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87EB" w14:textId="1FDF03BF" w:rsidR="0001471A" w:rsidRPr="00C83A6F" w:rsidRDefault="00171D05" w:rsidP="00E67376">
      <w:pPr>
        <w:spacing w:before="120"/>
        <w:jc w:val="center"/>
        <w:rPr>
          <w:rFonts w:ascii="Times New Roman" w:hAnsi="Times New Roman" w:cs="Times New Roman"/>
          <w:b/>
          <w:bCs/>
          <w:sz w:val="26"/>
          <w:szCs w:val="26"/>
        </w:rPr>
      </w:pPr>
      <w:r w:rsidRPr="00C83A6F">
        <w:rPr>
          <w:rFonts w:ascii="Times New Roman" w:hAnsi="Times New Roman" w:cs="Times New Roman"/>
          <w:b/>
          <w:bCs/>
          <w:sz w:val="26"/>
          <w:szCs w:val="26"/>
        </w:rPr>
        <w:t>CỘNG HÒA XÃ HỘI CHỦ NGHĨA VIỆT NAM</w:t>
      </w:r>
    </w:p>
    <w:p w14:paraId="2BC72D85" w14:textId="77777777" w:rsidR="0001471A" w:rsidRPr="00C83A6F" w:rsidRDefault="00171D05" w:rsidP="00E67376">
      <w:pPr>
        <w:spacing w:before="60"/>
        <w:jc w:val="center"/>
        <w:rPr>
          <w:rFonts w:ascii="Times New Roman" w:hAnsi="Times New Roman" w:cs="Times New Roman"/>
          <w:b/>
          <w:bCs/>
          <w:sz w:val="26"/>
          <w:szCs w:val="26"/>
        </w:rPr>
      </w:pPr>
      <w:r w:rsidRPr="00C83A6F">
        <w:rPr>
          <w:rFonts w:ascii="Times New Roman" w:hAnsi="Times New Roman" w:cs="Times New Roman"/>
          <w:b/>
          <w:bCs/>
          <w:sz w:val="26"/>
          <w:szCs w:val="26"/>
        </w:rPr>
        <w:t>Độc lập - Tự do - Hạnh phúc</w:t>
      </w:r>
    </w:p>
    <w:p w14:paraId="132A1791" w14:textId="5C02E82F" w:rsidR="0001471A" w:rsidRPr="00C83A6F" w:rsidRDefault="000B0A01" w:rsidP="00E67376">
      <w:pPr>
        <w:spacing w:before="0"/>
        <w:jc w:val="left"/>
        <w:rPr>
          <w:rFonts w:ascii="Times New Roman" w:hAnsi="Times New Roman" w:cs="Times New Roman"/>
          <w:b/>
          <w:bCs/>
          <w:sz w:val="27"/>
          <w:szCs w:val="27"/>
        </w:rPr>
      </w:pPr>
      <w:r w:rsidRPr="00C83A6F">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2F9B4D6" wp14:editId="12B244B7">
                <wp:simplePos x="0" y="0"/>
                <wp:positionH relativeFrom="column">
                  <wp:posOffset>2080895</wp:posOffset>
                </wp:positionH>
                <wp:positionV relativeFrom="paragraph">
                  <wp:posOffset>45719</wp:posOffset>
                </wp:positionV>
                <wp:extent cx="15836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F648C"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85pt,3.6pt" to="288.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BqyQEAAHcDAAAOAAAAZHJzL2Uyb0RvYy54bWysU02P0zAQvSPxHyzfadqi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"/>
            </w:pict>
          </mc:Fallback>
        </mc:AlternateContent>
      </w:r>
    </w:p>
    <w:p w14:paraId="50D6DDC2" w14:textId="77777777" w:rsidR="0001471A" w:rsidRPr="00C83A6F" w:rsidRDefault="0001471A" w:rsidP="00E67376">
      <w:pPr>
        <w:spacing w:before="0"/>
        <w:jc w:val="left"/>
        <w:rPr>
          <w:rFonts w:ascii="Times New Roman" w:hAnsi="Times New Roman" w:cs="Times New Roman"/>
          <w:b/>
          <w:bCs/>
          <w:sz w:val="27"/>
          <w:szCs w:val="27"/>
        </w:rPr>
      </w:pPr>
    </w:p>
    <w:p w14:paraId="5E062B46" w14:textId="77777777" w:rsidR="0001471A" w:rsidRPr="00C83A6F" w:rsidRDefault="0001471A" w:rsidP="00E67376">
      <w:pPr>
        <w:spacing w:before="0"/>
        <w:jc w:val="left"/>
        <w:rPr>
          <w:rFonts w:ascii="Times New Roman" w:hAnsi="Times New Roman" w:cs="Times New Roman"/>
          <w:b/>
          <w:bCs/>
          <w:sz w:val="27"/>
          <w:szCs w:val="27"/>
        </w:rPr>
      </w:pPr>
    </w:p>
    <w:p w14:paraId="2DB7076E" w14:textId="77777777" w:rsidR="0001471A" w:rsidRPr="00C83A6F" w:rsidRDefault="0001471A" w:rsidP="00E67376">
      <w:pPr>
        <w:spacing w:before="0"/>
        <w:jc w:val="left"/>
        <w:rPr>
          <w:rFonts w:ascii="Times New Roman" w:hAnsi="Times New Roman" w:cs="Times New Roman"/>
          <w:b/>
          <w:bCs/>
          <w:sz w:val="27"/>
          <w:szCs w:val="27"/>
        </w:rPr>
      </w:pPr>
    </w:p>
    <w:p w14:paraId="61A4C91F" w14:textId="77777777" w:rsidR="0001471A" w:rsidRPr="00C83A6F" w:rsidRDefault="0001471A" w:rsidP="00E67376">
      <w:pPr>
        <w:spacing w:before="0"/>
        <w:jc w:val="left"/>
        <w:rPr>
          <w:rFonts w:ascii="Times New Roman" w:hAnsi="Times New Roman" w:cs="Times New Roman"/>
          <w:b/>
          <w:bCs/>
          <w:sz w:val="27"/>
          <w:szCs w:val="27"/>
        </w:rPr>
      </w:pPr>
    </w:p>
    <w:p w14:paraId="09C49304" w14:textId="77777777" w:rsidR="0001471A" w:rsidRPr="00C83A6F" w:rsidRDefault="0001471A" w:rsidP="00E67376">
      <w:pPr>
        <w:spacing w:before="0"/>
        <w:jc w:val="left"/>
        <w:rPr>
          <w:rFonts w:ascii="Times New Roman" w:hAnsi="Times New Roman" w:cs="Times New Roman"/>
          <w:b/>
          <w:bCs/>
          <w:sz w:val="27"/>
          <w:szCs w:val="27"/>
        </w:rPr>
      </w:pPr>
    </w:p>
    <w:p w14:paraId="5548B161" w14:textId="77777777" w:rsidR="0001471A" w:rsidRPr="00C83A6F" w:rsidRDefault="0001471A" w:rsidP="00E67376">
      <w:pPr>
        <w:spacing w:before="0"/>
        <w:jc w:val="left"/>
        <w:rPr>
          <w:rFonts w:ascii="Times New Roman" w:hAnsi="Times New Roman" w:cs="Times New Roman"/>
          <w:b/>
          <w:bCs/>
          <w:sz w:val="27"/>
          <w:szCs w:val="27"/>
        </w:rPr>
      </w:pPr>
    </w:p>
    <w:p w14:paraId="60C9C787" w14:textId="77777777" w:rsidR="0001471A" w:rsidRPr="00C83A6F" w:rsidRDefault="0001471A" w:rsidP="00E67376">
      <w:pPr>
        <w:spacing w:before="0"/>
        <w:jc w:val="left"/>
        <w:rPr>
          <w:rFonts w:ascii="Times New Roman" w:hAnsi="Times New Roman" w:cs="Times New Roman"/>
          <w:b/>
          <w:bCs/>
          <w:sz w:val="27"/>
          <w:szCs w:val="27"/>
        </w:rPr>
      </w:pPr>
    </w:p>
    <w:p w14:paraId="37F87876" w14:textId="77777777" w:rsidR="0001471A" w:rsidRPr="00C83A6F" w:rsidRDefault="0001471A" w:rsidP="00E67376">
      <w:pPr>
        <w:spacing w:before="0"/>
        <w:jc w:val="left"/>
        <w:rPr>
          <w:rFonts w:ascii="Times New Roman" w:hAnsi="Times New Roman" w:cs="Times New Roman"/>
          <w:b/>
          <w:bCs/>
          <w:sz w:val="27"/>
          <w:szCs w:val="27"/>
        </w:rPr>
      </w:pPr>
    </w:p>
    <w:p w14:paraId="5232085B" w14:textId="77777777" w:rsidR="0001471A" w:rsidRPr="00C83A6F" w:rsidRDefault="0001471A" w:rsidP="00E67376">
      <w:pPr>
        <w:spacing w:before="0"/>
        <w:jc w:val="left"/>
        <w:rPr>
          <w:rFonts w:ascii="Times New Roman" w:hAnsi="Times New Roman" w:cs="Times New Roman"/>
          <w:b/>
          <w:bCs/>
          <w:sz w:val="27"/>
          <w:szCs w:val="27"/>
        </w:rPr>
      </w:pPr>
    </w:p>
    <w:p w14:paraId="64775B74" w14:textId="77777777" w:rsidR="0001471A" w:rsidRPr="00C83A6F" w:rsidRDefault="0001471A" w:rsidP="00E67376">
      <w:pPr>
        <w:spacing w:before="0"/>
        <w:jc w:val="left"/>
        <w:rPr>
          <w:rFonts w:ascii="Times New Roman" w:hAnsi="Times New Roman" w:cs="Times New Roman"/>
          <w:b/>
          <w:bCs/>
          <w:sz w:val="27"/>
          <w:szCs w:val="27"/>
        </w:rPr>
      </w:pPr>
    </w:p>
    <w:p w14:paraId="51FC6D85" w14:textId="77777777" w:rsidR="0001471A" w:rsidRPr="00C83A6F" w:rsidRDefault="0001471A" w:rsidP="00E67376">
      <w:pPr>
        <w:spacing w:before="0"/>
        <w:jc w:val="left"/>
        <w:rPr>
          <w:rFonts w:ascii="Times New Roman" w:hAnsi="Times New Roman" w:cs="Times New Roman"/>
          <w:b/>
          <w:bCs/>
          <w:sz w:val="27"/>
          <w:szCs w:val="27"/>
        </w:rPr>
      </w:pPr>
    </w:p>
    <w:p w14:paraId="5C02753C" w14:textId="77777777" w:rsidR="0001471A" w:rsidRPr="00C83A6F" w:rsidRDefault="0001471A" w:rsidP="00E67376">
      <w:pPr>
        <w:spacing w:before="0"/>
        <w:jc w:val="left"/>
        <w:rPr>
          <w:rFonts w:ascii="Times New Roman" w:hAnsi="Times New Roman" w:cs="Times New Roman"/>
          <w:b/>
          <w:bCs/>
          <w:sz w:val="27"/>
          <w:szCs w:val="27"/>
        </w:rPr>
      </w:pPr>
    </w:p>
    <w:p w14:paraId="65586A8B" w14:textId="77777777" w:rsidR="0001471A" w:rsidRPr="00C83A6F" w:rsidRDefault="0001471A" w:rsidP="00E67376">
      <w:pPr>
        <w:spacing w:before="0"/>
        <w:jc w:val="left"/>
        <w:rPr>
          <w:rFonts w:ascii="Times New Roman" w:hAnsi="Times New Roman" w:cs="Times New Roman"/>
          <w:b/>
          <w:bCs/>
          <w:sz w:val="27"/>
          <w:szCs w:val="27"/>
        </w:rPr>
      </w:pPr>
    </w:p>
    <w:p w14:paraId="0BFC37FB" w14:textId="77777777" w:rsidR="0001471A" w:rsidRPr="00C83A6F" w:rsidRDefault="0001471A" w:rsidP="00E67376">
      <w:pPr>
        <w:spacing w:before="0"/>
        <w:jc w:val="left"/>
        <w:rPr>
          <w:rFonts w:ascii="Times New Roman" w:hAnsi="Times New Roman" w:cs="Times New Roman"/>
          <w:b/>
          <w:bCs/>
          <w:sz w:val="27"/>
          <w:szCs w:val="27"/>
        </w:rPr>
      </w:pPr>
    </w:p>
    <w:p w14:paraId="65FC57B9" w14:textId="77777777" w:rsidR="0001471A" w:rsidRPr="00C83A6F" w:rsidRDefault="00171D05" w:rsidP="00E67376">
      <w:pPr>
        <w:spacing w:before="0"/>
        <w:jc w:val="center"/>
        <w:rPr>
          <w:rFonts w:ascii="Times New Roman" w:hAnsi="Times New Roman" w:cs="Times New Roman"/>
          <w:b/>
          <w:sz w:val="36"/>
          <w:szCs w:val="36"/>
        </w:rPr>
      </w:pPr>
      <w:r w:rsidRPr="00C83A6F">
        <w:rPr>
          <w:rFonts w:ascii="Times New Roman" w:hAnsi="Times New Roman" w:cs="Times New Roman"/>
          <w:b/>
          <w:sz w:val="36"/>
          <w:szCs w:val="36"/>
        </w:rPr>
        <w:t>BÁO CÁO THUYẾT MINH TỔNG HỢP</w:t>
      </w:r>
    </w:p>
    <w:p w14:paraId="1CBE2F3F" w14:textId="77777777" w:rsidR="0001471A" w:rsidRPr="00C83A6F" w:rsidRDefault="0001471A" w:rsidP="00E67376">
      <w:pPr>
        <w:spacing w:before="0"/>
        <w:jc w:val="center"/>
        <w:rPr>
          <w:rFonts w:ascii="Times New Roman" w:hAnsi="Times New Roman" w:cs="Times New Roman"/>
          <w:sz w:val="18"/>
          <w:szCs w:val="18"/>
        </w:rPr>
      </w:pPr>
    </w:p>
    <w:p w14:paraId="472751F6" w14:textId="77777777" w:rsidR="0001471A" w:rsidRPr="00C83A6F" w:rsidRDefault="0001471A" w:rsidP="00E67376">
      <w:pPr>
        <w:spacing w:before="0"/>
        <w:jc w:val="center"/>
        <w:rPr>
          <w:rFonts w:ascii="Times New Roman" w:hAnsi="Times New Roman" w:cs="Times New Roman"/>
          <w:sz w:val="18"/>
          <w:szCs w:val="18"/>
        </w:rPr>
      </w:pPr>
    </w:p>
    <w:p w14:paraId="4A802E8C" w14:textId="44156C6E" w:rsidR="0001471A" w:rsidRPr="00C83A6F" w:rsidRDefault="00171D05" w:rsidP="00E67376">
      <w:pPr>
        <w:spacing w:before="0"/>
        <w:jc w:val="center"/>
        <w:rPr>
          <w:rFonts w:ascii="Times New Roman" w:hAnsi="Times New Roman" w:cs="Times New Roman"/>
          <w:b/>
          <w:bCs/>
          <w:sz w:val="40"/>
          <w:szCs w:val="40"/>
        </w:rPr>
      </w:pPr>
      <w:bookmarkStart w:id="0" w:name="OLE_LINK4"/>
      <w:r w:rsidRPr="00C83A6F">
        <w:rPr>
          <w:rFonts w:ascii="Times New Roman" w:hAnsi="Times New Roman" w:cs="Times New Roman"/>
          <w:b/>
          <w:bCs/>
          <w:sz w:val="40"/>
          <w:szCs w:val="40"/>
        </w:rPr>
        <w:t xml:space="preserve">KẾ HOẠCH SỬ DỤNG ĐẤT NĂM </w:t>
      </w:r>
      <w:r w:rsidR="00633C58" w:rsidRPr="00C83A6F">
        <w:rPr>
          <w:rFonts w:ascii="Times New Roman" w:hAnsi="Times New Roman" w:cs="Times New Roman"/>
          <w:b/>
          <w:bCs/>
          <w:sz w:val="40"/>
          <w:szCs w:val="40"/>
        </w:rPr>
        <w:t>2025</w:t>
      </w:r>
    </w:p>
    <w:p w14:paraId="32868514" w14:textId="0EEE65E9" w:rsidR="0001471A" w:rsidRPr="00C83A6F" w:rsidRDefault="00086B6C" w:rsidP="00E67376">
      <w:pPr>
        <w:spacing w:before="0"/>
        <w:jc w:val="center"/>
        <w:rPr>
          <w:rFonts w:ascii="Times New Roman" w:hAnsi="Times New Roman" w:cs="Times New Roman"/>
          <w:b/>
          <w:bCs/>
          <w:sz w:val="40"/>
          <w:szCs w:val="40"/>
        </w:rPr>
      </w:pPr>
      <w:r w:rsidRPr="00C83A6F">
        <w:rPr>
          <w:rFonts w:ascii="Times New Roman" w:hAnsi="Times New Roman" w:cs="Times New Roman"/>
          <w:b/>
          <w:bCs/>
          <w:sz w:val="40"/>
          <w:szCs w:val="40"/>
        </w:rPr>
        <w:t xml:space="preserve">HUYỆN </w:t>
      </w:r>
      <w:r w:rsidR="008F7404" w:rsidRPr="00C83A6F">
        <w:rPr>
          <w:rFonts w:ascii="Times New Roman" w:hAnsi="Times New Roman" w:cs="Times New Roman"/>
          <w:b/>
          <w:bCs/>
          <w:sz w:val="40"/>
          <w:szCs w:val="40"/>
        </w:rPr>
        <w:t>ĐỒNG PHÚ</w:t>
      </w:r>
      <w:r w:rsidR="00171D05" w:rsidRPr="00C83A6F">
        <w:rPr>
          <w:rFonts w:ascii="Times New Roman" w:hAnsi="Times New Roman" w:cs="Times New Roman"/>
          <w:b/>
          <w:bCs/>
          <w:sz w:val="40"/>
          <w:szCs w:val="40"/>
        </w:rPr>
        <w:t xml:space="preserve"> – TỈNH </w:t>
      </w:r>
      <w:r w:rsidR="008F7404" w:rsidRPr="00C83A6F">
        <w:rPr>
          <w:rFonts w:ascii="Times New Roman" w:hAnsi="Times New Roman" w:cs="Times New Roman"/>
          <w:b/>
          <w:bCs/>
          <w:sz w:val="40"/>
          <w:szCs w:val="40"/>
        </w:rPr>
        <w:t>BÌNH PHƯỚC</w:t>
      </w:r>
      <w:bookmarkEnd w:id="0"/>
    </w:p>
    <w:p w14:paraId="6DAC3065" w14:textId="77777777" w:rsidR="0001471A" w:rsidRPr="00C83A6F" w:rsidRDefault="0001471A" w:rsidP="00E67376">
      <w:pPr>
        <w:spacing w:before="0"/>
        <w:jc w:val="left"/>
        <w:rPr>
          <w:rFonts w:ascii="Times New Roman" w:hAnsi="Times New Roman" w:cs="Times New Roman"/>
          <w:b/>
          <w:bCs/>
          <w:sz w:val="27"/>
          <w:szCs w:val="27"/>
        </w:rPr>
      </w:pPr>
    </w:p>
    <w:p w14:paraId="01C9949F" w14:textId="77777777" w:rsidR="0001471A" w:rsidRPr="00C83A6F" w:rsidRDefault="0001471A" w:rsidP="00E67376">
      <w:pPr>
        <w:spacing w:before="0"/>
        <w:jc w:val="left"/>
        <w:rPr>
          <w:rFonts w:ascii="Times New Roman" w:hAnsi="Times New Roman" w:cs="Times New Roman"/>
          <w:b/>
          <w:bCs/>
          <w:sz w:val="27"/>
          <w:szCs w:val="27"/>
        </w:rPr>
      </w:pPr>
    </w:p>
    <w:p w14:paraId="2D574A0A" w14:textId="77777777" w:rsidR="0001471A" w:rsidRPr="00C83A6F" w:rsidRDefault="0001471A" w:rsidP="00E67376">
      <w:pPr>
        <w:spacing w:before="0"/>
        <w:jc w:val="left"/>
        <w:rPr>
          <w:rFonts w:ascii="Times New Roman" w:hAnsi="Times New Roman" w:cs="Times New Roman"/>
          <w:b/>
          <w:bCs/>
          <w:sz w:val="27"/>
          <w:szCs w:val="27"/>
        </w:rPr>
      </w:pPr>
    </w:p>
    <w:p w14:paraId="08C036E8" w14:textId="77777777" w:rsidR="0001471A" w:rsidRPr="00C83A6F" w:rsidRDefault="0001471A" w:rsidP="00E67376">
      <w:pPr>
        <w:spacing w:before="0"/>
        <w:jc w:val="left"/>
        <w:rPr>
          <w:rFonts w:ascii="Times New Roman" w:hAnsi="Times New Roman" w:cs="Times New Roman"/>
          <w:b/>
          <w:bCs/>
          <w:sz w:val="27"/>
          <w:szCs w:val="27"/>
        </w:rPr>
      </w:pPr>
    </w:p>
    <w:p w14:paraId="51072185" w14:textId="77777777" w:rsidR="0001471A" w:rsidRPr="00C83A6F" w:rsidRDefault="0001471A" w:rsidP="00E67376">
      <w:pPr>
        <w:spacing w:before="0"/>
        <w:jc w:val="left"/>
        <w:rPr>
          <w:rFonts w:ascii="Times New Roman" w:hAnsi="Times New Roman" w:cs="Times New Roman"/>
          <w:b/>
          <w:bCs/>
          <w:sz w:val="27"/>
          <w:szCs w:val="27"/>
        </w:rPr>
      </w:pPr>
    </w:p>
    <w:p w14:paraId="199DD0D9" w14:textId="77777777" w:rsidR="0001471A" w:rsidRPr="00C83A6F" w:rsidRDefault="0001471A" w:rsidP="00E67376">
      <w:pPr>
        <w:spacing w:before="0"/>
        <w:jc w:val="left"/>
        <w:rPr>
          <w:rFonts w:ascii="Times New Roman" w:hAnsi="Times New Roman" w:cs="Times New Roman"/>
          <w:b/>
          <w:bCs/>
          <w:sz w:val="27"/>
          <w:szCs w:val="27"/>
        </w:rPr>
      </w:pPr>
    </w:p>
    <w:p w14:paraId="5661CD07" w14:textId="77777777" w:rsidR="0001471A" w:rsidRPr="00C83A6F" w:rsidRDefault="0001471A" w:rsidP="00E67376">
      <w:pPr>
        <w:spacing w:before="0"/>
        <w:jc w:val="left"/>
        <w:rPr>
          <w:rFonts w:ascii="Times New Roman" w:hAnsi="Times New Roman" w:cs="Times New Roman"/>
          <w:b/>
          <w:bCs/>
          <w:sz w:val="27"/>
          <w:szCs w:val="27"/>
        </w:rPr>
      </w:pPr>
    </w:p>
    <w:p w14:paraId="0103683A" w14:textId="77777777" w:rsidR="0001471A" w:rsidRPr="00C83A6F" w:rsidRDefault="0001471A" w:rsidP="00E67376">
      <w:pPr>
        <w:spacing w:before="0"/>
        <w:jc w:val="left"/>
        <w:rPr>
          <w:rFonts w:ascii="Times New Roman" w:hAnsi="Times New Roman" w:cs="Times New Roman"/>
          <w:b/>
          <w:bCs/>
          <w:sz w:val="27"/>
          <w:szCs w:val="27"/>
        </w:rPr>
      </w:pPr>
    </w:p>
    <w:p w14:paraId="7AC23502" w14:textId="2DAF1966" w:rsidR="0001471A" w:rsidRPr="00C83A6F" w:rsidRDefault="0001471A" w:rsidP="00E67376">
      <w:pPr>
        <w:spacing w:before="0"/>
        <w:jc w:val="left"/>
        <w:rPr>
          <w:rFonts w:ascii="Times New Roman" w:hAnsi="Times New Roman" w:cs="Times New Roman"/>
          <w:b/>
          <w:bCs/>
          <w:sz w:val="27"/>
          <w:szCs w:val="27"/>
        </w:rPr>
      </w:pPr>
    </w:p>
    <w:p w14:paraId="316E2B62" w14:textId="77777777" w:rsidR="0005769E" w:rsidRPr="00C83A6F" w:rsidRDefault="0005769E" w:rsidP="00E67376">
      <w:pPr>
        <w:spacing w:before="0"/>
        <w:jc w:val="left"/>
        <w:rPr>
          <w:rFonts w:ascii="Times New Roman" w:hAnsi="Times New Roman" w:cs="Times New Roman"/>
          <w:b/>
          <w:bCs/>
          <w:sz w:val="27"/>
          <w:szCs w:val="27"/>
        </w:rPr>
      </w:pPr>
    </w:p>
    <w:p w14:paraId="077899EC" w14:textId="77777777" w:rsidR="0001471A" w:rsidRPr="00C83A6F" w:rsidRDefault="0001471A" w:rsidP="00E67376">
      <w:pPr>
        <w:spacing w:before="0"/>
        <w:jc w:val="left"/>
        <w:rPr>
          <w:rFonts w:ascii="Times New Roman" w:hAnsi="Times New Roman" w:cs="Times New Roman"/>
          <w:b/>
          <w:bCs/>
          <w:sz w:val="27"/>
          <w:szCs w:val="27"/>
        </w:rPr>
      </w:pPr>
    </w:p>
    <w:p w14:paraId="38B5AC0E" w14:textId="77777777" w:rsidR="0001471A" w:rsidRPr="00C83A6F" w:rsidRDefault="0001471A" w:rsidP="00E67376">
      <w:pPr>
        <w:spacing w:before="0"/>
        <w:jc w:val="left"/>
        <w:rPr>
          <w:rFonts w:ascii="Times New Roman" w:hAnsi="Times New Roman" w:cs="Times New Roman"/>
          <w:b/>
          <w:bCs/>
          <w:sz w:val="27"/>
          <w:szCs w:val="27"/>
        </w:rPr>
      </w:pPr>
    </w:p>
    <w:p w14:paraId="2C966D34" w14:textId="77777777" w:rsidR="0001471A" w:rsidRPr="00C83A6F" w:rsidRDefault="0001471A" w:rsidP="00E67376">
      <w:pPr>
        <w:spacing w:before="120"/>
        <w:jc w:val="center"/>
        <w:rPr>
          <w:rFonts w:ascii="Times New Roman" w:hAnsi="Times New Roman" w:cs="Times New Roman"/>
          <w:sz w:val="24"/>
          <w:szCs w:val="24"/>
        </w:rPr>
      </w:pPr>
    </w:p>
    <w:p w14:paraId="21E82EBF" w14:textId="77777777" w:rsidR="0001471A" w:rsidRPr="00C83A6F" w:rsidRDefault="0001471A" w:rsidP="00E67376">
      <w:pPr>
        <w:spacing w:before="120"/>
        <w:jc w:val="center"/>
        <w:rPr>
          <w:rFonts w:ascii="Times New Roman" w:hAnsi="Times New Roman" w:cs="Times New Roman"/>
          <w:sz w:val="24"/>
          <w:szCs w:val="24"/>
        </w:rPr>
      </w:pPr>
    </w:p>
    <w:p w14:paraId="63561A78" w14:textId="77777777" w:rsidR="0001471A" w:rsidRPr="00C83A6F" w:rsidRDefault="0001471A" w:rsidP="00E67376">
      <w:pPr>
        <w:spacing w:before="120"/>
        <w:jc w:val="center"/>
        <w:rPr>
          <w:rFonts w:ascii="Times New Roman" w:hAnsi="Times New Roman" w:cs="Times New Roman"/>
          <w:sz w:val="24"/>
          <w:szCs w:val="24"/>
        </w:rPr>
      </w:pPr>
    </w:p>
    <w:p w14:paraId="79425990" w14:textId="77777777" w:rsidR="0001471A" w:rsidRPr="00C83A6F" w:rsidRDefault="0001471A" w:rsidP="00E67376">
      <w:pPr>
        <w:spacing w:before="120"/>
        <w:jc w:val="center"/>
        <w:rPr>
          <w:rFonts w:ascii="Times New Roman" w:hAnsi="Times New Roman" w:cs="Times New Roman"/>
          <w:sz w:val="24"/>
          <w:szCs w:val="24"/>
        </w:rPr>
      </w:pPr>
    </w:p>
    <w:p w14:paraId="0172DFB4" w14:textId="77777777" w:rsidR="0001471A" w:rsidRPr="00C83A6F" w:rsidRDefault="0001471A" w:rsidP="00E67376">
      <w:pPr>
        <w:spacing w:before="0"/>
        <w:jc w:val="center"/>
        <w:rPr>
          <w:rFonts w:ascii="Times New Roman" w:hAnsi="Times New Roman" w:cs="Times New Roman"/>
          <w:b/>
          <w:sz w:val="26"/>
          <w:szCs w:val="26"/>
        </w:rPr>
      </w:pPr>
    </w:p>
    <w:p w14:paraId="2EFCAF91" w14:textId="77777777" w:rsidR="0001471A" w:rsidRPr="00C83A6F" w:rsidRDefault="0001471A" w:rsidP="00E67376">
      <w:pPr>
        <w:spacing w:before="0"/>
        <w:jc w:val="center"/>
        <w:rPr>
          <w:rFonts w:ascii="Times New Roman" w:hAnsi="Times New Roman" w:cs="Times New Roman"/>
          <w:b/>
          <w:sz w:val="26"/>
          <w:szCs w:val="26"/>
        </w:rPr>
      </w:pPr>
    </w:p>
    <w:p w14:paraId="2EE829D7" w14:textId="77777777" w:rsidR="0001471A" w:rsidRPr="00C83A6F" w:rsidRDefault="0001471A" w:rsidP="00E67376">
      <w:pPr>
        <w:spacing w:before="0"/>
        <w:jc w:val="center"/>
        <w:rPr>
          <w:rFonts w:ascii="Times New Roman" w:hAnsi="Times New Roman" w:cs="Times New Roman"/>
          <w:b/>
          <w:sz w:val="26"/>
          <w:szCs w:val="26"/>
        </w:rPr>
      </w:pPr>
    </w:p>
    <w:p w14:paraId="1B99EC1F" w14:textId="77777777" w:rsidR="0001471A" w:rsidRPr="00C83A6F" w:rsidRDefault="0001471A" w:rsidP="00E67376">
      <w:pPr>
        <w:spacing w:before="0"/>
        <w:jc w:val="center"/>
        <w:rPr>
          <w:rFonts w:ascii="Times New Roman" w:hAnsi="Times New Roman" w:cs="Times New Roman"/>
          <w:b/>
          <w:sz w:val="26"/>
          <w:szCs w:val="26"/>
        </w:rPr>
      </w:pPr>
    </w:p>
    <w:p w14:paraId="7B041645" w14:textId="514DC0AE" w:rsidR="0001471A" w:rsidRPr="00C83A6F" w:rsidRDefault="00E9767D" w:rsidP="00E67376">
      <w:pPr>
        <w:spacing w:before="120"/>
        <w:jc w:val="center"/>
        <w:rPr>
          <w:rFonts w:ascii="Times New Roman" w:hAnsi="Times New Roman" w:cs="Times New Roman"/>
          <w:b/>
          <w:bCs/>
          <w:sz w:val="26"/>
          <w:szCs w:val="26"/>
        </w:rPr>
      </w:pPr>
      <w:r w:rsidRPr="00C83A6F">
        <w:rPr>
          <w:rFonts w:ascii="Times New Roman" w:hAnsi="Times New Roman" w:cs="Times New Roman"/>
          <w:b/>
          <w:sz w:val="24"/>
          <w:szCs w:val="24"/>
        </w:rPr>
        <w:t xml:space="preserve">Năm </w:t>
      </w:r>
      <w:r w:rsidR="00633C58" w:rsidRPr="00C83A6F">
        <w:rPr>
          <w:rFonts w:ascii="Times New Roman" w:hAnsi="Times New Roman" w:cs="Times New Roman"/>
          <w:b/>
          <w:sz w:val="24"/>
          <w:szCs w:val="24"/>
        </w:rPr>
        <w:t>202</w:t>
      </w:r>
      <w:r w:rsidR="00063FBB" w:rsidRPr="00C83A6F">
        <w:rPr>
          <w:rFonts w:ascii="Times New Roman" w:hAnsi="Times New Roman" w:cs="Times New Roman"/>
          <w:b/>
          <w:sz w:val="24"/>
          <w:szCs w:val="24"/>
          <w:lang w:val="vi-VN"/>
        </w:rPr>
        <w:t>4</w:t>
      </w:r>
      <w:r w:rsidR="00171D05" w:rsidRPr="00C83A6F">
        <w:rPr>
          <w:rFonts w:ascii="Times New Roman" w:hAnsi="Times New Roman" w:cs="Times New Roman"/>
          <w:b/>
          <w:sz w:val="24"/>
          <w:szCs w:val="24"/>
        </w:rPr>
        <w:br w:type="page"/>
      </w:r>
      <w:r w:rsidR="00171D05" w:rsidRPr="00C83A6F">
        <w:rPr>
          <w:rFonts w:ascii="Times New Roman" w:hAnsi="Times New Roman" w:cs="Times New Roman"/>
          <w:b/>
          <w:bCs/>
          <w:sz w:val="26"/>
          <w:szCs w:val="26"/>
        </w:rPr>
        <w:lastRenderedPageBreak/>
        <w:t>CỘNG HÒA XÃ HỘI CHỦ NGHĨA VIỆT NAM</w:t>
      </w:r>
    </w:p>
    <w:p w14:paraId="66D755AE" w14:textId="77777777" w:rsidR="0001471A" w:rsidRPr="00C83A6F" w:rsidRDefault="00171D05" w:rsidP="00E67376">
      <w:pPr>
        <w:spacing w:before="0"/>
        <w:jc w:val="center"/>
        <w:rPr>
          <w:rFonts w:ascii="Times New Roman" w:hAnsi="Times New Roman" w:cs="Times New Roman"/>
          <w:b/>
          <w:bCs/>
          <w:sz w:val="26"/>
          <w:szCs w:val="26"/>
        </w:rPr>
      </w:pPr>
      <w:r w:rsidRPr="00C83A6F">
        <w:rPr>
          <w:rFonts w:ascii="Times New Roman" w:hAnsi="Times New Roman" w:cs="Times New Roman"/>
          <w:b/>
          <w:bCs/>
          <w:sz w:val="26"/>
          <w:szCs w:val="26"/>
        </w:rPr>
        <w:t>Độc lập - Tự do - Hạnh phúc</w:t>
      </w:r>
    </w:p>
    <w:p w14:paraId="6DFED923" w14:textId="5C427C39" w:rsidR="0001471A" w:rsidRPr="00C83A6F" w:rsidRDefault="000B0A01" w:rsidP="00E67376">
      <w:pPr>
        <w:spacing w:before="0"/>
        <w:jc w:val="left"/>
        <w:rPr>
          <w:rFonts w:ascii="Times New Roman" w:hAnsi="Times New Roman" w:cs="Times New Roman"/>
          <w:b/>
          <w:bCs/>
          <w:sz w:val="27"/>
          <w:szCs w:val="27"/>
        </w:rPr>
      </w:pPr>
      <w:r w:rsidRPr="00C83A6F">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61F7042D" wp14:editId="304B8538">
                <wp:simplePos x="0" y="0"/>
                <wp:positionH relativeFrom="column">
                  <wp:posOffset>2082800</wp:posOffset>
                </wp:positionH>
                <wp:positionV relativeFrom="paragraph">
                  <wp:posOffset>62864</wp:posOffset>
                </wp:positionV>
                <wp:extent cx="15836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769564"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4pt,4.95pt" to="28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"/>
            </w:pict>
          </mc:Fallback>
        </mc:AlternateContent>
      </w:r>
    </w:p>
    <w:p w14:paraId="64DD0741" w14:textId="77777777" w:rsidR="0001471A" w:rsidRPr="00C83A6F" w:rsidRDefault="0001471A" w:rsidP="00E67376">
      <w:pPr>
        <w:spacing w:before="0"/>
        <w:jc w:val="left"/>
        <w:rPr>
          <w:rFonts w:ascii="Times New Roman" w:hAnsi="Times New Roman" w:cs="Times New Roman"/>
          <w:b/>
          <w:bCs/>
          <w:sz w:val="27"/>
          <w:szCs w:val="27"/>
        </w:rPr>
      </w:pPr>
    </w:p>
    <w:p w14:paraId="0E6C260D" w14:textId="77777777" w:rsidR="0001471A" w:rsidRPr="00C83A6F" w:rsidRDefault="0001471A" w:rsidP="00E67376">
      <w:pPr>
        <w:spacing w:before="0"/>
        <w:jc w:val="left"/>
        <w:rPr>
          <w:rFonts w:ascii="Times New Roman" w:hAnsi="Times New Roman" w:cs="Times New Roman"/>
          <w:b/>
          <w:bCs/>
          <w:sz w:val="27"/>
          <w:szCs w:val="27"/>
        </w:rPr>
      </w:pPr>
    </w:p>
    <w:p w14:paraId="65FC879A" w14:textId="77777777" w:rsidR="0001471A" w:rsidRPr="00C83A6F" w:rsidRDefault="0001471A" w:rsidP="00E67376">
      <w:pPr>
        <w:spacing w:before="0"/>
        <w:jc w:val="left"/>
        <w:rPr>
          <w:rFonts w:ascii="Times New Roman" w:hAnsi="Times New Roman" w:cs="Times New Roman"/>
          <w:b/>
          <w:bCs/>
          <w:sz w:val="27"/>
          <w:szCs w:val="27"/>
        </w:rPr>
      </w:pPr>
    </w:p>
    <w:p w14:paraId="23EB18B5" w14:textId="77777777" w:rsidR="0001471A" w:rsidRPr="00C83A6F" w:rsidRDefault="0001471A" w:rsidP="00E67376">
      <w:pPr>
        <w:spacing w:before="0"/>
        <w:jc w:val="left"/>
        <w:rPr>
          <w:rFonts w:ascii="Times New Roman" w:hAnsi="Times New Roman" w:cs="Times New Roman"/>
          <w:b/>
          <w:bCs/>
          <w:sz w:val="27"/>
          <w:szCs w:val="27"/>
        </w:rPr>
      </w:pPr>
    </w:p>
    <w:p w14:paraId="0D1F919A" w14:textId="77777777" w:rsidR="0001471A" w:rsidRPr="00C83A6F" w:rsidRDefault="0001471A" w:rsidP="00E67376">
      <w:pPr>
        <w:spacing w:before="0"/>
        <w:jc w:val="left"/>
        <w:rPr>
          <w:rFonts w:ascii="Times New Roman" w:hAnsi="Times New Roman" w:cs="Times New Roman"/>
          <w:b/>
          <w:bCs/>
          <w:sz w:val="27"/>
          <w:szCs w:val="27"/>
        </w:rPr>
      </w:pPr>
    </w:p>
    <w:p w14:paraId="0F217D1E" w14:textId="77777777" w:rsidR="0001471A" w:rsidRPr="00C83A6F" w:rsidRDefault="0001471A" w:rsidP="00E67376">
      <w:pPr>
        <w:spacing w:before="0"/>
        <w:jc w:val="left"/>
        <w:rPr>
          <w:rFonts w:ascii="Times New Roman" w:hAnsi="Times New Roman" w:cs="Times New Roman"/>
          <w:b/>
          <w:bCs/>
          <w:sz w:val="27"/>
          <w:szCs w:val="27"/>
        </w:rPr>
      </w:pPr>
    </w:p>
    <w:p w14:paraId="12C995E8" w14:textId="77777777" w:rsidR="0001471A" w:rsidRPr="00C83A6F" w:rsidRDefault="0001471A" w:rsidP="00E67376">
      <w:pPr>
        <w:spacing w:before="0"/>
        <w:jc w:val="left"/>
        <w:rPr>
          <w:rFonts w:ascii="Times New Roman" w:hAnsi="Times New Roman" w:cs="Times New Roman"/>
          <w:b/>
          <w:bCs/>
          <w:sz w:val="27"/>
          <w:szCs w:val="27"/>
        </w:rPr>
      </w:pPr>
    </w:p>
    <w:p w14:paraId="5A88ACFD" w14:textId="77777777" w:rsidR="0001471A" w:rsidRPr="00C83A6F" w:rsidRDefault="0001471A" w:rsidP="00E67376">
      <w:pPr>
        <w:spacing w:before="0"/>
        <w:jc w:val="left"/>
        <w:rPr>
          <w:rFonts w:ascii="Times New Roman" w:hAnsi="Times New Roman" w:cs="Times New Roman"/>
          <w:b/>
          <w:bCs/>
          <w:sz w:val="27"/>
          <w:szCs w:val="27"/>
        </w:rPr>
      </w:pPr>
    </w:p>
    <w:p w14:paraId="4861393B" w14:textId="77777777" w:rsidR="0001471A" w:rsidRPr="00C83A6F" w:rsidRDefault="0001471A" w:rsidP="00E67376">
      <w:pPr>
        <w:spacing w:before="0"/>
        <w:jc w:val="left"/>
        <w:rPr>
          <w:rFonts w:ascii="Times New Roman" w:hAnsi="Times New Roman" w:cs="Times New Roman"/>
          <w:b/>
          <w:bCs/>
          <w:sz w:val="27"/>
          <w:szCs w:val="27"/>
        </w:rPr>
      </w:pPr>
    </w:p>
    <w:p w14:paraId="54DD65AC" w14:textId="77777777" w:rsidR="0001471A" w:rsidRPr="00C83A6F" w:rsidRDefault="00171D05" w:rsidP="00E67376">
      <w:pPr>
        <w:spacing w:before="0"/>
        <w:jc w:val="center"/>
        <w:rPr>
          <w:rFonts w:ascii="Times New Roman" w:hAnsi="Times New Roman" w:cs="Times New Roman"/>
          <w:b/>
          <w:sz w:val="28"/>
          <w:szCs w:val="28"/>
        </w:rPr>
      </w:pPr>
      <w:r w:rsidRPr="00C83A6F">
        <w:rPr>
          <w:rFonts w:ascii="Times New Roman" w:hAnsi="Times New Roman" w:cs="Times New Roman"/>
          <w:b/>
          <w:sz w:val="32"/>
          <w:szCs w:val="28"/>
        </w:rPr>
        <w:t>BÁO CÁO THUYẾT MINH TỔNG HỢP</w:t>
      </w:r>
    </w:p>
    <w:p w14:paraId="4C925E23" w14:textId="6EC57178" w:rsidR="0001471A" w:rsidRPr="00C83A6F" w:rsidRDefault="00171D05" w:rsidP="00E67376">
      <w:pPr>
        <w:spacing w:before="120"/>
        <w:jc w:val="center"/>
        <w:rPr>
          <w:rFonts w:ascii="Times New Roman" w:hAnsi="Times New Roman" w:cs="Times New Roman"/>
          <w:b/>
          <w:bCs/>
          <w:sz w:val="40"/>
          <w:szCs w:val="40"/>
        </w:rPr>
      </w:pPr>
      <w:r w:rsidRPr="00C83A6F">
        <w:rPr>
          <w:rFonts w:ascii="Times New Roman" w:hAnsi="Times New Roman" w:cs="Times New Roman"/>
          <w:b/>
          <w:bCs/>
          <w:sz w:val="40"/>
          <w:szCs w:val="40"/>
        </w:rPr>
        <w:t xml:space="preserve">KẾ HOẠCH SỬ DỤNG ĐẤT NĂM </w:t>
      </w:r>
      <w:r w:rsidR="00633C58" w:rsidRPr="00C83A6F">
        <w:rPr>
          <w:rFonts w:ascii="Times New Roman" w:hAnsi="Times New Roman" w:cs="Times New Roman"/>
          <w:b/>
          <w:bCs/>
          <w:sz w:val="40"/>
          <w:szCs w:val="40"/>
        </w:rPr>
        <w:t>2025</w:t>
      </w:r>
    </w:p>
    <w:p w14:paraId="263238B6" w14:textId="0A3EA8C4" w:rsidR="0001471A" w:rsidRPr="00C83A6F" w:rsidRDefault="00086B6C" w:rsidP="00E67376">
      <w:pPr>
        <w:spacing w:before="0"/>
        <w:jc w:val="center"/>
        <w:rPr>
          <w:rFonts w:ascii="Times New Roman" w:hAnsi="Times New Roman" w:cs="Times New Roman"/>
          <w:b/>
          <w:bCs/>
          <w:sz w:val="40"/>
          <w:szCs w:val="40"/>
        </w:rPr>
      </w:pPr>
      <w:r w:rsidRPr="00C83A6F">
        <w:rPr>
          <w:rFonts w:ascii="Times New Roman" w:hAnsi="Times New Roman" w:cs="Times New Roman"/>
          <w:b/>
          <w:bCs/>
          <w:sz w:val="40"/>
          <w:szCs w:val="40"/>
        </w:rPr>
        <w:t xml:space="preserve">HUYỆN </w:t>
      </w:r>
      <w:r w:rsidR="008F7404" w:rsidRPr="00C83A6F">
        <w:rPr>
          <w:rFonts w:ascii="Times New Roman" w:hAnsi="Times New Roman" w:cs="Times New Roman"/>
          <w:b/>
          <w:bCs/>
          <w:sz w:val="40"/>
          <w:szCs w:val="40"/>
        </w:rPr>
        <w:t>ĐỒNG PHÚ</w:t>
      </w:r>
      <w:r w:rsidR="00171D05" w:rsidRPr="00C83A6F">
        <w:rPr>
          <w:rFonts w:ascii="Times New Roman" w:hAnsi="Times New Roman" w:cs="Times New Roman"/>
          <w:b/>
          <w:bCs/>
          <w:sz w:val="40"/>
          <w:szCs w:val="40"/>
        </w:rPr>
        <w:t xml:space="preserve"> – TỈNH </w:t>
      </w:r>
      <w:r w:rsidR="008F7404" w:rsidRPr="00C83A6F">
        <w:rPr>
          <w:rFonts w:ascii="Times New Roman" w:hAnsi="Times New Roman" w:cs="Times New Roman"/>
          <w:b/>
          <w:bCs/>
          <w:sz w:val="40"/>
          <w:szCs w:val="40"/>
        </w:rPr>
        <w:t>BÌNH PHƯỚC</w:t>
      </w:r>
    </w:p>
    <w:p w14:paraId="6FB66958" w14:textId="77777777" w:rsidR="0001471A" w:rsidRPr="00C83A6F" w:rsidRDefault="00171D05" w:rsidP="00E67376">
      <w:pPr>
        <w:spacing w:before="120"/>
        <w:jc w:val="center"/>
        <w:rPr>
          <w:rFonts w:ascii="Times New Roman" w:hAnsi="Times New Roman" w:cs="Times New Roman"/>
          <w:sz w:val="40"/>
          <w:szCs w:val="40"/>
        </w:rPr>
      </w:pPr>
      <w:r w:rsidRPr="00C83A6F">
        <w:rPr>
          <w:rFonts w:ascii="Times New Roman" w:hAnsi="Times New Roman" w:cs="Times New Roman"/>
          <w:sz w:val="40"/>
          <w:szCs w:val="40"/>
        </w:rPr>
        <w:sym w:font="Wingdings" w:char="F096"/>
      </w:r>
      <w:r w:rsidRPr="00C83A6F">
        <w:rPr>
          <w:rFonts w:ascii="Times New Roman" w:hAnsi="Times New Roman" w:cs="Times New Roman"/>
          <w:sz w:val="40"/>
          <w:szCs w:val="40"/>
        </w:rPr>
        <w:t xml:space="preserve"> </w:t>
      </w:r>
      <w:r w:rsidRPr="00C83A6F">
        <w:rPr>
          <w:rFonts w:ascii="Times New Roman" w:hAnsi="Times New Roman" w:cs="Times New Roman"/>
          <w:sz w:val="40"/>
          <w:szCs w:val="40"/>
        </w:rPr>
        <w:sym w:font="Wingdings" w:char="F07C"/>
      </w:r>
      <w:r w:rsidRPr="00C83A6F">
        <w:rPr>
          <w:rFonts w:ascii="Times New Roman" w:hAnsi="Times New Roman" w:cs="Times New Roman"/>
          <w:sz w:val="40"/>
          <w:szCs w:val="40"/>
        </w:rPr>
        <w:t xml:space="preserve"> </w:t>
      </w:r>
      <w:r w:rsidRPr="00C83A6F">
        <w:rPr>
          <w:rFonts w:ascii="Times New Roman" w:hAnsi="Times New Roman" w:cs="Times New Roman"/>
          <w:sz w:val="40"/>
          <w:szCs w:val="40"/>
        </w:rPr>
        <w:sym w:font="Wingdings" w:char="F097"/>
      </w:r>
    </w:p>
    <w:p w14:paraId="43F43CE5" w14:textId="77777777" w:rsidR="0001471A" w:rsidRPr="00C83A6F" w:rsidRDefault="0001471A" w:rsidP="00E67376">
      <w:pPr>
        <w:spacing w:before="0"/>
        <w:jc w:val="left"/>
        <w:rPr>
          <w:rFonts w:ascii="Times New Roman" w:hAnsi="Times New Roman" w:cs="Times New Roman"/>
          <w:b/>
          <w:bCs/>
          <w:sz w:val="27"/>
          <w:szCs w:val="27"/>
        </w:rPr>
      </w:pPr>
    </w:p>
    <w:p w14:paraId="0BD0F4A3" w14:textId="77777777" w:rsidR="0001471A" w:rsidRPr="00C83A6F" w:rsidRDefault="0001471A" w:rsidP="00E67376">
      <w:pPr>
        <w:spacing w:before="0"/>
        <w:jc w:val="left"/>
        <w:rPr>
          <w:rFonts w:ascii="Times New Roman" w:hAnsi="Times New Roman" w:cs="Times New Roman"/>
          <w:b/>
          <w:bCs/>
          <w:sz w:val="27"/>
          <w:szCs w:val="27"/>
        </w:rPr>
      </w:pPr>
    </w:p>
    <w:p w14:paraId="6A45C3B7" w14:textId="77777777" w:rsidR="0001471A" w:rsidRPr="00C83A6F" w:rsidRDefault="0001471A" w:rsidP="00E67376">
      <w:pPr>
        <w:spacing w:before="0"/>
        <w:jc w:val="left"/>
        <w:rPr>
          <w:rFonts w:ascii="Times New Roman" w:hAnsi="Times New Roman" w:cs="Times New Roman"/>
          <w:b/>
          <w:bCs/>
          <w:sz w:val="27"/>
          <w:szCs w:val="27"/>
        </w:rPr>
      </w:pPr>
    </w:p>
    <w:p w14:paraId="11722DA8" w14:textId="77777777" w:rsidR="0001471A" w:rsidRPr="00C83A6F" w:rsidRDefault="0001471A" w:rsidP="00E67376">
      <w:pPr>
        <w:spacing w:before="0"/>
        <w:jc w:val="left"/>
        <w:rPr>
          <w:rFonts w:ascii="Times New Roman" w:hAnsi="Times New Roman" w:cs="Times New Roman"/>
          <w:b/>
          <w:bCs/>
          <w:sz w:val="27"/>
          <w:szCs w:val="27"/>
        </w:rPr>
      </w:pPr>
    </w:p>
    <w:p w14:paraId="644E4844" w14:textId="77777777" w:rsidR="0001471A" w:rsidRPr="00C83A6F" w:rsidRDefault="0001471A" w:rsidP="00E67376">
      <w:pPr>
        <w:spacing w:before="0"/>
        <w:jc w:val="left"/>
        <w:rPr>
          <w:rFonts w:ascii="Times New Roman" w:hAnsi="Times New Roman" w:cs="Times New Roman"/>
          <w:b/>
          <w:bCs/>
          <w:sz w:val="27"/>
          <w:szCs w:val="27"/>
        </w:rPr>
      </w:pPr>
    </w:p>
    <w:p w14:paraId="2A37486C" w14:textId="20F1C29E" w:rsidR="0001471A" w:rsidRPr="00C83A6F" w:rsidRDefault="0001471A" w:rsidP="00E67376">
      <w:pPr>
        <w:spacing w:before="0"/>
        <w:jc w:val="left"/>
        <w:rPr>
          <w:rFonts w:ascii="Times New Roman" w:hAnsi="Times New Roman" w:cs="Times New Roman"/>
          <w:b/>
          <w:bCs/>
          <w:sz w:val="27"/>
          <w:szCs w:val="27"/>
        </w:rPr>
      </w:pPr>
    </w:p>
    <w:tbl>
      <w:tblPr>
        <w:tblW w:w="10129" w:type="dxa"/>
        <w:tblInd w:w="-172"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4675"/>
        <w:gridCol w:w="5454"/>
      </w:tblGrid>
      <w:tr w:rsidR="00990B04" w:rsidRPr="00C83A6F" w14:paraId="059B65DA" w14:textId="77777777">
        <w:trPr>
          <w:trHeight w:val="304"/>
        </w:trPr>
        <w:tc>
          <w:tcPr>
            <w:tcW w:w="4675" w:type="dxa"/>
            <w:tcBorders>
              <w:top w:val="nil"/>
              <w:left w:val="nil"/>
              <w:bottom w:val="nil"/>
              <w:right w:val="nil"/>
            </w:tcBorders>
          </w:tcPr>
          <w:p w14:paraId="25E22A68" w14:textId="1EFFAE16" w:rsidR="0001471A" w:rsidRPr="00C83A6F" w:rsidRDefault="00171D05" w:rsidP="00E67376">
            <w:pPr>
              <w:spacing w:before="40"/>
              <w:jc w:val="center"/>
              <w:rPr>
                <w:rFonts w:ascii="Times New Roman" w:hAnsi="Times New Roman" w:cs="Times New Roman"/>
                <w:b/>
                <w:bCs/>
                <w:i/>
                <w:iCs/>
              </w:rPr>
            </w:pPr>
            <w:r w:rsidRPr="00C83A6F">
              <w:rPr>
                <w:rFonts w:ascii="Times New Roman" w:hAnsi="Times New Roman" w:cs="Times New Roman"/>
                <w:b/>
                <w:bCs/>
                <w:i/>
                <w:iCs/>
              </w:rPr>
              <w:t>Ngày …… tháng …… năm 20</w:t>
            </w:r>
            <w:r w:rsidR="00E9767D" w:rsidRPr="00C83A6F">
              <w:rPr>
                <w:rFonts w:ascii="Times New Roman" w:hAnsi="Times New Roman" w:cs="Times New Roman"/>
                <w:b/>
                <w:bCs/>
                <w:i/>
                <w:iCs/>
              </w:rPr>
              <w:t>…</w:t>
            </w:r>
          </w:p>
          <w:p w14:paraId="7081A315" w14:textId="77777777" w:rsidR="0001471A" w:rsidRPr="00C83A6F" w:rsidRDefault="00171D05" w:rsidP="00E67376">
            <w:pPr>
              <w:spacing w:before="40"/>
              <w:jc w:val="center"/>
              <w:rPr>
                <w:rFonts w:ascii="Times New Roman" w:hAnsi="Times New Roman" w:cs="Times New Roman"/>
                <w:b/>
                <w:bCs/>
              </w:rPr>
            </w:pPr>
            <w:r w:rsidRPr="00C83A6F">
              <w:rPr>
                <w:rFonts w:ascii="Times New Roman" w:hAnsi="Times New Roman" w:cs="Times New Roman"/>
                <w:b/>
                <w:bCs/>
              </w:rPr>
              <w:t xml:space="preserve">SỞ TÀI NGUYÊN VÀ MÔI TRƯỜNG </w:t>
            </w:r>
          </w:p>
          <w:p w14:paraId="385A4B86" w14:textId="5C0DA5A0" w:rsidR="0001471A" w:rsidRPr="00C83A6F" w:rsidRDefault="00171D05" w:rsidP="00E67376">
            <w:pPr>
              <w:spacing w:before="40"/>
              <w:jc w:val="center"/>
              <w:rPr>
                <w:rFonts w:ascii="Times New Roman" w:hAnsi="Times New Roman" w:cs="Times New Roman"/>
                <w:b/>
                <w:bCs/>
              </w:rPr>
            </w:pPr>
            <w:r w:rsidRPr="00C83A6F">
              <w:rPr>
                <w:rFonts w:ascii="Times New Roman" w:hAnsi="Times New Roman" w:cs="Times New Roman"/>
                <w:b/>
                <w:bCs/>
              </w:rPr>
              <w:t xml:space="preserve">TỈNH </w:t>
            </w:r>
            <w:r w:rsidR="008F7404" w:rsidRPr="00C83A6F">
              <w:rPr>
                <w:rFonts w:ascii="Times New Roman" w:hAnsi="Times New Roman" w:cs="Times New Roman"/>
                <w:b/>
                <w:bCs/>
              </w:rPr>
              <w:t>BÌNH PHƯỚC</w:t>
            </w:r>
          </w:p>
          <w:p w14:paraId="7B1026EC" w14:textId="77777777" w:rsidR="0001471A" w:rsidRPr="00C83A6F" w:rsidRDefault="00171D05" w:rsidP="00E67376">
            <w:pPr>
              <w:spacing w:before="40"/>
              <w:jc w:val="center"/>
              <w:rPr>
                <w:rFonts w:ascii="Times New Roman" w:hAnsi="Times New Roman" w:cs="Times New Roman"/>
                <w:b/>
              </w:rPr>
            </w:pPr>
            <w:r w:rsidRPr="00C83A6F">
              <w:rPr>
                <w:rFonts w:ascii="Times New Roman" w:hAnsi="Times New Roman" w:cs="Times New Roman"/>
                <w:b/>
                <w:bCs/>
              </w:rPr>
              <w:t>(Ký tên, đóng dấu)</w:t>
            </w:r>
          </w:p>
        </w:tc>
        <w:tc>
          <w:tcPr>
            <w:tcW w:w="5454" w:type="dxa"/>
            <w:tcBorders>
              <w:top w:val="nil"/>
              <w:left w:val="nil"/>
              <w:bottom w:val="nil"/>
              <w:right w:val="nil"/>
            </w:tcBorders>
          </w:tcPr>
          <w:p w14:paraId="35B2245F" w14:textId="225FFE2A" w:rsidR="0001471A" w:rsidRPr="00C83A6F" w:rsidRDefault="00171D05" w:rsidP="00E67376">
            <w:pPr>
              <w:spacing w:before="40"/>
              <w:jc w:val="center"/>
              <w:rPr>
                <w:rFonts w:ascii="Times New Roman" w:hAnsi="Times New Roman" w:cs="Times New Roman"/>
                <w:b/>
                <w:bCs/>
                <w:i/>
                <w:iCs/>
              </w:rPr>
            </w:pPr>
            <w:r w:rsidRPr="00C83A6F">
              <w:rPr>
                <w:rFonts w:ascii="Times New Roman" w:hAnsi="Times New Roman" w:cs="Times New Roman"/>
                <w:b/>
                <w:bCs/>
                <w:i/>
                <w:iCs/>
              </w:rPr>
              <w:t>Ngày …… tháng …… năm 20</w:t>
            </w:r>
            <w:r w:rsidR="00E9767D" w:rsidRPr="00C83A6F">
              <w:rPr>
                <w:rFonts w:ascii="Times New Roman" w:hAnsi="Times New Roman" w:cs="Times New Roman"/>
                <w:b/>
                <w:bCs/>
                <w:i/>
                <w:iCs/>
              </w:rPr>
              <w:t>…</w:t>
            </w:r>
          </w:p>
          <w:p w14:paraId="0E2A1513" w14:textId="77777777" w:rsidR="0001471A" w:rsidRPr="00C83A6F" w:rsidRDefault="00171D05" w:rsidP="00E67376">
            <w:pPr>
              <w:spacing w:before="40"/>
              <w:jc w:val="center"/>
              <w:rPr>
                <w:rFonts w:ascii="Times New Roman" w:hAnsi="Times New Roman" w:cs="Times New Roman"/>
                <w:b/>
                <w:bCs/>
              </w:rPr>
            </w:pPr>
            <w:r w:rsidRPr="00C83A6F">
              <w:rPr>
                <w:rFonts w:ascii="Times New Roman" w:hAnsi="Times New Roman" w:cs="Times New Roman"/>
                <w:b/>
                <w:bCs/>
              </w:rPr>
              <w:t>UỶ BAN NHÂN DÂN</w:t>
            </w:r>
          </w:p>
          <w:p w14:paraId="7F773518" w14:textId="02302A20" w:rsidR="0001471A" w:rsidRPr="00C83A6F" w:rsidRDefault="00086B6C" w:rsidP="00E67376">
            <w:pPr>
              <w:spacing w:before="40"/>
              <w:jc w:val="center"/>
              <w:rPr>
                <w:rFonts w:ascii="Times New Roman" w:hAnsi="Times New Roman" w:cs="Times New Roman"/>
                <w:b/>
                <w:bCs/>
              </w:rPr>
            </w:pPr>
            <w:r w:rsidRPr="00C83A6F">
              <w:rPr>
                <w:rFonts w:ascii="Times New Roman" w:hAnsi="Times New Roman" w:cs="Times New Roman"/>
                <w:b/>
                <w:bCs/>
              </w:rPr>
              <w:t xml:space="preserve">HUYỆN </w:t>
            </w:r>
            <w:r w:rsidR="008F7404" w:rsidRPr="00C83A6F">
              <w:rPr>
                <w:rFonts w:ascii="Times New Roman" w:hAnsi="Times New Roman" w:cs="Times New Roman"/>
                <w:b/>
                <w:bCs/>
              </w:rPr>
              <w:t>ĐỒNG PHÚ</w:t>
            </w:r>
          </w:p>
          <w:p w14:paraId="1B3CC698" w14:textId="77777777" w:rsidR="0001471A" w:rsidRPr="00C83A6F" w:rsidRDefault="00171D05" w:rsidP="00E67376">
            <w:pPr>
              <w:spacing w:before="40"/>
              <w:jc w:val="center"/>
              <w:rPr>
                <w:rFonts w:ascii="Times New Roman" w:hAnsi="Times New Roman" w:cs="Times New Roman"/>
                <w:b/>
              </w:rPr>
            </w:pPr>
            <w:r w:rsidRPr="00C83A6F">
              <w:rPr>
                <w:rFonts w:ascii="Times New Roman" w:hAnsi="Times New Roman" w:cs="Times New Roman"/>
                <w:b/>
                <w:bCs/>
              </w:rPr>
              <w:t>(Ký tên, đóng dấu)</w:t>
            </w:r>
          </w:p>
        </w:tc>
      </w:tr>
    </w:tbl>
    <w:p w14:paraId="534AF966" w14:textId="77777777" w:rsidR="0001471A" w:rsidRPr="00C83A6F" w:rsidRDefault="0001471A" w:rsidP="00E67376">
      <w:pPr>
        <w:spacing w:before="0"/>
        <w:jc w:val="left"/>
        <w:rPr>
          <w:rFonts w:ascii="Times New Roman" w:hAnsi="Times New Roman" w:cs="Times New Roman"/>
          <w:b/>
          <w:bCs/>
          <w:sz w:val="27"/>
          <w:szCs w:val="27"/>
        </w:rPr>
      </w:pPr>
    </w:p>
    <w:p w14:paraId="7E4E987D" w14:textId="77777777" w:rsidR="0001471A" w:rsidRPr="00C83A6F" w:rsidRDefault="0001471A" w:rsidP="00E67376">
      <w:pPr>
        <w:spacing w:before="0"/>
        <w:jc w:val="left"/>
        <w:rPr>
          <w:rFonts w:ascii="Times New Roman" w:hAnsi="Times New Roman" w:cs="Times New Roman"/>
          <w:b/>
          <w:bCs/>
          <w:sz w:val="27"/>
          <w:szCs w:val="27"/>
        </w:rPr>
      </w:pPr>
    </w:p>
    <w:p w14:paraId="283CFCD5" w14:textId="77777777" w:rsidR="0001471A" w:rsidRPr="00C83A6F" w:rsidRDefault="0001471A" w:rsidP="00E67376">
      <w:pPr>
        <w:spacing w:before="0"/>
        <w:jc w:val="left"/>
        <w:rPr>
          <w:rFonts w:ascii="Times New Roman" w:hAnsi="Times New Roman" w:cs="Times New Roman"/>
          <w:b/>
          <w:bCs/>
          <w:sz w:val="27"/>
          <w:szCs w:val="27"/>
        </w:rPr>
      </w:pPr>
    </w:p>
    <w:p w14:paraId="46BC2FF3" w14:textId="77777777" w:rsidR="0001471A" w:rsidRPr="00C83A6F" w:rsidRDefault="0001471A" w:rsidP="00E67376">
      <w:pPr>
        <w:spacing w:before="0"/>
        <w:jc w:val="left"/>
        <w:rPr>
          <w:rFonts w:ascii="Times New Roman" w:hAnsi="Times New Roman" w:cs="Times New Roman"/>
          <w:b/>
          <w:bCs/>
          <w:sz w:val="27"/>
          <w:szCs w:val="27"/>
        </w:rPr>
      </w:pPr>
    </w:p>
    <w:p w14:paraId="3C885C70" w14:textId="77777777" w:rsidR="0001471A" w:rsidRPr="00C83A6F" w:rsidRDefault="0001471A" w:rsidP="00E67376">
      <w:pPr>
        <w:spacing w:before="0"/>
        <w:jc w:val="left"/>
        <w:rPr>
          <w:rFonts w:ascii="Times New Roman" w:hAnsi="Times New Roman" w:cs="Times New Roman"/>
          <w:b/>
          <w:bCs/>
          <w:sz w:val="27"/>
          <w:szCs w:val="27"/>
        </w:rPr>
      </w:pPr>
    </w:p>
    <w:p w14:paraId="564F0263" w14:textId="77777777" w:rsidR="0001471A" w:rsidRPr="00C83A6F" w:rsidRDefault="0001471A" w:rsidP="00E67376">
      <w:pPr>
        <w:spacing w:before="0"/>
        <w:jc w:val="left"/>
        <w:rPr>
          <w:rFonts w:ascii="Times New Roman" w:hAnsi="Times New Roman" w:cs="Times New Roman"/>
          <w:b/>
          <w:bCs/>
          <w:sz w:val="27"/>
          <w:szCs w:val="27"/>
        </w:rPr>
      </w:pPr>
    </w:p>
    <w:p w14:paraId="301B77AB" w14:textId="77777777" w:rsidR="0001471A" w:rsidRPr="00C83A6F" w:rsidRDefault="00171D05" w:rsidP="00E67376">
      <w:pPr>
        <w:spacing w:before="240"/>
        <w:jc w:val="center"/>
        <w:rPr>
          <w:rFonts w:ascii="Times New Roman" w:hAnsi="Times New Roman" w:cs="Times New Roman"/>
          <w:b/>
          <w:bCs/>
          <w:sz w:val="36"/>
          <w:szCs w:val="36"/>
        </w:rPr>
      </w:pPr>
      <w:r w:rsidRPr="00C83A6F">
        <w:rPr>
          <w:rFonts w:ascii="Times New Roman" w:hAnsi="Times New Roman" w:cs="Times New Roman"/>
          <w:b/>
          <w:bCs/>
          <w:sz w:val="40"/>
          <w:szCs w:val="40"/>
        </w:rPr>
        <w:br w:type="page"/>
      </w:r>
      <w:r w:rsidRPr="00C83A6F">
        <w:rPr>
          <w:rFonts w:ascii="Times New Roman" w:hAnsi="Times New Roman" w:cs="Times New Roman"/>
          <w:b/>
          <w:bCs/>
          <w:sz w:val="36"/>
          <w:szCs w:val="36"/>
        </w:rPr>
        <w:lastRenderedPageBreak/>
        <w:t>MỤC LỤC</w:t>
      </w:r>
    </w:p>
    <w:p w14:paraId="28CA9D96" w14:textId="77777777" w:rsidR="0001471A" w:rsidRPr="00C83A6F" w:rsidRDefault="00171D05" w:rsidP="00E67376">
      <w:pPr>
        <w:widowControl w:val="0"/>
        <w:jc w:val="right"/>
        <w:rPr>
          <w:rFonts w:ascii="Times New Roman" w:hAnsi="Times New Roman" w:cs="Times New Roman"/>
          <w:i/>
          <w:sz w:val="28"/>
          <w:szCs w:val="28"/>
        </w:rPr>
      </w:pPr>
      <w:r w:rsidRPr="00C83A6F">
        <w:rPr>
          <w:rFonts w:ascii="Times New Roman" w:hAnsi="Times New Roman" w:cs="Times New Roman"/>
          <w:i/>
          <w:sz w:val="28"/>
          <w:szCs w:val="28"/>
        </w:rPr>
        <w:t>Trang</w:t>
      </w:r>
    </w:p>
    <w:p w14:paraId="09739D95" w14:textId="0DCE83C3" w:rsidR="00634FCA" w:rsidRPr="00C83A6F" w:rsidRDefault="00171D05" w:rsidP="00634FCA">
      <w:pPr>
        <w:pStyle w:val="TOC1"/>
        <w:spacing w:line="240" w:lineRule="auto"/>
        <w:jc w:val="both"/>
        <w:rPr>
          <w:b w:val="0"/>
          <w:bCs w:val="0"/>
          <w:noProof/>
          <w:sz w:val="26"/>
          <w:szCs w:val="26"/>
          <w:lang w:val="vi-VN" w:eastAsia="vi-VN"/>
        </w:rPr>
      </w:pPr>
      <w:r w:rsidRPr="00C83A6F">
        <w:rPr>
          <w:b w:val="0"/>
          <w:bCs w:val="0"/>
          <w:sz w:val="26"/>
          <w:szCs w:val="26"/>
        </w:rPr>
        <w:fldChar w:fldCharType="begin"/>
      </w:r>
      <w:r w:rsidRPr="00C83A6F">
        <w:rPr>
          <w:b w:val="0"/>
          <w:bCs w:val="0"/>
          <w:sz w:val="26"/>
          <w:szCs w:val="26"/>
        </w:rPr>
        <w:instrText xml:space="preserve"> TOC \o "1-3" \h \z \u </w:instrText>
      </w:r>
      <w:r w:rsidRPr="00C83A6F">
        <w:rPr>
          <w:b w:val="0"/>
          <w:bCs w:val="0"/>
          <w:sz w:val="26"/>
          <w:szCs w:val="26"/>
        </w:rPr>
        <w:fldChar w:fldCharType="separate"/>
      </w:r>
      <w:hyperlink w:anchor="_Toc186816290" w:history="1">
        <w:r w:rsidR="00634FCA" w:rsidRPr="00C83A6F">
          <w:rPr>
            <w:rStyle w:val="Hyperlink"/>
            <w:b w:val="0"/>
            <w:bCs w:val="0"/>
            <w:noProof/>
            <w:color w:val="auto"/>
            <w:sz w:val="26"/>
            <w:szCs w:val="26"/>
          </w:rPr>
          <w:t>ĐẶT VẤN ĐỀ</w:t>
        </w:r>
        <w:r w:rsidR="00634FCA" w:rsidRPr="00C83A6F">
          <w:rPr>
            <w:b w:val="0"/>
            <w:bCs w:val="0"/>
            <w:noProof/>
            <w:webHidden/>
            <w:sz w:val="26"/>
            <w:szCs w:val="26"/>
          </w:rPr>
          <w:tab/>
        </w:r>
        <w:r w:rsidR="00634FCA" w:rsidRPr="00C83A6F">
          <w:rPr>
            <w:b w:val="0"/>
            <w:bCs w:val="0"/>
            <w:noProof/>
            <w:webHidden/>
            <w:sz w:val="26"/>
            <w:szCs w:val="26"/>
          </w:rPr>
          <w:fldChar w:fldCharType="begin"/>
        </w:r>
        <w:r w:rsidR="00634FCA" w:rsidRPr="00C83A6F">
          <w:rPr>
            <w:b w:val="0"/>
            <w:bCs w:val="0"/>
            <w:noProof/>
            <w:webHidden/>
            <w:sz w:val="26"/>
            <w:szCs w:val="26"/>
          </w:rPr>
          <w:instrText xml:space="preserve"> PAGEREF _Toc186816290 \h </w:instrText>
        </w:r>
        <w:r w:rsidR="00634FCA" w:rsidRPr="00C83A6F">
          <w:rPr>
            <w:b w:val="0"/>
            <w:bCs w:val="0"/>
            <w:noProof/>
            <w:webHidden/>
            <w:sz w:val="26"/>
            <w:szCs w:val="26"/>
          </w:rPr>
        </w:r>
        <w:r w:rsidR="00634FCA" w:rsidRPr="00C83A6F">
          <w:rPr>
            <w:b w:val="0"/>
            <w:bCs w:val="0"/>
            <w:noProof/>
            <w:webHidden/>
            <w:sz w:val="26"/>
            <w:szCs w:val="26"/>
          </w:rPr>
          <w:fldChar w:fldCharType="separate"/>
        </w:r>
        <w:r w:rsidR="00262181" w:rsidRPr="00C83A6F">
          <w:rPr>
            <w:b w:val="0"/>
            <w:bCs w:val="0"/>
            <w:noProof/>
            <w:webHidden/>
            <w:sz w:val="26"/>
            <w:szCs w:val="26"/>
          </w:rPr>
          <w:t>1</w:t>
        </w:r>
        <w:r w:rsidR="00634FCA" w:rsidRPr="00C83A6F">
          <w:rPr>
            <w:b w:val="0"/>
            <w:bCs w:val="0"/>
            <w:noProof/>
            <w:webHidden/>
            <w:sz w:val="26"/>
            <w:szCs w:val="26"/>
          </w:rPr>
          <w:fldChar w:fldCharType="end"/>
        </w:r>
      </w:hyperlink>
    </w:p>
    <w:p w14:paraId="33711999" w14:textId="4A68822D" w:rsidR="00634FCA" w:rsidRPr="00C83A6F" w:rsidRDefault="00201973" w:rsidP="00634FCA">
      <w:pPr>
        <w:pStyle w:val="TOC2"/>
        <w:rPr>
          <w:noProof/>
          <w:color w:val="auto"/>
          <w:lang w:val="vi-VN" w:eastAsia="vi-VN"/>
        </w:rPr>
      </w:pPr>
      <w:hyperlink w:anchor="_Toc186816291" w:history="1">
        <w:r w:rsidR="00634FCA" w:rsidRPr="00C83A6F">
          <w:rPr>
            <w:rStyle w:val="Hyperlink"/>
            <w:noProof/>
            <w:color w:val="auto"/>
          </w:rPr>
          <w:t>1. Căn cứ pháp lý lập kế hoạch sử dụng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_Toc186816291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w:t>
        </w:r>
        <w:r w:rsidR="00634FCA" w:rsidRPr="00C83A6F">
          <w:rPr>
            <w:noProof/>
            <w:webHidden/>
            <w:color w:val="auto"/>
          </w:rPr>
          <w:fldChar w:fldCharType="end"/>
        </w:r>
      </w:hyperlink>
    </w:p>
    <w:p w14:paraId="14EFCC77" w14:textId="6D11FE5D" w:rsidR="00634FCA" w:rsidRPr="00C83A6F" w:rsidRDefault="00201973" w:rsidP="00634FCA">
      <w:pPr>
        <w:pStyle w:val="TOC3"/>
        <w:spacing w:before="120" w:after="0"/>
        <w:ind w:left="0"/>
        <w:jc w:val="both"/>
        <w:rPr>
          <w:noProof/>
          <w:color w:val="auto"/>
          <w:sz w:val="26"/>
          <w:szCs w:val="26"/>
          <w:lang w:val="vi-VN" w:eastAsia="vi-VN"/>
        </w:rPr>
      </w:pPr>
      <w:hyperlink w:anchor="_Toc186816292" w:history="1">
        <w:r w:rsidR="00634FCA" w:rsidRPr="00C83A6F">
          <w:rPr>
            <w:rStyle w:val="Hyperlink"/>
            <w:noProof/>
            <w:color w:val="auto"/>
            <w:sz w:val="26"/>
            <w:szCs w:val="26"/>
          </w:rPr>
          <w:t>1.1. Văn bản Trung ương, Bộ ngành.</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_Toc186816292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w:t>
        </w:r>
        <w:r w:rsidR="00634FCA" w:rsidRPr="00C83A6F">
          <w:rPr>
            <w:noProof/>
            <w:webHidden/>
            <w:color w:val="auto"/>
            <w:sz w:val="26"/>
            <w:szCs w:val="26"/>
          </w:rPr>
          <w:fldChar w:fldCharType="end"/>
        </w:r>
      </w:hyperlink>
    </w:p>
    <w:p w14:paraId="4E83A874" w14:textId="5FA08DBA" w:rsidR="00634FCA" w:rsidRPr="00C83A6F" w:rsidRDefault="00201973" w:rsidP="00634FCA">
      <w:pPr>
        <w:pStyle w:val="TOC3"/>
        <w:spacing w:before="120" w:after="0"/>
        <w:ind w:left="0"/>
        <w:jc w:val="both"/>
        <w:rPr>
          <w:noProof/>
          <w:color w:val="auto"/>
          <w:sz w:val="26"/>
          <w:szCs w:val="26"/>
          <w:lang w:val="vi-VN" w:eastAsia="vi-VN"/>
        </w:rPr>
      </w:pPr>
      <w:hyperlink w:anchor="_Toc186816293" w:history="1">
        <w:r w:rsidR="00634FCA" w:rsidRPr="00C83A6F">
          <w:rPr>
            <w:rStyle w:val="Hyperlink"/>
            <w:noProof/>
            <w:color w:val="auto"/>
            <w:sz w:val="26"/>
            <w:szCs w:val="26"/>
          </w:rPr>
          <w:t>1.2. Văn bản tỉnh, huyện</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_Toc186816293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2</w:t>
        </w:r>
        <w:r w:rsidR="00634FCA" w:rsidRPr="00C83A6F">
          <w:rPr>
            <w:noProof/>
            <w:webHidden/>
            <w:color w:val="auto"/>
            <w:sz w:val="26"/>
            <w:szCs w:val="26"/>
          </w:rPr>
          <w:fldChar w:fldCharType="end"/>
        </w:r>
      </w:hyperlink>
    </w:p>
    <w:p w14:paraId="2BE23EF6" w14:textId="568800AA" w:rsidR="00634FCA" w:rsidRPr="00C83A6F" w:rsidRDefault="00201973" w:rsidP="00634FCA">
      <w:pPr>
        <w:pStyle w:val="TOC2"/>
        <w:rPr>
          <w:noProof/>
          <w:color w:val="auto"/>
          <w:lang w:val="vi-VN" w:eastAsia="vi-VN"/>
        </w:rPr>
      </w:pPr>
      <w:hyperlink w:anchor="_Toc186816294" w:history="1">
        <w:r w:rsidR="00634FCA" w:rsidRPr="00C83A6F">
          <w:rPr>
            <w:rStyle w:val="Hyperlink"/>
            <w:rFonts w:eastAsia="Times New Roman"/>
            <w:noProof/>
            <w:color w:val="auto"/>
            <w:lang w:val="pt-BR" w:eastAsia="x-none"/>
          </w:rPr>
          <w:t>2. Mục đích</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_Toc186816294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3</w:t>
        </w:r>
        <w:r w:rsidR="00634FCA" w:rsidRPr="00C83A6F">
          <w:rPr>
            <w:noProof/>
            <w:webHidden/>
            <w:color w:val="auto"/>
          </w:rPr>
          <w:fldChar w:fldCharType="end"/>
        </w:r>
      </w:hyperlink>
    </w:p>
    <w:p w14:paraId="21962E86" w14:textId="058813F3" w:rsidR="00634FCA" w:rsidRPr="00C83A6F" w:rsidRDefault="00201973" w:rsidP="00634FCA">
      <w:pPr>
        <w:pStyle w:val="TOC2"/>
        <w:rPr>
          <w:noProof/>
          <w:color w:val="auto"/>
          <w:lang w:val="vi-VN" w:eastAsia="vi-VN"/>
        </w:rPr>
      </w:pPr>
      <w:hyperlink w:anchor="_Toc186816295" w:history="1">
        <w:r w:rsidR="00634FCA" w:rsidRPr="00C83A6F">
          <w:rPr>
            <w:rStyle w:val="Hyperlink"/>
            <w:rFonts w:eastAsia="Times New Roman"/>
            <w:noProof/>
            <w:color w:val="auto"/>
            <w:lang w:val="pt-BR" w:eastAsia="x-none"/>
          </w:rPr>
          <w:t>3. Yêu cầu</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_Toc186816295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3</w:t>
        </w:r>
        <w:r w:rsidR="00634FCA" w:rsidRPr="00C83A6F">
          <w:rPr>
            <w:noProof/>
            <w:webHidden/>
            <w:color w:val="auto"/>
          </w:rPr>
          <w:fldChar w:fldCharType="end"/>
        </w:r>
      </w:hyperlink>
    </w:p>
    <w:p w14:paraId="19838547" w14:textId="42554477" w:rsidR="00634FCA" w:rsidRPr="00C83A6F" w:rsidRDefault="00201973" w:rsidP="00634FCA">
      <w:pPr>
        <w:pStyle w:val="TOC2"/>
        <w:rPr>
          <w:noProof/>
          <w:color w:val="auto"/>
          <w:lang w:val="vi-VN" w:eastAsia="vi-VN"/>
        </w:rPr>
      </w:pPr>
      <w:hyperlink w:anchor="_Toc186816296" w:history="1">
        <w:r w:rsidR="00634FCA" w:rsidRPr="00C83A6F">
          <w:rPr>
            <w:rStyle w:val="Hyperlink"/>
            <w:rFonts w:eastAsia="Times New Roman"/>
            <w:noProof/>
            <w:color w:val="auto"/>
            <w:lang w:val="pt-BR" w:eastAsia="x-none"/>
          </w:rPr>
          <w:t>4. Nội dung</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_Toc186816296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4</w:t>
        </w:r>
        <w:r w:rsidR="00634FCA" w:rsidRPr="00C83A6F">
          <w:rPr>
            <w:noProof/>
            <w:webHidden/>
            <w:color w:val="auto"/>
          </w:rPr>
          <w:fldChar w:fldCharType="end"/>
        </w:r>
      </w:hyperlink>
    </w:p>
    <w:p w14:paraId="659CA9EA" w14:textId="46E56041" w:rsidR="00634FCA" w:rsidRPr="00C83A6F" w:rsidRDefault="00201973" w:rsidP="00634FCA">
      <w:pPr>
        <w:pStyle w:val="TOC1"/>
        <w:spacing w:line="240" w:lineRule="auto"/>
        <w:jc w:val="both"/>
        <w:rPr>
          <w:b w:val="0"/>
          <w:bCs w:val="0"/>
          <w:noProof/>
          <w:sz w:val="26"/>
          <w:szCs w:val="26"/>
          <w:lang w:val="vi-VN" w:eastAsia="vi-VN"/>
        </w:rPr>
      </w:pPr>
      <w:hyperlink w:anchor="_Toc186816297" w:history="1">
        <w:r w:rsidR="00634FCA" w:rsidRPr="00C83A6F">
          <w:rPr>
            <w:rStyle w:val="Hyperlink"/>
            <w:rFonts w:eastAsia="Calibri"/>
            <w:b w:val="0"/>
            <w:bCs w:val="0"/>
            <w:noProof/>
            <w:color w:val="auto"/>
            <w:sz w:val="26"/>
            <w:szCs w:val="26"/>
          </w:rPr>
          <w:t>I. KHÁI QUÁT VỀ ĐIỀU KIỆN TỰ NHIÊN, KINH TẾ - XÃ HỘI, HIỆN TRẠNG MÔI TRƯỜNG VÀ NGUỒN LỰC TÁC ĐỘNG ĐẾN SỬ DỤNG ĐẤT</w:t>
        </w:r>
        <w:r w:rsidR="00634FCA" w:rsidRPr="00C83A6F">
          <w:rPr>
            <w:b w:val="0"/>
            <w:bCs w:val="0"/>
            <w:noProof/>
            <w:webHidden/>
            <w:sz w:val="26"/>
            <w:szCs w:val="26"/>
          </w:rPr>
          <w:tab/>
        </w:r>
        <w:r w:rsidR="00634FCA" w:rsidRPr="00C83A6F">
          <w:rPr>
            <w:b w:val="0"/>
            <w:bCs w:val="0"/>
            <w:noProof/>
            <w:webHidden/>
            <w:sz w:val="26"/>
            <w:szCs w:val="26"/>
          </w:rPr>
          <w:fldChar w:fldCharType="begin"/>
        </w:r>
        <w:r w:rsidR="00634FCA" w:rsidRPr="00C83A6F">
          <w:rPr>
            <w:b w:val="0"/>
            <w:bCs w:val="0"/>
            <w:noProof/>
            <w:webHidden/>
            <w:sz w:val="26"/>
            <w:szCs w:val="26"/>
          </w:rPr>
          <w:instrText xml:space="preserve"> PAGEREF _Toc186816297 \h </w:instrText>
        </w:r>
        <w:r w:rsidR="00634FCA" w:rsidRPr="00C83A6F">
          <w:rPr>
            <w:b w:val="0"/>
            <w:bCs w:val="0"/>
            <w:noProof/>
            <w:webHidden/>
            <w:sz w:val="26"/>
            <w:szCs w:val="26"/>
          </w:rPr>
        </w:r>
        <w:r w:rsidR="00634FCA" w:rsidRPr="00C83A6F">
          <w:rPr>
            <w:b w:val="0"/>
            <w:bCs w:val="0"/>
            <w:noProof/>
            <w:webHidden/>
            <w:sz w:val="26"/>
            <w:szCs w:val="26"/>
          </w:rPr>
          <w:fldChar w:fldCharType="separate"/>
        </w:r>
        <w:r w:rsidR="00262181" w:rsidRPr="00C83A6F">
          <w:rPr>
            <w:b w:val="0"/>
            <w:bCs w:val="0"/>
            <w:noProof/>
            <w:webHidden/>
            <w:sz w:val="26"/>
            <w:szCs w:val="26"/>
          </w:rPr>
          <w:t>5</w:t>
        </w:r>
        <w:r w:rsidR="00634FCA" w:rsidRPr="00C83A6F">
          <w:rPr>
            <w:b w:val="0"/>
            <w:bCs w:val="0"/>
            <w:noProof/>
            <w:webHidden/>
            <w:sz w:val="26"/>
            <w:szCs w:val="26"/>
          </w:rPr>
          <w:fldChar w:fldCharType="end"/>
        </w:r>
      </w:hyperlink>
    </w:p>
    <w:p w14:paraId="462F6DE5" w14:textId="6FBB030B" w:rsidR="00634FCA" w:rsidRPr="00C83A6F" w:rsidRDefault="00201973" w:rsidP="00634FCA">
      <w:pPr>
        <w:pStyle w:val="TOC2"/>
        <w:rPr>
          <w:noProof/>
          <w:color w:val="auto"/>
          <w:lang w:val="vi-VN" w:eastAsia="vi-VN"/>
        </w:rPr>
      </w:pPr>
      <w:hyperlink w:anchor="_Toc186816298" w:history="1">
        <w:r w:rsidR="00634FCA" w:rsidRPr="00C83A6F">
          <w:rPr>
            <w:rStyle w:val="Hyperlink"/>
            <w:noProof/>
            <w:color w:val="auto"/>
            <w:spacing w:val="-2"/>
          </w:rPr>
          <w:t>1.1. Khái quát về điều kiện tự nhiên</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_Toc186816298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5</w:t>
        </w:r>
        <w:r w:rsidR="00634FCA" w:rsidRPr="00C83A6F">
          <w:rPr>
            <w:noProof/>
            <w:webHidden/>
            <w:color w:val="auto"/>
          </w:rPr>
          <w:fldChar w:fldCharType="end"/>
        </w:r>
      </w:hyperlink>
    </w:p>
    <w:p w14:paraId="2497B5A5" w14:textId="1F90B352" w:rsidR="00634FCA" w:rsidRPr="00C83A6F" w:rsidRDefault="00201973" w:rsidP="00634FCA">
      <w:pPr>
        <w:pStyle w:val="TOC2"/>
        <w:rPr>
          <w:noProof/>
          <w:color w:val="auto"/>
          <w:lang w:val="vi-VN" w:eastAsia="vi-VN"/>
        </w:rPr>
      </w:pPr>
      <w:hyperlink w:anchor="_Toc186816299" w:history="1">
        <w:r w:rsidR="00634FCA" w:rsidRPr="00C83A6F">
          <w:rPr>
            <w:rStyle w:val="Hyperlink"/>
            <w:rFonts w:eastAsia="Times New Roman"/>
            <w:noProof/>
            <w:color w:val="auto"/>
            <w:lang w:val="pt-BR" w:eastAsia="x-none"/>
          </w:rPr>
          <w:t>1.2. Khái quát về k</w:t>
        </w:r>
        <w:r w:rsidR="00634FCA" w:rsidRPr="00C83A6F">
          <w:rPr>
            <w:rStyle w:val="Hyperlink"/>
            <w:rFonts w:eastAsia="Times New Roman"/>
            <w:iCs/>
            <w:noProof/>
            <w:color w:val="auto"/>
            <w:lang w:val="vi-VN"/>
          </w:rPr>
          <w:t>inh tế - xã hội</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_Toc186816299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7</w:t>
        </w:r>
        <w:r w:rsidR="00634FCA" w:rsidRPr="00C83A6F">
          <w:rPr>
            <w:noProof/>
            <w:webHidden/>
            <w:color w:val="auto"/>
          </w:rPr>
          <w:fldChar w:fldCharType="end"/>
        </w:r>
      </w:hyperlink>
    </w:p>
    <w:p w14:paraId="6B205168" w14:textId="541A63C0" w:rsidR="00634FCA" w:rsidRPr="00C83A6F" w:rsidRDefault="00201973" w:rsidP="00634FCA">
      <w:pPr>
        <w:pStyle w:val="TOC2"/>
        <w:rPr>
          <w:noProof/>
          <w:color w:val="auto"/>
          <w:lang w:val="vi-VN" w:eastAsia="vi-VN"/>
        </w:rPr>
      </w:pPr>
      <w:hyperlink w:anchor="_Toc186816300" w:history="1">
        <w:r w:rsidR="00634FCA" w:rsidRPr="00C83A6F">
          <w:rPr>
            <w:rStyle w:val="Hyperlink"/>
            <w:rFonts w:eastAsia="Times New Roman"/>
            <w:noProof/>
            <w:color w:val="auto"/>
            <w:lang w:val="pt-BR" w:eastAsia="x-none"/>
          </w:rPr>
          <w:t>1.3. Phân tích hiện trạng môi trường và biến đổi khí hậu tác động đến việc sử dụng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_Toc186816300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12</w:t>
        </w:r>
        <w:r w:rsidR="00634FCA" w:rsidRPr="00C83A6F">
          <w:rPr>
            <w:noProof/>
            <w:webHidden/>
            <w:color w:val="auto"/>
          </w:rPr>
          <w:fldChar w:fldCharType="end"/>
        </w:r>
      </w:hyperlink>
    </w:p>
    <w:p w14:paraId="51DFF426" w14:textId="0AA78E21" w:rsidR="00634FCA" w:rsidRPr="00C83A6F" w:rsidRDefault="00201973" w:rsidP="00634FCA">
      <w:pPr>
        <w:pStyle w:val="TOC2"/>
        <w:rPr>
          <w:noProof/>
          <w:color w:val="auto"/>
          <w:lang w:val="vi-VN" w:eastAsia="vi-VN"/>
        </w:rPr>
      </w:pPr>
      <w:hyperlink w:anchor="_Toc186816301" w:history="1">
        <w:r w:rsidR="00634FCA" w:rsidRPr="00C83A6F">
          <w:rPr>
            <w:rStyle w:val="Hyperlink"/>
            <w:rFonts w:eastAsia="Times New Roman"/>
            <w:noProof/>
            <w:color w:val="auto"/>
            <w:lang w:val="pt-BR"/>
          </w:rPr>
          <w:t>1.4. Đánh giá các nguồn lực tác động trực tiếp đến việc sử dụng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_Toc186816301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14</w:t>
        </w:r>
        <w:r w:rsidR="00634FCA" w:rsidRPr="00C83A6F">
          <w:rPr>
            <w:noProof/>
            <w:webHidden/>
            <w:color w:val="auto"/>
          </w:rPr>
          <w:fldChar w:fldCharType="end"/>
        </w:r>
      </w:hyperlink>
    </w:p>
    <w:p w14:paraId="17A628E7" w14:textId="14CB7A7D" w:rsidR="00634FCA" w:rsidRPr="00C83A6F" w:rsidRDefault="00201973" w:rsidP="00634FCA">
      <w:pPr>
        <w:pStyle w:val="TOC3"/>
        <w:spacing w:before="120" w:after="0"/>
        <w:ind w:left="0"/>
        <w:jc w:val="both"/>
        <w:rPr>
          <w:noProof/>
          <w:color w:val="auto"/>
          <w:sz w:val="26"/>
          <w:szCs w:val="26"/>
          <w:lang w:val="vi-VN" w:eastAsia="vi-VN"/>
        </w:rPr>
      </w:pPr>
      <w:hyperlink w:anchor="_Toc186816302" w:history="1">
        <w:r w:rsidR="00634FCA" w:rsidRPr="00C83A6F">
          <w:rPr>
            <w:rStyle w:val="Hyperlink"/>
            <w:rFonts w:eastAsia="Times New Roman"/>
            <w:noProof/>
            <w:color w:val="auto"/>
            <w:sz w:val="26"/>
            <w:szCs w:val="26"/>
            <w:lang w:val="pt-BR" w:eastAsia="x-none"/>
          </w:rPr>
          <w:t>1.4.1 Các nguồn lực tự nhiên tác động đến việc sử dụng đất</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_Toc186816302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14</w:t>
        </w:r>
        <w:r w:rsidR="00634FCA" w:rsidRPr="00C83A6F">
          <w:rPr>
            <w:noProof/>
            <w:webHidden/>
            <w:color w:val="auto"/>
            <w:sz w:val="26"/>
            <w:szCs w:val="26"/>
          </w:rPr>
          <w:fldChar w:fldCharType="end"/>
        </w:r>
      </w:hyperlink>
    </w:p>
    <w:p w14:paraId="5C7BEA40" w14:textId="33FEC7E9" w:rsidR="00634FCA" w:rsidRPr="00C83A6F" w:rsidRDefault="00201973" w:rsidP="00634FCA">
      <w:pPr>
        <w:pStyle w:val="TOC3"/>
        <w:spacing w:before="120" w:after="0"/>
        <w:ind w:left="0"/>
        <w:jc w:val="both"/>
        <w:rPr>
          <w:noProof/>
          <w:color w:val="auto"/>
          <w:sz w:val="26"/>
          <w:szCs w:val="26"/>
          <w:lang w:val="vi-VN" w:eastAsia="vi-VN"/>
        </w:rPr>
      </w:pPr>
      <w:hyperlink w:anchor="_Toc186816303" w:history="1">
        <w:r w:rsidR="00634FCA" w:rsidRPr="00C83A6F">
          <w:rPr>
            <w:rStyle w:val="Hyperlink"/>
            <w:rFonts w:eastAsia="Times New Roman"/>
            <w:noProof/>
            <w:color w:val="auto"/>
            <w:sz w:val="26"/>
            <w:szCs w:val="26"/>
            <w:lang w:val="pt-BR" w:eastAsia="x-none"/>
          </w:rPr>
          <w:t>1.4.1 Các nguồn lực con người tác động đến việc sử dụng đất</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_Toc186816303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14</w:t>
        </w:r>
        <w:r w:rsidR="00634FCA" w:rsidRPr="00C83A6F">
          <w:rPr>
            <w:noProof/>
            <w:webHidden/>
            <w:color w:val="auto"/>
            <w:sz w:val="26"/>
            <w:szCs w:val="26"/>
          </w:rPr>
          <w:fldChar w:fldCharType="end"/>
        </w:r>
      </w:hyperlink>
    </w:p>
    <w:p w14:paraId="18D68C45" w14:textId="7883CE56" w:rsidR="00634FCA" w:rsidRPr="00C83A6F" w:rsidRDefault="00201973" w:rsidP="00634FCA">
      <w:pPr>
        <w:pStyle w:val="TOC1"/>
        <w:spacing w:line="240" w:lineRule="auto"/>
        <w:jc w:val="both"/>
        <w:rPr>
          <w:b w:val="0"/>
          <w:bCs w:val="0"/>
          <w:noProof/>
          <w:sz w:val="26"/>
          <w:szCs w:val="26"/>
          <w:lang w:val="vi-VN" w:eastAsia="vi-VN"/>
        </w:rPr>
      </w:pPr>
      <w:hyperlink w:anchor="_Toc186816304" w:history="1">
        <w:r w:rsidR="00634FCA" w:rsidRPr="00C83A6F">
          <w:rPr>
            <w:rStyle w:val="Hyperlink"/>
            <w:rFonts w:eastAsia="Calibri"/>
            <w:b w:val="0"/>
            <w:bCs w:val="0"/>
            <w:noProof/>
            <w:color w:val="auto"/>
            <w:sz w:val="26"/>
            <w:szCs w:val="26"/>
          </w:rPr>
          <w:t>II. PHÂN TÍCH, ĐÁNH GIÁ HIỆN TRẠNG SỬ DỤNG ĐẤT, KẾT QUẢ THỰC HIỆN KẾ HOẠCH SỬ DỤNG ĐẤT NĂM 2024</w:t>
        </w:r>
        <w:r w:rsidR="00634FCA" w:rsidRPr="00C83A6F">
          <w:rPr>
            <w:b w:val="0"/>
            <w:bCs w:val="0"/>
            <w:noProof/>
            <w:webHidden/>
            <w:sz w:val="26"/>
            <w:szCs w:val="26"/>
          </w:rPr>
          <w:tab/>
        </w:r>
        <w:r w:rsidR="00634FCA" w:rsidRPr="00C83A6F">
          <w:rPr>
            <w:b w:val="0"/>
            <w:bCs w:val="0"/>
            <w:noProof/>
            <w:webHidden/>
            <w:sz w:val="26"/>
            <w:szCs w:val="26"/>
          </w:rPr>
          <w:fldChar w:fldCharType="begin"/>
        </w:r>
        <w:r w:rsidR="00634FCA" w:rsidRPr="00C83A6F">
          <w:rPr>
            <w:b w:val="0"/>
            <w:bCs w:val="0"/>
            <w:noProof/>
            <w:webHidden/>
            <w:sz w:val="26"/>
            <w:szCs w:val="26"/>
          </w:rPr>
          <w:instrText xml:space="preserve"> PAGEREF _Toc186816304 \h </w:instrText>
        </w:r>
        <w:r w:rsidR="00634FCA" w:rsidRPr="00C83A6F">
          <w:rPr>
            <w:b w:val="0"/>
            <w:bCs w:val="0"/>
            <w:noProof/>
            <w:webHidden/>
            <w:sz w:val="26"/>
            <w:szCs w:val="26"/>
          </w:rPr>
        </w:r>
        <w:r w:rsidR="00634FCA" w:rsidRPr="00C83A6F">
          <w:rPr>
            <w:b w:val="0"/>
            <w:bCs w:val="0"/>
            <w:noProof/>
            <w:webHidden/>
            <w:sz w:val="26"/>
            <w:szCs w:val="26"/>
          </w:rPr>
          <w:fldChar w:fldCharType="separate"/>
        </w:r>
        <w:r w:rsidR="00262181" w:rsidRPr="00C83A6F">
          <w:rPr>
            <w:b w:val="0"/>
            <w:bCs w:val="0"/>
            <w:noProof/>
            <w:webHidden/>
            <w:sz w:val="26"/>
            <w:szCs w:val="26"/>
          </w:rPr>
          <w:t>16</w:t>
        </w:r>
        <w:r w:rsidR="00634FCA" w:rsidRPr="00C83A6F">
          <w:rPr>
            <w:b w:val="0"/>
            <w:bCs w:val="0"/>
            <w:noProof/>
            <w:webHidden/>
            <w:sz w:val="26"/>
            <w:szCs w:val="26"/>
          </w:rPr>
          <w:fldChar w:fldCharType="end"/>
        </w:r>
      </w:hyperlink>
    </w:p>
    <w:p w14:paraId="79CFDF92" w14:textId="691DFAF0" w:rsidR="00634FCA" w:rsidRPr="00C83A6F" w:rsidRDefault="00201973" w:rsidP="00634FCA">
      <w:pPr>
        <w:pStyle w:val="TOC2"/>
        <w:rPr>
          <w:noProof/>
          <w:color w:val="auto"/>
          <w:lang w:val="vi-VN" w:eastAsia="vi-VN"/>
        </w:rPr>
      </w:pPr>
      <w:hyperlink w:anchor="_Toc186816305" w:history="1">
        <w:r w:rsidR="00634FCA" w:rsidRPr="00C83A6F">
          <w:rPr>
            <w:rStyle w:val="Hyperlink"/>
            <w:rFonts w:eastAsia="Times New Roman"/>
            <w:noProof/>
            <w:color w:val="auto"/>
            <w:spacing w:val="-2"/>
            <w:lang w:val="pt-BR" w:eastAsia="x-none"/>
          </w:rPr>
          <w:t>2.1. Hiện trạng sử dụng đất theo loại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_Toc186816305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16</w:t>
        </w:r>
        <w:r w:rsidR="00634FCA" w:rsidRPr="00C83A6F">
          <w:rPr>
            <w:noProof/>
            <w:webHidden/>
            <w:color w:val="auto"/>
          </w:rPr>
          <w:fldChar w:fldCharType="end"/>
        </w:r>
      </w:hyperlink>
    </w:p>
    <w:p w14:paraId="36C0E032" w14:textId="6F29A454" w:rsidR="00634FCA" w:rsidRPr="00C83A6F" w:rsidRDefault="00201973" w:rsidP="00634FCA">
      <w:pPr>
        <w:pStyle w:val="TOC2"/>
        <w:rPr>
          <w:noProof/>
          <w:color w:val="auto"/>
          <w:lang w:val="vi-VN" w:eastAsia="vi-VN"/>
        </w:rPr>
      </w:pPr>
      <w:hyperlink w:anchor="_Toc186816306" w:history="1">
        <w:r w:rsidR="00634FCA" w:rsidRPr="00C83A6F">
          <w:rPr>
            <w:rStyle w:val="Hyperlink"/>
            <w:rFonts w:eastAsia="Times New Roman"/>
            <w:noProof/>
            <w:color w:val="auto"/>
            <w:lang w:val="pt-BR" w:eastAsia="x-none"/>
          </w:rPr>
          <w:t>2.2. Kết quả thực hiện kế hoạch sử dụng đất năm trước</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_Toc186816306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39</w:t>
        </w:r>
        <w:r w:rsidR="00634FCA" w:rsidRPr="00C83A6F">
          <w:rPr>
            <w:noProof/>
            <w:webHidden/>
            <w:color w:val="auto"/>
          </w:rPr>
          <w:fldChar w:fldCharType="end"/>
        </w:r>
      </w:hyperlink>
    </w:p>
    <w:p w14:paraId="2065B742" w14:textId="1DF14F76" w:rsidR="00634FCA" w:rsidRPr="00C83A6F" w:rsidRDefault="00201973" w:rsidP="00634FCA">
      <w:pPr>
        <w:pStyle w:val="TOC3"/>
        <w:spacing w:before="120" w:after="0"/>
        <w:ind w:left="0"/>
        <w:jc w:val="both"/>
        <w:rPr>
          <w:noProof/>
          <w:color w:val="auto"/>
          <w:sz w:val="26"/>
          <w:szCs w:val="26"/>
          <w:lang w:val="vi-VN" w:eastAsia="vi-VN"/>
        </w:rPr>
      </w:pPr>
      <w:hyperlink w:anchor="_Toc186816307" w:history="1">
        <w:r w:rsidR="00634FCA" w:rsidRPr="00C83A6F">
          <w:rPr>
            <w:rStyle w:val="Hyperlink"/>
            <w:rFonts w:eastAsia="Times New Roman"/>
            <w:noProof/>
            <w:color w:val="auto"/>
            <w:sz w:val="26"/>
            <w:szCs w:val="26"/>
            <w:lang w:val="pt-BR" w:eastAsia="x-none"/>
          </w:rPr>
          <w:t>2.2.1. Kết quả thực hiện các nhiệm vụ, giải pháp</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_Toc186816307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39</w:t>
        </w:r>
        <w:r w:rsidR="00634FCA" w:rsidRPr="00C83A6F">
          <w:rPr>
            <w:noProof/>
            <w:webHidden/>
            <w:color w:val="auto"/>
            <w:sz w:val="26"/>
            <w:szCs w:val="26"/>
          </w:rPr>
          <w:fldChar w:fldCharType="end"/>
        </w:r>
      </w:hyperlink>
    </w:p>
    <w:p w14:paraId="79341153" w14:textId="13233B03" w:rsidR="00634FCA" w:rsidRPr="00C83A6F" w:rsidRDefault="00201973" w:rsidP="00634FCA">
      <w:pPr>
        <w:pStyle w:val="TOC3"/>
        <w:spacing w:before="120" w:after="0"/>
        <w:ind w:left="0"/>
        <w:jc w:val="both"/>
        <w:rPr>
          <w:noProof/>
          <w:color w:val="auto"/>
          <w:sz w:val="26"/>
          <w:szCs w:val="26"/>
          <w:lang w:val="vi-VN" w:eastAsia="vi-VN"/>
        </w:rPr>
      </w:pPr>
      <w:hyperlink w:anchor="_Toc186816308" w:history="1">
        <w:r w:rsidR="00634FCA" w:rsidRPr="00C83A6F">
          <w:rPr>
            <w:rStyle w:val="Hyperlink"/>
            <w:rFonts w:eastAsia="Times New Roman"/>
            <w:noProof/>
            <w:color w:val="auto"/>
            <w:sz w:val="26"/>
            <w:szCs w:val="26"/>
            <w:lang w:val="pt-BR" w:eastAsia="x-none"/>
          </w:rPr>
          <w:t>2.2.2. Kết quả thực hiện các chỉ tiêu kế hoạch sử dụng đất năm 2024</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_Toc186816308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40</w:t>
        </w:r>
        <w:r w:rsidR="00634FCA" w:rsidRPr="00C83A6F">
          <w:rPr>
            <w:noProof/>
            <w:webHidden/>
            <w:color w:val="auto"/>
            <w:sz w:val="26"/>
            <w:szCs w:val="26"/>
          </w:rPr>
          <w:fldChar w:fldCharType="end"/>
        </w:r>
      </w:hyperlink>
    </w:p>
    <w:p w14:paraId="5D899FC0" w14:textId="7482E247" w:rsidR="00634FCA" w:rsidRPr="00C83A6F" w:rsidRDefault="00201973" w:rsidP="00634FCA">
      <w:pPr>
        <w:pStyle w:val="TOC3"/>
        <w:spacing w:before="120" w:after="0"/>
        <w:ind w:left="0"/>
        <w:jc w:val="both"/>
        <w:rPr>
          <w:noProof/>
          <w:color w:val="auto"/>
          <w:sz w:val="26"/>
          <w:szCs w:val="26"/>
          <w:lang w:val="vi-VN" w:eastAsia="vi-VN"/>
        </w:rPr>
      </w:pPr>
      <w:hyperlink w:anchor="_Toc186816309" w:history="1">
        <w:r w:rsidR="00634FCA" w:rsidRPr="00C83A6F">
          <w:rPr>
            <w:rStyle w:val="Hyperlink"/>
            <w:rFonts w:eastAsia="Times New Roman"/>
            <w:noProof/>
            <w:color w:val="auto"/>
            <w:sz w:val="26"/>
            <w:szCs w:val="26"/>
            <w:lang w:val="pt-BR" w:eastAsia="x-none"/>
          </w:rPr>
          <w:t>2.2.3. Đánh giá kết quả chuyển mục đích sử dụng đất trong năm 2024</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_Toc186816309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47</w:t>
        </w:r>
        <w:r w:rsidR="00634FCA" w:rsidRPr="00C83A6F">
          <w:rPr>
            <w:noProof/>
            <w:webHidden/>
            <w:color w:val="auto"/>
            <w:sz w:val="26"/>
            <w:szCs w:val="26"/>
          </w:rPr>
          <w:fldChar w:fldCharType="end"/>
        </w:r>
      </w:hyperlink>
    </w:p>
    <w:p w14:paraId="03C279AC" w14:textId="2FD7C31B" w:rsidR="00634FCA" w:rsidRPr="00C83A6F" w:rsidRDefault="00201973" w:rsidP="00634FCA">
      <w:pPr>
        <w:pStyle w:val="TOC3"/>
        <w:spacing w:before="120" w:after="0"/>
        <w:ind w:left="0"/>
        <w:jc w:val="both"/>
        <w:rPr>
          <w:noProof/>
          <w:color w:val="auto"/>
          <w:sz w:val="26"/>
          <w:szCs w:val="26"/>
          <w:lang w:val="vi-VN" w:eastAsia="vi-VN"/>
        </w:rPr>
      </w:pPr>
      <w:hyperlink w:anchor="_Toc186816310" w:history="1">
        <w:r w:rsidR="00634FCA" w:rsidRPr="00C83A6F">
          <w:rPr>
            <w:rStyle w:val="Hyperlink"/>
            <w:rFonts w:eastAsia="Times New Roman"/>
            <w:noProof/>
            <w:color w:val="auto"/>
            <w:sz w:val="26"/>
            <w:szCs w:val="26"/>
            <w:lang w:val="pt-BR" w:eastAsia="x-none"/>
          </w:rPr>
          <w:t>2.2.4. Đánh giá kết quả thu hồi đất trong năm 2024</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_Toc186816310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49</w:t>
        </w:r>
        <w:r w:rsidR="00634FCA" w:rsidRPr="00C83A6F">
          <w:rPr>
            <w:noProof/>
            <w:webHidden/>
            <w:color w:val="auto"/>
            <w:sz w:val="26"/>
            <w:szCs w:val="26"/>
          </w:rPr>
          <w:fldChar w:fldCharType="end"/>
        </w:r>
      </w:hyperlink>
    </w:p>
    <w:p w14:paraId="56C264B2" w14:textId="475BC3DE" w:rsidR="00634FCA" w:rsidRPr="00C83A6F" w:rsidRDefault="00201973" w:rsidP="00634FCA">
      <w:pPr>
        <w:pStyle w:val="TOC3"/>
        <w:spacing w:before="120" w:after="0"/>
        <w:ind w:left="0"/>
        <w:jc w:val="both"/>
        <w:rPr>
          <w:noProof/>
          <w:color w:val="auto"/>
          <w:sz w:val="26"/>
          <w:szCs w:val="26"/>
          <w:lang w:val="vi-VN" w:eastAsia="vi-VN"/>
        </w:rPr>
      </w:pPr>
      <w:hyperlink w:anchor="_Toc186816311" w:history="1">
        <w:r w:rsidR="00634FCA" w:rsidRPr="00C83A6F">
          <w:rPr>
            <w:rStyle w:val="Hyperlink"/>
            <w:noProof/>
            <w:color w:val="auto"/>
            <w:spacing w:val="-2"/>
            <w:sz w:val="26"/>
            <w:szCs w:val="26"/>
          </w:rPr>
          <w:t>2.2.5. Đánh giá kết quả thực hiện thực hiện các công trình, dự án trong năm 2024</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_Toc186816311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49</w:t>
        </w:r>
        <w:r w:rsidR="00634FCA" w:rsidRPr="00C83A6F">
          <w:rPr>
            <w:noProof/>
            <w:webHidden/>
            <w:color w:val="auto"/>
            <w:sz w:val="26"/>
            <w:szCs w:val="26"/>
          </w:rPr>
          <w:fldChar w:fldCharType="end"/>
        </w:r>
      </w:hyperlink>
    </w:p>
    <w:p w14:paraId="7A9DD6C1" w14:textId="1900CF6F" w:rsidR="00634FCA" w:rsidRPr="00C83A6F" w:rsidRDefault="00201973" w:rsidP="00634FCA">
      <w:pPr>
        <w:pStyle w:val="TOC2"/>
        <w:rPr>
          <w:noProof/>
          <w:color w:val="auto"/>
          <w:lang w:val="vi-VN" w:eastAsia="vi-VN"/>
        </w:rPr>
      </w:pPr>
      <w:hyperlink w:anchor="_Toc186816312" w:history="1">
        <w:r w:rsidR="00634FCA" w:rsidRPr="00C83A6F">
          <w:rPr>
            <w:rStyle w:val="Hyperlink"/>
            <w:rFonts w:eastAsia="Times New Roman"/>
            <w:noProof/>
            <w:color w:val="auto"/>
            <w:lang w:val="pt-BR" w:eastAsia="x-none"/>
          </w:rPr>
          <w:t>2.3. Đánh giá hiệu quả kinh tế, xã hội, môi trường trong việc sử dụng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_Toc186816312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55</w:t>
        </w:r>
        <w:r w:rsidR="00634FCA" w:rsidRPr="00C83A6F">
          <w:rPr>
            <w:noProof/>
            <w:webHidden/>
            <w:color w:val="auto"/>
          </w:rPr>
          <w:fldChar w:fldCharType="end"/>
        </w:r>
      </w:hyperlink>
    </w:p>
    <w:p w14:paraId="14449F01" w14:textId="7DF1EF18" w:rsidR="00634FCA" w:rsidRPr="00C83A6F" w:rsidRDefault="00201973" w:rsidP="00634FCA">
      <w:pPr>
        <w:pStyle w:val="TOC3"/>
        <w:spacing w:before="120" w:after="0"/>
        <w:ind w:left="0"/>
        <w:jc w:val="both"/>
        <w:rPr>
          <w:noProof/>
          <w:color w:val="auto"/>
          <w:sz w:val="26"/>
          <w:szCs w:val="26"/>
          <w:lang w:val="vi-VN" w:eastAsia="vi-VN"/>
        </w:rPr>
      </w:pPr>
      <w:hyperlink w:anchor="_Toc186816313" w:history="1">
        <w:r w:rsidR="00634FCA" w:rsidRPr="00C83A6F">
          <w:rPr>
            <w:rStyle w:val="Hyperlink"/>
            <w:rFonts w:eastAsia="Times New Roman"/>
            <w:noProof/>
            <w:color w:val="auto"/>
            <w:spacing w:val="-2"/>
            <w:sz w:val="26"/>
            <w:szCs w:val="26"/>
            <w:lang w:val="pt-BR" w:eastAsia="x-none"/>
          </w:rPr>
          <w:t>2.3.1. Đánh giá hiệu quả kinh tế</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_Toc186816313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55</w:t>
        </w:r>
        <w:r w:rsidR="00634FCA" w:rsidRPr="00C83A6F">
          <w:rPr>
            <w:noProof/>
            <w:webHidden/>
            <w:color w:val="auto"/>
            <w:sz w:val="26"/>
            <w:szCs w:val="26"/>
          </w:rPr>
          <w:fldChar w:fldCharType="end"/>
        </w:r>
      </w:hyperlink>
    </w:p>
    <w:p w14:paraId="2794AAA1" w14:textId="3779F68E" w:rsidR="00634FCA" w:rsidRPr="00C83A6F" w:rsidRDefault="00201973" w:rsidP="00634FCA">
      <w:pPr>
        <w:pStyle w:val="TOC3"/>
        <w:spacing w:before="120" w:after="0"/>
        <w:ind w:left="0"/>
        <w:jc w:val="both"/>
        <w:rPr>
          <w:noProof/>
          <w:color w:val="auto"/>
          <w:sz w:val="26"/>
          <w:szCs w:val="26"/>
          <w:lang w:val="vi-VN" w:eastAsia="vi-VN"/>
        </w:rPr>
      </w:pPr>
      <w:hyperlink w:anchor="_Toc186816314" w:history="1">
        <w:r w:rsidR="00634FCA" w:rsidRPr="00C83A6F">
          <w:rPr>
            <w:rStyle w:val="Hyperlink"/>
            <w:rFonts w:eastAsia="Times New Roman"/>
            <w:noProof/>
            <w:color w:val="auto"/>
            <w:spacing w:val="-2"/>
            <w:sz w:val="26"/>
            <w:szCs w:val="26"/>
            <w:lang w:val="pt-BR" w:eastAsia="x-none"/>
          </w:rPr>
          <w:t>2.3.2. Đánh giá hiệu quả xã hội</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_Toc186816314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55</w:t>
        </w:r>
        <w:r w:rsidR="00634FCA" w:rsidRPr="00C83A6F">
          <w:rPr>
            <w:noProof/>
            <w:webHidden/>
            <w:color w:val="auto"/>
            <w:sz w:val="26"/>
            <w:szCs w:val="26"/>
          </w:rPr>
          <w:fldChar w:fldCharType="end"/>
        </w:r>
      </w:hyperlink>
    </w:p>
    <w:p w14:paraId="0D629DFC" w14:textId="2961FA70" w:rsidR="00634FCA" w:rsidRPr="00C83A6F" w:rsidRDefault="00201973" w:rsidP="00634FCA">
      <w:pPr>
        <w:pStyle w:val="TOC3"/>
        <w:spacing w:before="120" w:after="0"/>
        <w:ind w:left="0"/>
        <w:jc w:val="both"/>
        <w:rPr>
          <w:noProof/>
          <w:color w:val="auto"/>
          <w:sz w:val="26"/>
          <w:szCs w:val="26"/>
          <w:lang w:val="vi-VN" w:eastAsia="vi-VN"/>
        </w:rPr>
      </w:pPr>
      <w:hyperlink w:anchor="_Toc186816315" w:history="1">
        <w:r w:rsidR="00634FCA" w:rsidRPr="00C83A6F">
          <w:rPr>
            <w:rStyle w:val="Hyperlink"/>
            <w:rFonts w:eastAsia="Times New Roman"/>
            <w:noProof/>
            <w:color w:val="auto"/>
            <w:spacing w:val="-2"/>
            <w:sz w:val="26"/>
            <w:szCs w:val="26"/>
            <w:lang w:val="pt-BR" w:eastAsia="x-none"/>
          </w:rPr>
          <w:t>2.3.3. Đánh giá hiệu quả môi trường</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_Toc186816315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56</w:t>
        </w:r>
        <w:r w:rsidR="00634FCA" w:rsidRPr="00C83A6F">
          <w:rPr>
            <w:noProof/>
            <w:webHidden/>
            <w:color w:val="auto"/>
            <w:sz w:val="26"/>
            <w:szCs w:val="26"/>
          </w:rPr>
          <w:fldChar w:fldCharType="end"/>
        </w:r>
      </w:hyperlink>
    </w:p>
    <w:p w14:paraId="1B538891" w14:textId="3114B762" w:rsidR="00634FCA" w:rsidRPr="00C83A6F" w:rsidRDefault="00201973" w:rsidP="00634FCA">
      <w:pPr>
        <w:pStyle w:val="TOC2"/>
        <w:rPr>
          <w:noProof/>
          <w:color w:val="auto"/>
          <w:lang w:val="vi-VN" w:eastAsia="vi-VN"/>
        </w:rPr>
      </w:pPr>
      <w:hyperlink w:anchor="_Toc186816316" w:history="1">
        <w:r w:rsidR="00634FCA" w:rsidRPr="00C83A6F">
          <w:rPr>
            <w:rStyle w:val="Hyperlink"/>
            <w:noProof/>
            <w:color w:val="auto"/>
            <w:spacing w:val="-2"/>
          </w:rPr>
          <w:t>2.4. Đánh giá mặt được, tồn tại, nguyên nhân, bài học kinh nghiệm và giải pháp khác phục</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_Toc186816316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56</w:t>
        </w:r>
        <w:r w:rsidR="00634FCA" w:rsidRPr="00C83A6F">
          <w:rPr>
            <w:noProof/>
            <w:webHidden/>
            <w:color w:val="auto"/>
          </w:rPr>
          <w:fldChar w:fldCharType="end"/>
        </w:r>
      </w:hyperlink>
    </w:p>
    <w:p w14:paraId="6EAAE91B" w14:textId="68714D9C" w:rsidR="00634FCA" w:rsidRPr="00C83A6F" w:rsidRDefault="00201973" w:rsidP="00634FCA">
      <w:pPr>
        <w:pStyle w:val="TOC3"/>
        <w:spacing w:before="120" w:after="0"/>
        <w:ind w:left="0"/>
        <w:jc w:val="both"/>
        <w:rPr>
          <w:noProof/>
          <w:color w:val="auto"/>
          <w:sz w:val="26"/>
          <w:szCs w:val="26"/>
          <w:lang w:val="vi-VN" w:eastAsia="vi-VN"/>
        </w:rPr>
      </w:pPr>
      <w:hyperlink w:anchor="_Toc186816317" w:history="1">
        <w:r w:rsidR="00634FCA" w:rsidRPr="00C83A6F">
          <w:rPr>
            <w:rStyle w:val="Hyperlink"/>
            <w:noProof/>
            <w:color w:val="auto"/>
            <w:spacing w:val="-2"/>
            <w:sz w:val="26"/>
            <w:szCs w:val="26"/>
          </w:rPr>
          <w:t>2.4.1. Những kết quả đạt được</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_Toc186816317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56</w:t>
        </w:r>
        <w:r w:rsidR="00634FCA" w:rsidRPr="00C83A6F">
          <w:rPr>
            <w:noProof/>
            <w:webHidden/>
            <w:color w:val="auto"/>
            <w:sz w:val="26"/>
            <w:szCs w:val="26"/>
          </w:rPr>
          <w:fldChar w:fldCharType="end"/>
        </w:r>
      </w:hyperlink>
    </w:p>
    <w:p w14:paraId="2DBDA71F" w14:textId="7229EBF6" w:rsidR="00634FCA" w:rsidRPr="00C83A6F" w:rsidRDefault="00201973" w:rsidP="00634FCA">
      <w:pPr>
        <w:pStyle w:val="TOC3"/>
        <w:spacing w:before="120" w:after="0"/>
        <w:ind w:left="0"/>
        <w:jc w:val="both"/>
        <w:rPr>
          <w:noProof/>
          <w:color w:val="auto"/>
          <w:sz w:val="26"/>
          <w:szCs w:val="26"/>
          <w:lang w:val="vi-VN" w:eastAsia="vi-VN"/>
        </w:rPr>
      </w:pPr>
      <w:hyperlink w:anchor="_Toc186816318" w:history="1">
        <w:r w:rsidR="00634FCA" w:rsidRPr="00C83A6F">
          <w:rPr>
            <w:rStyle w:val="Hyperlink"/>
            <w:noProof/>
            <w:color w:val="auto"/>
            <w:spacing w:val="-2"/>
            <w:sz w:val="26"/>
            <w:szCs w:val="26"/>
          </w:rPr>
          <w:t>2.4.2. Đánh giá những tồn tại trong thực hiện kế hoạch sử dụng đất</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_Toc186816318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57</w:t>
        </w:r>
        <w:r w:rsidR="00634FCA" w:rsidRPr="00C83A6F">
          <w:rPr>
            <w:noProof/>
            <w:webHidden/>
            <w:color w:val="auto"/>
            <w:sz w:val="26"/>
            <w:szCs w:val="26"/>
          </w:rPr>
          <w:fldChar w:fldCharType="end"/>
        </w:r>
      </w:hyperlink>
    </w:p>
    <w:p w14:paraId="5FC122E8" w14:textId="49B669FB" w:rsidR="00634FCA" w:rsidRPr="00C83A6F" w:rsidRDefault="00201973" w:rsidP="00634FCA">
      <w:pPr>
        <w:pStyle w:val="TOC3"/>
        <w:spacing w:before="120" w:after="0"/>
        <w:ind w:left="0"/>
        <w:jc w:val="both"/>
        <w:rPr>
          <w:noProof/>
          <w:color w:val="auto"/>
          <w:sz w:val="26"/>
          <w:szCs w:val="26"/>
          <w:lang w:val="vi-VN" w:eastAsia="vi-VN"/>
        </w:rPr>
      </w:pPr>
      <w:hyperlink w:anchor="_Toc186816319" w:history="1">
        <w:r w:rsidR="00634FCA" w:rsidRPr="00C83A6F">
          <w:rPr>
            <w:rStyle w:val="Hyperlink"/>
            <w:noProof/>
            <w:color w:val="auto"/>
            <w:spacing w:val="-2"/>
            <w:sz w:val="26"/>
            <w:szCs w:val="26"/>
          </w:rPr>
          <w:t>2.4.3. Đánh giá nguyên nhân của tồn tại trong thực hiện kế hoạch sử dụng đất năm trước</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_Toc186816319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57</w:t>
        </w:r>
        <w:r w:rsidR="00634FCA" w:rsidRPr="00C83A6F">
          <w:rPr>
            <w:noProof/>
            <w:webHidden/>
            <w:color w:val="auto"/>
            <w:sz w:val="26"/>
            <w:szCs w:val="26"/>
          </w:rPr>
          <w:fldChar w:fldCharType="end"/>
        </w:r>
      </w:hyperlink>
    </w:p>
    <w:p w14:paraId="0F650589" w14:textId="5D12409E" w:rsidR="00634FCA" w:rsidRPr="00C83A6F" w:rsidRDefault="00201973" w:rsidP="00634FCA">
      <w:pPr>
        <w:pStyle w:val="TOC3"/>
        <w:spacing w:before="120" w:after="0"/>
        <w:ind w:left="0"/>
        <w:jc w:val="both"/>
        <w:rPr>
          <w:noProof/>
          <w:color w:val="auto"/>
          <w:sz w:val="26"/>
          <w:szCs w:val="26"/>
          <w:lang w:val="vi-VN" w:eastAsia="vi-VN"/>
        </w:rPr>
      </w:pPr>
      <w:hyperlink w:anchor="_Toc186816320" w:history="1">
        <w:r w:rsidR="00634FCA" w:rsidRPr="00C83A6F">
          <w:rPr>
            <w:rStyle w:val="Hyperlink"/>
            <w:noProof/>
            <w:color w:val="auto"/>
            <w:spacing w:val="-2"/>
            <w:sz w:val="26"/>
            <w:szCs w:val="26"/>
          </w:rPr>
          <w:t>2.4.4. Bài học kinh nghiệm và giải pháp khắc phục</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_Toc186816320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58</w:t>
        </w:r>
        <w:r w:rsidR="00634FCA" w:rsidRPr="00C83A6F">
          <w:rPr>
            <w:noProof/>
            <w:webHidden/>
            <w:color w:val="auto"/>
            <w:sz w:val="26"/>
            <w:szCs w:val="26"/>
          </w:rPr>
          <w:fldChar w:fldCharType="end"/>
        </w:r>
      </w:hyperlink>
    </w:p>
    <w:p w14:paraId="319217C9" w14:textId="31B9ACA9" w:rsidR="00634FCA" w:rsidRPr="00C83A6F" w:rsidRDefault="00201973" w:rsidP="00634FCA">
      <w:pPr>
        <w:pStyle w:val="TOC1"/>
        <w:spacing w:line="240" w:lineRule="auto"/>
        <w:jc w:val="both"/>
        <w:rPr>
          <w:b w:val="0"/>
          <w:bCs w:val="0"/>
          <w:noProof/>
          <w:sz w:val="26"/>
          <w:szCs w:val="26"/>
          <w:lang w:val="vi-VN" w:eastAsia="vi-VN"/>
        </w:rPr>
      </w:pPr>
      <w:hyperlink w:anchor="_Toc186816321" w:history="1">
        <w:r w:rsidR="00634FCA" w:rsidRPr="00C83A6F">
          <w:rPr>
            <w:rStyle w:val="Hyperlink"/>
            <w:rFonts w:eastAsia="Calibri"/>
            <w:b w:val="0"/>
            <w:bCs w:val="0"/>
            <w:noProof/>
            <w:color w:val="auto"/>
            <w:sz w:val="26"/>
            <w:szCs w:val="26"/>
          </w:rPr>
          <w:t>III. LẬP KẾ HOẠCH SỬ DỤNG ĐẤT NĂM 2025</w:t>
        </w:r>
        <w:r w:rsidR="00634FCA" w:rsidRPr="00C83A6F">
          <w:rPr>
            <w:b w:val="0"/>
            <w:bCs w:val="0"/>
            <w:noProof/>
            <w:webHidden/>
            <w:sz w:val="26"/>
            <w:szCs w:val="26"/>
          </w:rPr>
          <w:tab/>
        </w:r>
        <w:r w:rsidR="00634FCA" w:rsidRPr="00C83A6F">
          <w:rPr>
            <w:b w:val="0"/>
            <w:bCs w:val="0"/>
            <w:noProof/>
            <w:webHidden/>
            <w:sz w:val="26"/>
            <w:szCs w:val="26"/>
          </w:rPr>
          <w:fldChar w:fldCharType="begin"/>
        </w:r>
        <w:r w:rsidR="00634FCA" w:rsidRPr="00C83A6F">
          <w:rPr>
            <w:b w:val="0"/>
            <w:bCs w:val="0"/>
            <w:noProof/>
            <w:webHidden/>
            <w:sz w:val="26"/>
            <w:szCs w:val="26"/>
          </w:rPr>
          <w:instrText xml:space="preserve"> PAGEREF _Toc186816321 \h </w:instrText>
        </w:r>
        <w:r w:rsidR="00634FCA" w:rsidRPr="00C83A6F">
          <w:rPr>
            <w:b w:val="0"/>
            <w:bCs w:val="0"/>
            <w:noProof/>
            <w:webHidden/>
            <w:sz w:val="26"/>
            <w:szCs w:val="26"/>
          </w:rPr>
        </w:r>
        <w:r w:rsidR="00634FCA" w:rsidRPr="00C83A6F">
          <w:rPr>
            <w:b w:val="0"/>
            <w:bCs w:val="0"/>
            <w:noProof/>
            <w:webHidden/>
            <w:sz w:val="26"/>
            <w:szCs w:val="26"/>
          </w:rPr>
          <w:fldChar w:fldCharType="separate"/>
        </w:r>
        <w:r w:rsidR="00262181" w:rsidRPr="00C83A6F">
          <w:rPr>
            <w:b w:val="0"/>
            <w:bCs w:val="0"/>
            <w:noProof/>
            <w:webHidden/>
            <w:sz w:val="26"/>
            <w:szCs w:val="26"/>
          </w:rPr>
          <w:t>58</w:t>
        </w:r>
        <w:r w:rsidR="00634FCA" w:rsidRPr="00C83A6F">
          <w:rPr>
            <w:b w:val="0"/>
            <w:bCs w:val="0"/>
            <w:noProof/>
            <w:webHidden/>
            <w:sz w:val="26"/>
            <w:szCs w:val="26"/>
          </w:rPr>
          <w:fldChar w:fldCharType="end"/>
        </w:r>
      </w:hyperlink>
    </w:p>
    <w:p w14:paraId="4CA74AA4" w14:textId="10F9A76D" w:rsidR="00634FCA" w:rsidRPr="00C83A6F" w:rsidRDefault="00201973" w:rsidP="00634FCA">
      <w:pPr>
        <w:pStyle w:val="TOC2"/>
        <w:rPr>
          <w:noProof/>
          <w:color w:val="auto"/>
          <w:lang w:val="vi-VN" w:eastAsia="vi-VN"/>
        </w:rPr>
      </w:pPr>
      <w:hyperlink w:anchor="_Toc186816322" w:history="1">
        <w:r w:rsidR="00634FCA" w:rsidRPr="00C83A6F">
          <w:rPr>
            <w:rStyle w:val="Hyperlink"/>
            <w:rFonts w:eastAsia="Times New Roman"/>
            <w:noProof/>
            <w:color w:val="auto"/>
            <w:lang w:val="pt-BR" w:eastAsia="x-none"/>
          </w:rPr>
          <w:t>3.1. Tiêu chí lựa chọn các công trình, dự án ưu tiên trong kế hoạch sử dụng đất hằng năm cấp huyện</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_Toc186816322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58</w:t>
        </w:r>
        <w:r w:rsidR="00634FCA" w:rsidRPr="00C83A6F">
          <w:rPr>
            <w:noProof/>
            <w:webHidden/>
            <w:color w:val="auto"/>
          </w:rPr>
          <w:fldChar w:fldCharType="end"/>
        </w:r>
      </w:hyperlink>
    </w:p>
    <w:p w14:paraId="48E76080" w14:textId="030CF9E3" w:rsidR="00634FCA" w:rsidRPr="00C83A6F" w:rsidRDefault="00201973" w:rsidP="00634FCA">
      <w:pPr>
        <w:pStyle w:val="TOC2"/>
        <w:rPr>
          <w:noProof/>
          <w:color w:val="auto"/>
          <w:lang w:val="vi-VN" w:eastAsia="vi-VN"/>
        </w:rPr>
      </w:pPr>
      <w:hyperlink w:anchor="_Toc186816323" w:history="1">
        <w:r w:rsidR="00634FCA" w:rsidRPr="00C83A6F">
          <w:rPr>
            <w:rStyle w:val="Hyperlink"/>
            <w:rFonts w:eastAsia="Times New Roman"/>
            <w:noProof/>
            <w:color w:val="auto"/>
            <w:lang w:val="pt-BR" w:eastAsia="x-none"/>
          </w:rPr>
          <w:t>3.2. Tổng hợp nhu cầu sử dụng đất và xác định chỉ tiêu sử dụng đất theo loại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_Toc186816323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59</w:t>
        </w:r>
        <w:r w:rsidR="00634FCA" w:rsidRPr="00C83A6F">
          <w:rPr>
            <w:noProof/>
            <w:webHidden/>
            <w:color w:val="auto"/>
          </w:rPr>
          <w:fldChar w:fldCharType="end"/>
        </w:r>
      </w:hyperlink>
    </w:p>
    <w:p w14:paraId="6F6DF00E" w14:textId="2932B86B" w:rsidR="00634FCA" w:rsidRPr="00C83A6F" w:rsidRDefault="00201973" w:rsidP="00634FCA">
      <w:pPr>
        <w:pStyle w:val="TOC3"/>
        <w:spacing w:before="120" w:after="0"/>
        <w:ind w:left="0"/>
        <w:jc w:val="both"/>
        <w:rPr>
          <w:noProof/>
          <w:color w:val="auto"/>
          <w:sz w:val="26"/>
          <w:szCs w:val="26"/>
          <w:lang w:val="vi-VN" w:eastAsia="vi-VN"/>
        </w:rPr>
      </w:pPr>
      <w:hyperlink w:anchor="_Toc186816324" w:history="1">
        <w:r w:rsidR="00634FCA" w:rsidRPr="00C83A6F">
          <w:rPr>
            <w:rStyle w:val="Hyperlink"/>
            <w:rFonts w:eastAsia="Times New Roman"/>
            <w:iCs/>
            <w:noProof/>
            <w:color w:val="auto"/>
            <w:spacing w:val="-2"/>
            <w:sz w:val="26"/>
            <w:szCs w:val="26"/>
            <w:lang w:val="pt-BR"/>
          </w:rPr>
          <w:t>3.2.1.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_Toc186816324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59</w:t>
        </w:r>
        <w:r w:rsidR="00634FCA" w:rsidRPr="00C83A6F">
          <w:rPr>
            <w:noProof/>
            <w:webHidden/>
            <w:color w:val="auto"/>
            <w:sz w:val="26"/>
            <w:szCs w:val="26"/>
          </w:rPr>
          <w:fldChar w:fldCharType="end"/>
        </w:r>
      </w:hyperlink>
    </w:p>
    <w:p w14:paraId="679F35F4" w14:textId="4E3EE7EC" w:rsidR="00634FCA" w:rsidRPr="00C83A6F" w:rsidRDefault="00201973" w:rsidP="00634FCA">
      <w:pPr>
        <w:pStyle w:val="TOC3"/>
        <w:spacing w:before="120" w:after="0"/>
        <w:ind w:left="0"/>
        <w:jc w:val="both"/>
        <w:rPr>
          <w:noProof/>
          <w:color w:val="auto"/>
          <w:sz w:val="26"/>
          <w:szCs w:val="26"/>
          <w:lang w:val="vi-VN" w:eastAsia="vi-VN"/>
        </w:rPr>
      </w:pPr>
      <w:hyperlink w:anchor="_Toc186816325" w:history="1">
        <w:r w:rsidR="00634FCA" w:rsidRPr="00C83A6F">
          <w:rPr>
            <w:rStyle w:val="Hyperlink"/>
            <w:rFonts w:eastAsia="Times New Roman"/>
            <w:iCs/>
            <w:noProof/>
            <w:color w:val="auto"/>
            <w:spacing w:val="-2"/>
            <w:sz w:val="26"/>
            <w:szCs w:val="26"/>
            <w:lang w:val="pt-BR"/>
          </w:rPr>
          <w:t>3.2.3. Xác định các chỉ tiêu sử dụng đất theo nhu cầu sử dụng đất không thuộc quy định tại điểm a, điểm b khoản 1 Điều 48 Thông tư 29/2024/TT-BTNMT ngày 12/12/2024 và khoản 5 Điều 116 Luật Đất đai của cấp huyện dự kiến thực hiện trong năm kế hoạch</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_Toc186816325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73</w:t>
        </w:r>
        <w:r w:rsidR="00634FCA" w:rsidRPr="00C83A6F">
          <w:rPr>
            <w:noProof/>
            <w:webHidden/>
            <w:color w:val="auto"/>
            <w:sz w:val="26"/>
            <w:szCs w:val="26"/>
          </w:rPr>
          <w:fldChar w:fldCharType="end"/>
        </w:r>
      </w:hyperlink>
    </w:p>
    <w:p w14:paraId="61E5CEFE" w14:textId="5CD911E9" w:rsidR="00634FCA" w:rsidRPr="00C83A6F" w:rsidRDefault="00201973" w:rsidP="00634FCA">
      <w:pPr>
        <w:pStyle w:val="TOC3"/>
        <w:spacing w:before="120" w:after="0"/>
        <w:ind w:left="0"/>
        <w:jc w:val="both"/>
        <w:rPr>
          <w:noProof/>
          <w:color w:val="auto"/>
          <w:sz w:val="26"/>
          <w:szCs w:val="26"/>
          <w:lang w:val="vi-VN" w:eastAsia="vi-VN"/>
        </w:rPr>
      </w:pPr>
      <w:hyperlink w:anchor="_Toc186816326" w:history="1">
        <w:r w:rsidR="00634FCA" w:rsidRPr="00C83A6F">
          <w:rPr>
            <w:rStyle w:val="Hyperlink"/>
            <w:rFonts w:eastAsia="Times New Roman"/>
            <w:iCs/>
            <w:noProof/>
            <w:color w:val="auto"/>
            <w:spacing w:val="-2"/>
            <w:sz w:val="26"/>
            <w:szCs w:val="26"/>
            <w:lang w:val="pt-BR"/>
          </w:rPr>
          <w:t>3.2.4. Xác định các chỉ tiêu sử dụng đất theo loại đất đến từng đơn vị hành chính cấp xã</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_Toc186816326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77</w:t>
        </w:r>
        <w:r w:rsidR="00634FCA" w:rsidRPr="00C83A6F">
          <w:rPr>
            <w:noProof/>
            <w:webHidden/>
            <w:color w:val="auto"/>
            <w:sz w:val="26"/>
            <w:szCs w:val="26"/>
          </w:rPr>
          <w:fldChar w:fldCharType="end"/>
        </w:r>
      </w:hyperlink>
    </w:p>
    <w:p w14:paraId="4842E20E" w14:textId="69AC924B" w:rsidR="00634FCA" w:rsidRPr="00C83A6F" w:rsidRDefault="00201973" w:rsidP="00634FCA">
      <w:pPr>
        <w:pStyle w:val="TOC3"/>
        <w:spacing w:before="120" w:after="0"/>
        <w:ind w:left="0"/>
        <w:jc w:val="both"/>
        <w:rPr>
          <w:noProof/>
          <w:color w:val="auto"/>
          <w:sz w:val="26"/>
          <w:szCs w:val="26"/>
          <w:lang w:val="vi-VN" w:eastAsia="vi-VN"/>
        </w:rPr>
      </w:pPr>
      <w:hyperlink w:anchor="_Toc186816327" w:history="1">
        <w:r w:rsidR="00634FCA" w:rsidRPr="00C83A6F">
          <w:rPr>
            <w:rStyle w:val="Hyperlink"/>
            <w:noProof/>
            <w:color w:val="auto"/>
            <w:sz w:val="26"/>
            <w:szCs w:val="26"/>
          </w:rPr>
          <w:t>3.2.4.1. Đất nông nghiệp</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_Toc186816327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79</w:t>
        </w:r>
        <w:r w:rsidR="00634FCA" w:rsidRPr="00C83A6F">
          <w:rPr>
            <w:noProof/>
            <w:webHidden/>
            <w:color w:val="auto"/>
            <w:sz w:val="26"/>
            <w:szCs w:val="26"/>
          </w:rPr>
          <w:fldChar w:fldCharType="end"/>
        </w:r>
      </w:hyperlink>
    </w:p>
    <w:p w14:paraId="48E70F9F" w14:textId="59264540" w:rsidR="00634FCA" w:rsidRPr="00C83A6F" w:rsidRDefault="00201973" w:rsidP="00634FCA">
      <w:pPr>
        <w:pStyle w:val="TOC3"/>
        <w:spacing w:before="120" w:after="0"/>
        <w:ind w:left="0"/>
        <w:jc w:val="both"/>
        <w:rPr>
          <w:noProof/>
          <w:color w:val="auto"/>
          <w:sz w:val="26"/>
          <w:szCs w:val="26"/>
          <w:lang w:val="vi-VN" w:eastAsia="vi-VN"/>
        </w:rPr>
      </w:pPr>
      <w:hyperlink w:anchor="_Toc186816328" w:history="1">
        <w:r w:rsidR="00634FCA" w:rsidRPr="00C83A6F">
          <w:rPr>
            <w:rStyle w:val="Hyperlink"/>
            <w:noProof/>
            <w:color w:val="auto"/>
            <w:sz w:val="26"/>
            <w:szCs w:val="26"/>
          </w:rPr>
          <w:t>3.2.4.2. Đất phi nông nghiệp</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_Toc186816328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89</w:t>
        </w:r>
        <w:r w:rsidR="00634FCA" w:rsidRPr="00C83A6F">
          <w:rPr>
            <w:noProof/>
            <w:webHidden/>
            <w:color w:val="auto"/>
            <w:sz w:val="26"/>
            <w:szCs w:val="26"/>
          </w:rPr>
          <w:fldChar w:fldCharType="end"/>
        </w:r>
      </w:hyperlink>
    </w:p>
    <w:p w14:paraId="634F2D1D" w14:textId="058F74C7" w:rsidR="00634FCA" w:rsidRPr="00C83A6F" w:rsidRDefault="00201973" w:rsidP="00634FCA">
      <w:pPr>
        <w:pStyle w:val="TOC3"/>
        <w:spacing w:before="120" w:after="0"/>
        <w:ind w:left="0"/>
        <w:jc w:val="both"/>
        <w:rPr>
          <w:noProof/>
          <w:color w:val="auto"/>
          <w:sz w:val="26"/>
          <w:szCs w:val="26"/>
          <w:lang w:val="vi-VN" w:eastAsia="vi-VN"/>
        </w:rPr>
      </w:pPr>
      <w:hyperlink w:anchor="_Toc186816329" w:history="1">
        <w:r w:rsidR="00634FCA" w:rsidRPr="00C83A6F">
          <w:rPr>
            <w:rStyle w:val="Hyperlink"/>
            <w:noProof/>
            <w:color w:val="auto"/>
            <w:sz w:val="26"/>
            <w:szCs w:val="26"/>
          </w:rPr>
          <w:t>3.2.4.3. Đất chưa sử dụng</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_Toc186816329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128</w:t>
        </w:r>
        <w:r w:rsidR="00634FCA" w:rsidRPr="00C83A6F">
          <w:rPr>
            <w:noProof/>
            <w:webHidden/>
            <w:color w:val="auto"/>
            <w:sz w:val="26"/>
            <w:szCs w:val="26"/>
          </w:rPr>
          <w:fldChar w:fldCharType="end"/>
        </w:r>
      </w:hyperlink>
    </w:p>
    <w:p w14:paraId="6F829004" w14:textId="1A05AEBC" w:rsidR="00634FCA" w:rsidRPr="00C83A6F" w:rsidRDefault="00201973" w:rsidP="00634FCA">
      <w:pPr>
        <w:pStyle w:val="TOC3"/>
        <w:spacing w:before="120" w:after="0"/>
        <w:ind w:left="0"/>
        <w:jc w:val="both"/>
        <w:rPr>
          <w:noProof/>
          <w:color w:val="auto"/>
          <w:sz w:val="26"/>
          <w:szCs w:val="26"/>
          <w:lang w:val="vi-VN" w:eastAsia="vi-VN"/>
        </w:rPr>
      </w:pPr>
      <w:hyperlink w:anchor="_Toc186816330" w:history="1">
        <w:r w:rsidR="00634FCA" w:rsidRPr="00C83A6F">
          <w:rPr>
            <w:rStyle w:val="Hyperlink"/>
            <w:noProof/>
            <w:color w:val="auto"/>
            <w:sz w:val="26"/>
            <w:szCs w:val="26"/>
          </w:rPr>
          <w:t>3.3. Diện tích các loại đất cần chuyển mục đích</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_Toc186816330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133</w:t>
        </w:r>
        <w:r w:rsidR="00634FCA" w:rsidRPr="00C83A6F">
          <w:rPr>
            <w:noProof/>
            <w:webHidden/>
            <w:color w:val="auto"/>
            <w:sz w:val="26"/>
            <w:szCs w:val="26"/>
          </w:rPr>
          <w:fldChar w:fldCharType="end"/>
        </w:r>
      </w:hyperlink>
    </w:p>
    <w:p w14:paraId="7EDBEB86" w14:textId="7E0E8752" w:rsidR="00634FCA" w:rsidRPr="00C83A6F" w:rsidRDefault="00201973" w:rsidP="00634FCA">
      <w:pPr>
        <w:pStyle w:val="TOC3"/>
        <w:spacing w:before="120" w:after="0"/>
        <w:ind w:left="0"/>
        <w:jc w:val="both"/>
        <w:rPr>
          <w:noProof/>
          <w:color w:val="auto"/>
          <w:sz w:val="26"/>
          <w:szCs w:val="26"/>
          <w:lang w:val="vi-VN" w:eastAsia="vi-VN"/>
        </w:rPr>
      </w:pPr>
      <w:hyperlink w:anchor="_Toc186816331" w:history="1">
        <w:r w:rsidR="00634FCA" w:rsidRPr="00C83A6F">
          <w:rPr>
            <w:rStyle w:val="Hyperlink"/>
            <w:noProof/>
            <w:color w:val="auto"/>
            <w:sz w:val="26"/>
            <w:szCs w:val="26"/>
          </w:rPr>
          <w:t>3.4. Diện tích đất cần thu hồi</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_Toc186816331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134</w:t>
        </w:r>
        <w:r w:rsidR="00634FCA" w:rsidRPr="00C83A6F">
          <w:rPr>
            <w:noProof/>
            <w:webHidden/>
            <w:color w:val="auto"/>
            <w:sz w:val="26"/>
            <w:szCs w:val="26"/>
          </w:rPr>
          <w:fldChar w:fldCharType="end"/>
        </w:r>
      </w:hyperlink>
    </w:p>
    <w:p w14:paraId="55E78078" w14:textId="1E4BBD0B" w:rsidR="00634FCA" w:rsidRPr="00C83A6F" w:rsidRDefault="00201973" w:rsidP="00634FCA">
      <w:pPr>
        <w:pStyle w:val="TOC3"/>
        <w:spacing w:before="120" w:after="0"/>
        <w:ind w:left="0"/>
        <w:jc w:val="both"/>
        <w:rPr>
          <w:noProof/>
          <w:color w:val="auto"/>
          <w:sz w:val="26"/>
          <w:szCs w:val="26"/>
          <w:lang w:val="vi-VN" w:eastAsia="vi-VN"/>
        </w:rPr>
      </w:pPr>
      <w:hyperlink w:anchor="_Toc186816332" w:history="1">
        <w:r w:rsidR="00634FCA" w:rsidRPr="00C83A6F">
          <w:rPr>
            <w:rStyle w:val="Hyperlink"/>
            <w:noProof/>
            <w:color w:val="auto"/>
            <w:sz w:val="26"/>
            <w:szCs w:val="26"/>
          </w:rPr>
          <w:t>3.5. Diện tích đất chưa sử dụng đưa vào sử dụng</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_Toc186816332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134</w:t>
        </w:r>
        <w:r w:rsidR="00634FCA" w:rsidRPr="00C83A6F">
          <w:rPr>
            <w:noProof/>
            <w:webHidden/>
            <w:color w:val="auto"/>
            <w:sz w:val="26"/>
            <w:szCs w:val="26"/>
          </w:rPr>
          <w:fldChar w:fldCharType="end"/>
        </w:r>
      </w:hyperlink>
    </w:p>
    <w:p w14:paraId="2D386120" w14:textId="4937FA5C" w:rsidR="00634FCA" w:rsidRPr="00C83A6F" w:rsidRDefault="00201973" w:rsidP="00634FCA">
      <w:pPr>
        <w:pStyle w:val="TOC3"/>
        <w:spacing w:before="120" w:after="0"/>
        <w:ind w:left="0"/>
        <w:jc w:val="both"/>
        <w:rPr>
          <w:noProof/>
          <w:color w:val="auto"/>
          <w:sz w:val="26"/>
          <w:szCs w:val="26"/>
          <w:lang w:val="vi-VN" w:eastAsia="vi-VN"/>
        </w:rPr>
      </w:pPr>
      <w:hyperlink w:anchor="_Toc186816333" w:history="1">
        <w:r w:rsidR="00634FCA" w:rsidRPr="00C83A6F">
          <w:rPr>
            <w:rStyle w:val="Hyperlink"/>
            <w:noProof/>
            <w:color w:val="auto"/>
            <w:sz w:val="26"/>
            <w:szCs w:val="26"/>
          </w:rPr>
          <w:t>3.6. Danh mục các công trình, dự án thực hiện trong kế hoạch</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_Toc186816333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134</w:t>
        </w:r>
        <w:r w:rsidR="00634FCA" w:rsidRPr="00C83A6F">
          <w:rPr>
            <w:noProof/>
            <w:webHidden/>
            <w:color w:val="auto"/>
            <w:sz w:val="26"/>
            <w:szCs w:val="26"/>
          </w:rPr>
          <w:fldChar w:fldCharType="end"/>
        </w:r>
      </w:hyperlink>
    </w:p>
    <w:p w14:paraId="66F2C0D2" w14:textId="3E617E2D" w:rsidR="00634FCA" w:rsidRPr="00C83A6F" w:rsidRDefault="00201973" w:rsidP="00634FCA">
      <w:pPr>
        <w:pStyle w:val="TOC3"/>
        <w:spacing w:before="120" w:after="0"/>
        <w:ind w:left="0"/>
        <w:jc w:val="both"/>
        <w:rPr>
          <w:noProof/>
          <w:color w:val="auto"/>
          <w:sz w:val="26"/>
          <w:szCs w:val="26"/>
          <w:lang w:val="vi-VN" w:eastAsia="vi-VN"/>
        </w:rPr>
      </w:pPr>
      <w:hyperlink w:anchor="_Toc186816334" w:history="1">
        <w:r w:rsidR="00634FCA" w:rsidRPr="00C83A6F">
          <w:rPr>
            <w:rStyle w:val="Hyperlink"/>
            <w:noProof/>
            <w:color w:val="auto"/>
            <w:sz w:val="26"/>
            <w:szCs w:val="26"/>
          </w:rPr>
          <w:t>3.7. Dự kiến các khoản thu, chi liên quan đến đất đai trong năm kế hoạch sử dụng đất</w:t>
        </w:r>
        <w:r w:rsidR="00634FCA" w:rsidRPr="00C83A6F">
          <w:rPr>
            <w:noProof/>
            <w:webHidden/>
            <w:color w:val="auto"/>
            <w:sz w:val="26"/>
            <w:szCs w:val="26"/>
          </w:rPr>
          <w:tab/>
        </w:r>
        <w:r w:rsidR="00634FCA" w:rsidRPr="00C83A6F">
          <w:rPr>
            <w:noProof/>
            <w:webHidden/>
            <w:color w:val="auto"/>
            <w:sz w:val="26"/>
            <w:szCs w:val="26"/>
          </w:rPr>
          <w:fldChar w:fldCharType="begin"/>
        </w:r>
        <w:r w:rsidR="00634FCA" w:rsidRPr="00C83A6F">
          <w:rPr>
            <w:noProof/>
            <w:webHidden/>
            <w:color w:val="auto"/>
            <w:sz w:val="26"/>
            <w:szCs w:val="26"/>
          </w:rPr>
          <w:instrText xml:space="preserve"> PAGEREF _Toc186816334 \h </w:instrText>
        </w:r>
        <w:r w:rsidR="00634FCA" w:rsidRPr="00C83A6F">
          <w:rPr>
            <w:noProof/>
            <w:webHidden/>
            <w:color w:val="auto"/>
            <w:sz w:val="26"/>
            <w:szCs w:val="26"/>
          </w:rPr>
        </w:r>
        <w:r w:rsidR="00634FCA" w:rsidRPr="00C83A6F">
          <w:rPr>
            <w:noProof/>
            <w:webHidden/>
            <w:color w:val="auto"/>
            <w:sz w:val="26"/>
            <w:szCs w:val="26"/>
          </w:rPr>
          <w:fldChar w:fldCharType="separate"/>
        </w:r>
        <w:r w:rsidR="00262181" w:rsidRPr="00C83A6F">
          <w:rPr>
            <w:noProof/>
            <w:webHidden/>
            <w:color w:val="auto"/>
            <w:sz w:val="26"/>
            <w:szCs w:val="26"/>
          </w:rPr>
          <w:t>134</w:t>
        </w:r>
        <w:r w:rsidR="00634FCA" w:rsidRPr="00C83A6F">
          <w:rPr>
            <w:noProof/>
            <w:webHidden/>
            <w:color w:val="auto"/>
            <w:sz w:val="26"/>
            <w:szCs w:val="26"/>
          </w:rPr>
          <w:fldChar w:fldCharType="end"/>
        </w:r>
      </w:hyperlink>
    </w:p>
    <w:p w14:paraId="09DC1AF9" w14:textId="50120C15" w:rsidR="00634FCA" w:rsidRPr="00C83A6F" w:rsidRDefault="00201973" w:rsidP="00634FCA">
      <w:pPr>
        <w:pStyle w:val="TOC1"/>
        <w:spacing w:line="240" w:lineRule="auto"/>
        <w:jc w:val="both"/>
        <w:rPr>
          <w:b w:val="0"/>
          <w:bCs w:val="0"/>
          <w:noProof/>
          <w:sz w:val="26"/>
          <w:szCs w:val="26"/>
          <w:lang w:val="vi-VN" w:eastAsia="vi-VN"/>
        </w:rPr>
      </w:pPr>
      <w:hyperlink w:anchor="_Toc186816335" w:history="1">
        <w:r w:rsidR="00634FCA" w:rsidRPr="00C83A6F">
          <w:rPr>
            <w:rStyle w:val="Hyperlink"/>
            <w:rFonts w:eastAsia="Calibri"/>
            <w:b w:val="0"/>
            <w:bCs w:val="0"/>
            <w:noProof/>
            <w:color w:val="auto"/>
            <w:sz w:val="26"/>
            <w:szCs w:val="26"/>
          </w:rPr>
          <w:t>IV. GIẢI PHÁP TỔ CHỨC THỰC HIỆN KẾ HOẠCH SỬ DỤNG ĐẤT NĂM 2025</w:t>
        </w:r>
        <w:r w:rsidR="00634FCA" w:rsidRPr="00C83A6F">
          <w:rPr>
            <w:b w:val="0"/>
            <w:bCs w:val="0"/>
            <w:noProof/>
            <w:webHidden/>
            <w:sz w:val="26"/>
            <w:szCs w:val="26"/>
          </w:rPr>
          <w:tab/>
        </w:r>
        <w:r w:rsidR="00634FCA" w:rsidRPr="00C83A6F">
          <w:rPr>
            <w:b w:val="0"/>
            <w:bCs w:val="0"/>
            <w:noProof/>
            <w:webHidden/>
            <w:sz w:val="26"/>
            <w:szCs w:val="26"/>
          </w:rPr>
          <w:fldChar w:fldCharType="begin"/>
        </w:r>
        <w:r w:rsidR="00634FCA" w:rsidRPr="00C83A6F">
          <w:rPr>
            <w:b w:val="0"/>
            <w:bCs w:val="0"/>
            <w:noProof/>
            <w:webHidden/>
            <w:sz w:val="26"/>
            <w:szCs w:val="26"/>
          </w:rPr>
          <w:instrText xml:space="preserve"> PAGEREF _Toc186816335 \h </w:instrText>
        </w:r>
        <w:r w:rsidR="00634FCA" w:rsidRPr="00C83A6F">
          <w:rPr>
            <w:b w:val="0"/>
            <w:bCs w:val="0"/>
            <w:noProof/>
            <w:webHidden/>
            <w:sz w:val="26"/>
            <w:szCs w:val="26"/>
          </w:rPr>
        </w:r>
        <w:r w:rsidR="00634FCA" w:rsidRPr="00C83A6F">
          <w:rPr>
            <w:b w:val="0"/>
            <w:bCs w:val="0"/>
            <w:noProof/>
            <w:webHidden/>
            <w:sz w:val="26"/>
            <w:szCs w:val="26"/>
          </w:rPr>
          <w:fldChar w:fldCharType="separate"/>
        </w:r>
        <w:r w:rsidR="00262181" w:rsidRPr="00C83A6F">
          <w:rPr>
            <w:b w:val="0"/>
            <w:bCs w:val="0"/>
            <w:noProof/>
            <w:webHidden/>
            <w:sz w:val="26"/>
            <w:szCs w:val="26"/>
          </w:rPr>
          <w:t>135</w:t>
        </w:r>
        <w:r w:rsidR="00634FCA" w:rsidRPr="00C83A6F">
          <w:rPr>
            <w:b w:val="0"/>
            <w:bCs w:val="0"/>
            <w:noProof/>
            <w:webHidden/>
            <w:sz w:val="26"/>
            <w:szCs w:val="26"/>
          </w:rPr>
          <w:fldChar w:fldCharType="end"/>
        </w:r>
      </w:hyperlink>
    </w:p>
    <w:p w14:paraId="5C037E66" w14:textId="77735DDF" w:rsidR="00634FCA" w:rsidRPr="00C83A6F" w:rsidRDefault="00201973" w:rsidP="00634FCA">
      <w:pPr>
        <w:pStyle w:val="TOC2"/>
        <w:rPr>
          <w:noProof/>
          <w:color w:val="auto"/>
          <w:lang w:val="vi-VN" w:eastAsia="vi-VN"/>
        </w:rPr>
      </w:pPr>
      <w:hyperlink w:anchor="_Toc186816336" w:history="1">
        <w:r w:rsidR="00634FCA" w:rsidRPr="00C83A6F">
          <w:rPr>
            <w:rStyle w:val="Hyperlink"/>
            <w:noProof/>
            <w:color w:val="auto"/>
            <w:spacing w:val="-2"/>
          </w:rPr>
          <w:t>4.1. Giải pháp bảo vệ, cải tạo đất và bảo vệ môi trường</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_Toc186816336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135</w:t>
        </w:r>
        <w:r w:rsidR="00634FCA" w:rsidRPr="00C83A6F">
          <w:rPr>
            <w:noProof/>
            <w:webHidden/>
            <w:color w:val="auto"/>
          </w:rPr>
          <w:fldChar w:fldCharType="end"/>
        </w:r>
      </w:hyperlink>
    </w:p>
    <w:p w14:paraId="0D14F4E3" w14:textId="35986498" w:rsidR="00634FCA" w:rsidRPr="00C83A6F" w:rsidRDefault="00201973" w:rsidP="00634FCA">
      <w:pPr>
        <w:pStyle w:val="TOC2"/>
        <w:rPr>
          <w:noProof/>
          <w:color w:val="auto"/>
          <w:lang w:val="vi-VN" w:eastAsia="vi-VN"/>
        </w:rPr>
      </w:pPr>
      <w:hyperlink w:anchor="_Toc186816337" w:history="1">
        <w:r w:rsidR="00634FCA" w:rsidRPr="00C83A6F">
          <w:rPr>
            <w:rStyle w:val="Hyperlink"/>
            <w:noProof/>
            <w:color w:val="auto"/>
            <w:spacing w:val="-2"/>
          </w:rPr>
          <w:t>4.2. Giải pháp về nguồn lực thực hiện kế hoạch sử dụng đất</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_Toc186816337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136</w:t>
        </w:r>
        <w:r w:rsidR="00634FCA" w:rsidRPr="00C83A6F">
          <w:rPr>
            <w:noProof/>
            <w:webHidden/>
            <w:color w:val="auto"/>
          </w:rPr>
          <w:fldChar w:fldCharType="end"/>
        </w:r>
      </w:hyperlink>
    </w:p>
    <w:p w14:paraId="7803562B" w14:textId="73BA2E1C" w:rsidR="00634FCA" w:rsidRPr="00C83A6F" w:rsidRDefault="00201973" w:rsidP="00634FCA">
      <w:pPr>
        <w:pStyle w:val="TOC2"/>
        <w:rPr>
          <w:noProof/>
          <w:color w:val="auto"/>
          <w:lang w:val="vi-VN" w:eastAsia="vi-VN"/>
        </w:rPr>
      </w:pPr>
      <w:hyperlink w:anchor="_Toc186816338" w:history="1">
        <w:r w:rsidR="00634FCA" w:rsidRPr="00C83A6F">
          <w:rPr>
            <w:rStyle w:val="Hyperlink"/>
            <w:noProof/>
            <w:color w:val="auto"/>
            <w:spacing w:val="-2"/>
          </w:rPr>
          <w:t>4.3. Giải pháp tổ chức thực hiện và giám sát thực hiện KHSDĐ</w:t>
        </w:r>
        <w:r w:rsidR="00634FCA" w:rsidRPr="00C83A6F">
          <w:rPr>
            <w:noProof/>
            <w:webHidden/>
            <w:color w:val="auto"/>
          </w:rPr>
          <w:tab/>
        </w:r>
        <w:r w:rsidR="00634FCA" w:rsidRPr="00C83A6F">
          <w:rPr>
            <w:noProof/>
            <w:webHidden/>
            <w:color w:val="auto"/>
          </w:rPr>
          <w:fldChar w:fldCharType="begin"/>
        </w:r>
        <w:r w:rsidR="00634FCA" w:rsidRPr="00C83A6F">
          <w:rPr>
            <w:noProof/>
            <w:webHidden/>
            <w:color w:val="auto"/>
          </w:rPr>
          <w:instrText xml:space="preserve"> PAGEREF _Toc186816338 \h </w:instrText>
        </w:r>
        <w:r w:rsidR="00634FCA" w:rsidRPr="00C83A6F">
          <w:rPr>
            <w:noProof/>
            <w:webHidden/>
            <w:color w:val="auto"/>
          </w:rPr>
        </w:r>
        <w:r w:rsidR="00634FCA" w:rsidRPr="00C83A6F">
          <w:rPr>
            <w:noProof/>
            <w:webHidden/>
            <w:color w:val="auto"/>
          </w:rPr>
          <w:fldChar w:fldCharType="separate"/>
        </w:r>
        <w:r w:rsidR="00262181" w:rsidRPr="00C83A6F">
          <w:rPr>
            <w:noProof/>
            <w:webHidden/>
            <w:color w:val="auto"/>
          </w:rPr>
          <w:t>137</w:t>
        </w:r>
        <w:r w:rsidR="00634FCA" w:rsidRPr="00C83A6F">
          <w:rPr>
            <w:noProof/>
            <w:webHidden/>
            <w:color w:val="auto"/>
          </w:rPr>
          <w:fldChar w:fldCharType="end"/>
        </w:r>
      </w:hyperlink>
    </w:p>
    <w:p w14:paraId="330DA82F" w14:textId="1EF3732E" w:rsidR="00634FCA" w:rsidRPr="00C83A6F" w:rsidRDefault="00201973" w:rsidP="00634FCA">
      <w:pPr>
        <w:pStyle w:val="TOC1"/>
        <w:spacing w:line="240" w:lineRule="auto"/>
        <w:jc w:val="both"/>
        <w:rPr>
          <w:b w:val="0"/>
          <w:bCs w:val="0"/>
          <w:noProof/>
          <w:sz w:val="26"/>
          <w:szCs w:val="26"/>
          <w:lang w:val="vi-VN" w:eastAsia="vi-VN"/>
        </w:rPr>
      </w:pPr>
      <w:hyperlink w:anchor="_Toc186816339" w:history="1">
        <w:r w:rsidR="00634FCA" w:rsidRPr="00C83A6F">
          <w:rPr>
            <w:rStyle w:val="Hyperlink"/>
            <w:b w:val="0"/>
            <w:bCs w:val="0"/>
            <w:noProof/>
            <w:color w:val="auto"/>
            <w:spacing w:val="-6"/>
            <w:sz w:val="26"/>
            <w:szCs w:val="26"/>
            <w:lang w:val="nb-NO"/>
          </w:rPr>
          <w:t>KẾT LUẬN VÀ KIẾN NGHỊ</w:t>
        </w:r>
        <w:r w:rsidR="00634FCA" w:rsidRPr="00C83A6F">
          <w:rPr>
            <w:b w:val="0"/>
            <w:bCs w:val="0"/>
            <w:noProof/>
            <w:webHidden/>
            <w:sz w:val="26"/>
            <w:szCs w:val="26"/>
          </w:rPr>
          <w:tab/>
        </w:r>
        <w:r w:rsidR="00634FCA" w:rsidRPr="00C83A6F">
          <w:rPr>
            <w:b w:val="0"/>
            <w:bCs w:val="0"/>
            <w:noProof/>
            <w:webHidden/>
            <w:sz w:val="26"/>
            <w:szCs w:val="26"/>
          </w:rPr>
          <w:fldChar w:fldCharType="begin"/>
        </w:r>
        <w:r w:rsidR="00634FCA" w:rsidRPr="00C83A6F">
          <w:rPr>
            <w:b w:val="0"/>
            <w:bCs w:val="0"/>
            <w:noProof/>
            <w:webHidden/>
            <w:sz w:val="26"/>
            <w:szCs w:val="26"/>
          </w:rPr>
          <w:instrText xml:space="preserve"> PAGEREF _Toc186816339 \h </w:instrText>
        </w:r>
        <w:r w:rsidR="00634FCA" w:rsidRPr="00C83A6F">
          <w:rPr>
            <w:b w:val="0"/>
            <w:bCs w:val="0"/>
            <w:noProof/>
            <w:webHidden/>
            <w:sz w:val="26"/>
            <w:szCs w:val="26"/>
          </w:rPr>
        </w:r>
        <w:r w:rsidR="00634FCA" w:rsidRPr="00C83A6F">
          <w:rPr>
            <w:b w:val="0"/>
            <w:bCs w:val="0"/>
            <w:noProof/>
            <w:webHidden/>
            <w:sz w:val="26"/>
            <w:szCs w:val="26"/>
          </w:rPr>
          <w:fldChar w:fldCharType="separate"/>
        </w:r>
        <w:r w:rsidR="00262181" w:rsidRPr="00C83A6F">
          <w:rPr>
            <w:b w:val="0"/>
            <w:bCs w:val="0"/>
            <w:noProof/>
            <w:webHidden/>
            <w:sz w:val="26"/>
            <w:szCs w:val="26"/>
          </w:rPr>
          <w:t>139</w:t>
        </w:r>
        <w:r w:rsidR="00634FCA" w:rsidRPr="00C83A6F">
          <w:rPr>
            <w:b w:val="0"/>
            <w:bCs w:val="0"/>
            <w:noProof/>
            <w:webHidden/>
            <w:sz w:val="26"/>
            <w:szCs w:val="26"/>
          </w:rPr>
          <w:fldChar w:fldCharType="end"/>
        </w:r>
      </w:hyperlink>
    </w:p>
    <w:p w14:paraId="0AAD4B82" w14:textId="2DF9D097" w:rsidR="0001471A" w:rsidRPr="00C83A6F" w:rsidRDefault="00171D05" w:rsidP="00634FCA">
      <w:pPr>
        <w:pStyle w:val="TOC2"/>
        <w:rPr>
          <w:b/>
          <w:bCs/>
          <w:color w:val="auto"/>
          <w:sz w:val="32"/>
          <w:szCs w:val="32"/>
        </w:rPr>
      </w:pPr>
      <w:r w:rsidRPr="00C83A6F">
        <w:rPr>
          <w:color w:val="auto"/>
          <w:lang w:val="vi-VN"/>
        </w:rPr>
        <w:fldChar w:fldCharType="end"/>
      </w:r>
      <w:r w:rsidRPr="00C83A6F">
        <w:rPr>
          <w:b/>
          <w:bCs/>
          <w:color w:val="auto"/>
          <w:sz w:val="28"/>
          <w:szCs w:val="28"/>
          <w:lang w:val="vi-VN"/>
        </w:rPr>
        <w:br w:type="page"/>
      </w:r>
      <w:r w:rsidRPr="00C83A6F">
        <w:rPr>
          <w:b/>
          <w:bCs/>
          <w:color w:val="auto"/>
          <w:sz w:val="32"/>
          <w:szCs w:val="32"/>
        </w:rPr>
        <w:lastRenderedPageBreak/>
        <w:t>DANH MỤC CHỮ VIẾT TẮT</w:t>
      </w:r>
    </w:p>
    <w:tbl>
      <w:tblPr>
        <w:tblW w:w="8520" w:type="dxa"/>
        <w:tblInd w:w="534" w:type="dxa"/>
        <w:tblLook w:val="04A0" w:firstRow="1" w:lastRow="0" w:firstColumn="1" w:lastColumn="0" w:noHBand="0" w:noVBand="1"/>
      </w:tblPr>
      <w:tblGrid>
        <w:gridCol w:w="2000"/>
        <w:gridCol w:w="6520"/>
      </w:tblGrid>
      <w:tr w:rsidR="00990B04" w:rsidRPr="00C83A6F" w14:paraId="5CA5A88D" w14:textId="77777777">
        <w:trPr>
          <w:trHeight w:val="397"/>
        </w:trPr>
        <w:tc>
          <w:tcPr>
            <w:tcW w:w="2000" w:type="dxa"/>
            <w:shd w:val="clear" w:color="auto" w:fill="auto"/>
            <w:noWrap/>
            <w:vAlign w:val="center"/>
          </w:tcPr>
          <w:p w14:paraId="35366A42" w14:textId="77777777" w:rsidR="0001471A" w:rsidRPr="00C83A6F" w:rsidRDefault="00171D05" w:rsidP="00E67376">
            <w:pPr>
              <w:spacing w:before="0"/>
              <w:jc w:val="center"/>
              <w:rPr>
                <w:rFonts w:ascii="Times New Roman" w:hAnsi="Times New Roman" w:cs="Times New Roman"/>
                <w:b/>
                <w:sz w:val="26"/>
                <w:szCs w:val="26"/>
              </w:rPr>
            </w:pPr>
            <w:r w:rsidRPr="00C83A6F">
              <w:rPr>
                <w:rFonts w:ascii="Times New Roman" w:hAnsi="Times New Roman" w:cs="Times New Roman"/>
                <w:b/>
                <w:sz w:val="26"/>
                <w:szCs w:val="26"/>
              </w:rPr>
              <w:t>Chữ viết tắt</w:t>
            </w:r>
          </w:p>
        </w:tc>
        <w:tc>
          <w:tcPr>
            <w:tcW w:w="6520" w:type="dxa"/>
            <w:shd w:val="clear" w:color="auto" w:fill="auto"/>
            <w:noWrap/>
            <w:vAlign w:val="center"/>
          </w:tcPr>
          <w:p w14:paraId="03974102" w14:textId="77777777" w:rsidR="0001471A" w:rsidRPr="00C83A6F" w:rsidRDefault="00171D05" w:rsidP="00E67376">
            <w:pPr>
              <w:spacing w:before="0"/>
              <w:jc w:val="center"/>
              <w:rPr>
                <w:rFonts w:ascii="Times New Roman" w:hAnsi="Times New Roman" w:cs="Times New Roman"/>
                <w:b/>
                <w:sz w:val="26"/>
                <w:szCs w:val="26"/>
              </w:rPr>
            </w:pPr>
            <w:r w:rsidRPr="00C83A6F">
              <w:rPr>
                <w:rFonts w:ascii="Times New Roman" w:hAnsi="Times New Roman" w:cs="Times New Roman"/>
                <w:b/>
                <w:sz w:val="26"/>
                <w:szCs w:val="26"/>
              </w:rPr>
              <w:t>Viết đầy đủ</w:t>
            </w:r>
          </w:p>
        </w:tc>
      </w:tr>
      <w:tr w:rsidR="00990B04" w:rsidRPr="00C83A6F" w14:paraId="3DBDF466" w14:textId="77777777">
        <w:trPr>
          <w:trHeight w:val="397"/>
        </w:trPr>
        <w:tc>
          <w:tcPr>
            <w:tcW w:w="2000" w:type="dxa"/>
            <w:shd w:val="clear" w:color="auto" w:fill="auto"/>
            <w:noWrap/>
            <w:vAlign w:val="center"/>
          </w:tcPr>
          <w:p w14:paraId="5A4021F8"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CP</w:t>
            </w:r>
          </w:p>
        </w:tc>
        <w:tc>
          <w:tcPr>
            <w:tcW w:w="6520" w:type="dxa"/>
            <w:shd w:val="clear" w:color="auto" w:fill="auto"/>
            <w:noWrap/>
            <w:vAlign w:val="center"/>
          </w:tcPr>
          <w:p w14:paraId="69640919" w14:textId="42E8CC80"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Chính </w:t>
            </w:r>
            <w:r w:rsidR="0005769E" w:rsidRPr="00C83A6F">
              <w:rPr>
                <w:rFonts w:ascii="Times New Roman" w:hAnsi="Times New Roman" w:cs="Times New Roman"/>
                <w:sz w:val="26"/>
                <w:szCs w:val="26"/>
                <w:lang w:val="vi-VN"/>
              </w:rPr>
              <w:t>p</w:t>
            </w:r>
            <w:r w:rsidRPr="00C83A6F">
              <w:rPr>
                <w:rFonts w:ascii="Times New Roman" w:hAnsi="Times New Roman" w:cs="Times New Roman"/>
                <w:sz w:val="26"/>
                <w:szCs w:val="26"/>
              </w:rPr>
              <w:t>hủ</w:t>
            </w:r>
          </w:p>
        </w:tc>
      </w:tr>
      <w:tr w:rsidR="00990B04" w:rsidRPr="00C83A6F" w14:paraId="3734EE0A" w14:textId="77777777">
        <w:trPr>
          <w:trHeight w:val="397"/>
        </w:trPr>
        <w:tc>
          <w:tcPr>
            <w:tcW w:w="2000" w:type="dxa"/>
            <w:shd w:val="clear" w:color="auto" w:fill="auto"/>
            <w:noWrap/>
            <w:vAlign w:val="center"/>
          </w:tcPr>
          <w:p w14:paraId="3B55D19C"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BTNMT</w:t>
            </w:r>
          </w:p>
        </w:tc>
        <w:tc>
          <w:tcPr>
            <w:tcW w:w="6520" w:type="dxa"/>
            <w:shd w:val="clear" w:color="auto" w:fill="auto"/>
            <w:noWrap/>
            <w:vAlign w:val="center"/>
          </w:tcPr>
          <w:p w14:paraId="66571E5E" w14:textId="2EC06246"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Bộ Tài nguyên và </w:t>
            </w:r>
            <w:r w:rsidR="0005769E" w:rsidRPr="00C83A6F">
              <w:rPr>
                <w:rFonts w:ascii="Times New Roman" w:hAnsi="Times New Roman" w:cs="Times New Roman"/>
                <w:sz w:val="26"/>
                <w:szCs w:val="26"/>
                <w:lang w:val="vi-VN"/>
              </w:rPr>
              <w:t>M</w:t>
            </w:r>
            <w:r w:rsidRPr="00C83A6F">
              <w:rPr>
                <w:rFonts w:ascii="Times New Roman" w:hAnsi="Times New Roman" w:cs="Times New Roman"/>
                <w:sz w:val="26"/>
                <w:szCs w:val="26"/>
              </w:rPr>
              <w:t>ôi trường</w:t>
            </w:r>
          </w:p>
        </w:tc>
      </w:tr>
      <w:tr w:rsidR="00990B04" w:rsidRPr="00C83A6F" w14:paraId="0F9AA2A2" w14:textId="77777777">
        <w:trPr>
          <w:trHeight w:val="397"/>
        </w:trPr>
        <w:tc>
          <w:tcPr>
            <w:tcW w:w="2000" w:type="dxa"/>
            <w:shd w:val="clear" w:color="auto" w:fill="auto"/>
            <w:noWrap/>
            <w:vAlign w:val="center"/>
          </w:tcPr>
          <w:p w14:paraId="049CD313"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UBND</w:t>
            </w:r>
          </w:p>
        </w:tc>
        <w:tc>
          <w:tcPr>
            <w:tcW w:w="6520" w:type="dxa"/>
            <w:shd w:val="clear" w:color="auto" w:fill="auto"/>
            <w:noWrap/>
            <w:vAlign w:val="center"/>
          </w:tcPr>
          <w:p w14:paraId="0F5A206D" w14:textId="2707E180"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Ủy ban </w:t>
            </w:r>
            <w:r w:rsidR="00613E5B" w:rsidRPr="00C83A6F">
              <w:rPr>
                <w:rFonts w:ascii="Times New Roman" w:hAnsi="Times New Roman" w:cs="Times New Roman"/>
                <w:sz w:val="26"/>
                <w:szCs w:val="26"/>
                <w:lang w:val="vi-VN"/>
              </w:rPr>
              <w:t>N</w:t>
            </w:r>
            <w:r w:rsidRPr="00C83A6F">
              <w:rPr>
                <w:rFonts w:ascii="Times New Roman" w:hAnsi="Times New Roman" w:cs="Times New Roman"/>
                <w:sz w:val="26"/>
                <w:szCs w:val="26"/>
              </w:rPr>
              <w:t>hân dân</w:t>
            </w:r>
          </w:p>
        </w:tc>
      </w:tr>
      <w:tr w:rsidR="00990B04" w:rsidRPr="00C83A6F" w14:paraId="1B4F6F89" w14:textId="77777777">
        <w:trPr>
          <w:trHeight w:val="397"/>
        </w:trPr>
        <w:tc>
          <w:tcPr>
            <w:tcW w:w="2000" w:type="dxa"/>
            <w:shd w:val="clear" w:color="auto" w:fill="auto"/>
            <w:noWrap/>
            <w:vAlign w:val="center"/>
          </w:tcPr>
          <w:p w14:paraId="3A5DDAB2"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STNMT</w:t>
            </w:r>
          </w:p>
        </w:tc>
        <w:tc>
          <w:tcPr>
            <w:tcW w:w="6520" w:type="dxa"/>
            <w:shd w:val="clear" w:color="auto" w:fill="auto"/>
            <w:noWrap/>
            <w:vAlign w:val="center"/>
          </w:tcPr>
          <w:p w14:paraId="3D9BC132"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Sở Tài nguyên và Môi trường</w:t>
            </w:r>
          </w:p>
        </w:tc>
      </w:tr>
      <w:tr w:rsidR="00990B04" w:rsidRPr="00C83A6F" w14:paraId="7D336DD0" w14:textId="77777777">
        <w:trPr>
          <w:trHeight w:val="397"/>
        </w:trPr>
        <w:tc>
          <w:tcPr>
            <w:tcW w:w="2000" w:type="dxa"/>
            <w:shd w:val="clear" w:color="auto" w:fill="auto"/>
            <w:noWrap/>
            <w:vAlign w:val="center"/>
          </w:tcPr>
          <w:p w14:paraId="5176A27A"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TT</w:t>
            </w:r>
          </w:p>
        </w:tc>
        <w:tc>
          <w:tcPr>
            <w:tcW w:w="6520" w:type="dxa"/>
            <w:shd w:val="clear" w:color="auto" w:fill="auto"/>
            <w:noWrap/>
            <w:vAlign w:val="center"/>
          </w:tcPr>
          <w:p w14:paraId="4F43F5A4"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Thông tư</w:t>
            </w:r>
          </w:p>
        </w:tc>
      </w:tr>
      <w:tr w:rsidR="00990B04" w:rsidRPr="00C83A6F" w14:paraId="624639CF" w14:textId="77777777">
        <w:trPr>
          <w:trHeight w:val="397"/>
        </w:trPr>
        <w:tc>
          <w:tcPr>
            <w:tcW w:w="2000" w:type="dxa"/>
            <w:shd w:val="clear" w:color="auto" w:fill="auto"/>
            <w:noWrap/>
            <w:vAlign w:val="center"/>
          </w:tcPr>
          <w:p w14:paraId="3908D194"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NĐ</w:t>
            </w:r>
          </w:p>
        </w:tc>
        <w:tc>
          <w:tcPr>
            <w:tcW w:w="6520" w:type="dxa"/>
            <w:shd w:val="clear" w:color="auto" w:fill="auto"/>
            <w:noWrap/>
            <w:vAlign w:val="center"/>
          </w:tcPr>
          <w:p w14:paraId="225CEEEA" w14:textId="29DDB72C"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Nghị </w:t>
            </w:r>
            <w:r w:rsidR="00494EDF" w:rsidRPr="00C83A6F">
              <w:rPr>
                <w:rFonts w:ascii="Times New Roman" w:hAnsi="Times New Roman" w:cs="Times New Roman"/>
                <w:sz w:val="26"/>
                <w:szCs w:val="26"/>
                <w:lang w:val="vi-VN"/>
              </w:rPr>
              <w:t>đ</w:t>
            </w:r>
            <w:r w:rsidRPr="00C83A6F">
              <w:rPr>
                <w:rFonts w:ascii="Times New Roman" w:hAnsi="Times New Roman" w:cs="Times New Roman"/>
                <w:sz w:val="26"/>
                <w:szCs w:val="26"/>
              </w:rPr>
              <w:t>ịnh</w:t>
            </w:r>
          </w:p>
        </w:tc>
      </w:tr>
      <w:tr w:rsidR="00990B04" w:rsidRPr="00C83A6F" w14:paraId="05C26E33" w14:textId="77777777">
        <w:trPr>
          <w:trHeight w:val="397"/>
        </w:trPr>
        <w:tc>
          <w:tcPr>
            <w:tcW w:w="2000" w:type="dxa"/>
            <w:shd w:val="clear" w:color="auto" w:fill="auto"/>
            <w:noWrap/>
            <w:vAlign w:val="center"/>
          </w:tcPr>
          <w:p w14:paraId="3B2499E2"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QH</w:t>
            </w:r>
          </w:p>
        </w:tc>
        <w:tc>
          <w:tcPr>
            <w:tcW w:w="6520" w:type="dxa"/>
            <w:shd w:val="clear" w:color="auto" w:fill="auto"/>
            <w:noWrap/>
            <w:vAlign w:val="center"/>
          </w:tcPr>
          <w:p w14:paraId="06304B39"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Quy hoạch</w:t>
            </w:r>
          </w:p>
        </w:tc>
      </w:tr>
      <w:tr w:rsidR="00990B04" w:rsidRPr="00C83A6F" w14:paraId="32E4BCF7" w14:textId="77777777">
        <w:trPr>
          <w:trHeight w:val="397"/>
        </w:trPr>
        <w:tc>
          <w:tcPr>
            <w:tcW w:w="2000" w:type="dxa"/>
            <w:shd w:val="clear" w:color="auto" w:fill="auto"/>
            <w:noWrap/>
            <w:vAlign w:val="center"/>
          </w:tcPr>
          <w:p w14:paraId="0F0A5F9D"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QHSDĐ</w:t>
            </w:r>
          </w:p>
        </w:tc>
        <w:tc>
          <w:tcPr>
            <w:tcW w:w="6520" w:type="dxa"/>
            <w:shd w:val="clear" w:color="auto" w:fill="auto"/>
            <w:noWrap/>
            <w:vAlign w:val="center"/>
          </w:tcPr>
          <w:p w14:paraId="1C02CFA5"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Quy hoạch sử dụng đất</w:t>
            </w:r>
          </w:p>
        </w:tc>
      </w:tr>
      <w:tr w:rsidR="00990B04" w:rsidRPr="00C83A6F" w14:paraId="16BC52F2" w14:textId="77777777">
        <w:trPr>
          <w:trHeight w:val="397"/>
        </w:trPr>
        <w:tc>
          <w:tcPr>
            <w:tcW w:w="2000" w:type="dxa"/>
            <w:shd w:val="clear" w:color="auto" w:fill="auto"/>
            <w:noWrap/>
            <w:vAlign w:val="center"/>
          </w:tcPr>
          <w:p w14:paraId="0C322946"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KH</w:t>
            </w:r>
          </w:p>
        </w:tc>
        <w:tc>
          <w:tcPr>
            <w:tcW w:w="6520" w:type="dxa"/>
            <w:shd w:val="clear" w:color="auto" w:fill="auto"/>
            <w:noWrap/>
            <w:vAlign w:val="center"/>
          </w:tcPr>
          <w:p w14:paraId="7B66183A"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Kế hoạch</w:t>
            </w:r>
          </w:p>
        </w:tc>
      </w:tr>
      <w:tr w:rsidR="00990B04" w:rsidRPr="00C83A6F" w14:paraId="1E3D0770" w14:textId="77777777">
        <w:trPr>
          <w:trHeight w:val="397"/>
        </w:trPr>
        <w:tc>
          <w:tcPr>
            <w:tcW w:w="2000" w:type="dxa"/>
            <w:shd w:val="clear" w:color="auto" w:fill="auto"/>
            <w:noWrap/>
            <w:vAlign w:val="center"/>
          </w:tcPr>
          <w:p w14:paraId="51C6DAB7"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KHSDĐ</w:t>
            </w:r>
          </w:p>
        </w:tc>
        <w:tc>
          <w:tcPr>
            <w:tcW w:w="6520" w:type="dxa"/>
            <w:shd w:val="clear" w:color="auto" w:fill="auto"/>
            <w:noWrap/>
            <w:vAlign w:val="center"/>
          </w:tcPr>
          <w:p w14:paraId="54C17F49"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Kế hoạch sử dụng đất</w:t>
            </w:r>
          </w:p>
        </w:tc>
      </w:tr>
      <w:tr w:rsidR="00990B04" w:rsidRPr="00C83A6F" w14:paraId="755EC4F5" w14:textId="77777777">
        <w:trPr>
          <w:trHeight w:val="397"/>
        </w:trPr>
        <w:tc>
          <w:tcPr>
            <w:tcW w:w="2000" w:type="dxa"/>
            <w:shd w:val="clear" w:color="auto" w:fill="auto"/>
            <w:noWrap/>
            <w:vAlign w:val="center"/>
          </w:tcPr>
          <w:p w14:paraId="26530717"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DTTN</w:t>
            </w:r>
          </w:p>
        </w:tc>
        <w:tc>
          <w:tcPr>
            <w:tcW w:w="6520" w:type="dxa"/>
            <w:shd w:val="clear" w:color="auto" w:fill="auto"/>
            <w:noWrap/>
            <w:vAlign w:val="center"/>
          </w:tcPr>
          <w:p w14:paraId="5A43C80F"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Diện tích tự nhiên</w:t>
            </w:r>
          </w:p>
        </w:tc>
      </w:tr>
      <w:tr w:rsidR="00990B04" w:rsidRPr="00C83A6F" w14:paraId="11A50BDB" w14:textId="77777777">
        <w:trPr>
          <w:trHeight w:val="397"/>
        </w:trPr>
        <w:tc>
          <w:tcPr>
            <w:tcW w:w="2000" w:type="dxa"/>
            <w:shd w:val="clear" w:color="auto" w:fill="auto"/>
            <w:noWrap/>
            <w:vAlign w:val="center"/>
          </w:tcPr>
          <w:p w14:paraId="4FB6DF38"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FAO</w:t>
            </w:r>
          </w:p>
        </w:tc>
        <w:tc>
          <w:tcPr>
            <w:tcW w:w="6520" w:type="dxa"/>
            <w:shd w:val="clear" w:color="auto" w:fill="auto"/>
            <w:noWrap/>
            <w:vAlign w:val="center"/>
          </w:tcPr>
          <w:p w14:paraId="359E36B2"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Tổ chức lương thực và nông nghiệp Liên hiệp quốc</w:t>
            </w:r>
          </w:p>
        </w:tc>
      </w:tr>
      <w:tr w:rsidR="00990B04" w:rsidRPr="00C83A6F" w14:paraId="182BA76A" w14:textId="77777777">
        <w:trPr>
          <w:trHeight w:val="397"/>
        </w:trPr>
        <w:tc>
          <w:tcPr>
            <w:tcW w:w="2000" w:type="dxa"/>
            <w:shd w:val="clear" w:color="auto" w:fill="auto"/>
            <w:noWrap/>
            <w:vAlign w:val="center"/>
          </w:tcPr>
          <w:p w14:paraId="03C48516"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UNESCO</w:t>
            </w:r>
          </w:p>
        </w:tc>
        <w:tc>
          <w:tcPr>
            <w:tcW w:w="6520" w:type="dxa"/>
            <w:shd w:val="clear" w:color="auto" w:fill="auto"/>
            <w:noWrap/>
            <w:vAlign w:val="center"/>
          </w:tcPr>
          <w:p w14:paraId="25325D22"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Tổ chức Giáo dục, Khoa học và Văn hóa của Liên hiệp quốc</w:t>
            </w:r>
          </w:p>
        </w:tc>
      </w:tr>
      <w:tr w:rsidR="00990B04" w:rsidRPr="00C83A6F" w14:paraId="27F67607" w14:textId="77777777">
        <w:trPr>
          <w:trHeight w:val="397"/>
        </w:trPr>
        <w:tc>
          <w:tcPr>
            <w:tcW w:w="2000" w:type="dxa"/>
            <w:shd w:val="clear" w:color="auto" w:fill="auto"/>
            <w:noWrap/>
            <w:vAlign w:val="center"/>
          </w:tcPr>
          <w:p w14:paraId="5DC23A9D"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TS</w:t>
            </w:r>
          </w:p>
        </w:tc>
        <w:tc>
          <w:tcPr>
            <w:tcW w:w="6520" w:type="dxa"/>
            <w:shd w:val="clear" w:color="auto" w:fill="auto"/>
            <w:noWrap/>
            <w:vAlign w:val="center"/>
          </w:tcPr>
          <w:p w14:paraId="7F4F8035"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Thủy sản</w:t>
            </w:r>
          </w:p>
        </w:tc>
      </w:tr>
      <w:tr w:rsidR="00990B04" w:rsidRPr="00C83A6F" w14:paraId="6F3EF740" w14:textId="77777777">
        <w:trPr>
          <w:trHeight w:val="397"/>
        </w:trPr>
        <w:tc>
          <w:tcPr>
            <w:tcW w:w="2000" w:type="dxa"/>
            <w:shd w:val="clear" w:color="auto" w:fill="auto"/>
            <w:noWrap/>
            <w:vAlign w:val="center"/>
          </w:tcPr>
          <w:p w14:paraId="351ABF4A"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VLXD</w:t>
            </w:r>
          </w:p>
        </w:tc>
        <w:tc>
          <w:tcPr>
            <w:tcW w:w="6520" w:type="dxa"/>
            <w:shd w:val="clear" w:color="auto" w:fill="auto"/>
            <w:noWrap/>
            <w:vAlign w:val="center"/>
          </w:tcPr>
          <w:p w14:paraId="5E293E11"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Vật liệu xây dựng</w:t>
            </w:r>
          </w:p>
        </w:tc>
      </w:tr>
      <w:tr w:rsidR="00990B04" w:rsidRPr="00C83A6F" w14:paraId="50CDF618" w14:textId="77777777">
        <w:trPr>
          <w:trHeight w:val="397"/>
        </w:trPr>
        <w:tc>
          <w:tcPr>
            <w:tcW w:w="2000" w:type="dxa"/>
            <w:shd w:val="clear" w:color="auto" w:fill="auto"/>
            <w:noWrap/>
            <w:vAlign w:val="center"/>
          </w:tcPr>
          <w:p w14:paraId="5DA053B9"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KT - XH</w:t>
            </w:r>
          </w:p>
        </w:tc>
        <w:tc>
          <w:tcPr>
            <w:tcW w:w="6520" w:type="dxa"/>
            <w:shd w:val="clear" w:color="auto" w:fill="auto"/>
            <w:noWrap/>
            <w:vAlign w:val="center"/>
          </w:tcPr>
          <w:p w14:paraId="6AB8DB9D" w14:textId="67DC9E3E"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Kinh tế - </w:t>
            </w:r>
            <w:r w:rsidR="00494EDF" w:rsidRPr="00C83A6F">
              <w:rPr>
                <w:rFonts w:ascii="Times New Roman" w:hAnsi="Times New Roman" w:cs="Times New Roman"/>
                <w:sz w:val="26"/>
                <w:szCs w:val="26"/>
                <w:lang w:val="vi-VN"/>
              </w:rPr>
              <w:t>X</w:t>
            </w:r>
            <w:r w:rsidRPr="00C83A6F">
              <w:rPr>
                <w:rFonts w:ascii="Times New Roman" w:hAnsi="Times New Roman" w:cs="Times New Roman"/>
                <w:sz w:val="26"/>
                <w:szCs w:val="26"/>
              </w:rPr>
              <w:t>ã hội</w:t>
            </w:r>
          </w:p>
        </w:tc>
      </w:tr>
      <w:tr w:rsidR="00990B04" w:rsidRPr="00C83A6F" w14:paraId="14F7EBCF" w14:textId="77777777">
        <w:trPr>
          <w:trHeight w:val="397"/>
        </w:trPr>
        <w:tc>
          <w:tcPr>
            <w:tcW w:w="2000" w:type="dxa"/>
            <w:shd w:val="clear" w:color="auto" w:fill="auto"/>
            <w:noWrap/>
            <w:vAlign w:val="center"/>
          </w:tcPr>
          <w:p w14:paraId="0866CB51"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CNH - HĐH</w:t>
            </w:r>
          </w:p>
        </w:tc>
        <w:tc>
          <w:tcPr>
            <w:tcW w:w="6520" w:type="dxa"/>
            <w:shd w:val="clear" w:color="auto" w:fill="auto"/>
            <w:noWrap/>
            <w:vAlign w:val="center"/>
          </w:tcPr>
          <w:p w14:paraId="6A9298AC" w14:textId="0CF6C575"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Công nghiệp hóa – </w:t>
            </w:r>
            <w:r w:rsidR="00494EDF" w:rsidRPr="00C83A6F">
              <w:rPr>
                <w:rFonts w:ascii="Times New Roman" w:hAnsi="Times New Roman" w:cs="Times New Roman"/>
                <w:sz w:val="26"/>
                <w:szCs w:val="26"/>
                <w:lang w:val="vi-VN"/>
              </w:rPr>
              <w:t>H</w:t>
            </w:r>
            <w:r w:rsidRPr="00C83A6F">
              <w:rPr>
                <w:rFonts w:ascii="Times New Roman" w:hAnsi="Times New Roman" w:cs="Times New Roman"/>
                <w:sz w:val="26"/>
                <w:szCs w:val="26"/>
              </w:rPr>
              <w:t>iện đại hóa</w:t>
            </w:r>
          </w:p>
        </w:tc>
      </w:tr>
      <w:tr w:rsidR="00990B04" w:rsidRPr="00C83A6F" w14:paraId="69EFC1F0" w14:textId="77777777">
        <w:trPr>
          <w:trHeight w:val="397"/>
        </w:trPr>
        <w:tc>
          <w:tcPr>
            <w:tcW w:w="2000" w:type="dxa"/>
            <w:shd w:val="clear" w:color="auto" w:fill="auto"/>
            <w:noWrap/>
            <w:vAlign w:val="center"/>
          </w:tcPr>
          <w:p w14:paraId="061E1834"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BĐKH</w:t>
            </w:r>
          </w:p>
        </w:tc>
        <w:tc>
          <w:tcPr>
            <w:tcW w:w="6520" w:type="dxa"/>
            <w:shd w:val="clear" w:color="auto" w:fill="auto"/>
            <w:noWrap/>
            <w:vAlign w:val="center"/>
          </w:tcPr>
          <w:p w14:paraId="4B93389D"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Biết đổi khí hậu</w:t>
            </w:r>
          </w:p>
        </w:tc>
      </w:tr>
      <w:tr w:rsidR="00990B04" w:rsidRPr="00C83A6F" w14:paraId="1FFCC083" w14:textId="77777777">
        <w:trPr>
          <w:trHeight w:val="397"/>
        </w:trPr>
        <w:tc>
          <w:tcPr>
            <w:tcW w:w="2000" w:type="dxa"/>
            <w:shd w:val="clear" w:color="auto" w:fill="auto"/>
            <w:noWrap/>
            <w:vAlign w:val="center"/>
          </w:tcPr>
          <w:p w14:paraId="2DF00B66"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NBD</w:t>
            </w:r>
          </w:p>
        </w:tc>
        <w:tc>
          <w:tcPr>
            <w:tcW w:w="6520" w:type="dxa"/>
            <w:shd w:val="clear" w:color="auto" w:fill="auto"/>
            <w:noWrap/>
            <w:vAlign w:val="center"/>
          </w:tcPr>
          <w:p w14:paraId="6CF22184"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Nước biển dâng</w:t>
            </w:r>
          </w:p>
        </w:tc>
      </w:tr>
      <w:tr w:rsidR="00990B04" w:rsidRPr="00C83A6F" w14:paraId="71E752B3" w14:textId="77777777">
        <w:trPr>
          <w:trHeight w:val="397"/>
        </w:trPr>
        <w:tc>
          <w:tcPr>
            <w:tcW w:w="2000" w:type="dxa"/>
            <w:shd w:val="clear" w:color="auto" w:fill="auto"/>
            <w:noWrap/>
            <w:vAlign w:val="center"/>
          </w:tcPr>
          <w:p w14:paraId="3E72294C"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SDĐ</w:t>
            </w:r>
          </w:p>
        </w:tc>
        <w:tc>
          <w:tcPr>
            <w:tcW w:w="6520" w:type="dxa"/>
            <w:shd w:val="clear" w:color="auto" w:fill="auto"/>
            <w:noWrap/>
            <w:vAlign w:val="center"/>
          </w:tcPr>
          <w:p w14:paraId="3CA71BEE"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Sử dụng đất</w:t>
            </w:r>
          </w:p>
        </w:tc>
      </w:tr>
      <w:tr w:rsidR="00990B04" w:rsidRPr="00C83A6F" w14:paraId="72E04238" w14:textId="77777777">
        <w:trPr>
          <w:trHeight w:val="397"/>
        </w:trPr>
        <w:tc>
          <w:tcPr>
            <w:tcW w:w="2000" w:type="dxa"/>
            <w:shd w:val="clear" w:color="auto" w:fill="auto"/>
            <w:noWrap/>
            <w:vAlign w:val="center"/>
          </w:tcPr>
          <w:p w14:paraId="525C83AE"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XD</w:t>
            </w:r>
          </w:p>
        </w:tc>
        <w:tc>
          <w:tcPr>
            <w:tcW w:w="6520" w:type="dxa"/>
            <w:shd w:val="clear" w:color="auto" w:fill="auto"/>
            <w:noWrap/>
            <w:vAlign w:val="center"/>
          </w:tcPr>
          <w:p w14:paraId="42347E5B"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Xây dựng</w:t>
            </w:r>
          </w:p>
        </w:tc>
      </w:tr>
      <w:tr w:rsidR="00990B04" w:rsidRPr="00C83A6F" w14:paraId="16B84824" w14:textId="77777777">
        <w:trPr>
          <w:trHeight w:val="397"/>
        </w:trPr>
        <w:tc>
          <w:tcPr>
            <w:tcW w:w="2000" w:type="dxa"/>
            <w:shd w:val="clear" w:color="auto" w:fill="auto"/>
            <w:noWrap/>
            <w:vAlign w:val="center"/>
          </w:tcPr>
          <w:p w14:paraId="20596465"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HTSDĐ</w:t>
            </w:r>
          </w:p>
        </w:tc>
        <w:tc>
          <w:tcPr>
            <w:tcW w:w="6520" w:type="dxa"/>
            <w:shd w:val="clear" w:color="auto" w:fill="auto"/>
            <w:noWrap/>
            <w:vAlign w:val="center"/>
          </w:tcPr>
          <w:p w14:paraId="206D2885"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Hiện trạng sử dụng đất</w:t>
            </w:r>
          </w:p>
        </w:tc>
      </w:tr>
      <w:tr w:rsidR="00990B04" w:rsidRPr="00C83A6F" w14:paraId="567886AF" w14:textId="77777777">
        <w:trPr>
          <w:trHeight w:val="397"/>
        </w:trPr>
        <w:tc>
          <w:tcPr>
            <w:tcW w:w="2000" w:type="dxa"/>
            <w:shd w:val="clear" w:color="auto" w:fill="auto"/>
            <w:noWrap/>
            <w:vAlign w:val="center"/>
          </w:tcPr>
          <w:p w14:paraId="36B44E0B"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TCQLĐĐ</w:t>
            </w:r>
          </w:p>
        </w:tc>
        <w:tc>
          <w:tcPr>
            <w:tcW w:w="6520" w:type="dxa"/>
            <w:shd w:val="clear" w:color="auto" w:fill="auto"/>
            <w:noWrap/>
            <w:vAlign w:val="center"/>
          </w:tcPr>
          <w:p w14:paraId="3E22C1FB" w14:textId="66BDF031"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 xml:space="preserve">Tổng cục </w:t>
            </w:r>
            <w:r w:rsidR="00494EDF" w:rsidRPr="00C83A6F">
              <w:rPr>
                <w:rFonts w:ascii="Times New Roman" w:hAnsi="Times New Roman" w:cs="Times New Roman"/>
                <w:sz w:val="26"/>
                <w:szCs w:val="26"/>
                <w:lang w:val="vi-VN"/>
              </w:rPr>
              <w:t>Q</w:t>
            </w:r>
            <w:r w:rsidRPr="00C83A6F">
              <w:rPr>
                <w:rFonts w:ascii="Times New Roman" w:hAnsi="Times New Roman" w:cs="Times New Roman"/>
                <w:sz w:val="26"/>
                <w:szCs w:val="26"/>
              </w:rPr>
              <w:t xml:space="preserve">uản lý </w:t>
            </w:r>
            <w:r w:rsidR="00494EDF" w:rsidRPr="00C83A6F">
              <w:rPr>
                <w:rFonts w:ascii="Times New Roman" w:hAnsi="Times New Roman" w:cs="Times New Roman"/>
                <w:sz w:val="26"/>
                <w:szCs w:val="26"/>
                <w:lang w:val="vi-VN"/>
              </w:rPr>
              <w:t>Đ</w:t>
            </w:r>
            <w:r w:rsidRPr="00C83A6F">
              <w:rPr>
                <w:rFonts w:ascii="Times New Roman" w:hAnsi="Times New Roman" w:cs="Times New Roman"/>
                <w:sz w:val="26"/>
                <w:szCs w:val="26"/>
              </w:rPr>
              <w:t>ất đai</w:t>
            </w:r>
          </w:p>
        </w:tc>
      </w:tr>
      <w:tr w:rsidR="00990B04" w:rsidRPr="00C83A6F" w14:paraId="380F0BA0" w14:textId="77777777">
        <w:trPr>
          <w:trHeight w:val="397"/>
        </w:trPr>
        <w:tc>
          <w:tcPr>
            <w:tcW w:w="2000" w:type="dxa"/>
            <w:shd w:val="clear" w:color="auto" w:fill="auto"/>
            <w:noWrap/>
            <w:vAlign w:val="center"/>
          </w:tcPr>
          <w:p w14:paraId="68D3D2DF"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CMĐ</w:t>
            </w:r>
          </w:p>
        </w:tc>
        <w:tc>
          <w:tcPr>
            <w:tcW w:w="6520" w:type="dxa"/>
            <w:shd w:val="clear" w:color="auto" w:fill="auto"/>
            <w:noWrap/>
            <w:vAlign w:val="center"/>
          </w:tcPr>
          <w:p w14:paraId="214D930D"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Chuyển mục đích</w:t>
            </w:r>
          </w:p>
        </w:tc>
      </w:tr>
      <w:tr w:rsidR="00990B04" w:rsidRPr="00C83A6F" w14:paraId="308EC157" w14:textId="77777777">
        <w:trPr>
          <w:trHeight w:val="397"/>
        </w:trPr>
        <w:tc>
          <w:tcPr>
            <w:tcW w:w="2000" w:type="dxa"/>
            <w:shd w:val="clear" w:color="auto" w:fill="auto"/>
            <w:noWrap/>
            <w:vAlign w:val="center"/>
          </w:tcPr>
          <w:p w14:paraId="343DD1EB"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GCN</w:t>
            </w:r>
          </w:p>
        </w:tc>
        <w:tc>
          <w:tcPr>
            <w:tcW w:w="6520" w:type="dxa"/>
            <w:shd w:val="clear" w:color="auto" w:fill="auto"/>
            <w:noWrap/>
            <w:vAlign w:val="center"/>
          </w:tcPr>
          <w:p w14:paraId="42AAE137"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Giấy chứng nhận</w:t>
            </w:r>
          </w:p>
        </w:tc>
      </w:tr>
      <w:tr w:rsidR="00990B04" w:rsidRPr="00C83A6F" w14:paraId="46CFFF0F" w14:textId="77777777">
        <w:trPr>
          <w:trHeight w:val="397"/>
        </w:trPr>
        <w:tc>
          <w:tcPr>
            <w:tcW w:w="2000" w:type="dxa"/>
            <w:shd w:val="clear" w:color="auto" w:fill="auto"/>
            <w:noWrap/>
            <w:vAlign w:val="center"/>
          </w:tcPr>
          <w:p w14:paraId="6F9BEF95"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QSDĐ</w:t>
            </w:r>
          </w:p>
        </w:tc>
        <w:tc>
          <w:tcPr>
            <w:tcW w:w="6520" w:type="dxa"/>
            <w:shd w:val="clear" w:color="auto" w:fill="auto"/>
            <w:noWrap/>
            <w:vAlign w:val="center"/>
          </w:tcPr>
          <w:p w14:paraId="4C43242F"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Quyền sử dụng đất</w:t>
            </w:r>
          </w:p>
        </w:tc>
      </w:tr>
      <w:tr w:rsidR="00990B04" w:rsidRPr="00C83A6F" w14:paraId="620398CC" w14:textId="77777777">
        <w:trPr>
          <w:trHeight w:val="397"/>
        </w:trPr>
        <w:tc>
          <w:tcPr>
            <w:tcW w:w="2000" w:type="dxa"/>
            <w:shd w:val="clear" w:color="auto" w:fill="auto"/>
            <w:noWrap/>
            <w:vAlign w:val="center"/>
          </w:tcPr>
          <w:p w14:paraId="3478B013"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NN</w:t>
            </w:r>
          </w:p>
        </w:tc>
        <w:tc>
          <w:tcPr>
            <w:tcW w:w="6520" w:type="dxa"/>
            <w:shd w:val="clear" w:color="auto" w:fill="auto"/>
            <w:noWrap/>
            <w:vAlign w:val="center"/>
          </w:tcPr>
          <w:p w14:paraId="1507A9A3"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Nông nghiệp</w:t>
            </w:r>
          </w:p>
        </w:tc>
      </w:tr>
      <w:tr w:rsidR="00990B04" w:rsidRPr="00C83A6F" w14:paraId="469803C3" w14:textId="77777777">
        <w:trPr>
          <w:trHeight w:val="397"/>
        </w:trPr>
        <w:tc>
          <w:tcPr>
            <w:tcW w:w="2000" w:type="dxa"/>
            <w:shd w:val="clear" w:color="auto" w:fill="auto"/>
            <w:noWrap/>
            <w:vAlign w:val="center"/>
          </w:tcPr>
          <w:p w14:paraId="3F09A7FF"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PNN</w:t>
            </w:r>
          </w:p>
        </w:tc>
        <w:tc>
          <w:tcPr>
            <w:tcW w:w="6520" w:type="dxa"/>
            <w:shd w:val="clear" w:color="auto" w:fill="auto"/>
            <w:noWrap/>
            <w:vAlign w:val="center"/>
          </w:tcPr>
          <w:p w14:paraId="707EABF7"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Phi nông nghiệp</w:t>
            </w:r>
          </w:p>
        </w:tc>
      </w:tr>
      <w:tr w:rsidR="00990B04" w:rsidRPr="00C83A6F" w14:paraId="23B1B7CF" w14:textId="77777777">
        <w:trPr>
          <w:trHeight w:val="397"/>
        </w:trPr>
        <w:tc>
          <w:tcPr>
            <w:tcW w:w="2000" w:type="dxa"/>
            <w:shd w:val="clear" w:color="auto" w:fill="auto"/>
            <w:noWrap/>
            <w:vAlign w:val="center"/>
          </w:tcPr>
          <w:p w14:paraId="50D5325F"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SX</w:t>
            </w:r>
          </w:p>
        </w:tc>
        <w:tc>
          <w:tcPr>
            <w:tcW w:w="6520" w:type="dxa"/>
            <w:shd w:val="clear" w:color="auto" w:fill="auto"/>
            <w:noWrap/>
            <w:vAlign w:val="center"/>
          </w:tcPr>
          <w:p w14:paraId="1DFA3AE2"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Sản xuất</w:t>
            </w:r>
          </w:p>
        </w:tc>
      </w:tr>
      <w:tr w:rsidR="00555D0F" w:rsidRPr="00C83A6F" w14:paraId="0DE9A451" w14:textId="77777777">
        <w:trPr>
          <w:trHeight w:val="397"/>
        </w:trPr>
        <w:tc>
          <w:tcPr>
            <w:tcW w:w="2000" w:type="dxa"/>
            <w:shd w:val="clear" w:color="auto" w:fill="auto"/>
            <w:noWrap/>
            <w:vAlign w:val="center"/>
          </w:tcPr>
          <w:p w14:paraId="73E55384" w14:textId="77777777" w:rsidR="0001471A" w:rsidRPr="00C83A6F" w:rsidRDefault="00171D05" w:rsidP="00E67376">
            <w:pPr>
              <w:spacing w:before="0"/>
              <w:jc w:val="left"/>
              <w:rPr>
                <w:rFonts w:ascii="Times New Roman" w:hAnsi="Times New Roman" w:cs="Times New Roman"/>
                <w:sz w:val="26"/>
                <w:szCs w:val="26"/>
              </w:rPr>
            </w:pPr>
            <w:r w:rsidRPr="00C83A6F">
              <w:rPr>
                <w:rFonts w:ascii="Times New Roman" w:hAnsi="Times New Roman" w:cs="Times New Roman"/>
                <w:sz w:val="26"/>
                <w:szCs w:val="26"/>
              </w:rPr>
              <w:t>GTSX</w:t>
            </w:r>
          </w:p>
        </w:tc>
        <w:tc>
          <w:tcPr>
            <w:tcW w:w="6520" w:type="dxa"/>
            <w:shd w:val="clear" w:color="auto" w:fill="auto"/>
            <w:noWrap/>
            <w:vAlign w:val="center"/>
          </w:tcPr>
          <w:p w14:paraId="3FC1EE8E" w14:textId="77777777" w:rsidR="0001471A" w:rsidRPr="00C83A6F" w:rsidRDefault="00171D05" w:rsidP="00E67376">
            <w:pPr>
              <w:spacing w:before="0"/>
              <w:rPr>
                <w:rFonts w:ascii="Times New Roman" w:hAnsi="Times New Roman" w:cs="Times New Roman"/>
                <w:sz w:val="26"/>
                <w:szCs w:val="26"/>
              </w:rPr>
            </w:pPr>
            <w:r w:rsidRPr="00C83A6F">
              <w:rPr>
                <w:rFonts w:ascii="Times New Roman" w:hAnsi="Times New Roman" w:cs="Times New Roman"/>
                <w:sz w:val="26"/>
                <w:szCs w:val="26"/>
              </w:rPr>
              <w:t>Giá trị sản xuất</w:t>
            </w:r>
          </w:p>
        </w:tc>
      </w:tr>
    </w:tbl>
    <w:p w14:paraId="57516C06" w14:textId="77777777" w:rsidR="0001471A" w:rsidRPr="00C83A6F" w:rsidRDefault="0001471A" w:rsidP="00E67376">
      <w:pPr>
        <w:rPr>
          <w:rFonts w:ascii="Times New Roman" w:hAnsi="Times New Roman" w:cs="Times New Roman"/>
          <w:sz w:val="26"/>
          <w:szCs w:val="26"/>
        </w:rPr>
      </w:pPr>
    </w:p>
    <w:p w14:paraId="69AA0FA6" w14:textId="77777777" w:rsidR="0001471A" w:rsidRPr="00C83A6F" w:rsidRDefault="00171D05" w:rsidP="00E67376">
      <w:pPr>
        <w:spacing w:before="0"/>
        <w:jc w:val="left"/>
        <w:rPr>
          <w:rFonts w:ascii="Times New Roman" w:hAnsi="Times New Roman" w:cs="Times New Roman"/>
          <w:b/>
          <w:bCs/>
          <w:sz w:val="26"/>
          <w:szCs w:val="26"/>
        </w:rPr>
      </w:pPr>
      <w:r w:rsidRPr="00C83A6F">
        <w:rPr>
          <w:rFonts w:ascii="Times New Roman" w:hAnsi="Times New Roman" w:cs="Times New Roman"/>
          <w:b/>
          <w:bCs/>
          <w:sz w:val="26"/>
          <w:szCs w:val="26"/>
        </w:rPr>
        <w:br w:type="page"/>
      </w:r>
    </w:p>
    <w:p w14:paraId="3C273B9B" w14:textId="77777777" w:rsidR="0001471A" w:rsidRPr="00C83A6F" w:rsidRDefault="00171D05" w:rsidP="00E67376">
      <w:pPr>
        <w:spacing w:before="0"/>
        <w:jc w:val="center"/>
        <w:rPr>
          <w:rFonts w:ascii="Times New Roman" w:hAnsi="Times New Roman" w:cs="Times New Roman"/>
          <w:b/>
          <w:bCs/>
          <w:sz w:val="32"/>
          <w:szCs w:val="32"/>
        </w:rPr>
      </w:pPr>
      <w:r w:rsidRPr="00C83A6F">
        <w:rPr>
          <w:rFonts w:ascii="Times New Roman" w:hAnsi="Times New Roman" w:cs="Times New Roman"/>
          <w:b/>
          <w:bCs/>
          <w:sz w:val="32"/>
          <w:szCs w:val="32"/>
        </w:rPr>
        <w:lastRenderedPageBreak/>
        <w:t>DANH MỤC BẢNG</w:t>
      </w:r>
    </w:p>
    <w:p w14:paraId="48267D27" w14:textId="77777777" w:rsidR="0001471A" w:rsidRPr="00C83A6F" w:rsidRDefault="0001471A" w:rsidP="00E67376">
      <w:pPr>
        <w:spacing w:before="0"/>
        <w:jc w:val="left"/>
        <w:rPr>
          <w:rFonts w:ascii="Times New Roman" w:hAnsi="Times New Roman" w:cs="Times New Roman"/>
          <w:b/>
          <w:bCs/>
          <w:sz w:val="26"/>
          <w:szCs w:val="26"/>
        </w:rPr>
      </w:pPr>
    </w:p>
    <w:p w14:paraId="50414438" w14:textId="0160F7F2" w:rsidR="00DC438E" w:rsidRPr="00C83A6F" w:rsidRDefault="0047240B">
      <w:pPr>
        <w:pStyle w:val="TableofFigures"/>
        <w:tabs>
          <w:tab w:val="right" w:leader="dot" w:pos="9119"/>
        </w:tabs>
        <w:rPr>
          <w:rFonts w:ascii="Times New Roman" w:hAnsi="Times New Roman" w:cs="Times New Roman"/>
          <w:bCs/>
          <w:noProof/>
          <w:lang w:val="vi-VN" w:eastAsia="vi-VN"/>
        </w:rPr>
      </w:pPr>
      <w:r w:rsidRPr="00C83A6F">
        <w:rPr>
          <w:rFonts w:ascii="Times New Roman" w:hAnsi="Times New Roman" w:cs="Times New Roman"/>
          <w:bCs/>
        </w:rPr>
        <w:fldChar w:fldCharType="begin"/>
      </w:r>
      <w:r w:rsidRPr="00C83A6F">
        <w:rPr>
          <w:rFonts w:ascii="Times New Roman" w:hAnsi="Times New Roman" w:cs="Times New Roman"/>
          <w:bCs/>
        </w:rPr>
        <w:instrText xml:space="preserve"> TOC \h \z \c "Bảng" </w:instrText>
      </w:r>
      <w:r w:rsidRPr="00C83A6F">
        <w:rPr>
          <w:rFonts w:ascii="Times New Roman" w:hAnsi="Times New Roman" w:cs="Times New Roman"/>
          <w:bCs/>
        </w:rPr>
        <w:fldChar w:fldCharType="separate"/>
      </w:r>
      <w:hyperlink w:anchor="_Toc187299412" w:history="1">
        <w:r w:rsidR="00DC438E" w:rsidRPr="00C83A6F">
          <w:rPr>
            <w:rStyle w:val="Hyperlink"/>
            <w:rFonts w:ascii="Times New Roman" w:eastAsia="Times New Roman" w:hAnsi="Times New Roman" w:cs="Times New Roman"/>
            <w:bCs/>
            <w:noProof/>
            <w:color w:val="auto"/>
            <w:lang w:val="vi-VN"/>
          </w:rPr>
          <w:t>Bảng 1: Các đơn vị hành chính huyện Đồng Phú</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5</w:t>
        </w:r>
        <w:r w:rsidR="00DC438E" w:rsidRPr="00C83A6F">
          <w:rPr>
            <w:rFonts w:ascii="Times New Roman" w:hAnsi="Times New Roman" w:cs="Times New Roman"/>
            <w:bCs/>
            <w:noProof/>
            <w:webHidden/>
          </w:rPr>
          <w:fldChar w:fldCharType="end"/>
        </w:r>
      </w:hyperlink>
    </w:p>
    <w:p w14:paraId="72E2F554" w14:textId="33B94743"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3" w:history="1">
        <w:r w:rsidR="00DC438E" w:rsidRPr="00C83A6F">
          <w:rPr>
            <w:rStyle w:val="Hyperlink"/>
            <w:rFonts w:ascii="Times New Roman" w:hAnsi="Times New Roman" w:cs="Times New Roman"/>
            <w:bCs/>
            <w:noProof/>
            <w:color w:val="auto"/>
          </w:rPr>
          <w:t>Bảng 2</w:t>
        </w:r>
        <w:r w:rsidR="00DC438E" w:rsidRPr="00C83A6F">
          <w:rPr>
            <w:rStyle w:val="Hyperlink"/>
            <w:rFonts w:ascii="Times New Roman" w:hAnsi="Times New Roman" w:cs="Times New Roman"/>
            <w:bCs/>
            <w:noProof/>
            <w:color w:val="auto"/>
            <w:lang w:val="vi-VN"/>
          </w:rPr>
          <w:t>:  Phân loại đất huyện Đồng Phú</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6</w:t>
        </w:r>
        <w:r w:rsidR="00DC438E" w:rsidRPr="00C83A6F">
          <w:rPr>
            <w:rFonts w:ascii="Times New Roman" w:hAnsi="Times New Roman" w:cs="Times New Roman"/>
            <w:bCs/>
            <w:noProof/>
            <w:webHidden/>
          </w:rPr>
          <w:fldChar w:fldCharType="end"/>
        </w:r>
      </w:hyperlink>
    </w:p>
    <w:p w14:paraId="07EA8151" w14:textId="36EB06F2"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4"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3: </w:t>
        </w:r>
        <w:r w:rsidR="00DC438E" w:rsidRPr="00C83A6F">
          <w:rPr>
            <w:rStyle w:val="Hyperlink"/>
            <w:rFonts w:ascii="Times New Roman" w:eastAsia="Times New Roman" w:hAnsi="Times New Roman" w:cs="Times New Roman"/>
            <w:bCs/>
            <w:noProof/>
            <w:color w:val="auto"/>
            <w:lang w:val="pt-BR" w:eastAsia="x-none"/>
          </w:rPr>
          <w:t>Hiện trạng sử dụng nhóm đất nông nghiệp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16</w:t>
        </w:r>
        <w:r w:rsidR="00DC438E" w:rsidRPr="00C83A6F">
          <w:rPr>
            <w:rFonts w:ascii="Times New Roman" w:hAnsi="Times New Roman" w:cs="Times New Roman"/>
            <w:bCs/>
            <w:noProof/>
            <w:webHidden/>
          </w:rPr>
          <w:fldChar w:fldCharType="end"/>
        </w:r>
      </w:hyperlink>
    </w:p>
    <w:p w14:paraId="4A6FC62F" w14:textId="62255E3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5"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4: </w:t>
        </w:r>
        <w:r w:rsidR="00DC438E" w:rsidRPr="00C83A6F">
          <w:rPr>
            <w:rStyle w:val="Hyperlink"/>
            <w:rFonts w:ascii="Times New Roman" w:eastAsia="Times New Roman" w:hAnsi="Times New Roman" w:cs="Times New Roman"/>
            <w:bCs/>
            <w:noProof/>
            <w:color w:val="auto"/>
            <w:lang w:val="pt-BR" w:eastAsia="x-none"/>
          </w:rPr>
          <w:t>Danh mục công trình đất chăn nuôi tập trung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16</w:t>
        </w:r>
        <w:r w:rsidR="00DC438E" w:rsidRPr="00C83A6F">
          <w:rPr>
            <w:rFonts w:ascii="Times New Roman" w:hAnsi="Times New Roman" w:cs="Times New Roman"/>
            <w:bCs/>
            <w:noProof/>
            <w:webHidden/>
          </w:rPr>
          <w:fldChar w:fldCharType="end"/>
        </w:r>
      </w:hyperlink>
    </w:p>
    <w:p w14:paraId="3D12D709" w14:textId="5079EC02"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6"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5: </w:t>
        </w:r>
        <w:r w:rsidR="00DC438E" w:rsidRPr="00C83A6F">
          <w:rPr>
            <w:rStyle w:val="Hyperlink"/>
            <w:rFonts w:ascii="Times New Roman" w:eastAsia="Times New Roman" w:hAnsi="Times New Roman" w:cs="Times New Roman"/>
            <w:bCs/>
            <w:noProof/>
            <w:color w:val="auto"/>
            <w:lang w:val="pt-BR" w:eastAsia="x-none"/>
          </w:rPr>
          <w:t>Danh mục công trình đất nông nghiệp khác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17</w:t>
        </w:r>
        <w:r w:rsidR="00DC438E" w:rsidRPr="00C83A6F">
          <w:rPr>
            <w:rFonts w:ascii="Times New Roman" w:hAnsi="Times New Roman" w:cs="Times New Roman"/>
            <w:bCs/>
            <w:noProof/>
            <w:webHidden/>
          </w:rPr>
          <w:fldChar w:fldCharType="end"/>
        </w:r>
      </w:hyperlink>
    </w:p>
    <w:p w14:paraId="16D04592" w14:textId="2C9742EA"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7"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6: </w:t>
        </w:r>
        <w:r w:rsidR="00DC438E" w:rsidRPr="00C83A6F">
          <w:rPr>
            <w:rStyle w:val="Hyperlink"/>
            <w:rFonts w:ascii="Times New Roman" w:eastAsia="Times New Roman" w:hAnsi="Times New Roman" w:cs="Times New Roman"/>
            <w:bCs/>
            <w:noProof/>
            <w:color w:val="auto"/>
            <w:lang w:val="pt-BR" w:eastAsia="x-none"/>
          </w:rPr>
          <w:t>Hiện trạng sử dụng nhóm đất phi nông nghiệp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18</w:t>
        </w:r>
        <w:r w:rsidR="00DC438E" w:rsidRPr="00C83A6F">
          <w:rPr>
            <w:rFonts w:ascii="Times New Roman" w:hAnsi="Times New Roman" w:cs="Times New Roman"/>
            <w:bCs/>
            <w:noProof/>
            <w:webHidden/>
          </w:rPr>
          <w:fldChar w:fldCharType="end"/>
        </w:r>
      </w:hyperlink>
    </w:p>
    <w:p w14:paraId="4F09A896" w14:textId="023EC7FF"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8"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7: </w:t>
        </w:r>
        <w:r w:rsidR="00DC438E" w:rsidRPr="00C83A6F">
          <w:rPr>
            <w:rStyle w:val="Hyperlink"/>
            <w:rFonts w:ascii="Times New Roman" w:eastAsia="Times New Roman" w:hAnsi="Times New Roman" w:cs="Times New Roman"/>
            <w:bCs/>
            <w:noProof/>
            <w:color w:val="auto"/>
            <w:lang w:val="pt-BR" w:eastAsia="x-none"/>
          </w:rPr>
          <w:t>Danh mục công trình đất xây dựng trụ sở cơ quan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19</w:t>
        </w:r>
        <w:r w:rsidR="00DC438E" w:rsidRPr="00C83A6F">
          <w:rPr>
            <w:rFonts w:ascii="Times New Roman" w:hAnsi="Times New Roman" w:cs="Times New Roman"/>
            <w:bCs/>
            <w:noProof/>
            <w:webHidden/>
          </w:rPr>
          <w:fldChar w:fldCharType="end"/>
        </w:r>
      </w:hyperlink>
    </w:p>
    <w:p w14:paraId="40956553" w14:textId="1D84CD9D"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19"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8: </w:t>
        </w:r>
        <w:r w:rsidR="00DC438E" w:rsidRPr="00C83A6F">
          <w:rPr>
            <w:rStyle w:val="Hyperlink"/>
            <w:rFonts w:ascii="Times New Roman" w:eastAsia="Times New Roman" w:hAnsi="Times New Roman" w:cs="Times New Roman"/>
            <w:bCs/>
            <w:noProof/>
            <w:color w:val="auto"/>
            <w:lang w:val="pt-BR" w:eastAsia="x-none"/>
          </w:rPr>
          <w:t>Danh mục công trình đất quốc phòng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_Toc187299419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20</w:t>
        </w:r>
        <w:r w:rsidR="00DC438E" w:rsidRPr="00C83A6F">
          <w:rPr>
            <w:rFonts w:ascii="Times New Roman" w:hAnsi="Times New Roman" w:cs="Times New Roman"/>
            <w:bCs/>
            <w:noProof/>
            <w:webHidden/>
          </w:rPr>
          <w:fldChar w:fldCharType="end"/>
        </w:r>
      </w:hyperlink>
    </w:p>
    <w:p w14:paraId="3E5CEB08" w14:textId="04720F8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0"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9: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an ninh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21</w:t>
        </w:r>
        <w:r w:rsidR="00DC438E" w:rsidRPr="00C83A6F">
          <w:rPr>
            <w:rFonts w:ascii="Times New Roman" w:hAnsi="Times New Roman" w:cs="Times New Roman"/>
            <w:bCs/>
            <w:noProof/>
            <w:webHidden/>
          </w:rPr>
          <w:fldChar w:fldCharType="end"/>
        </w:r>
      </w:hyperlink>
    </w:p>
    <w:p w14:paraId="0DB16F7F" w14:textId="433615FD"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1"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10: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xây dựng cơ sở văn hóa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21</w:t>
        </w:r>
        <w:r w:rsidR="00DC438E" w:rsidRPr="00C83A6F">
          <w:rPr>
            <w:rFonts w:ascii="Times New Roman" w:hAnsi="Times New Roman" w:cs="Times New Roman"/>
            <w:bCs/>
            <w:noProof/>
            <w:webHidden/>
          </w:rPr>
          <w:fldChar w:fldCharType="end"/>
        </w:r>
      </w:hyperlink>
    </w:p>
    <w:p w14:paraId="6B0F0997" w14:textId="63980A8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2"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11: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xây dựng cơ sở xã hội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21</w:t>
        </w:r>
        <w:r w:rsidR="00DC438E" w:rsidRPr="00C83A6F">
          <w:rPr>
            <w:rFonts w:ascii="Times New Roman" w:hAnsi="Times New Roman" w:cs="Times New Roman"/>
            <w:bCs/>
            <w:noProof/>
            <w:webHidden/>
          </w:rPr>
          <w:fldChar w:fldCharType="end"/>
        </w:r>
      </w:hyperlink>
    </w:p>
    <w:p w14:paraId="3AEFD75F" w14:textId="370964C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3"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12: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xây dựng cơ sở y tế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22</w:t>
        </w:r>
        <w:r w:rsidR="00DC438E" w:rsidRPr="00C83A6F">
          <w:rPr>
            <w:rFonts w:ascii="Times New Roman" w:hAnsi="Times New Roman" w:cs="Times New Roman"/>
            <w:bCs/>
            <w:noProof/>
            <w:webHidden/>
          </w:rPr>
          <w:fldChar w:fldCharType="end"/>
        </w:r>
      </w:hyperlink>
    </w:p>
    <w:p w14:paraId="1E26388C" w14:textId="04C00F1B"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4"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13: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cơ sở giáo dục và đào tạo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22</w:t>
        </w:r>
        <w:r w:rsidR="00DC438E" w:rsidRPr="00C83A6F">
          <w:rPr>
            <w:rFonts w:ascii="Times New Roman" w:hAnsi="Times New Roman" w:cs="Times New Roman"/>
            <w:bCs/>
            <w:noProof/>
            <w:webHidden/>
          </w:rPr>
          <w:fldChar w:fldCharType="end"/>
        </w:r>
      </w:hyperlink>
    </w:p>
    <w:p w14:paraId="3B540EF4" w14:textId="20AE4B7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5"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14: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xây dựng cơ sở thể dục thể thao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24</w:t>
        </w:r>
        <w:r w:rsidR="00DC438E" w:rsidRPr="00C83A6F">
          <w:rPr>
            <w:rFonts w:ascii="Times New Roman" w:hAnsi="Times New Roman" w:cs="Times New Roman"/>
            <w:bCs/>
            <w:noProof/>
            <w:webHidden/>
          </w:rPr>
          <w:fldChar w:fldCharType="end"/>
        </w:r>
      </w:hyperlink>
    </w:p>
    <w:p w14:paraId="22CE740B" w14:textId="70CE6DF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6"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15: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xây dựng công trình sự nghiệp khác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25</w:t>
        </w:r>
        <w:r w:rsidR="00DC438E" w:rsidRPr="00C83A6F">
          <w:rPr>
            <w:rFonts w:ascii="Times New Roman" w:hAnsi="Times New Roman" w:cs="Times New Roman"/>
            <w:bCs/>
            <w:noProof/>
            <w:webHidden/>
          </w:rPr>
          <w:fldChar w:fldCharType="end"/>
        </w:r>
      </w:hyperlink>
    </w:p>
    <w:p w14:paraId="654695D2" w14:textId="223ADF4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7"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16: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khu công nghiệp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25</w:t>
        </w:r>
        <w:r w:rsidR="00DC438E" w:rsidRPr="00C83A6F">
          <w:rPr>
            <w:rFonts w:ascii="Times New Roman" w:hAnsi="Times New Roman" w:cs="Times New Roman"/>
            <w:bCs/>
            <w:noProof/>
            <w:webHidden/>
          </w:rPr>
          <w:fldChar w:fldCharType="end"/>
        </w:r>
      </w:hyperlink>
    </w:p>
    <w:p w14:paraId="5FEE9299" w14:textId="4CBDC6E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8"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17: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cụm công nghiệp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25</w:t>
        </w:r>
        <w:r w:rsidR="00DC438E" w:rsidRPr="00C83A6F">
          <w:rPr>
            <w:rFonts w:ascii="Times New Roman" w:hAnsi="Times New Roman" w:cs="Times New Roman"/>
            <w:bCs/>
            <w:noProof/>
            <w:webHidden/>
          </w:rPr>
          <w:fldChar w:fldCharType="end"/>
        </w:r>
      </w:hyperlink>
    </w:p>
    <w:p w14:paraId="5E7AD457" w14:textId="109EC6A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29"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18: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thương mại, dịch vụ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_Toc187299429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26</w:t>
        </w:r>
        <w:r w:rsidR="00DC438E" w:rsidRPr="00C83A6F">
          <w:rPr>
            <w:rFonts w:ascii="Times New Roman" w:hAnsi="Times New Roman" w:cs="Times New Roman"/>
            <w:bCs/>
            <w:noProof/>
            <w:webHidden/>
          </w:rPr>
          <w:fldChar w:fldCharType="end"/>
        </w:r>
      </w:hyperlink>
    </w:p>
    <w:p w14:paraId="293108DD" w14:textId="03CC544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0"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19: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cơ sở sản xuất phi nông nghiệp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28</w:t>
        </w:r>
        <w:r w:rsidR="00DC438E" w:rsidRPr="00C83A6F">
          <w:rPr>
            <w:rFonts w:ascii="Times New Roman" w:hAnsi="Times New Roman" w:cs="Times New Roman"/>
            <w:bCs/>
            <w:noProof/>
            <w:webHidden/>
          </w:rPr>
          <w:fldChar w:fldCharType="end"/>
        </w:r>
      </w:hyperlink>
    </w:p>
    <w:p w14:paraId="592DD868" w14:textId="70209BD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1"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20: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sử dụng cho hoạt động khoáng sản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31</w:t>
        </w:r>
        <w:r w:rsidR="00DC438E" w:rsidRPr="00C83A6F">
          <w:rPr>
            <w:rFonts w:ascii="Times New Roman" w:hAnsi="Times New Roman" w:cs="Times New Roman"/>
            <w:bCs/>
            <w:noProof/>
            <w:webHidden/>
          </w:rPr>
          <w:fldChar w:fldCharType="end"/>
        </w:r>
      </w:hyperlink>
    </w:p>
    <w:p w14:paraId="4ED3EA9E" w14:textId="0A5079D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2"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21: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có di tích lịch sử - văn hóa danh lam thắng cảnh, di sản thiên nhiên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32</w:t>
        </w:r>
        <w:r w:rsidR="00DC438E" w:rsidRPr="00C83A6F">
          <w:rPr>
            <w:rFonts w:ascii="Times New Roman" w:hAnsi="Times New Roman" w:cs="Times New Roman"/>
            <w:bCs/>
            <w:noProof/>
            <w:webHidden/>
          </w:rPr>
          <w:fldChar w:fldCharType="end"/>
        </w:r>
      </w:hyperlink>
    </w:p>
    <w:p w14:paraId="32DC8B43" w14:textId="641BA190"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3"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22: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xử lý chất thải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32</w:t>
        </w:r>
        <w:r w:rsidR="00DC438E" w:rsidRPr="00C83A6F">
          <w:rPr>
            <w:rFonts w:ascii="Times New Roman" w:hAnsi="Times New Roman" w:cs="Times New Roman"/>
            <w:bCs/>
            <w:noProof/>
            <w:webHidden/>
          </w:rPr>
          <w:fldChar w:fldCharType="end"/>
        </w:r>
      </w:hyperlink>
    </w:p>
    <w:p w14:paraId="51D75757" w14:textId="36033477"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4"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23: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công trình hạ tầng bưu chính, viễn thông, công nghệ thông tin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32</w:t>
        </w:r>
        <w:r w:rsidR="00DC438E" w:rsidRPr="00C83A6F">
          <w:rPr>
            <w:rFonts w:ascii="Times New Roman" w:hAnsi="Times New Roman" w:cs="Times New Roman"/>
            <w:bCs/>
            <w:noProof/>
            <w:webHidden/>
          </w:rPr>
          <w:fldChar w:fldCharType="end"/>
        </w:r>
      </w:hyperlink>
    </w:p>
    <w:p w14:paraId="4D3E81D1" w14:textId="121D2D7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5"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24: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chợ dân sinh, chợ đầu mối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33</w:t>
        </w:r>
        <w:r w:rsidR="00DC438E" w:rsidRPr="00C83A6F">
          <w:rPr>
            <w:rFonts w:ascii="Times New Roman" w:hAnsi="Times New Roman" w:cs="Times New Roman"/>
            <w:bCs/>
            <w:noProof/>
            <w:webHidden/>
          </w:rPr>
          <w:fldChar w:fldCharType="end"/>
        </w:r>
      </w:hyperlink>
    </w:p>
    <w:p w14:paraId="72070743" w14:textId="72ED2537"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6"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25: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khu vui chơi, GTCC, sinh hoạt cộng đồng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33</w:t>
        </w:r>
        <w:r w:rsidR="00DC438E" w:rsidRPr="00C83A6F">
          <w:rPr>
            <w:rFonts w:ascii="Times New Roman" w:hAnsi="Times New Roman" w:cs="Times New Roman"/>
            <w:bCs/>
            <w:noProof/>
            <w:webHidden/>
          </w:rPr>
          <w:fldChar w:fldCharType="end"/>
        </w:r>
      </w:hyperlink>
    </w:p>
    <w:p w14:paraId="12AE9B77" w14:textId="0446129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7"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26: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tôn giáo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36</w:t>
        </w:r>
        <w:r w:rsidR="00DC438E" w:rsidRPr="00C83A6F">
          <w:rPr>
            <w:rFonts w:ascii="Times New Roman" w:hAnsi="Times New Roman" w:cs="Times New Roman"/>
            <w:bCs/>
            <w:noProof/>
            <w:webHidden/>
          </w:rPr>
          <w:fldChar w:fldCharType="end"/>
        </w:r>
      </w:hyperlink>
    </w:p>
    <w:p w14:paraId="4F8EDD1A" w14:textId="5FB19F0A"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8"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27: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tín ngưỡng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37</w:t>
        </w:r>
        <w:r w:rsidR="00DC438E" w:rsidRPr="00C83A6F">
          <w:rPr>
            <w:rFonts w:ascii="Times New Roman" w:hAnsi="Times New Roman" w:cs="Times New Roman"/>
            <w:bCs/>
            <w:noProof/>
            <w:webHidden/>
          </w:rPr>
          <w:fldChar w:fldCharType="end"/>
        </w:r>
      </w:hyperlink>
    </w:p>
    <w:p w14:paraId="36C5031D" w14:textId="79B9D937"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39"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28: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nghĩa trang, nhà tang lễ, cơ sở hỏa táng; đất cơ sở lưu giữ tro cốt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_Toc187299439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37</w:t>
        </w:r>
        <w:r w:rsidR="00DC438E" w:rsidRPr="00C83A6F">
          <w:rPr>
            <w:rFonts w:ascii="Times New Roman" w:hAnsi="Times New Roman" w:cs="Times New Roman"/>
            <w:bCs/>
            <w:noProof/>
            <w:webHidden/>
          </w:rPr>
          <w:fldChar w:fldCharType="end"/>
        </w:r>
      </w:hyperlink>
    </w:p>
    <w:p w14:paraId="3F15531E" w14:textId="489B5E56"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0"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29: </w:t>
        </w:r>
        <w:r w:rsidR="00DC438E" w:rsidRPr="00C83A6F">
          <w:rPr>
            <w:rStyle w:val="Hyperlink"/>
            <w:rFonts w:ascii="Times New Roman" w:eastAsia="Times New Roman" w:hAnsi="Times New Roman" w:cs="Times New Roman"/>
            <w:bCs/>
            <w:noProof/>
            <w:color w:val="auto"/>
            <w:lang w:val="pt-BR" w:eastAsia="x-none"/>
          </w:rPr>
          <w:t>Hiện trạng sử dụng nhóm đất chưa sử dụng năm 2024 huyện Đồng Phú</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38</w:t>
        </w:r>
        <w:r w:rsidR="00DC438E" w:rsidRPr="00C83A6F">
          <w:rPr>
            <w:rFonts w:ascii="Times New Roman" w:hAnsi="Times New Roman" w:cs="Times New Roman"/>
            <w:bCs/>
            <w:noProof/>
            <w:webHidden/>
          </w:rPr>
          <w:fldChar w:fldCharType="end"/>
        </w:r>
      </w:hyperlink>
    </w:p>
    <w:p w14:paraId="302268BC" w14:textId="1C50A00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1"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30: </w:t>
        </w:r>
        <w:r w:rsidR="00DC438E" w:rsidRPr="00C83A6F">
          <w:rPr>
            <w:rStyle w:val="Hyperlink"/>
            <w:rFonts w:ascii="Times New Roman" w:eastAsia="Times New Roman" w:hAnsi="Times New Roman" w:cs="Times New Roman"/>
            <w:bCs/>
            <w:noProof/>
            <w:color w:val="auto"/>
            <w:lang w:eastAsia="x-none"/>
          </w:rPr>
          <w:t xml:space="preserve">Danh mục </w:t>
        </w:r>
        <w:r w:rsidR="00DC438E" w:rsidRPr="00C83A6F">
          <w:rPr>
            <w:rStyle w:val="Hyperlink"/>
            <w:rFonts w:ascii="Times New Roman" w:eastAsia="Times New Roman" w:hAnsi="Times New Roman" w:cs="Times New Roman"/>
            <w:bCs/>
            <w:noProof/>
            <w:color w:val="auto"/>
            <w:lang w:val="pt-BR" w:eastAsia="x-none"/>
          </w:rPr>
          <w:t>công trình đất bằng chưa sử dụng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38</w:t>
        </w:r>
        <w:r w:rsidR="00DC438E" w:rsidRPr="00C83A6F">
          <w:rPr>
            <w:rFonts w:ascii="Times New Roman" w:hAnsi="Times New Roman" w:cs="Times New Roman"/>
            <w:bCs/>
            <w:noProof/>
            <w:webHidden/>
          </w:rPr>
          <w:fldChar w:fldCharType="end"/>
        </w:r>
      </w:hyperlink>
    </w:p>
    <w:p w14:paraId="3318CF09" w14:textId="1388273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2" w:history="1">
        <w:r w:rsidR="00DC438E" w:rsidRPr="00C83A6F">
          <w:rPr>
            <w:rStyle w:val="Hyperlink"/>
            <w:rFonts w:ascii="Times New Roman" w:hAnsi="Times New Roman" w:cs="Times New Roman"/>
            <w:bCs/>
            <w:noProof/>
            <w:color w:val="auto"/>
          </w:rPr>
          <w:t>Bảng 31: Kết quả thực hiện kế hoạch sử dụng đất năm trước</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41</w:t>
        </w:r>
        <w:r w:rsidR="00DC438E" w:rsidRPr="00C83A6F">
          <w:rPr>
            <w:rFonts w:ascii="Times New Roman" w:hAnsi="Times New Roman" w:cs="Times New Roman"/>
            <w:bCs/>
            <w:noProof/>
            <w:webHidden/>
          </w:rPr>
          <w:fldChar w:fldCharType="end"/>
        </w:r>
      </w:hyperlink>
    </w:p>
    <w:p w14:paraId="59CB64D5" w14:textId="1F23CD4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3"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32: </w:t>
        </w:r>
        <w:r w:rsidR="00DC438E" w:rsidRPr="00C83A6F">
          <w:rPr>
            <w:rStyle w:val="Hyperlink"/>
            <w:rFonts w:ascii="Times New Roman" w:eastAsia="Times New Roman" w:hAnsi="Times New Roman" w:cs="Times New Roman"/>
            <w:bCs/>
            <w:noProof/>
            <w:color w:val="auto"/>
            <w:lang w:val="pt-BR" w:eastAsia="x-none"/>
          </w:rPr>
          <w:t>Kết quả chuyển mục đích sử dụng đất năm trước</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48</w:t>
        </w:r>
        <w:r w:rsidR="00DC438E" w:rsidRPr="00C83A6F">
          <w:rPr>
            <w:rFonts w:ascii="Times New Roman" w:hAnsi="Times New Roman" w:cs="Times New Roman"/>
            <w:bCs/>
            <w:noProof/>
            <w:webHidden/>
          </w:rPr>
          <w:fldChar w:fldCharType="end"/>
        </w:r>
      </w:hyperlink>
    </w:p>
    <w:p w14:paraId="6AE8340A" w14:textId="2F88BEAA"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4"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33: </w:t>
        </w:r>
        <w:r w:rsidR="00DC438E" w:rsidRPr="00C83A6F">
          <w:rPr>
            <w:rStyle w:val="Hyperlink"/>
            <w:rFonts w:ascii="Times New Roman" w:eastAsia="Times New Roman" w:hAnsi="Times New Roman" w:cs="Times New Roman"/>
            <w:bCs/>
            <w:noProof/>
            <w:color w:val="auto"/>
            <w:lang w:val="pt-BR" w:eastAsia="x-none"/>
          </w:rPr>
          <w:t>Kết quả thu hồi đất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49</w:t>
        </w:r>
        <w:r w:rsidR="00DC438E" w:rsidRPr="00C83A6F">
          <w:rPr>
            <w:rFonts w:ascii="Times New Roman" w:hAnsi="Times New Roman" w:cs="Times New Roman"/>
            <w:bCs/>
            <w:noProof/>
            <w:webHidden/>
          </w:rPr>
          <w:fldChar w:fldCharType="end"/>
        </w:r>
      </w:hyperlink>
    </w:p>
    <w:p w14:paraId="69215CB7" w14:textId="2FEE40CD"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5" w:history="1">
        <w:r w:rsidR="00DC438E" w:rsidRPr="00C83A6F">
          <w:rPr>
            <w:rStyle w:val="Hyperlink"/>
            <w:rFonts w:ascii="Times New Roman" w:eastAsia="Times New Roman" w:hAnsi="Times New Roman" w:cs="Times New Roman"/>
            <w:bCs/>
            <w:noProof/>
            <w:color w:val="auto"/>
            <w:lang w:val="vi-VN"/>
          </w:rPr>
          <w:t xml:space="preserve">Bảng 34: </w:t>
        </w:r>
        <w:r w:rsidR="00DC438E" w:rsidRPr="00C83A6F">
          <w:rPr>
            <w:rStyle w:val="Hyperlink"/>
            <w:rFonts w:ascii="Times New Roman" w:eastAsia="Times New Roman" w:hAnsi="Times New Roman" w:cs="Times New Roman"/>
            <w:bCs/>
            <w:noProof/>
            <w:color w:val="auto"/>
          </w:rPr>
          <w:t>Danh mục công trình đã thực hiện trong năm 2024</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50</w:t>
        </w:r>
        <w:r w:rsidR="00DC438E" w:rsidRPr="00C83A6F">
          <w:rPr>
            <w:rFonts w:ascii="Times New Roman" w:hAnsi="Times New Roman" w:cs="Times New Roman"/>
            <w:bCs/>
            <w:noProof/>
            <w:webHidden/>
          </w:rPr>
          <w:fldChar w:fldCharType="end"/>
        </w:r>
      </w:hyperlink>
    </w:p>
    <w:p w14:paraId="3FEEC6B3" w14:textId="35821FE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6" w:history="1">
        <w:r w:rsidR="00DC438E" w:rsidRPr="00C83A6F">
          <w:rPr>
            <w:rStyle w:val="Hyperlink"/>
            <w:rFonts w:ascii="Times New Roman" w:eastAsia="Times New Roman" w:hAnsi="Times New Roman" w:cs="Times New Roman"/>
            <w:bCs/>
            <w:noProof/>
            <w:color w:val="auto"/>
            <w:lang w:val="vi-VN"/>
          </w:rPr>
          <w:t>Bảng 35: Danh mục công trình</w:t>
        </w:r>
        <w:r w:rsidR="00DC438E" w:rsidRPr="00C83A6F">
          <w:rPr>
            <w:rStyle w:val="Hyperlink"/>
            <w:rFonts w:ascii="Times New Roman" w:eastAsia="Times New Roman" w:hAnsi="Times New Roman" w:cs="Times New Roman"/>
            <w:bCs/>
            <w:noProof/>
            <w:color w:val="auto"/>
          </w:rPr>
          <w:t>, dự án đề nghị không tiếp tục đưa vào KHSDĐ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52</w:t>
        </w:r>
        <w:r w:rsidR="00DC438E" w:rsidRPr="00C83A6F">
          <w:rPr>
            <w:rFonts w:ascii="Times New Roman" w:hAnsi="Times New Roman" w:cs="Times New Roman"/>
            <w:bCs/>
            <w:noProof/>
            <w:webHidden/>
          </w:rPr>
          <w:fldChar w:fldCharType="end"/>
        </w:r>
      </w:hyperlink>
    </w:p>
    <w:p w14:paraId="4649A249" w14:textId="5634E9B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7" w:history="1">
        <w:r w:rsidR="00DC438E" w:rsidRPr="00C83A6F">
          <w:rPr>
            <w:rStyle w:val="Hyperlink"/>
            <w:rFonts w:ascii="Times New Roman" w:eastAsia="Times New Roman" w:hAnsi="Times New Roman" w:cs="Times New Roman"/>
            <w:bCs/>
            <w:noProof/>
            <w:color w:val="auto"/>
            <w:lang w:val="vi-VN" w:eastAsia="zh-CN"/>
          </w:rPr>
          <w:t xml:space="preserve">Bảng 36: </w:t>
        </w:r>
        <w:r w:rsidR="00DC438E" w:rsidRPr="00C83A6F">
          <w:rPr>
            <w:rStyle w:val="Hyperlink"/>
            <w:rFonts w:ascii="Times New Roman" w:eastAsia="Times New Roman" w:hAnsi="Times New Roman" w:cs="Times New Roman"/>
            <w:bCs/>
            <w:noProof/>
            <w:color w:val="auto"/>
            <w:lang w:val="sv-SE" w:eastAsia="zh-CN"/>
          </w:rPr>
          <w:t>Tổng hợp kết quả chuyển mục đích của hộ gia đình- cá nhân</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54</w:t>
        </w:r>
        <w:r w:rsidR="00DC438E" w:rsidRPr="00C83A6F">
          <w:rPr>
            <w:rFonts w:ascii="Times New Roman" w:hAnsi="Times New Roman" w:cs="Times New Roman"/>
            <w:bCs/>
            <w:noProof/>
            <w:webHidden/>
          </w:rPr>
          <w:fldChar w:fldCharType="end"/>
        </w:r>
      </w:hyperlink>
    </w:p>
    <w:p w14:paraId="11E39B85" w14:textId="17C0386B"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8" w:history="1">
        <w:r w:rsidR="00DC438E" w:rsidRPr="00C83A6F">
          <w:rPr>
            <w:rStyle w:val="Hyperlink"/>
            <w:rFonts w:ascii="Times New Roman" w:eastAsia="Times New Roman" w:hAnsi="Times New Roman" w:cs="Times New Roman"/>
            <w:bCs/>
            <w:noProof/>
            <w:color w:val="auto"/>
            <w:lang w:val="x-none" w:eastAsia="x-none"/>
          </w:rPr>
          <w:t xml:space="preserve">Bảng </w:t>
        </w:r>
        <w:r w:rsidR="00DC438E" w:rsidRPr="00C83A6F">
          <w:rPr>
            <w:rStyle w:val="Hyperlink"/>
            <w:rFonts w:ascii="Times New Roman" w:eastAsia="Times New Roman" w:hAnsi="Times New Roman" w:cs="Times New Roman"/>
            <w:bCs/>
            <w:noProof/>
            <w:color w:val="auto"/>
            <w:lang w:val="vi-VN" w:eastAsia="x-none"/>
          </w:rPr>
          <w:t xml:space="preserve">37: </w:t>
        </w:r>
        <w:r w:rsidR="00DC438E" w:rsidRPr="00C83A6F">
          <w:rPr>
            <w:rStyle w:val="Hyperlink"/>
            <w:rFonts w:ascii="Times New Roman" w:eastAsia="Times New Roman" w:hAnsi="Times New Roman" w:cs="Times New Roman"/>
            <w:bCs/>
            <w:noProof/>
            <w:color w:val="auto"/>
            <w:lang w:val="pt-BR" w:eastAsia="x-none"/>
          </w:rPr>
          <w:t>Chỉ tiêu sử dụng đất được phê duyệt trong KHSDĐ năm trước nhưng chưa thực hiện hết chuyển tiếp sang KHSDĐ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60</w:t>
        </w:r>
        <w:r w:rsidR="00DC438E" w:rsidRPr="00C83A6F">
          <w:rPr>
            <w:rFonts w:ascii="Times New Roman" w:hAnsi="Times New Roman" w:cs="Times New Roman"/>
            <w:bCs/>
            <w:noProof/>
            <w:webHidden/>
          </w:rPr>
          <w:fldChar w:fldCharType="end"/>
        </w:r>
      </w:hyperlink>
    </w:p>
    <w:p w14:paraId="63D1FE5A" w14:textId="11F2724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49" w:history="1">
        <w:r w:rsidR="00DC438E" w:rsidRPr="00C83A6F">
          <w:rPr>
            <w:rStyle w:val="Hyperlink"/>
            <w:rFonts w:ascii="Times New Roman" w:hAnsi="Times New Roman" w:cs="Times New Roman"/>
            <w:bCs/>
            <w:noProof/>
            <w:color w:val="auto"/>
          </w:rPr>
          <w:t>Bảng 38: Danh mục công trình chuyển tiếp sang KHSDĐ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_Toc187299449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62</w:t>
        </w:r>
        <w:r w:rsidR="00DC438E" w:rsidRPr="00C83A6F">
          <w:rPr>
            <w:rFonts w:ascii="Times New Roman" w:hAnsi="Times New Roman" w:cs="Times New Roman"/>
            <w:bCs/>
            <w:noProof/>
            <w:webHidden/>
          </w:rPr>
          <w:fldChar w:fldCharType="end"/>
        </w:r>
      </w:hyperlink>
    </w:p>
    <w:p w14:paraId="0A17B603" w14:textId="050581B1"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0" w:history="1">
        <w:r w:rsidR="00DC438E" w:rsidRPr="00C83A6F">
          <w:rPr>
            <w:rStyle w:val="Hyperlink"/>
            <w:rFonts w:ascii="Times New Roman" w:hAnsi="Times New Roman" w:cs="Times New Roman"/>
            <w:bCs/>
            <w:noProof/>
            <w:color w:val="auto"/>
          </w:rPr>
          <w:t>Bảng 39: Danh mục công trình đăng ký mới của KHSDĐ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74</w:t>
        </w:r>
        <w:r w:rsidR="00DC438E" w:rsidRPr="00C83A6F">
          <w:rPr>
            <w:rFonts w:ascii="Times New Roman" w:hAnsi="Times New Roman" w:cs="Times New Roman"/>
            <w:bCs/>
            <w:noProof/>
            <w:webHidden/>
          </w:rPr>
          <w:fldChar w:fldCharType="end"/>
        </w:r>
      </w:hyperlink>
    </w:p>
    <w:p w14:paraId="4AAE5978" w14:textId="0D8929C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1" w:history="1">
        <w:r w:rsidR="00DC438E" w:rsidRPr="00C83A6F">
          <w:rPr>
            <w:rStyle w:val="Hyperlink"/>
            <w:rFonts w:ascii="Times New Roman" w:hAnsi="Times New Roman" w:cs="Times New Roman"/>
            <w:bCs/>
            <w:noProof/>
            <w:color w:val="auto"/>
          </w:rPr>
          <w:t>Bảng 40: Tổng hợp Nhu cầu sử dụng đất kế hoạch 2025 huyện Đồng Phú</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77</w:t>
        </w:r>
        <w:r w:rsidR="00DC438E" w:rsidRPr="00C83A6F">
          <w:rPr>
            <w:rFonts w:ascii="Times New Roman" w:hAnsi="Times New Roman" w:cs="Times New Roman"/>
            <w:bCs/>
            <w:noProof/>
            <w:webHidden/>
          </w:rPr>
          <w:fldChar w:fldCharType="end"/>
        </w:r>
      </w:hyperlink>
    </w:p>
    <w:p w14:paraId="1DAB3C45" w14:textId="4F3DBB67"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2" w:history="1">
        <w:r w:rsidR="00DC438E" w:rsidRPr="00C83A6F">
          <w:rPr>
            <w:rStyle w:val="Hyperlink"/>
            <w:rFonts w:ascii="Times New Roman" w:hAnsi="Times New Roman" w:cs="Times New Roman"/>
            <w:bCs/>
            <w:noProof/>
            <w:color w:val="auto"/>
          </w:rPr>
          <w:t>Bảng 41</w:t>
        </w:r>
        <w:r w:rsidR="00DC438E" w:rsidRPr="00C83A6F">
          <w:rPr>
            <w:rStyle w:val="Hyperlink"/>
            <w:rFonts w:ascii="Times New Roman" w:eastAsia="Times New Roman" w:hAnsi="Times New Roman" w:cs="Times New Roman"/>
            <w:bCs/>
            <w:noProof/>
            <w:color w:val="auto"/>
            <w:lang w:val="vi-VN"/>
          </w:rPr>
          <w:t xml:space="preserve">: </w:t>
        </w:r>
        <w:r w:rsidR="00DC438E" w:rsidRPr="00C83A6F">
          <w:rPr>
            <w:rStyle w:val="Hyperlink"/>
            <w:rFonts w:ascii="Times New Roman" w:eastAsia="Times New Roman" w:hAnsi="Times New Roman" w:cs="Times New Roman"/>
            <w:bCs/>
            <w:noProof/>
            <w:color w:val="auto"/>
          </w:rPr>
          <w:t>Kế hoạch sử dụng đất nông nghiệp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79</w:t>
        </w:r>
        <w:r w:rsidR="00DC438E" w:rsidRPr="00C83A6F">
          <w:rPr>
            <w:rFonts w:ascii="Times New Roman" w:hAnsi="Times New Roman" w:cs="Times New Roman"/>
            <w:bCs/>
            <w:noProof/>
            <w:webHidden/>
          </w:rPr>
          <w:fldChar w:fldCharType="end"/>
        </w:r>
      </w:hyperlink>
    </w:p>
    <w:p w14:paraId="4D33D737" w14:textId="79690EBD"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3" w:history="1">
        <w:r w:rsidR="00DC438E" w:rsidRPr="00C83A6F">
          <w:rPr>
            <w:rStyle w:val="Hyperlink"/>
            <w:rFonts w:ascii="Times New Roman" w:hAnsi="Times New Roman" w:cs="Times New Roman"/>
            <w:bCs/>
            <w:noProof/>
            <w:color w:val="auto"/>
            <w:lang w:val="vi-VN"/>
          </w:rPr>
          <w:t xml:space="preserve">Bảng 42: </w:t>
        </w:r>
        <w:r w:rsidR="00DC438E" w:rsidRPr="00C83A6F">
          <w:rPr>
            <w:rStyle w:val="Hyperlink"/>
            <w:rFonts w:ascii="Times New Roman" w:hAnsi="Times New Roman" w:cs="Times New Roman"/>
            <w:bCs/>
            <w:noProof/>
            <w:color w:val="auto"/>
          </w:rPr>
          <w:t>Tổng hợp danh mục đất trồng lúa</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80</w:t>
        </w:r>
        <w:r w:rsidR="00DC438E" w:rsidRPr="00C83A6F">
          <w:rPr>
            <w:rFonts w:ascii="Times New Roman" w:hAnsi="Times New Roman" w:cs="Times New Roman"/>
            <w:bCs/>
            <w:noProof/>
            <w:webHidden/>
          </w:rPr>
          <w:fldChar w:fldCharType="end"/>
        </w:r>
      </w:hyperlink>
    </w:p>
    <w:p w14:paraId="58D44301" w14:textId="6C3DC55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4" w:history="1">
        <w:r w:rsidR="00DC438E" w:rsidRPr="00C83A6F">
          <w:rPr>
            <w:rStyle w:val="Hyperlink"/>
            <w:rFonts w:ascii="Times New Roman" w:hAnsi="Times New Roman" w:cs="Times New Roman"/>
            <w:bCs/>
            <w:noProof/>
            <w:color w:val="auto"/>
            <w:lang w:val="vi-VN"/>
          </w:rPr>
          <w:t xml:space="preserve">Bảng 43: </w:t>
        </w:r>
        <w:r w:rsidR="00DC438E" w:rsidRPr="00C83A6F">
          <w:rPr>
            <w:rStyle w:val="Hyperlink"/>
            <w:rFonts w:ascii="Times New Roman" w:hAnsi="Times New Roman" w:cs="Times New Roman"/>
            <w:bCs/>
            <w:noProof/>
            <w:color w:val="auto"/>
          </w:rPr>
          <w:t>Kế hoạch sử dụng đất trồng lúa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81</w:t>
        </w:r>
        <w:r w:rsidR="00DC438E" w:rsidRPr="00C83A6F">
          <w:rPr>
            <w:rFonts w:ascii="Times New Roman" w:hAnsi="Times New Roman" w:cs="Times New Roman"/>
            <w:bCs/>
            <w:noProof/>
            <w:webHidden/>
          </w:rPr>
          <w:fldChar w:fldCharType="end"/>
        </w:r>
      </w:hyperlink>
    </w:p>
    <w:p w14:paraId="621B5806" w14:textId="6CA3F8E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5" w:history="1">
        <w:r w:rsidR="00DC438E" w:rsidRPr="00C83A6F">
          <w:rPr>
            <w:rStyle w:val="Hyperlink"/>
            <w:rFonts w:ascii="Times New Roman" w:hAnsi="Times New Roman" w:cs="Times New Roman"/>
            <w:bCs/>
            <w:noProof/>
            <w:color w:val="auto"/>
            <w:lang w:val="vi-VN"/>
          </w:rPr>
          <w:t xml:space="preserve">Bảng 44: </w:t>
        </w:r>
        <w:r w:rsidR="00DC438E" w:rsidRPr="00C83A6F">
          <w:rPr>
            <w:rStyle w:val="Hyperlink"/>
            <w:rFonts w:ascii="Times New Roman" w:hAnsi="Times New Roman" w:cs="Times New Roman"/>
            <w:bCs/>
            <w:noProof/>
            <w:color w:val="auto"/>
          </w:rPr>
          <w:t>Tổng hợp danh mục đất trồng trồng lúa thu hồi, chuyển mục đích không có trong số liệu số liệu thống kê</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82</w:t>
        </w:r>
        <w:r w:rsidR="00DC438E" w:rsidRPr="00C83A6F">
          <w:rPr>
            <w:rFonts w:ascii="Times New Roman" w:hAnsi="Times New Roman" w:cs="Times New Roman"/>
            <w:bCs/>
            <w:noProof/>
            <w:webHidden/>
          </w:rPr>
          <w:fldChar w:fldCharType="end"/>
        </w:r>
      </w:hyperlink>
    </w:p>
    <w:p w14:paraId="4E0CD624" w14:textId="5FA76D5F"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6" w:history="1">
        <w:r w:rsidR="00DC438E" w:rsidRPr="00C83A6F">
          <w:rPr>
            <w:rStyle w:val="Hyperlink"/>
            <w:rFonts w:ascii="Times New Roman" w:hAnsi="Times New Roman" w:cs="Times New Roman"/>
            <w:bCs/>
            <w:noProof/>
            <w:color w:val="auto"/>
            <w:lang w:val="vi-VN"/>
          </w:rPr>
          <w:t xml:space="preserve">Bảng 45: </w:t>
        </w:r>
        <w:r w:rsidR="00DC438E" w:rsidRPr="00C83A6F">
          <w:rPr>
            <w:rStyle w:val="Hyperlink"/>
            <w:rFonts w:ascii="Times New Roman" w:hAnsi="Times New Roman" w:cs="Times New Roman"/>
            <w:bCs/>
            <w:noProof/>
            <w:color w:val="auto"/>
          </w:rPr>
          <w:t>Kế hoạch sử dụng đất trồng cây hàng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83</w:t>
        </w:r>
        <w:r w:rsidR="00DC438E" w:rsidRPr="00C83A6F">
          <w:rPr>
            <w:rFonts w:ascii="Times New Roman" w:hAnsi="Times New Roman" w:cs="Times New Roman"/>
            <w:bCs/>
            <w:noProof/>
            <w:webHidden/>
          </w:rPr>
          <w:fldChar w:fldCharType="end"/>
        </w:r>
      </w:hyperlink>
    </w:p>
    <w:p w14:paraId="5D7FF57F" w14:textId="0498650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7" w:history="1">
        <w:r w:rsidR="00DC438E" w:rsidRPr="00C83A6F">
          <w:rPr>
            <w:rStyle w:val="Hyperlink"/>
            <w:rFonts w:ascii="Times New Roman" w:hAnsi="Times New Roman" w:cs="Times New Roman"/>
            <w:bCs/>
            <w:noProof/>
            <w:color w:val="auto"/>
            <w:lang w:val="vi-VN"/>
          </w:rPr>
          <w:t xml:space="preserve">Bảng 46: </w:t>
        </w:r>
        <w:r w:rsidR="00DC438E" w:rsidRPr="00C83A6F">
          <w:rPr>
            <w:rStyle w:val="Hyperlink"/>
            <w:rFonts w:ascii="Times New Roman" w:hAnsi="Times New Roman" w:cs="Times New Roman"/>
            <w:bCs/>
            <w:noProof/>
            <w:color w:val="auto"/>
          </w:rPr>
          <w:t>Tổng hợp danh mục đất trồng cây lâu năm thu hồi, giao, cho thuê không chuyển mục đích</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84</w:t>
        </w:r>
        <w:r w:rsidR="00DC438E" w:rsidRPr="00C83A6F">
          <w:rPr>
            <w:rFonts w:ascii="Times New Roman" w:hAnsi="Times New Roman" w:cs="Times New Roman"/>
            <w:bCs/>
            <w:noProof/>
            <w:webHidden/>
          </w:rPr>
          <w:fldChar w:fldCharType="end"/>
        </w:r>
      </w:hyperlink>
    </w:p>
    <w:p w14:paraId="10FA01D9" w14:textId="122C94C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8" w:history="1">
        <w:r w:rsidR="00DC438E" w:rsidRPr="00C83A6F">
          <w:rPr>
            <w:rStyle w:val="Hyperlink"/>
            <w:rFonts w:ascii="Times New Roman" w:hAnsi="Times New Roman" w:cs="Times New Roman"/>
            <w:bCs/>
            <w:noProof/>
            <w:color w:val="auto"/>
            <w:lang w:val="vi-VN"/>
          </w:rPr>
          <w:t xml:space="preserve">Bảng 47: </w:t>
        </w:r>
        <w:r w:rsidR="00DC438E" w:rsidRPr="00C83A6F">
          <w:rPr>
            <w:rStyle w:val="Hyperlink"/>
            <w:rFonts w:ascii="Times New Roman" w:hAnsi="Times New Roman" w:cs="Times New Roman"/>
            <w:bCs/>
            <w:noProof/>
            <w:color w:val="auto"/>
          </w:rPr>
          <w:t>Kế hoạch sử dụng đất trồng cây lâu năm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84</w:t>
        </w:r>
        <w:r w:rsidR="00DC438E" w:rsidRPr="00C83A6F">
          <w:rPr>
            <w:rFonts w:ascii="Times New Roman" w:hAnsi="Times New Roman" w:cs="Times New Roman"/>
            <w:bCs/>
            <w:noProof/>
            <w:webHidden/>
          </w:rPr>
          <w:fldChar w:fldCharType="end"/>
        </w:r>
      </w:hyperlink>
    </w:p>
    <w:p w14:paraId="6225AD35" w14:textId="556A9FD6"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59" w:history="1">
        <w:r w:rsidR="00DC438E" w:rsidRPr="00C83A6F">
          <w:rPr>
            <w:rStyle w:val="Hyperlink"/>
            <w:rFonts w:ascii="Times New Roman" w:hAnsi="Times New Roman" w:cs="Times New Roman"/>
            <w:bCs/>
            <w:noProof/>
            <w:color w:val="auto"/>
            <w:lang w:val="vi-VN"/>
          </w:rPr>
          <w:t xml:space="preserve">Bảng 48: </w:t>
        </w:r>
        <w:r w:rsidR="00DC438E" w:rsidRPr="00C83A6F">
          <w:rPr>
            <w:rStyle w:val="Hyperlink"/>
            <w:rFonts w:ascii="Times New Roman" w:hAnsi="Times New Roman" w:cs="Times New Roman"/>
            <w:bCs/>
            <w:noProof/>
            <w:color w:val="auto"/>
          </w:rPr>
          <w:t>Tổng hợp danh mục đất rừng sản xuất</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_Toc187299459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85</w:t>
        </w:r>
        <w:r w:rsidR="00DC438E" w:rsidRPr="00C83A6F">
          <w:rPr>
            <w:rFonts w:ascii="Times New Roman" w:hAnsi="Times New Roman" w:cs="Times New Roman"/>
            <w:bCs/>
            <w:noProof/>
            <w:webHidden/>
          </w:rPr>
          <w:fldChar w:fldCharType="end"/>
        </w:r>
      </w:hyperlink>
    </w:p>
    <w:p w14:paraId="5A72C01D" w14:textId="0DBB43F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0" w:history="1">
        <w:r w:rsidR="00DC438E" w:rsidRPr="00C83A6F">
          <w:rPr>
            <w:rStyle w:val="Hyperlink"/>
            <w:rFonts w:ascii="Times New Roman" w:hAnsi="Times New Roman" w:cs="Times New Roman"/>
            <w:bCs/>
            <w:noProof/>
            <w:color w:val="auto"/>
          </w:rPr>
          <w:t>Bảng 49: Tổng hợp danh mục đất rừng sản xuất thu hồi, giao, cho thuê không chuyển mục đích</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85</w:t>
        </w:r>
        <w:r w:rsidR="00DC438E" w:rsidRPr="00C83A6F">
          <w:rPr>
            <w:rFonts w:ascii="Times New Roman" w:hAnsi="Times New Roman" w:cs="Times New Roman"/>
            <w:bCs/>
            <w:noProof/>
            <w:webHidden/>
          </w:rPr>
          <w:fldChar w:fldCharType="end"/>
        </w:r>
      </w:hyperlink>
    </w:p>
    <w:p w14:paraId="7F410E05" w14:textId="50292F9B"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1" w:history="1">
        <w:r w:rsidR="00DC438E" w:rsidRPr="00C83A6F">
          <w:rPr>
            <w:rStyle w:val="Hyperlink"/>
            <w:rFonts w:ascii="Times New Roman" w:hAnsi="Times New Roman" w:cs="Times New Roman"/>
            <w:bCs/>
            <w:noProof/>
            <w:color w:val="auto"/>
            <w:lang w:val="vi-VN"/>
          </w:rPr>
          <w:t xml:space="preserve">Bảng 50: </w:t>
        </w:r>
        <w:r w:rsidR="00DC438E" w:rsidRPr="00C83A6F">
          <w:rPr>
            <w:rStyle w:val="Hyperlink"/>
            <w:rFonts w:ascii="Times New Roman" w:hAnsi="Times New Roman" w:cs="Times New Roman"/>
            <w:bCs/>
            <w:noProof/>
            <w:color w:val="auto"/>
          </w:rPr>
          <w:t>Kế hoạch sử dụng đất rừng sản xuất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86</w:t>
        </w:r>
        <w:r w:rsidR="00DC438E" w:rsidRPr="00C83A6F">
          <w:rPr>
            <w:rFonts w:ascii="Times New Roman" w:hAnsi="Times New Roman" w:cs="Times New Roman"/>
            <w:bCs/>
            <w:noProof/>
            <w:webHidden/>
          </w:rPr>
          <w:fldChar w:fldCharType="end"/>
        </w:r>
      </w:hyperlink>
    </w:p>
    <w:p w14:paraId="7DC3CED2" w14:textId="3CF4DA0B"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2" w:history="1">
        <w:r w:rsidR="00DC438E" w:rsidRPr="00C83A6F">
          <w:rPr>
            <w:rStyle w:val="Hyperlink"/>
            <w:rFonts w:ascii="Times New Roman" w:hAnsi="Times New Roman" w:cs="Times New Roman"/>
            <w:bCs/>
            <w:noProof/>
            <w:color w:val="auto"/>
            <w:lang w:val="vi-VN"/>
          </w:rPr>
          <w:t xml:space="preserve">Bảng 51: </w:t>
        </w:r>
        <w:r w:rsidR="00DC438E" w:rsidRPr="00C83A6F">
          <w:rPr>
            <w:rStyle w:val="Hyperlink"/>
            <w:rFonts w:ascii="Times New Roman" w:hAnsi="Times New Roman" w:cs="Times New Roman"/>
            <w:bCs/>
            <w:noProof/>
            <w:color w:val="auto"/>
          </w:rPr>
          <w:t>Kế hoạch sử dụng đất nuôi trồng thủy sản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86</w:t>
        </w:r>
        <w:r w:rsidR="00DC438E" w:rsidRPr="00C83A6F">
          <w:rPr>
            <w:rFonts w:ascii="Times New Roman" w:hAnsi="Times New Roman" w:cs="Times New Roman"/>
            <w:bCs/>
            <w:noProof/>
            <w:webHidden/>
          </w:rPr>
          <w:fldChar w:fldCharType="end"/>
        </w:r>
      </w:hyperlink>
    </w:p>
    <w:p w14:paraId="5BE25BFA" w14:textId="5D932F61"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3" w:history="1">
        <w:r w:rsidR="00DC438E" w:rsidRPr="00C83A6F">
          <w:rPr>
            <w:rStyle w:val="Hyperlink"/>
            <w:rFonts w:ascii="Times New Roman" w:hAnsi="Times New Roman" w:cs="Times New Roman"/>
            <w:bCs/>
            <w:noProof/>
            <w:color w:val="auto"/>
            <w:lang w:val="vi-VN"/>
          </w:rPr>
          <w:t xml:space="preserve">Bảng 52: </w:t>
        </w:r>
        <w:r w:rsidR="00DC438E" w:rsidRPr="00C83A6F">
          <w:rPr>
            <w:rStyle w:val="Hyperlink"/>
            <w:rFonts w:ascii="Times New Roman" w:hAnsi="Times New Roman" w:cs="Times New Roman"/>
            <w:bCs/>
            <w:noProof/>
            <w:color w:val="auto"/>
          </w:rPr>
          <w:t>Tổng hợp danh mục đất nông nghiệp khác</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87</w:t>
        </w:r>
        <w:r w:rsidR="00DC438E" w:rsidRPr="00C83A6F">
          <w:rPr>
            <w:rFonts w:ascii="Times New Roman" w:hAnsi="Times New Roman" w:cs="Times New Roman"/>
            <w:bCs/>
            <w:noProof/>
            <w:webHidden/>
          </w:rPr>
          <w:fldChar w:fldCharType="end"/>
        </w:r>
      </w:hyperlink>
    </w:p>
    <w:p w14:paraId="15EF723F" w14:textId="38B56667"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4" w:history="1">
        <w:r w:rsidR="00DC438E" w:rsidRPr="00C83A6F">
          <w:rPr>
            <w:rStyle w:val="Hyperlink"/>
            <w:rFonts w:ascii="Times New Roman" w:hAnsi="Times New Roman" w:cs="Times New Roman"/>
            <w:bCs/>
            <w:noProof/>
            <w:color w:val="auto"/>
            <w:lang w:val="vi-VN"/>
          </w:rPr>
          <w:t xml:space="preserve">Bảng 53: </w:t>
        </w:r>
        <w:r w:rsidR="00DC438E" w:rsidRPr="00C83A6F">
          <w:rPr>
            <w:rStyle w:val="Hyperlink"/>
            <w:rFonts w:ascii="Times New Roman" w:hAnsi="Times New Roman" w:cs="Times New Roman"/>
            <w:bCs/>
            <w:noProof/>
            <w:color w:val="auto"/>
          </w:rPr>
          <w:t>Kế hoạch sử dụng đất chăn nuôi tập trung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88</w:t>
        </w:r>
        <w:r w:rsidR="00DC438E" w:rsidRPr="00C83A6F">
          <w:rPr>
            <w:rFonts w:ascii="Times New Roman" w:hAnsi="Times New Roman" w:cs="Times New Roman"/>
            <w:bCs/>
            <w:noProof/>
            <w:webHidden/>
          </w:rPr>
          <w:fldChar w:fldCharType="end"/>
        </w:r>
      </w:hyperlink>
    </w:p>
    <w:p w14:paraId="1DFE87FF" w14:textId="3358D760"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5" w:history="1">
        <w:r w:rsidR="00DC438E" w:rsidRPr="00C83A6F">
          <w:rPr>
            <w:rStyle w:val="Hyperlink"/>
            <w:rFonts w:ascii="Times New Roman" w:hAnsi="Times New Roman" w:cs="Times New Roman"/>
            <w:bCs/>
            <w:noProof/>
            <w:color w:val="auto"/>
            <w:lang w:val="vi-VN"/>
          </w:rPr>
          <w:t xml:space="preserve">Bảng 54: </w:t>
        </w:r>
        <w:r w:rsidR="00DC438E" w:rsidRPr="00C83A6F">
          <w:rPr>
            <w:rStyle w:val="Hyperlink"/>
            <w:rFonts w:ascii="Times New Roman" w:hAnsi="Times New Roman" w:cs="Times New Roman"/>
            <w:bCs/>
            <w:noProof/>
            <w:color w:val="auto"/>
          </w:rPr>
          <w:t>Tổng hợp danh mục đất nông nghiệp khác</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88</w:t>
        </w:r>
        <w:r w:rsidR="00DC438E" w:rsidRPr="00C83A6F">
          <w:rPr>
            <w:rFonts w:ascii="Times New Roman" w:hAnsi="Times New Roman" w:cs="Times New Roman"/>
            <w:bCs/>
            <w:noProof/>
            <w:webHidden/>
          </w:rPr>
          <w:fldChar w:fldCharType="end"/>
        </w:r>
      </w:hyperlink>
    </w:p>
    <w:p w14:paraId="48B40273" w14:textId="4CFE355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6" w:history="1">
        <w:r w:rsidR="00DC438E" w:rsidRPr="00C83A6F">
          <w:rPr>
            <w:rStyle w:val="Hyperlink"/>
            <w:rFonts w:ascii="Times New Roman" w:hAnsi="Times New Roman" w:cs="Times New Roman"/>
            <w:bCs/>
            <w:noProof/>
            <w:color w:val="auto"/>
            <w:lang w:val="vi-VN"/>
          </w:rPr>
          <w:t xml:space="preserve">Bảng 55: </w:t>
        </w:r>
        <w:r w:rsidR="00DC438E" w:rsidRPr="00C83A6F">
          <w:rPr>
            <w:rStyle w:val="Hyperlink"/>
            <w:rFonts w:ascii="Times New Roman" w:hAnsi="Times New Roman" w:cs="Times New Roman"/>
            <w:bCs/>
            <w:noProof/>
            <w:color w:val="auto"/>
          </w:rPr>
          <w:t>Kế hoạch sử dụng đất nông nghiệp khác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89</w:t>
        </w:r>
        <w:r w:rsidR="00DC438E" w:rsidRPr="00C83A6F">
          <w:rPr>
            <w:rFonts w:ascii="Times New Roman" w:hAnsi="Times New Roman" w:cs="Times New Roman"/>
            <w:bCs/>
            <w:noProof/>
            <w:webHidden/>
          </w:rPr>
          <w:fldChar w:fldCharType="end"/>
        </w:r>
      </w:hyperlink>
    </w:p>
    <w:p w14:paraId="3CCED430" w14:textId="7F059DF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7" w:history="1">
        <w:r w:rsidR="00DC438E" w:rsidRPr="00C83A6F">
          <w:rPr>
            <w:rStyle w:val="Hyperlink"/>
            <w:rFonts w:ascii="Times New Roman" w:hAnsi="Times New Roman" w:cs="Times New Roman"/>
            <w:bCs/>
            <w:noProof/>
            <w:color w:val="auto"/>
            <w:lang w:val="vi-VN"/>
          </w:rPr>
          <w:t xml:space="preserve">Bảng 56: </w:t>
        </w:r>
        <w:r w:rsidR="00DC438E" w:rsidRPr="00C83A6F">
          <w:rPr>
            <w:rStyle w:val="Hyperlink"/>
            <w:rFonts w:ascii="Times New Roman" w:hAnsi="Times New Roman" w:cs="Times New Roman"/>
            <w:bCs/>
            <w:noProof/>
            <w:color w:val="auto"/>
          </w:rPr>
          <w:t>Kế hoạch sử dụng đất phi nông nghiệp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89</w:t>
        </w:r>
        <w:r w:rsidR="00DC438E" w:rsidRPr="00C83A6F">
          <w:rPr>
            <w:rFonts w:ascii="Times New Roman" w:hAnsi="Times New Roman" w:cs="Times New Roman"/>
            <w:bCs/>
            <w:noProof/>
            <w:webHidden/>
          </w:rPr>
          <w:fldChar w:fldCharType="end"/>
        </w:r>
      </w:hyperlink>
    </w:p>
    <w:p w14:paraId="65AF0A2E" w14:textId="6FD393E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8" w:history="1">
        <w:r w:rsidR="00DC438E" w:rsidRPr="00C83A6F">
          <w:rPr>
            <w:rStyle w:val="Hyperlink"/>
            <w:rFonts w:ascii="Times New Roman" w:eastAsia="Times New Roman" w:hAnsi="Times New Roman" w:cs="Times New Roman"/>
            <w:bCs/>
            <w:noProof/>
            <w:color w:val="auto"/>
            <w:lang w:val="sv-SE" w:eastAsia="zh-CN"/>
          </w:rPr>
          <w:t xml:space="preserve">Bảng </w:t>
        </w:r>
        <w:r w:rsidR="00DC438E" w:rsidRPr="00C83A6F">
          <w:rPr>
            <w:rStyle w:val="Hyperlink"/>
            <w:rFonts w:ascii="Times New Roman" w:eastAsia="Times New Roman" w:hAnsi="Times New Roman" w:cs="Times New Roman"/>
            <w:bCs/>
            <w:noProof/>
            <w:color w:val="auto"/>
            <w:lang w:val="vi-VN" w:eastAsia="zh-CN"/>
          </w:rPr>
          <w:t>57</w:t>
        </w:r>
        <w:r w:rsidR="00DC438E" w:rsidRPr="00C83A6F">
          <w:rPr>
            <w:rStyle w:val="Hyperlink"/>
            <w:rFonts w:ascii="Times New Roman" w:eastAsia="Times New Roman" w:hAnsi="Times New Roman" w:cs="Times New Roman"/>
            <w:bCs/>
            <w:noProof/>
            <w:color w:val="auto"/>
            <w:lang w:val="sv-SE" w:eastAsia="zh-CN"/>
          </w:rPr>
          <w:t>: Tổng hợp danh mục đất ở tại nông thôn:</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90</w:t>
        </w:r>
        <w:r w:rsidR="00DC438E" w:rsidRPr="00C83A6F">
          <w:rPr>
            <w:rFonts w:ascii="Times New Roman" w:hAnsi="Times New Roman" w:cs="Times New Roman"/>
            <w:bCs/>
            <w:noProof/>
            <w:webHidden/>
          </w:rPr>
          <w:fldChar w:fldCharType="end"/>
        </w:r>
      </w:hyperlink>
    </w:p>
    <w:p w14:paraId="07267143" w14:textId="279D0113"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69" w:history="1">
        <w:r w:rsidR="00DC438E" w:rsidRPr="00C83A6F">
          <w:rPr>
            <w:rStyle w:val="Hyperlink"/>
            <w:rFonts w:ascii="Times New Roman" w:hAnsi="Times New Roman" w:cs="Times New Roman"/>
            <w:bCs/>
            <w:noProof/>
            <w:color w:val="auto"/>
            <w:lang w:val="vi-VN"/>
          </w:rPr>
          <w:t xml:space="preserve">Bảng 58: </w:t>
        </w:r>
        <w:r w:rsidR="00DC438E" w:rsidRPr="00C83A6F">
          <w:rPr>
            <w:rStyle w:val="Hyperlink"/>
            <w:rFonts w:ascii="Times New Roman" w:hAnsi="Times New Roman" w:cs="Times New Roman"/>
            <w:bCs/>
            <w:noProof/>
            <w:color w:val="auto"/>
          </w:rPr>
          <w:t>Tổng hợp danh mục giao đất, đấu giá đất ở nông thôn không chuyển mục đích</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_Toc187299469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91</w:t>
        </w:r>
        <w:r w:rsidR="00DC438E" w:rsidRPr="00C83A6F">
          <w:rPr>
            <w:rFonts w:ascii="Times New Roman" w:hAnsi="Times New Roman" w:cs="Times New Roman"/>
            <w:bCs/>
            <w:noProof/>
            <w:webHidden/>
          </w:rPr>
          <w:fldChar w:fldCharType="end"/>
        </w:r>
      </w:hyperlink>
    </w:p>
    <w:p w14:paraId="68D3D60D" w14:textId="038E88C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0" w:history="1">
        <w:r w:rsidR="00DC438E" w:rsidRPr="00C83A6F">
          <w:rPr>
            <w:rStyle w:val="Hyperlink"/>
            <w:rFonts w:ascii="Times New Roman" w:hAnsi="Times New Roman" w:cs="Times New Roman"/>
            <w:bCs/>
            <w:noProof/>
            <w:color w:val="auto"/>
            <w:lang w:val="vi-VN"/>
          </w:rPr>
          <w:t xml:space="preserve">Bảng 59: </w:t>
        </w:r>
        <w:r w:rsidR="00DC438E" w:rsidRPr="00C83A6F">
          <w:rPr>
            <w:rStyle w:val="Hyperlink"/>
            <w:rFonts w:ascii="Times New Roman" w:hAnsi="Times New Roman" w:cs="Times New Roman"/>
            <w:bCs/>
            <w:noProof/>
            <w:color w:val="auto"/>
          </w:rPr>
          <w:t>Kế hoạch sử dụng đất ở nông thôn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92</w:t>
        </w:r>
        <w:r w:rsidR="00DC438E" w:rsidRPr="00C83A6F">
          <w:rPr>
            <w:rFonts w:ascii="Times New Roman" w:hAnsi="Times New Roman" w:cs="Times New Roman"/>
            <w:bCs/>
            <w:noProof/>
            <w:webHidden/>
          </w:rPr>
          <w:fldChar w:fldCharType="end"/>
        </w:r>
      </w:hyperlink>
    </w:p>
    <w:p w14:paraId="21C7B233" w14:textId="340AA6CA"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1" w:history="1">
        <w:r w:rsidR="00DC438E" w:rsidRPr="00C83A6F">
          <w:rPr>
            <w:rStyle w:val="Hyperlink"/>
            <w:rFonts w:ascii="Times New Roman" w:eastAsia="Times New Roman" w:hAnsi="Times New Roman" w:cs="Times New Roman"/>
            <w:bCs/>
            <w:noProof/>
            <w:color w:val="auto"/>
            <w:lang w:val="sv-SE" w:eastAsia="zh-CN"/>
          </w:rPr>
          <w:t xml:space="preserve">Bảng </w:t>
        </w:r>
        <w:r w:rsidR="00DC438E" w:rsidRPr="00C83A6F">
          <w:rPr>
            <w:rStyle w:val="Hyperlink"/>
            <w:rFonts w:ascii="Times New Roman" w:eastAsia="Times New Roman" w:hAnsi="Times New Roman" w:cs="Times New Roman"/>
            <w:bCs/>
            <w:noProof/>
            <w:color w:val="auto"/>
            <w:lang w:val="vi-VN" w:eastAsia="zh-CN"/>
          </w:rPr>
          <w:t>60</w:t>
        </w:r>
        <w:r w:rsidR="00DC438E" w:rsidRPr="00C83A6F">
          <w:rPr>
            <w:rStyle w:val="Hyperlink"/>
            <w:rFonts w:ascii="Times New Roman" w:eastAsia="Times New Roman" w:hAnsi="Times New Roman" w:cs="Times New Roman"/>
            <w:bCs/>
            <w:noProof/>
            <w:color w:val="auto"/>
            <w:lang w:val="sv-SE" w:eastAsia="zh-CN"/>
          </w:rPr>
          <w:t>: Tổng hợp danh mục đất ở tại đô thị:</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92</w:t>
        </w:r>
        <w:r w:rsidR="00DC438E" w:rsidRPr="00C83A6F">
          <w:rPr>
            <w:rFonts w:ascii="Times New Roman" w:hAnsi="Times New Roman" w:cs="Times New Roman"/>
            <w:bCs/>
            <w:noProof/>
            <w:webHidden/>
          </w:rPr>
          <w:fldChar w:fldCharType="end"/>
        </w:r>
      </w:hyperlink>
    </w:p>
    <w:p w14:paraId="050C2393" w14:textId="746C080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2" w:history="1">
        <w:r w:rsidR="00DC438E" w:rsidRPr="00C83A6F">
          <w:rPr>
            <w:rStyle w:val="Hyperlink"/>
            <w:rFonts w:ascii="Times New Roman" w:hAnsi="Times New Roman" w:cs="Times New Roman"/>
            <w:bCs/>
            <w:noProof/>
            <w:color w:val="auto"/>
            <w:lang w:val="vi-VN"/>
          </w:rPr>
          <w:t xml:space="preserve">Bảng 61: </w:t>
        </w:r>
        <w:r w:rsidR="00DC438E" w:rsidRPr="00C83A6F">
          <w:rPr>
            <w:rStyle w:val="Hyperlink"/>
            <w:rFonts w:ascii="Times New Roman" w:hAnsi="Times New Roman" w:cs="Times New Roman"/>
            <w:bCs/>
            <w:noProof/>
            <w:color w:val="auto"/>
          </w:rPr>
          <w:t>Tổng hợp danh mục giao đất, đấu giá đất ở đô thị không chuyển mục đích</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93</w:t>
        </w:r>
        <w:r w:rsidR="00DC438E" w:rsidRPr="00C83A6F">
          <w:rPr>
            <w:rFonts w:ascii="Times New Roman" w:hAnsi="Times New Roman" w:cs="Times New Roman"/>
            <w:bCs/>
            <w:noProof/>
            <w:webHidden/>
          </w:rPr>
          <w:fldChar w:fldCharType="end"/>
        </w:r>
      </w:hyperlink>
    </w:p>
    <w:p w14:paraId="3DBD7819" w14:textId="4F942A9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3" w:history="1">
        <w:r w:rsidR="00DC438E" w:rsidRPr="00C83A6F">
          <w:rPr>
            <w:rStyle w:val="Hyperlink"/>
            <w:rFonts w:ascii="Times New Roman" w:hAnsi="Times New Roman" w:cs="Times New Roman"/>
            <w:bCs/>
            <w:noProof/>
            <w:color w:val="auto"/>
            <w:lang w:val="vi-VN"/>
          </w:rPr>
          <w:t xml:space="preserve">Bảng 62: </w:t>
        </w:r>
        <w:r w:rsidR="00DC438E" w:rsidRPr="00C83A6F">
          <w:rPr>
            <w:rStyle w:val="Hyperlink"/>
            <w:rFonts w:ascii="Times New Roman" w:hAnsi="Times New Roman" w:cs="Times New Roman"/>
            <w:bCs/>
            <w:noProof/>
            <w:color w:val="auto"/>
          </w:rPr>
          <w:t>Kế hoạch sử dụng đất trụ sở cơ quan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94</w:t>
        </w:r>
        <w:r w:rsidR="00DC438E" w:rsidRPr="00C83A6F">
          <w:rPr>
            <w:rFonts w:ascii="Times New Roman" w:hAnsi="Times New Roman" w:cs="Times New Roman"/>
            <w:bCs/>
            <w:noProof/>
            <w:webHidden/>
          </w:rPr>
          <w:fldChar w:fldCharType="end"/>
        </w:r>
      </w:hyperlink>
    </w:p>
    <w:p w14:paraId="28B52BAE" w14:textId="7C05BA01"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4" w:history="1">
        <w:r w:rsidR="00DC438E" w:rsidRPr="00C83A6F">
          <w:rPr>
            <w:rStyle w:val="Hyperlink"/>
            <w:rFonts w:ascii="Times New Roman" w:hAnsi="Times New Roman" w:cs="Times New Roman"/>
            <w:bCs/>
            <w:noProof/>
            <w:color w:val="auto"/>
            <w:lang w:val="vi-VN"/>
          </w:rPr>
          <w:t xml:space="preserve">Bảng 63: </w:t>
        </w:r>
        <w:r w:rsidR="00DC438E" w:rsidRPr="00C83A6F">
          <w:rPr>
            <w:rStyle w:val="Hyperlink"/>
            <w:rFonts w:ascii="Times New Roman" w:hAnsi="Times New Roman" w:cs="Times New Roman"/>
            <w:bCs/>
            <w:noProof/>
            <w:color w:val="auto"/>
          </w:rPr>
          <w:t>Tổng hợp danh mục đất quốc phòng</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94</w:t>
        </w:r>
        <w:r w:rsidR="00DC438E" w:rsidRPr="00C83A6F">
          <w:rPr>
            <w:rFonts w:ascii="Times New Roman" w:hAnsi="Times New Roman" w:cs="Times New Roman"/>
            <w:bCs/>
            <w:noProof/>
            <w:webHidden/>
          </w:rPr>
          <w:fldChar w:fldCharType="end"/>
        </w:r>
      </w:hyperlink>
    </w:p>
    <w:p w14:paraId="49596875" w14:textId="43F9B45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5" w:history="1">
        <w:r w:rsidR="00DC438E" w:rsidRPr="00C83A6F">
          <w:rPr>
            <w:rStyle w:val="Hyperlink"/>
            <w:rFonts w:ascii="Times New Roman" w:hAnsi="Times New Roman" w:cs="Times New Roman"/>
            <w:bCs/>
            <w:noProof/>
            <w:color w:val="auto"/>
            <w:lang w:val="vi-VN"/>
          </w:rPr>
          <w:t xml:space="preserve">Bảng 64: </w:t>
        </w:r>
        <w:r w:rsidR="00DC438E" w:rsidRPr="00C83A6F">
          <w:rPr>
            <w:rStyle w:val="Hyperlink"/>
            <w:rFonts w:ascii="Times New Roman" w:hAnsi="Times New Roman" w:cs="Times New Roman"/>
            <w:bCs/>
            <w:noProof/>
            <w:color w:val="auto"/>
          </w:rPr>
          <w:t>Kế hoạch sử dụng đất quốc phòng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95</w:t>
        </w:r>
        <w:r w:rsidR="00DC438E" w:rsidRPr="00C83A6F">
          <w:rPr>
            <w:rFonts w:ascii="Times New Roman" w:hAnsi="Times New Roman" w:cs="Times New Roman"/>
            <w:bCs/>
            <w:noProof/>
            <w:webHidden/>
          </w:rPr>
          <w:fldChar w:fldCharType="end"/>
        </w:r>
      </w:hyperlink>
    </w:p>
    <w:p w14:paraId="06093DD4" w14:textId="78201CD1"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6" w:history="1">
        <w:r w:rsidR="00DC438E" w:rsidRPr="00C83A6F">
          <w:rPr>
            <w:rStyle w:val="Hyperlink"/>
            <w:rFonts w:ascii="Times New Roman" w:hAnsi="Times New Roman" w:cs="Times New Roman"/>
            <w:bCs/>
            <w:noProof/>
            <w:color w:val="auto"/>
            <w:lang w:val="vi-VN"/>
          </w:rPr>
          <w:t xml:space="preserve">Bảng 65: </w:t>
        </w:r>
        <w:r w:rsidR="00DC438E" w:rsidRPr="00C83A6F">
          <w:rPr>
            <w:rStyle w:val="Hyperlink"/>
            <w:rFonts w:ascii="Times New Roman" w:hAnsi="Times New Roman" w:cs="Times New Roman"/>
            <w:bCs/>
            <w:noProof/>
            <w:color w:val="auto"/>
          </w:rPr>
          <w:t>Tổng hợp danh mục đất an ninh</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95</w:t>
        </w:r>
        <w:r w:rsidR="00DC438E" w:rsidRPr="00C83A6F">
          <w:rPr>
            <w:rFonts w:ascii="Times New Roman" w:hAnsi="Times New Roman" w:cs="Times New Roman"/>
            <w:bCs/>
            <w:noProof/>
            <w:webHidden/>
          </w:rPr>
          <w:fldChar w:fldCharType="end"/>
        </w:r>
      </w:hyperlink>
    </w:p>
    <w:p w14:paraId="2B95A204" w14:textId="74FDAEFA"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7" w:history="1">
        <w:r w:rsidR="00DC438E" w:rsidRPr="00C83A6F">
          <w:rPr>
            <w:rStyle w:val="Hyperlink"/>
            <w:rFonts w:ascii="Times New Roman" w:hAnsi="Times New Roman" w:cs="Times New Roman"/>
            <w:bCs/>
            <w:noProof/>
            <w:color w:val="auto"/>
            <w:lang w:val="vi-VN"/>
          </w:rPr>
          <w:t xml:space="preserve">Bảng 66: </w:t>
        </w:r>
        <w:r w:rsidR="00DC438E" w:rsidRPr="00C83A6F">
          <w:rPr>
            <w:rStyle w:val="Hyperlink"/>
            <w:rFonts w:ascii="Times New Roman" w:hAnsi="Times New Roman" w:cs="Times New Roman"/>
            <w:bCs/>
            <w:noProof/>
            <w:color w:val="auto"/>
          </w:rPr>
          <w:t>Kế hoạch sử dụng đất an ninh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96</w:t>
        </w:r>
        <w:r w:rsidR="00DC438E" w:rsidRPr="00C83A6F">
          <w:rPr>
            <w:rFonts w:ascii="Times New Roman" w:hAnsi="Times New Roman" w:cs="Times New Roman"/>
            <w:bCs/>
            <w:noProof/>
            <w:webHidden/>
          </w:rPr>
          <w:fldChar w:fldCharType="end"/>
        </w:r>
      </w:hyperlink>
    </w:p>
    <w:p w14:paraId="26754F8B" w14:textId="714EC0D0"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8" w:history="1">
        <w:r w:rsidR="00DC438E" w:rsidRPr="00C83A6F">
          <w:rPr>
            <w:rStyle w:val="Hyperlink"/>
            <w:rFonts w:ascii="Times New Roman" w:hAnsi="Times New Roman" w:cs="Times New Roman"/>
            <w:bCs/>
            <w:noProof/>
            <w:color w:val="auto"/>
            <w:lang w:val="vi-VN"/>
          </w:rPr>
          <w:t xml:space="preserve">Bảng 67: </w:t>
        </w:r>
        <w:r w:rsidR="00DC438E" w:rsidRPr="00C83A6F">
          <w:rPr>
            <w:rStyle w:val="Hyperlink"/>
            <w:rFonts w:ascii="Times New Roman" w:hAnsi="Times New Roman" w:cs="Times New Roman"/>
            <w:bCs/>
            <w:noProof/>
            <w:color w:val="auto"/>
          </w:rPr>
          <w:t>Tổng hợp danh mục đất xây dựng cơ sở văn hóa</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97</w:t>
        </w:r>
        <w:r w:rsidR="00DC438E" w:rsidRPr="00C83A6F">
          <w:rPr>
            <w:rFonts w:ascii="Times New Roman" w:hAnsi="Times New Roman" w:cs="Times New Roman"/>
            <w:bCs/>
            <w:noProof/>
            <w:webHidden/>
          </w:rPr>
          <w:fldChar w:fldCharType="end"/>
        </w:r>
      </w:hyperlink>
    </w:p>
    <w:p w14:paraId="7D794409" w14:textId="6351EE31"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79" w:history="1">
        <w:r w:rsidR="00DC438E" w:rsidRPr="00C83A6F">
          <w:rPr>
            <w:rStyle w:val="Hyperlink"/>
            <w:rFonts w:ascii="Times New Roman" w:hAnsi="Times New Roman" w:cs="Times New Roman"/>
            <w:bCs/>
            <w:noProof/>
            <w:color w:val="auto"/>
            <w:lang w:val="vi-VN"/>
          </w:rPr>
          <w:t xml:space="preserve">Bảng 68: </w:t>
        </w:r>
        <w:r w:rsidR="00DC438E" w:rsidRPr="00C83A6F">
          <w:rPr>
            <w:rStyle w:val="Hyperlink"/>
            <w:rFonts w:ascii="Times New Roman" w:hAnsi="Times New Roman" w:cs="Times New Roman"/>
            <w:bCs/>
            <w:noProof/>
            <w:color w:val="auto"/>
          </w:rPr>
          <w:t>Kế hoạch sử dụng đất văn hóa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_Toc187299479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98</w:t>
        </w:r>
        <w:r w:rsidR="00DC438E" w:rsidRPr="00C83A6F">
          <w:rPr>
            <w:rFonts w:ascii="Times New Roman" w:hAnsi="Times New Roman" w:cs="Times New Roman"/>
            <w:bCs/>
            <w:noProof/>
            <w:webHidden/>
          </w:rPr>
          <w:fldChar w:fldCharType="end"/>
        </w:r>
      </w:hyperlink>
    </w:p>
    <w:p w14:paraId="3034047B" w14:textId="7E34E8E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0" w:history="1">
        <w:r w:rsidR="00DC438E" w:rsidRPr="00C83A6F">
          <w:rPr>
            <w:rStyle w:val="Hyperlink"/>
            <w:rFonts w:ascii="Times New Roman" w:hAnsi="Times New Roman" w:cs="Times New Roman"/>
            <w:bCs/>
            <w:noProof/>
            <w:color w:val="auto"/>
            <w:lang w:val="vi-VN"/>
          </w:rPr>
          <w:t xml:space="preserve">Bảng 69: </w:t>
        </w:r>
        <w:r w:rsidR="00DC438E" w:rsidRPr="00C83A6F">
          <w:rPr>
            <w:rStyle w:val="Hyperlink"/>
            <w:rFonts w:ascii="Times New Roman" w:hAnsi="Times New Roman" w:cs="Times New Roman"/>
            <w:bCs/>
            <w:noProof/>
            <w:color w:val="auto"/>
          </w:rPr>
          <w:t>Kế hoạch sử dụng đất y tế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99</w:t>
        </w:r>
        <w:r w:rsidR="00DC438E" w:rsidRPr="00C83A6F">
          <w:rPr>
            <w:rFonts w:ascii="Times New Roman" w:hAnsi="Times New Roman" w:cs="Times New Roman"/>
            <w:bCs/>
            <w:noProof/>
            <w:webHidden/>
          </w:rPr>
          <w:fldChar w:fldCharType="end"/>
        </w:r>
      </w:hyperlink>
    </w:p>
    <w:p w14:paraId="569CBC39" w14:textId="75CADF8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1"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70</w:t>
        </w:r>
        <w:r w:rsidR="00DC438E" w:rsidRPr="00C83A6F">
          <w:rPr>
            <w:rStyle w:val="Hyperlink"/>
            <w:rFonts w:ascii="Times New Roman" w:hAnsi="Times New Roman" w:cs="Times New Roman"/>
            <w:bCs/>
            <w:noProof/>
            <w:color w:val="auto"/>
          </w:rPr>
          <w:t>: Tổng hợp danh mục đất xây dựng cơ sở giáo dục và đào tạo:</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100</w:t>
        </w:r>
        <w:r w:rsidR="00DC438E" w:rsidRPr="00C83A6F">
          <w:rPr>
            <w:rFonts w:ascii="Times New Roman" w:hAnsi="Times New Roman" w:cs="Times New Roman"/>
            <w:bCs/>
            <w:noProof/>
            <w:webHidden/>
          </w:rPr>
          <w:fldChar w:fldCharType="end"/>
        </w:r>
      </w:hyperlink>
    </w:p>
    <w:p w14:paraId="55EDB2DE" w14:textId="77107547"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2" w:history="1">
        <w:r w:rsidR="00DC438E" w:rsidRPr="00C83A6F">
          <w:rPr>
            <w:rStyle w:val="Hyperlink"/>
            <w:rFonts w:ascii="Times New Roman" w:hAnsi="Times New Roman" w:cs="Times New Roman"/>
            <w:bCs/>
            <w:noProof/>
            <w:color w:val="auto"/>
            <w:lang w:val="vi-VN"/>
          </w:rPr>
          <w:t xml:space="preserve">Bảng 71: </w:t>
        </w:r>
        <w:r w:rsidR="00DC438E" w:rsidRPr="00C83A6F">
          <w:rPr>
            <w:rStyle w:val="Hyperlink"/>
            <w:rFonts w:ascii="Times New Roman" w:hAnsi="Times New Roman" w:cs="Times New Roman"/>
            <w:bCs/>
            <w:noProof/>
            <w:color w:val="auto"/>
          </w:rPr>
          <w:t>Kế hoạch sử dụng đất giáo dục đào tạo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101</w:t>
        </w:r>
        <w:r w:rsidR="00DC438E" w:rsidRPr="00C83A6F">
          <w:rPr>
            <w:rFonts w:ascii="Times New Roman" w:hAnsi="Times New Roman" w:cs="Times New Roman"/>
            <w:bCs/>
            <w:noProof/>
            <w:webHidden/>
          </w:rPr>
          <w:fldChar w:fldCharType="end"/>
        </w:r>
      </w:hyperlink>
    </w:p>
    <w:p w14:paraId="1AF3D886" w14:textId="627ED0ED"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3" w:history="1">
        <w:r w:rsidR="00DC438E" w:rsidRPr="00C83A6F">
          <w:rPr>
            <w:rStyle w:val="Hyperlink"/>
            <w:rFonts w:ascii="Times New Roman" w:hAnsi="Times New Roman" w:cs="Times New Roman"/>
            <w:bCs/>
            <w:noProof/>
            <w:color w:val="auto"/>
            <w:lang w:val="vi-VN"/>
          </w:rPr>
          <w:t xml:space="preserve">Bảng 72: </w:t>
        </w:r>
        <w:r w:rsidR="00DC438E" w:rsidRPr="00C83A6F">
          <w:rPr>
            <w:rStyle w:val="Hyperlink"/>
            <w:rFonts w:ascii="Times New Roman" w:hAnsi="Times New Roman" w:cs="Times New Roman"/>
            <w:bCs/>
            <w:noProof/>
            <w:color w:val="auto"/>
          </w:rPr>
          <w:t>Kế hoạch sử dụng đất xây dựng cơ sở thể dục, thể thao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101</w:t>
        </w:r>
        <w:r w:rsidR="00DC438E" w:rsidRPr="00C83A6F">
          <w:rPr>
            <w:rFonts w:ascii="Times New Roman" w:hAnsi="Times New Roman" w:cs="Times New Roman"/>
            <w:bCs/>
            <w:noProof/>
            <w:webHidden/>
          </w:rPr>
          <w:fldChar w:fldCharType="end"/>
        </w:r>
      </w:hyperlink>
    </w:p>
    <w:p w14:paraId="17C65969" w14:textId="53D386C2"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4" w:history="1">
        <w:r w:rsidR="00DC438E" w:rsidRPr="00C83A6F">
          <w:rPr>
            <w:rStyle w:val="Hyperlink"/>
            <w:rFonts w:ascii="Times New Roman" w:hAnsi="Times New Roman" w:cs="Times New Roman"/>
            <w:bCs/>
            <w:noProof/>
            <w:color w:val="auto"/>
            <w:lang w:val="vi-VN"/>
          </w:rPr>
          <w:t xml:space="preserve">Bảng 73: </w:t>
        </w:r>
        <w:r w:rsidR="00DC438E" w:rsidRPr="00C83A6F">
          <w:rPr>
            <w:rStyle w:val="Hyperlink"/>
            <w:rFonts w:ascii="Times New Roman" w:hAnsi="Times New Roman" w:cs="Times New Roman"/>
            <w:bCs/>
            <w:noProof/>
            <w:color w:val="auto"/>
          </w:rPr>
          <w:t>Kế hoạch sử dụng đất cụm công nghiệp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103</w:t>
        </w:r>
        <w:r w:rsidR="00DC438E" w:rsidRPr="00C83A6F">
          <w:rPr>
            <w:rFonts w:ascii="Times New Roman" w:hAnsi="Times New Roman" w:cs="Times New Roman"/>
            <w:bCs/>
            <w:noProof/>
            <w:webHidden/>
          </w:rPr>
          <w:fldChar w:fldCharType="end"/>
        </w:r>
      </w:hyperlink>
    </w:p>
    <w:p w14:paraId="2F60C49F" w14:textId="26C58DF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5"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74</w:t>
        </w:r>
        <w:r w:rsidR="00DC438E" w:rsidRPr="00C83A6F">
          <w:rPr>
            <w:rStyle w:val="Hyperlink"/>
            <w:rFonts w:ascii="Times New Roman" w:hAnsi="Times New Roman" w:cs="Times New Roman"/>
            <w:bCs/>
            <w:noProof/>
            <w:color w:val="auto"/>
          </w:rPr>
          <w:t>: Tổng hợp danh mục đất thương mại dịch vụ</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103</w:t>
        </w:r>
        <w:r w:rsidR="00DC438E" w:rsidRPr="00C83A6F">
          <w:rPr>
            <w:rFonts w:ascii="Times New Roman" w:hAnsi="Times New Roman" w:cs="Times New Roman"/>
            <w:bCs/>
            <w:noProof/>
            <w:webHidden/>
          </w:rPr>
          <w:fldChar w:fldCharType="end"/>
        </w:r>
      </w:hyperlink>
    </w:p>
    <w:p w14:paraId="2E63D96F" w14:textId="4D31CC4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6" w:history="1">
        <w:r w:rsidR="00DC438E" w:rsidRPr="00C83A6F">
          <w:rPr>
            <w:rStyle w:val="Hyperlink"/>
            <w:rFonts w:ascii="Times New Roman" w:hAnsi="Times New Roman" w:cs="Times New Roman"/>
            <w:bCs/>
            <w:noProof/>
            <w:color w:val="auto"/>
            <w:lang w:val="vi-VN"/>
          </w:rPr>
          <w:t xml:space="preserve">Bảng 75: </w:t>
        </w:r>
        <w:r w:rsidR="00DC438E" w:rsidRPr="00C83A6F">
          <w:rPr>
            <w:rStyle w:val="Hyperlink"/>
            <w:rFonts w:ascii="Times New Roman" w:hAnsi="Times New Roman" w:cs="Times New Roman"/>
            <w:bCs/>
            <w:noProof/>
            <w:color w:val="auto"/>
          </w:rPr>
          <w:t>Kế hoạch sử dụng đất thương mại dịch vụ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104</w:t>
        </w:r>
        <w:r w:rsidR="00DC438E" w:rsidRPr="00C83A6F">
          <w:rPr>
            <w:rFonts w:ascii="Times New Roman" w:hAnsi="Times New Roman" w:cs="Times New Roman"/>
            <w:bCs/>
            <w:noProof/>
            <w:webHidden/>
          </w:rPr>
          <w:fldChar w:fldCharType="end"/>
        </w:r>
      </w:hyperlink>
    </w:p>
    <w:p w14:paraId="479950B7" w14:textId="2D6DC42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7"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76</w:t>
        </w:r>
        <w:r w:rsidR="00DC438E" w:rsidRPr="00C83A6F">
          <w:rPr>
            <w:rStyle w:val="Hyperlink"/>
            <w:rFonts w:ascii="Times New Roman" w:hAnsi="Times New Roman" w:cs="Times New Roman"/>
            <w:bCs/>
            <w:noProof/>
            <w:color w:val="auto"/>
          </w:rPr>
          <w:t>: Tổng hợp danh mục đất cơ sở sản xuất phi nông nghiệp</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105</w:t>
        </w:r>
        <w:r w:rsidR="00DC438E" w:rsidRPr="00C83A6F">
          <w:rPr>
            <w:rFonts w:ascii="Times New Roman" w:hAnsi="Times New Roman" w:cs="Times New Roman"/>
            <w:bCs/>
            <w:noProof/>
            <w:webHidden/>
          </w:rPr>
          <w:fldChar w:fldCharType="end"/>
        </w:r>
      </w:hyperlink>
    </w:p>
    <w:p w14:paraId="5FBA4AB4" w14:textId="2B0C4B0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8" w:history="1">
        <w:r w:rsidR="00DC438E" w:rsidRPr="00C83A6F">
          <w:rPr>
            <w:rStyle w:val="Hyperlink"/>
            <w:rFonts w:ascii="Times New Roman" w:hAnsi="Times New Roman" w:cs="Times New Roman"/>
            <w:bCs/>
            <w:noProof/>
            <w:color w:val="auto"/>
            <w:lang w:val="vi-VN"/>
          </w:rPr>
          <w:t xml:space="preserve">Bảng 77: </w:t>
        </w:r>
        <w:r w:rsidR="00DC438E" w:rsidRPr="00C83A6F">
          <w:rPr>
            <w:rStyle w:val="Hyperlink"/>
            <w:rFonts w:ascii="Times New Roman" w:hAnsi="Times New Roman" w:cs="Times New Roman"/>
            <w:bCs/>
            <w:noProof/>
            <w:color w:val="auto"/>
          </w:rPr>
          <w:t>Kế hoạch sử dụng đất cơ sở sản xuất phi nông nghiệp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107</w:t>
        </w:r>
        <w:r w:rsidR="00DC438E" w:rsidRPr="00C83A6F">
          <w:rPr>
            <w:rFonts w:ascii="Times New Roman" w:hAnsi="Times New Roman" w:cs="Times New Roman"/>
            <w:bCs/>
            <w:noProof/>
            <w:webHidden/>
          </w:rPr>
          <w:fldChar w:fldCharType="end"/>
        </w:r>
      </w:hyperlink>
    </w:p>
    <w:p w14:paraId="08D0CD83" w14:textId="5BA41DF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89"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78</w:t>
        </w:r>
        <w:r w:rsidR="00DC438E" w:rsidRPr="00C83A6F">
          <w:rPr>
            <w:rStyle w:val="Hyperlink"/>
            <w:rFonts w:ascii="Times New Roman" w:hAnsi="Times New Roman" w:cs="Times New Roman"/>
            <w:bCs/>
            <w:noProof/>
            <w:color w:val="auto"/>
          </w:rPr>
          <w:t>: Tổng hợp danh mục đất sử dụng cho hoạt động khoáng sản</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_Toc187299489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108</w:t>
        </w:r>
        <w:r w:rsidR="00DC438E" w:rsidRPr="00C83A6F">
          <w:rPr>
            <w:rFonts w:ascii="Times New Roman" w:hAnsi="Times New Roman" w:cs="Times New Roman"/>
            <w:bCs/>
            <w:noProof/>
            <w:webHidden/>
          </w:rPr>
          <w:fldChar w:fldCharType="end"/>
        </w:r>
      </w:hyperlink>
    </w:p>
    <w:p w14:paraId="4D68C034" w14:textId="11C7CAB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0" w:history="1">
        <w:r w:rsidR="00DC438E" w:rsidRPr="00C83A6F">
          <w:rPr>
            <w:rStyle w:val="Hyperlink"/>
            <w:rFonts w:ascii="Times New Roman" w:hAnsi="Times New Roman" w:cs="Times New Roman"/>
            <w:bCs/>
            <w:noProof/>
            <w:color w:val="auto"/>
            <w:lang w:val="vi-VN"/>
          </w:rPr>
          <w:t xml:space="preserve">Bảng 79: </w:t>
        </w:r>
        <w:r w:rsidR="00DC438E" w:rsidRPr="00C83A6F">
          <w:rPr>
            <w:rStyle w:val="Hyperlink"/>
            <w:rFonts w:ascii="Times New Roman" w:hAnsi="Times New Roman" w:cs="Times New Roman"/>
            <w:bCs/>
            <w:noProof/>
            <w:color w:val="auto"/>
          </w:rPr>
          <w:t>Kế hoạch sử dụng đất cho hoạt động khoáng sản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110</w:t>
        </w:r>
        <w:r w:rsidR="00DC438E" w:rsidRPr="00C83A6F">
          <w:rPr>
            <w:rFonts w:ascii="Times New Roman" w:hAnsi="Times New Roman" w:cs="Times New Roman"/>
            <w:bCs/>
            <w:noProof/>
            <w:webHidden/>
          </w:rPr>
          <w:fldChar w:fldCharType="end"/>
        </w:r>
      </w:hyperlink>
    </w:p>
    <w:p w14:paraId="46A26BC6" w14:textId="239BEFB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1"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80</w:t>
        </w:r>
        <w:r w:rsidR="00DC438E" w:rsidRPr="00C83A6F">
          <w:rPr>
            <w:rStyle w:val="Hyperlink"/>
            <w:rFonts w:ascii="Times New Roman" w:hAnsi="Times New Roman" w:cs="Times New Roman"/>
            <w:bCs/>
            <w:noProof/>
            <w:color w:val="auto"/>
          </w:rPr>
          <w:t>: Tổng hợp danh mục đất công trình giao thông</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111</w:t>
        </w:r>
        <w:r w:rsidR="00DC438E" w:rsidRPr="00C83A6F">
          <w:rPr>
            <w:rFonts w:ascii="Times New Roman" w:hAnsi="Times New Roman" w:cs="Times New Roman"/>
            <w:bCs/>
            <w:noProof/>
            <w:webHidden/>
          </w:rPr>
          <w:fldChar w:fldCharType="end"/>
        </w:r>
      </w:hyperlink>
    </w:p>
    <w:p w14:paraId="600D5F72" w14:textId="701BE64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2" w:history="1">
        <w:r w:rsidR="00DC438E" w:rsidRPr="00C83A6F">
          <w:rPr>
            <w:rStyle w:val="Hyperlink"/>
            <w:rFonts w:ascii="Times New Roman" w:hAnsi="Times New Roman" w:cs="Times New Roman"/>
            <w:bCs/>
            <w:noProof/>
            <w:color w:val="auto"/>
            <w:lang w:val="vi-VN"/>
          </w:rPr>
          <w:t xml:space="preserve">Bảng 81: </w:t>
        </w:r>
        <w:r w:rsidR="00DC438E" w:rsidRPr="00C83A6F">
          <w:rPr>
            <w:rStyle w:val="Hyperlink"/>
            <w:rFonts w:ascii="Times New Roman" w:hAnsi="Times New Roman" w:cs="Times New Roman"/>
            <w:bCs/>
            <w:noProof/>
            <w:color w:val="auto"/>
          </w:rPr>
          <w:t>Tổng hợp danh mục đất công trình giao thông thu hồi không chuyển mục đích</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117</w:t>
        </w:r>
        <w:r w:rsidR="00DC438E" w:rsidRPr="00C83A6F">
          <w:rPr>
            <w:rFonts w:ascii="Times New Roman" w:hAnsi="Times New Roman" w:cs="Times New Roman"/>
            <w:bCs/>
            <w:noProof/>
            <w:webHidden/>
          </w:rPr>
          <w:fldChar w:fldCharType="end"/>
        </w:r>
      </w:hyperlink>
    </w:p>
    <w:p w14:paraId="7C13946B" w14:textId="55708B92"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3" w:history="1">
        <w:r w:rsidR="00DC438E" w:rsidRPr="00C83A6F">
          <w:rPr>
            <w:rStyle w:val="Hyperlink"/>
            <w:rFonts w:ascii="Times New Roman" w:hAnsi="Times New Roman" w:cs="Times New Roman"/>
            <w:bCs/>
            <w:noProof/>
            <w:color w:val="auto"/>
            <w:lang w:val="vi-VN"/>
          </w:rPr>
          <w:t xml:space="preserve">Bảng 82: </w:t>
        </w:r>
        <w:r w:rsidR="00DC438E" w:rsidRPr="00C83A6F">
          <w:rPr>
            <w:rStyle w:val="Hyperlink"/>
            <w:rFonts w:ascii="Times New Roman" w:hAnsi="Times New Roman" w:cs="Times New Roman"/>
            <w:bCs/>
            <w:noProof/>
            <w:color w:val="auto"/>
          </w:rPr>
          <w:t>Kế hoạch sử dụng đất giao thông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117</w:t>
        </w:r>
        <w:r w:rsidR="00DC438E" w:rsidRPr="00C83A6F">
          <w:rPr>
            <w:rFonts w:ascii="Times New Roman" w:hAnsi="Times New Roman" w:cs="Times New Roman"/>
            <w:bCs/>
            <w:noProof/>
            <w:webHidden/>
          </w:rPr>
          <w:fldChar w:fldCharType="end"/>
        </w:r>
      </w:hyperlink>
    </w:p>
    <w:p w14:paraId="1631BE51" w14:textId="7ECEC522"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4" w:history="1">
        <w:r w:rsidR="00DC438E" w:rsidRPr="00C83A6F">
          <w:rPr>
            <w:rStyle w:val="Hyperlink"/>
            <w:rFonts w:ascii="Times New Roman" w:hAnsi="Times New Roman" w:cs="Times New Roman"/>
            <w:bCs/>
            <w:noProof/>
            <w:color w:val="auto"/>
            <w:lang w:val="vi-VN"/>
          </w:rPr>
          <w:t xml:space="preserve">Bảng 83: </w:t>
        </w:r>
        <w:r w:rsidR="00DC438E" w:rsidRPr="00C83A6F">
          <w:rPr>
            <w:rStyle w:val="Hyperlink"/>
            <w:rFonts w:ascii="Times New Roman" w:hAnsi="Times New Roman" w:cs="Times New Roman"/>
            <w:bCs/>
            <w:noProof/>
            <w:color w:val="auto"/>
          </w:rPr>
          <w:t>Kế hoạch sử dụng đất công trình thủy lợi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118</w:t>
        </w:r>
        <w:r w:rsidR="00DC438E" w:rsidRPr="00C83A6F">
          <w:rPr>
            <w:rFonts w:ascii="Times New Roman" w:hAnsi="Times New Roman" w:cs="Times New Roman"/>
            <w:bCs/>
            <w:noProof/>
            <w:webHidden/>
          </w:rPr>
          <w:fldChar w:fldCharType="end"/>
        </w:r>
      </w:hyperlink>
    </w:p>
    <w:p w14:paraId="0D5EDD34" w14:textId="509BDA86"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5"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84</w:t>
        </w:r>
        <w:r w:rsidR="00DC438E" w:rsidRPr="00C83A6F">
          <w:rPr>
            <w:rStyle w:val="Hyperlink"/>
            <w:rFonts w:ascii="Times New Roman" w:hAnsi="Times New Roman" w:cs="Times New Roman"/>
            <w:bCs/>
            <w:noProof/>
            <w:color w:val="auto"/>
          </w:rPr>
          <w:t>: Tổng hợp danh mục đất công trình cấp nước, thoát nước:</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119</w:t>
        </w:r>
        <w:r w:rsidR="00DC438E" w:rsidRPr="00C83A6F">
          <w:rPr>
            <w:rFonts w:ascii="Times New Roman" w:hAnsi="Times New Roman" w:cs="Times New Roman"/>
            <w:bCs/>
            <w:noProof/>
            <w:webHidden/>
          </w:rPr>
          <w:fldChar w:fldCharType="end"/>
        </w:r>
      </w:hyperlink>
    </w:p>
    <w:p w14:paraId="0B58DB13" w14:textId="5D1C990F"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6"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85</w:t>
        </w:r>
        <w:r w:rsidR="00DC438E" w:rsidRPr="00C83A6F">
          <w:rPr>
            <w:rStyle w:val="Hyperlink"/>
            <w:rFonts w:ascii="Times New Roman" w:hAnsi="Times New Roman" w:cs="Times New Roman"/>
            <w:bCs/>
            <w:noProof/>
            <w:color w:val="auto"/>
          </w:rPr>
          <w:t>: Tổng hợp danh mục đất công trình phòng, chống thiên tai:</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119</w:t>
        </w:r>
        <w:r w:rsidR="00DC438E" w:rsidRPr="00C83A6F">
          <w:rPr>
            <w:rFonts w:ascii="Times New Roman" w:hAnsi="Times New Roman" w:cs="Times New Roman"/>
            <w:bCs/>
            <w:noProof/>
            <w:webHidden/>
          </w:rPr>
          <w:fldChar w:fldCharType="end"/>
        </w:r>
      </w:hyperlink>
    </w:p>
    <w:p w14:paraId="6AD930CE" w14:textId="1076133C"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7"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86</w:t>
        </w:r>
        <w:r w:rsidR="00DC438E" w:rsidRPr="00C83A6F">
          <w:rPr>
            <w:rStyle w:val="Hyperlink"/>
            <w:rFonts w:ascii="Times New Roman" w:hAnsi="Times New Roman" w:cs="Times New Roman"/>
            <w:bCs/>
            <w:noProof/>
            <w:color w:val="auto"/>
          </w:rPr>
          <w:t>: Tổng hợp danh mục đất bãi thải, xử lý chất thải:</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120</w:t>
        </w:r>
        <w:r w:rsidR="00DC438E" w:rsidRPr="00C83A6F">
          <w:rPr>
            <w:rFonts w:ascii="Times New Roman" w:hAnsi="Times New Roman" w:cs="Times New Roman"/>
            <w:bCs/>
            <w:noProof/>
            <w:webHidden/>
          </w:rPr>
          <w:fldChar w:fldCharType="end"/>
        </w:r>
      </w:hyperlink>
    </w:p>
    <w:p w14:paraId="293244ED" w14:textId="6FFD66F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8" w:history="1">
        <w:r w:rsidR="00DC438E" w:rsidRPr="00C83A6F">
          <w:rPr>
            <w:rStyle w:val="Hyperlink"/>
            <w:rFonts w:ascii="Times New Roman" w:hAnsi="Times New Roman" w:cs="Times New Roman"/>
            <w:bCs/>
            <w:noProof/>
            <w:color w:val="auto"/>
            <w:lang w:val="vi-VN"/>
          </w:rPr>
          <w:t xml:space="preserve">Bảng 87: </w:t>
        </w:r>
        <w:r w:rsidR="00DC438E" w:rsidRPr="00C83A6F">
          <w:rPr>
            <w:rStyle w:val="Hyperlink"/>
            <w:rFonts w:ascii="Times New Roman" w:hAnsi="Times New Roman" w:cs="Times New Roman"/>
            <w:bCs/>
            <w:noProof/>
            <w:color w:val="auto"/>
          </w:rPr>
          <w:t>Kế hoạch sử dụng đất bãi thải, xử lý chất thải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120</w:t>
        </w:r>
        <w:r w:rsidR="00DC438E" w:rsidRPr="00C83A6F">
          <w:rPr>
            <w:rFonts w:ascii="Times New Roman" w:hAnsi="Times New Roman" w:cs="Times New Roman"/>
            <w:bCs/>
            <w:noProof/>
            <w:webHidden/>
          </w:rPr>
          <w:fldChar w:fldCharType="end"/>
        </w:r>
      </w:hyperlink>
    </w:p>
    <w:p w14:paraId="088AF5C4" w14:textId="0A213553"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499" w:history="1">
        <w:r w:rsidR="00DC438E" w:rsidRPr="00C83A6F">
          <w:rPr>
            <w:rStyle w:val="Hyperlink"/>
            <w:rFonts w:ascii="Times New Roman" w:hAnsi="Times New Roman" w:cs="Times New Roman"/>
            <w:bCs/>
            <w:noProof/>
            <w:color w:val="auto"/>
          </w:rPr>
          <w:t xml:space="preserve">Bảng </w:t>
        </w:r>
        <w:r w:rsidR="00DC438E" w:rsidRPr="00C83A6F">
          <w:rPr>
            <w:rStyle w:val="Hyperlink"/>
            <w:rFonts w:ascii="Times New Roman" w:hAnsi="Times New Roman" w:cs="Times New Roman"/>
            <w:bCs/>
            <w:noProof/>
            <w:color w:val="auto"/>
            <w:lang w:val="vi-VN"/>
          </w:rPr>
          <w:t>88</w:t>
        </w:r>
        <w:r w:rsidR="00DC438E" w:rsidRPr="00C83A6F">
          <w:rPr>
            <w:rStyle w:val="Hyperlink"/>
            <w:rFonts w:ascii="Times New Roman" w:hAnsi="Times New Roman" w:cs="Times New Roman"/>
            <w:bCs/>
            <w:noProof/>
            <w:color w:val="auto"/>
          </w:rPr>
          <w:t>: Tổng hợp danh mục đất công trình năng lượng:</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_Toc187299499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121</w:t>
        </w:r>
        <w:r w:rsidR="00DC438E" w:rsidRPr="00C83A6F">
          <w:rPr>
            <w:rFonts w:ascii="Times New Roman" w:hAnsi="Times New Roman" w:cs="Times New Roman"/>
            <w:bCs/>
            <w:noProof/>
            <w:webHidden/>
          </w:rPr>
          <w:fldChar w:fldCharType="end"/>
        </w:r>
      </w:hyperlink>
    </w:p>
    <w:p w14:paraId="5603267C" w14:textId="311F6C80"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0" w:history="1">
        <w:r w:rsidR="00DC438E" w:rsidRPr="00C83A6F">
          <w:rPr>
            <w:rStyle w:val="Hyperlink"/>
            <w:rFonts w:ascii="Times New Roman" w:hAnsi="Times New Roman" w:cs="Times New Roman"/>
            <w:bCs/>
            <w:noProof/>
            <w:color w:val="auto"/>
            <w:lang w:val="vi-VN"/>
          </w:rPr>
          <w:t xml:space="preserve">Bảng 89: </w:t>
        </w:r>
        <w:r w:rsidR="00DC438E" w:rsidRPr="00C83A6F">
          <w:rPr>
            <w:rStyle w:val="Hyperlink"/>
            <w:rFonts w:ascii="Times New Roman" w:hAnsi="Times New Roman" w:cs="Times New Roman"/>
            <w:bCs/>
            <w:noProof/>
            <w:color w:val="auto"/>
          </w:rPr>
          <w:t>Kế hoạch sử dụng đất công trình năng lượng, chiếu sáng công cộng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121</w:t>
        </w:r>
        <w:r w:rsidR="00DC438E" w:rsidRPr="00C83A6F">
          <w:rPr>
            <w:rFonts w:ascii="Times New Roman" w:hAnsi="Times New Roman" w:cs="Times New Roman"/>
            <w:bCs/>
            <w:noProof/>
            <w:webHidden/>
          </w:rPr>
          <w:fldChar w:fldCharType="end"/>
        </w:r>
      </w:hyperlink>
    </w:p>
    <w:p w14:paraId="51E84B6C" w14:textId="0B07A0D0"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1" w:history="1">
        <w:r w:rsidR="00DC438E" w:rsidRPr="00C83A6F">
          <w:rPr>
            <w:rStyle w:val="Hyperlink"/>
            <w:rFonts w:ascii="Times New Roman" w:hAnsi="Times New Roman" w:cs="Times New Roman"/>
            <w:bCs/>
            <w:noProof/>
            <w:color w:val="auto"/>
            <w:lang w:val="vi-VN"/>
          </w:rPr>
          <w:t xml:space="preserve">Bảng 90: </w:t>
        </w:r>
        <w:r w:rsidR="00DC438E" w:rsidRPr="00C83A6F">
          <w:rPr>
            <w:rStyle w:val="Hyperlink"/>
            <w:rFonts w:ascii="Times New Roman" w:hAnsi="Times New Roman" w:cs="Times New Roman"/>
            <w:bCs/>
            <w:noProof/>
            <w:color w:val="auto"/>
          </w:rPr>
          <w:t>Kế hoạch sử dụng đất công trình hạ tầng bưu chính, viễn thông, công nghệ thông tin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122</w:t>
        </w:r>
        <w:r w:rsidR="00DC438E" w:rsidRPr="00C83A6F">
          <w:rPr>
            <w:rFonts w:ascii="Times New Roman" w:hAnsi="Times New Roman" w:cs="Times New Roman"/>
            <w:bCs/>
            <w:noProof/>
            <w:webHidden/>
          </w:rPr>
          <w:fldChar w:fldCharType="end"/>
        </w:r>
      </w:hyperlink>
    </w:p>
    <w:p w14:paraId="57A2490C" w14:textId="27F58BA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2" w:history="1">
        <w:r w:rsidR="00DC438E" w:rsidRPr="00C83A6F">
          <w:rPr>
            <w:rStyle w:val="Hyperlink"/>
            <w:rFonts w:ascii="Times New Roman" w:hAnsi="Times New Roman" w:cs="Times New Roman"/>
            <w:bCs/>
            <w:noProof/>
            <w:color w:val="auto"/>
            <w:lang w:val="vi-VN"/>
          </w:rPr>
          <w:t xml:space="preserve">Bảng 91: </w:t>
        </w:r>
        <w:r w:rsidR="00DC438E" w:rsidRPr="00C83A6F">
          <w:rPr>
            <w:rStyle w:val="Hyperlink"/>
            <w:rFonts w:ascii="Times New Roman" w:hAnsi="Times New Roman" w:cs="Times New Roman"/>
            <w:bCs/>
            <w:noProof/>
            <w:color w:val="auto"/>
          </w:rPr>
          <w:t>Kế hoạch sử dụng đất chợ dân sinh, chợ đầu mối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122</w:t>
        </w:r>
        <w:r w:rsidR="00DC438E" w:rsidRPr="00C83A6F">
          <w:rPr>
            <w:rFonts w:ascii="Times New Roman" w:hAnsi="Times New Roman" w:cs="Times New Roman"/>
            <w:bCs/>
            <w:noProof/>
            <w:webHidden/>
          </w:rPr>
          <w:fldChar w:fldCharType="end"/>
        </w:r>
      </w:hyperlink>
    </w:p>
    <w:p w14:paraId="07D930E6" w14:textId="61190461"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3" w:history="1">
        <w:r w:rsidR="00DC438E" w:rsidRPr="00C83A6F">
          <w:rPr>
            <w:rStyle w:val="Hyperlink"/>
            <w:rFonts w:ascii="Times New Roman" w:eastAsia="Times New Roman" w:hAnsi="Times New Roman" w:cs="Times New Roman"/>
            <w:bCs/>
            <w:noProof/>
            <w:color w:val="auto"/>
            <w:lang w:val="sv-SE" w:eastAsia="zh-CN"/>
          </w:rPr>
          <w:t xml:space="preserve">Bảng </w:t>
        </w:r>
        <w:r w:rsidR="00DC438E" w:rsidRPr="00C83A6F">
          <w:rPr>
            <w:rStyle w:val="Hyperlink"/>
            <w:rFonts w:ascii="Times New Roman" w:eastAsia="Times New Roman" w:hAnsi="Times New Roman" w:cs="Times New Roman"/>
            <w:bCs/>
            <w:noProof/>
            <w:color w:val="auto"/>
            <w:lang w:val="vi-VN" w:eastAsia="zh-CN"/>
          </w:rPr>
          <w:t>92</w:t>
        </w:r>
        <w:r w:rsidR="00DC438E" w:rsidRPr="00C83A6F">
          <w:rPr>
            <w:rStyle w:val="Hyperlink"/>
            <w:rFonts w:ascii="Times New Roman" w:eastAsia="Times New Roman" w:hAnsi="Times New Roman" w:cs="Times New Roman"/>
            <w:bCs/>
            <w:noProof/>
            <w:color w:val="auto"/>
            <w:lang w:val="sv-SE" w:eastAsia="zh-CN"/>
          </w:rPr>
          <w:t>: Tổng hợp danh mục đất khu vui chơi, giải trí công cộng, sinh hoạt cộng đồng:</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123</w:t>
        </w:r>
        <w:r w:rsidR="00DC438E" w:rsidRPr="00C83A6F">
          <w:rPr>
            <w:rFonts w:ascii="Times New Roman" w:hAnsi="Times New Roman" w:cs="Times New Roman"/>
            <w:bCs/>
            <w:noProof/>
            <w:webHidden/>
          </w:rPr>
          <w:fldChar w:fldCharType="end"/>
        </w:r>
      </w:hyperlink>
    </w:p>
    <w:p w14:paraId="32358B5F" w14:textId="3812EBFF"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4" w:history="1">
        <w:r w:rsidR="00DC438E" w:rsidRPr="00C83A6F">
          <w:rPr>
            <w:rStyle w:val="Hyperlink"/>
            <w:rFonts w:ascii="Times New Roman" w:hAnsi="Times New Roman" w:cs="Times New Roman"/>
            <w:bCs/>
            <w:noProof/>
            <w:color w:val="auto"/>
            <w:lang w:val="vi-VN"/>
          </w:rPr>
          <w:t xml:space="preserve">Bảng 93: </w:t>
        </w:r>
        <w:r w:rsidR="00DC438E" w:rsidRPr="00C83A6F">
          <w:rPr>
            <w:rStyle w:val="Hyperlink"/>
            <w:rFonts w:ascii="Times New Roman" w:hAnsi="Times New Roman" w:cs="Times New Roman"/>
            <w:bCs/>
            <w:noProof/>
            <w:color w:val="auto"/>
          </w:rPr>
          <w:t>Kế hoạch sử dụng đất khu vui chơi, giải trí công cộng, sinh hoạt cộng đồng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_Toc187299504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123</w:t>
        </w:r>
        <w:r w:rsidR="00DC438E" w:rsidRPr="00C83A6F">
          <w:rPr>
            <w:rFonts w:ascii="Times New Roman" w:hAnsi="Times New Roman" w:cs="Times New Roman"/>
            <w:bCs/>
            <w:noProof/>
            <w:webHidden/>
          </w:rPr>
          <w:fldChar w:fldCharType="end"/>
        </w:r>
      </w:hyperlink>
    </w:p>
    <w:p w14:paraId="4B308E9B" w14:textId="61437113"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5" w:history="1">
        <w:r w:rsidR="00DC438E" w:rsidRPr="00C83A6F">
          <w:rPr>
            <w:rStyle w:val="Hyperlink"/>
            <w:rFonts w:ascii="Times New Roman" w:hAnsi="Times New Roman" w:cs="Times New Roman"/>
            <w:bCs/>
            <w:noProof/>
            <w:color w:val="auto"/>
            <w:lang w:val="vi-VN"/>
          </w:rPr>
          <w:t xml:space="preserve">Bảng 94: </w:t>
        </w:r>
        <w:r w:rsidR="00DC438E" w:rsidRPr="00C83A6F">
          <w:rPr>
            <w:rStyle w:val="Hyperlink"/>
            <w:rFonts w:ascii="Times New Roman" w:hAnsi="Times New Roman" w:cs="Times New Roman"/>
            <w:bCs/>
            <w:noProof/>
            <w:color w:val="auto"/>
          </w:rPr>
          <w:t>Kế hoạch sử dụng đất cơ sở tôn giáo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_Toc187299505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124</w:t>
        </w:r>
        <w:r w:rsidR="00DC438E" w:rsidRPr="00C83A6F">
          <w:rPr>
            <w:rFonts w:ascii="Times New Roman" w:hAnsi="Times New Roman" w:cs="Times New Roman"/>
            <w:bCs/>
            <w:noProof/>
            <w:webHidden/>
          </w:rPr>
          <w:fldChar w:fldCharType="end"/>
        </w:r>
      </w:hyperlink>
    </w:p>
    <w:p w14:paraId="20DBBB02" w14:textId="3B6D5069"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6" w:history="1">
        <w:r w:rsidR="00DC438E" w:rsidRPr="00C83A6F">
          <w:rPr>
            <w:rStyle w:val="Hyperlink"/>
            <w:rFonts w:ascii="Times New Roman" w:hAnsi="Times New Roman" w:cs="Times New Roman"/>
            <w:bCs/>
            <w:noProof/>
            <w:color w:val="auto"/>
            <w:lang w:val="vi-VN"/>
          </w:rPr>
          <w:t xml:space="preserve">Bảng 95: </w:t>
        </w:r>
        <w:r w:rsidR="00DC438E" w:rsidRPr="00C83A6F">
          <w:rPr>
            <w:rStyle w:val="Hyperlink"/>
            <w:rFonts w:ascii="Times New Roman" w:hAnsi="Times New Roman" w:cs="Times New Roman"/>
            <w:bCs/>
            <w:noProof/>
            <w:color w:val="auto"/>
          </w:rPr>
          <w:t>Kế hoạch sử dụng đất nghĩa trang, nghĩa địa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_Toc187299506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125</w:t>
        </w:r>
        <w:r w:rsidR="00DC438E" w:rsidRPr="00C83A6F">
          <w:rPr>
            <w:rFonts w:ascii="Times New Roman" w:hAnsi="Times New Roman" w:cs="Times New Roman"/>
            <w:bCs/>
            <w:noProof/>
            <w:webHidden/>
          </w:rPr>
          <w:fldChar w:fldCharType="end"/>
        </w:r>
      </w:hyperlink>
    </w:p>
    <w:p w14:paraId="28A20861" w14:textId="4100B5ED"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7" w:history="1">
        <w:r w:rsidR="00DC438E" w:rsidRPr="00C83A6F">
          <w:rPr>
            <w:rStyle w:val="Hyperlink"/>
            <w:rFonts w:ascii="Times New Roman" w:hAnsi="Times New Roman" w:cs="Times New Roman"/>
            <w:bCs/>
            <w:noProof/>
            <w:color w:val="auto"/>
            <w:lang w:val="vi-VN"/>
          </w:rPr>
          <w:t xml:space="preserve">Bảng 96: </w:t>
        </w:r>
        <w:r w:rsidR="00DC438E" w:rsidRPr="00C83A6F">
          <w:rPr>
            <w:rStyle w:val="Hyperlink"/>
            <w:rFonts w:ascii="Times New Roman" w:hAnsi="Times New Roman" w:cs="Times New Roman"/>
            <w:bCs/>
            <w:noProof/>
            <w:color w:val="auto"/>
          </w:rPr>
          <w:t>Kế hoạch sử dụng đất mặt nước chuyên dùng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_Toc187299507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126</w:t>
        </w:r>
        <w:r w:rsidR="00DC438E" w:rsidRPr="00C83A6F">
          <w:rPr>
            <w:rFonts w:ascii="Times New Roman" w:hAnsi="Times New Roman" w:cs="Times New Roman"/>
            <w:bCs/>
            <w:noProof/>
            <w:webHidden/>
          </w:rPr>
          <w:fldChar w:fldCharType="end"/>
        </w:r>
      </w:hyperlink>
    </w:p>
    <w:p w14:paraId="6B28441B" w14:textId="409AD312"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8" w:history="1">
        <w:r w:rsidR="00DC438E" w:rsidRPr="00C83A6F">
          <w:rPr>
            <w:rStyle w:val="Hyperlink"/>
            <w:rFonts w:ascii="Times New Roman" w:hAnsi="Times New Roman" w:cs="Times New Roman"/>
            <w:bCs/>
            <w:noProof/>
            <w:color w:val="auto"/>
            <w:lang w:val="vi-VN"/>
          </w:rPr>
          <w:t xml:space="preserve">Bảng 97: </w:t>
        </w:r>
        <w:r w:rsidR="00DC438E" w:rsidRPr="00C83A6F">
          <w:rPr>
            <w:rStyle w:val="Hyperlink"/>
            <w:rFonts w:ascii="Times New Roman" w:hAnsi="Times New Roman" w:cs="Times New Roman"/>
            <w:bCs/>
            <w:noProof/>
            <w:color w:val="auto"/>
          </w:rPr>
          <w:t>Kế hoạch sử dụng đất sông, ngòi, kênh, rạch, suối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_Toc187299508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126</w:t>
        </w:r>
        <w:r w:rsidR="00DC438E" w:rsidRPr="00C83A6F">
          <w:rPr>
            <w:rFonts w:ascii="Times New Roman" w:hAnsi="Times New Roman" w:cs="Times New Roman"/>
            <w:bCs/>
            <w:noProof/>
            <w:webHidden/>
          </w:rPr>
          <w:fldChar w:fldCharType="end"/>
        </w:r>
      </w:hyperlink>
    </w:p>
    <w:p w14:paraId="02C9BBF8" w14:textId="33419D8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09" w:history="1">
        <w:r w:rsidR="00DC438E" w:rsidRPr="00C83A6F">
          <w:rPr>
            <w:rStyle w:val="Hyperlink"/>
            <w:rFonts w:ascii="Times New Roman" w:eastAsia="Times New Roman" w:hAnsi="Times New Roman" w:cs="Times New Roman"/>
            <w:bCs/>
            <w:noProof/>
            <w:color w:val="auto"/>
            <w:lang w:val="sv-SE" w:eastAsia="zh-CN"/>
          </w:rPr>
          <w:t xml:space="preserve">Bảng </w:t>
        </w:r>
        <w:r w:rsidR="00DC438E" w:rsidRPr="00C83A6F">
          <w:rPr>
            <w:rStyle w:val="Hyperlink"/>
            <w:rFonts w:ascii="Times New Roman" w:eastAsia="Times New Roman" w:hAnsi="Times New Roman" w:cs="Times New Roman"/>
            <w:bCs/>
            <w:noProof/>
            <w:color w:val="auto"/>
            <w:lang w:val="vi-VN" w:eastAsia="zh-CN"/>
          </w:rPr>
          <w:t>98</w:t>
        </w:r>
        <w:r w:rsidR="00DC438E" w:rsidRPr="00C83A6F">
          <w:rPr>
            <w:rStyle w:val="Hyperlink"/>
            <w:rFonts w:ascii="Times New Roman" w:eastAsia="Times New Roman" w:hAnsi="Times New Roman" w:cs="Times New Roman"/>
            <w:bCs/>
            <w:noProof/>
            <w:color w:val="auto"/>
            <w:lang w:val="sv-SE" w:eastAsia="zh-CN"/>
          </w:rPr>
          <w:t>: Tổng hợp danh mục đất phi nông nghiệp khác:</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_Toc187299509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127</w:t>
        </w:r>
        <w:r w:rsidR="00DC438E" w:rsidRPr="00C83A6F">
          <w:rPr>
            <w:rFonts w:ascii="Times New Roman" w:hAnsi="Times New Roman" w:cs="Times New Roman"/>
            <w:bCs/>
            <w:noProof/>
            <w:webHidden/>
          </w:rPr>
          <w:fldChar w:fldCharType="end"/>
        </w:r>
      </w:hyperlink>
    </w:p>
    <w:p w14:paraId="103CCBD3" w14:textId="1C87AB64"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10" w:history="1">
        <w:r w:rsidR="00DC438E" w:rsidRPr="00C83A6F">
          <w:rPr>
            <w:rStyle w:val="Hyperlink"/>
            <w:rFonts w:ascii="Times New Roman" w:hAnsi="Times New Roman" w:cs="Times New Roman"/>
            <w:bCs/>
            <w:noProof/>
            <w:color w:val="auto"/>
            <w:lang w:val="vi-VN"/>
          </w:rPr>
          <w:t xml:space="preserve">Bảng 99: </w:t>
        </w:r>
        <w:r w:rsidR="00DC438E" w:rsidRPr="00C83A6F">
          <w:rPr>
            <w:rStyle w:val="Hyperlink"/>
            <w:rFonts w:ascii="Times New Roman" w:hAnsi="Times New Roman" w:cs="Times New Roman"/>
            <w:bCs/>
            <w:noProof/>
            <w:color w:val="auto"/>
          </w:rPr>
          <w:t>Kế hoạch sử dụng đất phi nông nghiệp khác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_Toc187299510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127</w:t>
        </w:r>
        <w:r w:rsidR="00DC438E" w:rsidRPr="00C83A6F">
          <w:rPr>
            <w:rFonts w:ascii="Times New Roman" w:hAnsi="Times New Roman" w:cs="Times New Roman"/>
            <w:bCs/>
            <w:noProof/>
            <w:webHidden/>
          </w:rPr>
          <w:fldChar w:fldCharType="end"/>
        </w:r>
      </w:hyperlink>
    </w:p>
    <w:p w14:paraId="07641003" w14:textId="37EF645E"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11" w:history="1">
        <w:r w:rsidR="00DC438E" w:rsidRPr="00C83A6F">
          <w:rPr>
            <w:rStyle w:val="Hyperlink"/>
            <w:rFonts w:ascii="Times New Roman" w:hAnsi="Times New Roman" w:cs="Times New Roman"/>
            <w:bCs/>
            <w:noProof/>
            <w:color w:val="auto"/>
          </w:rPr>
          <w:t>Bảng 100: Chỉ tiêu sử dụng đất phân bổ đến đơn vị hành chính cấp xã</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_Toc187299511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129</w:t>
        </w:r>
        <w:r w:rsidR="00DC438E" w:rsidRPr="00C83A6F">
          <w:rPr>
            <w:rFonts w:ascii="Times New Roman" w:hAnsi="Times New Roman" w:cs="Times New Roman"/>
            <w:bCs/>
            <w:noProof/>
            <w:webHidden/>
          </w:rPr>
          <w:fldChar w:fldCharType="end"/>
        </w:r>
      </w:hyperlink>
    </w:p>
    <w:p w14:paraId="24C6E99B" w14:textId="351CEB28"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12" w:history="1">
        <w:r w:rsidR="00DC438E" w:rsidRPr="00C83A6F">
          <w:rPr>
            <w:rStyle w:val="Hyperlink"/>
            <w:rFonts w:ascii="Times New Roman" w:hAnsi="Times New Roman" w:cs="Times New Roman"/>
            <w:bCs/>
            <w:noProof/>
            <w:color w:val="auto"/>
          </w:rPr>
          <w:t>Bảng 101: Kế hoạch chuyển mục đích sử dụng đất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_Toc187299512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133</w:t>
        </w:r>
        <w:r w:rsidR="00DC438E" w:rsidRPr="00C83A6F">
          <w:rPr>
            <w:rFonts w:ascii="Times New Roman" w:hAnsi="Times New Roman" w:cs="Times New Roman"/>
            <w:bCs/>
            <w:noProof/>
            <w:webHidden/>
          </w:rPr>
          <w:fldChar w:fldCharType="end"/>
        </w:r>
      </w:hyperlink>
    </w:p>
    <w:p w14:paraId="7DFCA0B8" w14:textId="1BC1B105" w:rsidR="00DC438E" w:rsidRPr="00C83A6F" w:rsidRDefault="00201973">
      <w:pPr>
        <w:pStyle w:val="TableofFigures"/>
        <w:tabs>
          <w:tab w:val="right" w:leader="dot" w:pos="9119"/>
        </w:tabs>
        <w:rPr>
          <w:rFonts w:ascii="Times New Roman" w:hAnsi="Times New Roman" w:cs="Times New Roman"/>
          <w:bCs/>
          <w:noProof/>
          <w:lang w:val="vi-VN" w:eastAsia="vi-VN"/>
        </w:rPr>
      </w:pPr>
      <w:hyperlink w:anchor="_Toc187299513" w:history="1">
        <w:r w:rsidR="00DC438E" w:rsidRPr="00C83A6F">
          <w:rPr>
            <w:rStyle w:val="Hyperlink"/>
            <w:rFonts w:ascii="Times New Roman" w:hAnsi="Times New Roman" w:cs="Times New Roman"/>
            <w:bCs/>
            <w:noProof/>
            <w:color w:val="auto"/>
          </w:rPr>
          <w:t>Bảng 102: Kế hoạch thu hồi đất năm 2025</w:t>
        </w:r>
        <w:r w:rsidR="00DC438E" w:rsidRPr="00C83A6F">
          <w:rPr>
            <w:rFonts w:ascii="Times New Roman" w:hAnsi="Times New Roman" w:cs="Times New Roman"/>
            <w:bCs/>
            <w:noProof/>
            <w:webHidden/>
          </w:rPr>
          <w:tab/>
        </w:r>
        <w:r w:rsidR="00DC438E" w:rsidRPr="00C83A6F">
          <w:rPr>
            <w:rFonts w:ascii="Times New Roman" w:hAnsi="Times New Roman" w:cs="Times New Roman"/>
            <w:bCs/>
            <w:noProof/>
            <w:webHidden/>
          </w:rPr>
          <w:fldChar w:fldCharType="begin"/>
        </w:r>
        <w:r w:rsidR="00DC438E" w:rsidRPr="00C83A6F">
          <w:rPr>
            <w:rFonts w:ascii="Times New Roman" w:hAnsi="Times New Roman" w:cs="Times New Roman"/>
            <w:bCs/>
            <w:noProof/>
            <w:webHidden/>
          </w:rPr>
          <w:instrText xml:space="preserve"> PAGEREF _Toc187299513 \h </w:instrText>
        </w:r>
        <w:r w:rsidR="00DC438E" w:rsidRPr="00C83A6F">
          <w:rPr>
            <w:rFonts w:ascii="Times New Roman" w:hAnsi="Times New Roman" w:cs="Times New Roman"/>
            <w:bCs/>
            <w:noProof/>
            <w:webHidden/>
          </w:rPr>
        </w:r>
        <w:r w:rsidR="00DC438E" w:rsidRPr="00C83A6F">
          <w:rPr>
            <w:rFonts w:ascii="Times New Roman" w:hAnsi="Times New Roman" w:cs="Times New Roman"/>
            <w:bCs/>
            <w:noProof/>
            <w:webHidden/>
          </w:rPr>
          <w:fldChar w:fldCharType="separate"/>
        </w:r>
        <w:r w:rsidR="00262181" w:rsidRPr="00C83A6F">
          <w:rPr>
            <w:rFonts w:ascii="Times New Roman" w:hAnsi="Times New Roman" w:cs="Times New Roman"/>
            <w:bCs/>
            <w:noProof/>
            <w:webHidden/>
          </w:rPr>
          <w:t>134</w:t>
        </w:r>
        <w:r w:rsidR="00DC438E" w:rsidRPr="00C83A6F">
          <w:rPr>
            <w:rFonts w:ascii="Times New Roman" w:hAnsi="Times New Roman" w:cs="Times New Roman"/>
            <w:bCs/>
            <w:noProof/>
            <w:webHidden/>
          </w:rPr>
          <w:fldChar w:fldCharType="end"/>
        </w:r>
      </w:hyperlink>
    </w:p>
    <w:p w14:paraId="4A3A79A1" w14:textId="5FAEA2A3" w:rsidR="0001471A" w:rsidRPr="00C83A6F" w:rsidRDefault="0047240B" w:rsidP="004426EA">
      <w:pPr>
        <w:tabs>
          <w:tab w:val="left" w:pos="1134"/>
        </w:tabs>
        <w:spacing w:before="120"/>
        <w:ind w:left="1134"/>
        <w:jc w:val="left"/>
        <w:rPr>
          <w:rFonts w:ascii="Times New Roman" w:hAnsi="Times New Roman" w:cs="Times New Roman"/>
          <w:b/>
          <w:bCs/>
          <w:sz w:val="28"/>
          <w:szCs w:val="28"/>
        </w:rPr>
        <w:sectPr w:rsidR="0001471A" w:rsidRPr="00C83A6F" w:rsidSect="00AC5055">
          <w:pgSz w:w="11907" w:h="16840"/>
          <w:pgMar w:top="1134" w:right="1134" w:bottom="1559" w:left="1644" w:header="720" w:footer="720" w:gutter="0"/>
          <w:cols w:space="720"/>
          <w:docGrid w:linePitch="360"/>
        </w:sectPr>
      </w:pPr>
      <w:r w:rsidRPr="00C83A6F">
        <w:rPr>
          <w:rFonts w:ascii="Times New Roman" w:hAnsi="Times New Roman" w:cs="Times New Roman"/>
          <w:bCs/>
        </w:rPr>
        <w:fldChar w:fldCharType="end"/>
      </w:r>
    </w:p>
    <w:p w14:paraId="4058FA6B" w14:textId="77777777" w:rsidR="0001471A" w:rsidRPr="00C83A6F" w:rsidRDefault="00171D05" w:rsidP="00E67376">
      <w:pPr>
        <w:pStyle w:val="MD"/>
        <w:spacing w:after="240"/>
        <w:rPr>
          <w:rFonts w:cs="Times New Roman"/>
          <w:color w:val="auto"/>
          <w:szCs w:val="32"/>
        </w:rPr>
      </w:pPr>
      <w:bookmarkStart w:id="1" w:name="_Toc186816290"/>
      <w:r w:rsidRPr="00C83A6F">
        <w:rPr>
          <w:rFonts w:cs="Times New Roman"/>
          <w:color w:val="auto"/>
          <w:szCs w:val="32"/>
        </w:rPr>
        <w:lastRenderedPageBreak/>
        <w:t>ĐẶT VẤN ĐỀ</w:t>
      </w:r>
      <w:bookmarkEnd w:id="1"/>
    </w:p>
    <w:p w14:paraId="0BC75D83" w14:textId="77777777" w:rsidR="00642D1D" w:rsidRPr="00110F24" w:rsidRDefault="00642D1D" w:rsidP="000A1BBB">
      <w:pPr>
        <w:keepNext/>
        <w:spacing w:before="120" w:after="120"/>
        <w:ind w:firstLine="720"/>
        <w:rPr>
          <w:rFonts w:ascii="Times New Roman" w:hAnsi="Times New Roman" w:cs="Times New Roman"/>
          <w:sz w:val="26"/>
          <w:szCs w:val="26"/>
          <w:lang w:val="vi-VN"/>
        </w:rPr>
      </w:pPr>
      <w:r w:rsidRPr="00110F24">
        <w:rPr>
          <w:rFonts w:ascii="Times New Roman" w:hAnsi="Times New Roman" w:cs="Times New Roman"/>
          <w:sz w:val="26"/>
          <w:szCs w:val="26"/>
          <w:lang w:val="vi-VN"/>
        </w:rPr>
        <w:t xml:space="preserve">Đất đai là nguồn tài nguyên vô cùng quý giá của quốc gia, là cơ sở không gian của mọi quá trình sản xuất, là tư liệu sản xuất đặc biệt không có gì thay thế được, là thành phần quan trọng nhất của môi trường sống và là địa bàn phân bố các khu dân cư, xây dựng các công trình kinh tế, văn hóa, xã hội, an ninh, quốc phòng. Hiến pháp nước Cộng hòa xã hội chủ nghĩa Việt Nam năm 2013 đã quy định </w:t>
      </w:r>
      <w:r w:rsidRPr="00110F24">
        <w:rPr>
          <w:rFonts w:ascii="Times New Roman" w:hAnsi="Times New Roman" w:cs="Times New Roman"/>
          <w:i/>
          <w:sz w:val="26"/>
          <w:szCs w:val="26"/>
          <w:lang w:val="vi-VN"/>
        </w:rPr>
        <w:t>“Đất đai là tài nguyên đặc biệt của quốc gia, nguồn lực quan trọng phát triển đất nước, được quản lý theo pháp luật”</w:t>
      </w:r>
      <w:r w:rsidRPr="00110F24">
        <w:rPr>
          <w:rFonts w:ascii="Times New Roman" w:hAnsi="Times New Roman" w:cs="Times New Roman"/>
          <w:sz w:val="26"/>
          <w:szCs w:val="26"/>
          <w:lang w:val="vi-VN"/>
        </w:rPr>
        <w:t xml:space="preserve"> (Khoản 1 Điều 54).</w:t>
      </w:r>
    </w:p>
    <w:p w14:paraId="7A5B1705" w14:textId="627235DC" w:rsidR="00642D1D" w:rsidRPr="00110F24" w:rsidRDefault="00642D1D" w:rsidP="000A1BBB">
      <w:pPr>
        <w:pStyle w:val="Ngoc5"/>
        <w:keepNext/>
        <w:spacing w:after="120" w:line="240" w:lineRule="auto"/>
        <w:rPr>
          <w:rFonts w:ascii="Times New Roman" w:hAnsi="Times New Roman"/>
          <w:sz w:val="26"/>
          <w:szCs w:val="26"/>
          <w:lang w:val="vi-VN"/>
        </w:rPr>
      </w:pPr>
      <w:r w:rsidRPr="00110F24">
        <w:rPr>
          <w:rFonts w:ascii="Times New Roman" w:hAnsi="Times New Roman"/>
          <w:sz w:val="26"/>
          <w:szCs w:val="26"/>
          <w:lang w:val="vi-VN"/>
        </w:rPr>
        <w:t xml:space="preserve">Quy hoạch và kế hoạch sử dụng đất đai là một trong </w:t>
      </w:r>
      <w:r w:rsidR="002D349A" w:rsidRPr="00110F24">
        <w:rPr>
          <w:rFonts w:ascii="Times New Roman" w:hAnsi="Times New Roman"/>
          <w:sz w:val="26"/>
          <w:szCs w:val="26"/>
          <w:lang w:val="vi-VN"/>
        </w:rPr>
        <w:t>18</w:t>
      </w:r>
      <w:r w:rsidRPr="00110F24">
        <w:rPr>
          <w:rFonts w:ascii="Times New Roman" w:hAnsi="Times New Roman"/>
          <w:sz w:val="26"/>
          <w:szCs w:val="26"/>
          <w:lang w:val="vi-VN"/>
        </w:rPr>
        <w:t xml:space="preserve"> nội dung quản lý Nhà nước về đất đai, được ghi nhận tại Điều 2</w:t>
      </w:r>
      <w:r w:rsidR="002D349A" w:rsidRPr="00110F24">
        <w:rPr>
          <w:rFonts w:ascii="Times New Roman" w:hAnsi="Times New Roman"/>
          <w:sz w:val="26"/>
          <w:szCs w:val="26"/>
          <w:lang w:val="vi-VN"/>
        </w:rPr>
        <w:t>0</w:t>
      </w:r>
      <w:r w:rsidRPr="00110F24">
        <w:rPr>
          <w:rFonts w:ascii="Times New Roman" w:hAnsi="Times New Roman"/>
          <w:sz w:val="26"/>
          <w:szCs w:val="26"/>
          <w:lang w:val="vi-VN"/>
        </w:rPr>
        <w:t xml:space="preserve"> </w:t>
      </w:r>
      <w:r w:rsidR="00633C58" w:rsidRPr="00110F24">
        <w:rPr>
          <w:rFonts w:ascii="Times New Roman" w:hAnsi="Times New Roman"/>
          <w:sz w:val="26"/>
          <w:szCs w:val="26"/>
          <w:lang w:val="vi-VN"/>
        </w:rPr>
        <w:t>Luật Đất đai 2024</w:t>
      </w:r>
      <w:r w:rsidRPr="00110F24">
        <w:rPr>
          <w:rFonts w:ascii="Times New Roman" w:hAnsi="Times New Roman"/>
          <w:sz w:val="26"/>
          <w:szCs w:val="26"/>
          <w:lang w:val="vi-VN"/>
        </w:rPr>
        <w:t xml:space="preserve">. Đồng thời nội dung, trách nhiệm, thẩm quyền lập, phê duyệt và quản lý quy hoạch, kế hoạch sử dụng đất các cấp đã được quy định cụ thể tại </w:t>
      </w:r>
      <w:r w:rsidR="002D349A" w:rsidRPr="00110F24">
        <w:rPr>
          <w:rFonts w:ascii="Times New Roman" w:hAnsi="Times New Roman"/>
          <w:sz w:val="26"/>
          <w:szCs w:val="26"/>
          <w:lang w:val="vi-VN"/>
        </w:rPr>
        <w:t xml:space="preserve">Chương 5 với 17 Điều (từ Điều 60 đến Điều 77 của </w:t>
      </w:r>
      <w:r w:rsidR="00633C58" w:rsidRPr="00110F24">
        <w:rPr>
          <w:rFonts w:ascii="Times New Roman" w:hAnsi="Times New Roman"/>
          <w:sz w:val="26"/>
          <w:szCs w:val="26"/>
          <w:lang w:val="vi-VN"/>
        </w:rPr>
        <w:t>Luật Đất đai 2024</w:t>
      </w:r>
      <w:r w:rsidR="002D349A" w:rsidRPr="00110F24">
        <w:rPr>
          <w:rFonts w:ascii="Times New Roman" w:hAnsi="Times New Roman"/>
          <w:sz w:val="26"/>
          <w:szCs w:val="26"/>
          <w:lang w:val="vi-VN"/>
        </w:rPr>
        <w:t>)</w:t>
      </w:r>
      <w:r w:rsidRPr="00110F24">
        <w:rPr>
          <w:rFonts w:ascii="Times New Roman" w:hAnsi="Times New Roman"/>
          <w:sz w:val="26"/>
          <w:szCs w:val="26"/>
          <w:lang w:val="vi-VN"/>
        </w:rPr>
        <w:t xml:space="preserve">, trong đó tại Khoản </w:t>
      </w:r>
      <w:r w:rsidR="00846879" w:rsidRPr="00110F24">
        <w:rPr>
          <w:rFonts w:ascii="Times New Roman" w:hAnsi="Times New Roman"/>
          <w:sz w:val="26"/>
          <w:szCs w:val="26"/>
          <w:lang w:val="vi-VN"/>
        </w:rPr>
        <w:t>4</w:t>
      </w:r>
      <w:r w:rsidRPr="00110F24">
        <w:rPr>
          <w:rFonts w:ascii="Times New Roman" w:hAnsi="Times New Roman"/>
          <w:sz w:val="26"/>
          <w:szCs w:val="26"/>
          <w:lang w:val="vi-VN"/>
        </w:rPr>
        <w:t xml:space="preserve"> Điều </w:t>
      </w:r>
      <w:r w:rsidR="002D349A" w:rsidRPr="00110F24">
        <w:rPr>
          <w:rFonts w:ascii="Times New Roman" w:hAnsi="Times New Roman"/>
          <w:sz w:val="26"/>
          <w:szCs w:val="26"/>
          <w:lang w:val="vi-VN"/>
        </w:rPr>
        <w:t>6</w:t>
      </w:r>
      <w:r w:rsidR="00846879" w:rsidRPr="00110F24">
        <w:rPr>
          <w:rFonts w:ascii="Times New Roman" w:hAnsi="Times New Roman"/>
          <w:sz w:val="26"/>
          <w:szCs w:val="26"/>
          <w:lang w:val="vi-VN"/>
        </w:rPr>
        <w:t>2</w:t>
      </w:r>
      <w:r w:rsidRPr="00110F24">
        <w:rPr>
          <w:rFonts w:ascii="Times New Roman" w:hAnsi="Times New Roman"/>
          <w:sz w:val="26"/>
          <w:szCs w:val="26"/>
          <w:lang w:val="vi-VN"/>
        </w:rPr>
        <w:t xml:space="preserve"> đã quy định </w:t>
      </w:r>
      <w:r w:rsidRPr="00110F24">
        <w:rPr>
          <w:rFonts w:ascii="Times New Roman" w:hAnsi="Times New Roman"/>
          <w:i/>
          <w:sz w:val="26"/>
          <w:szCs w:val="26"/>
          <w:lang w:val="vi-VN"/>
        </w:rPr>
        <w:t>“</w:t>
      </w:r>
      <w:r w:rsidR="00846879" w:rsidRPr="00110F24">
        <w:rPr>
          <w:rFonts w:ascii="Times New Roman" w:hAnsi="Times New Roman"/>
          <w:i/>
          <w:sz w:val="26"/>
          <w:szCs w:val="26"/>
          <w:lang w:val="vi-VN"/>
        </w:rPr>
        <w:t>Kế hoạch sử dụng đất hằng năm cấp huyện được lập hằng năm</w:t>
      </w:r>
      <w:r w:rsidRPr="00110F24">
        <w:rPr>
          <w:rFonts w:ascii="Times New Roman" w:hAnsi="Times New Roman"/>
          <w:i/>
          <w:sz w:val="26"/>
          <w:szCs w:val="26"/>
          <w:lang w:val="vi-VN"/>
        </w:rPr>
        <w:t>”.</w:t>
      </w:r>
      <w:r w:rsidRPr="00110F24">
        <w:rPr>
          <w:rFonts w:ascii="Times New Roman" w:hAnsi="Times New Roman"/>
          <w:sz w:val="26"/>
          <w:szCs w:val="26"/>
          <w:lang w:val="vi-VN"/>
        </w:rPr>
        <w:t xml:space="preserve"> </w:t>
      </w:r>
    </w:p>
    <w:p w14:paraId="138F1002" w14:textId="77777777" w:rsidR="00642D1D" w:rsidRPr="00110F24" w:rsidRDefault="00642D1D" w:rsidP="000A1BBB">
      <w:pPr>
        <w:pStyle w:val="Ngoc5"/>
        <w:keepNext/>
        <w:spacing w:after="120" w:line="240" w:lineRule="auto"/>
        <w:rPr>
          <w:rFonts w:ascii="Times New Roman" w:hAnsi="Times New Roman"/>
          <w:sz w:val="26"/>
          <w:szCs w:val="26"/>
          <w:lang w:val="vi-VN"/>
        </w:rPr>
      </w:pPr>
      <w:r w:rsidRPr="00110F24">
        <w:rPr>
          <w:rFonts w:ascii="Times New Roman" w:hAnsi="Times New Roman"/>
          <w:sz w:val="26"/>
          <w:szCs w:val="26"/>
          <w:lang w:val="vi-VN"/>
        </w:rPr>
        <w:t>Mục đích của xây dựng kế hoạch sử dụng đất hàng năm là nhằm cụ thể và chi tiết hóa quy hoạch sử dụng đất đã được xét duyệt, làm căn cứ để Nhà nước thực hiện thẩm quyền về thu hồi đất, giao đất, cho thuê đất, chuyển mục đích sử dụng đất; đồng thời để quản lý và sử dụng quỹ đất một cách khoa học và chặt chẽ. Bên cạnh đó, việc xây dựng kế hoạch sử dụng đất hàng năm nhằm đáp ứng nhu cầu đất đai cho mục tiêu phát triển kinh tế - xã hội và mục tiêu phát triển của các ngành, các lĩnh vực trên nguyên tắc phù hợp với quy hoạch sử dụng đất, đảm bảo sử dụng đất hiệu quả, tiết kiệm, hợp lý.</w:t>
      </w:r>
    </w:p>
    <w:p w14:paraId="3AB700E3" w14:textId="495E2BDF" w:rsidR="0001471A" w:rsidRPr="00110F24" w:rsidRDefault="00171D05" w:rsidP="000A1BBB">
      <w:pPr>
        <w:spacing w:before="120" w:after="120"/>
        <w:ind w:firstLine="720"/>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Luật Đất đai năm </w:t>
      </w:r>
      <w:r w:rsidR="00633C58" w:rsidRPr="00110F24">
        <w:rPr>
          <w:rFonts w:ascii="Times New Roman" w:eastAsia="Times New Roman" w:hAnsi="Times New Roman" w:cs="Times New Roman"/>
          <w:sz w:val="26"/>
          <w:szCs w:val="26"/>
        </w:rPr>
        <w:t>2024</w:t>
      </w:r>
      <w:r w:rsidRPr="00110F24">
        <w:rPr>
          <w:rFonts w:ascii="Times New Roman" w:eastAsia="Times New Roman" w:hAnsi="Times New Roman" w:cs="Times New Roman"/>
          <w:sz w:val="26"/>
          <w:szCs w:val="26"/>
        </w:rPr>
        <w:t xml:space="preserve"> có hiệu lực, theo quy định phải tiến hành xây dựng kế hoạch sử dụng đất hàng năm để làm cơ sở pháp lý giao đất, cho thuê đất, chuyển mục đích sử dụng đất, thu hồi đất cho năm tiếp theo (Điều </w:t>
      </w:r>
      <w:r w:rsidR="00846879" w:rsidRPr="00110F24">
        <w:rPr>
          <w:rFonts w:ascii="Times New Roman" w:eastAsia="Times New Roman" w:hAnsi="Times New Roman" w:cs="Times New Roman"/>
          <w:sz w:val="26"/>
          <w:szCs w:val="26"/>
          <w:lang w:val="vi-VN"/>
        </w:rPr>
        <w:t>80</w:t>
      </w:r>
      <w:r w:rsidRPr="00110F24">
        <w:rPr>
          <w:rFonts w:ascii="Times New Roman" w:eastAsia="Times New Roman" w:hAnsi="Times New Roman" w:cs="Times New Roman"/>
          <w:sz w:val="26"/>
          <w:szCs w:val="26"/>
        </w:rPr>
        <w:t xml:space="preserve">, Điều </w:t>
      </w:r>
      <w:r w:rsidR="00846879" w:rsidRPr="00110F24">
        <w:rPr>
          <w:rFonts w:ascii="Times New Roman" w:eastAsia="Times New Roman" w:hAnsi="Times New Roman" w:cs="Times New Roman"/>
          <w:sz w:val="26"/>
          <w:szCs w:val="26"/>
          <w:lang w:val="vi-VN"/>
        </w:rPr>
        <w:t>116</w:t>
      </w:r>
      <w:r w:rsidRPr="00110F24">
        <w:rPr>
          <w:rFonts w:ascii="Times New Roman" w:eastAsia="Times New Roman" w:hAnsi="Times New Roman" w:cs="Times New Roman"/>
          <w:sz w:val="26"/>
          <w:szCs w:val="26"/>
        </w:rPr>
        <w:t xml:space="preserve"> – </w:t>
      </w:r>
      <w:r w:rsidR="00633C58" w:rsidRPr="00110F24">
        <w:rPr>
          <w:rFonts w:ascii="Times New Roman" w:eastAsia="Times New Roman" w:hAnsi="Times New Roman" w:cs="Times New Roman"/>
          <w:sz w:val="26"/>
          <w:szCs w:val="26"/>
        </w:rPr>
        <w:t>Luật Đất đai 2024</w:t>
      </w:r>
      <w:r w:rsidRPr="00110F24">
        <w:rPr>
          <w:rFonts w:ascii="Times New Roman" w:eastAsia="Times New Roman" w:hAnsi="Times New Roman" w:cs="Times New Roman"/>
          <w:sz w:val="26"/>
          <w:szCs w:val="26"/>
        </w:rPr>
        <w:t>). Trên cơ sở đó, năm 202</w:t>
      </w:r>
      <w:r w:rsidR="00633C58" w:rsidRPr="00110F24">
        <w:rPr>
          <w:rFonts w:ascii="Times New Roman" w:eastAsia="Times New Roman" w:hAnsi="Times New Roman" w:cs="Times New Roman"/>
          <w:sz w:val="26"/>
          <w:szCs w:val="26"/>
        </w:rPr>
        <w:t>3</w:t>
      </w:r>
      <w:r w:rsidRPr="00110F24">
        <w:rPr>
          <w:rFonts w:ascii="Times New Roman" w:eastAsia="Times New Roman" w:hAnsi="Times New Roman" w:cs="Times New Roman"/>
          <w:sz w:val="26"/>
          <w:szCs w:val="26"/>
        </w:rPr>
        <w:t xml:space="preserve"> UBND </w:t>
      </w:r>
      <w:r w:rsidR="00642D1D" w:rsidRPr="00110F24">
        <w:rPr>
          <w:rFonts w:ascii="Times New Roman" w:eastAsia="Times New Roman" w:hAnsi="Times New Roman" w:cs="Times New Roman"/>
          <w:sz w:val="26"/>
          <w:szCs w:val="26"/>
        </w:rPr>
        <w:t xml:space="preserve">huyện </w:t>
      </w:r>
      <w:r w:rsidR="008F7404" w:rsidRPr="00110F24">
        <w:rPr>
          <w:rFonts w:ascii="Times New Roman" w:eastAsia="Times New Roman" w:hAnsi="Times New Roman" w:cs="Times New Roman"/>
          <w:sz w:val="26"/>
          <w:szCs w:val="26"/>
        </w:rPr>
        <w:t>Đồng Phú</w:t>
      </w:r>
      <w:r w:rsidRPr="00110F24">
        <w:rPr>
          <w:rFonts w:ascii="Times New Roman" w:eastAsia="Times New Roman" w:hAnsi="Times New Roman" w:cs="Times New Roman"/>
          <w:sz w:val="26"/>
          <w:szCs w:val="26"/>
        </w:rPr>
        <w:t xml:space="preserve"> đã tiến hành lập Kế hoạch sử dụng đất năm </w:t>
      </w:r>
      <w:r w:rsidR="00633C58" w:rsidRPr="00110F24">
        <w:rPr>
          <w:rFonts w:ascii="Times New Roman" w:eastAsia="Times New Roman" w:hAnsi="Times New Roman" w:cs="Times New Roman"/>
          <w:sz w:val="26"/>
          <w:szCs w:val="26"/>
        </w:rPr>
        <w:t>2024</w:t>
      </w:r>
      <w:r w:rsidRPr="00110F24">
        <w:rPr>
          <w:rFonts w:ascii="Times New Roman" w:eastAsia="Times New Roman" w:hAnsi="Times New Roman" w:cs="Times New Roman"/>
          <w:sz w:val="26"/>
          <w:szCs w:val="26"/>
        </w:rPr>
        <w:t xml:space="preserve"> của </w:t>
      </w:r>
      <w:r w:rsidR="00642D1D"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rPr>
        <w:t xml:space="preserve"> </w:t>
      </w:r>
      <w:r w:rsidR="00F53360" w:rsidRPr="00110F24">
        <w:rPr>
          <w:rFonts w:ascii="Times New Roman" w:eastAsia="Times New Roman" w:hAnsi="Times New Roman" w:cs="Times New Roman"/>
          <w:sz w:val="26"/>
          <w:szCs w:val="26"/>
        </w:rPr>
        <w:t>và</w:t>
      </w:r>
      <w:r w:rsidRPr="00110F24">
        <w:rPr>
          <w:rFonts w:ascii="Times New Roman" w:eastAsia="Times New Roman" w:hAnsi="Times New Roman" w:cs="Times New Roman"/>
          <w:sz w:val="26"/>
          <w:szCs w:val="26"/>
        </w:rPr>
        <w:t xml:space="preserve"> được UBND tỉnh </w:t>
      </w:r>
      <w:r w:rsidR="008F7404" w:rsidRPr="00110F24">
        <w:rPr>
          <w:rFonts w:ascii="Times New Roman" w:eastAsia="Times New Roman" w:hAnsi="Times New Roman" w:cs="Times New Roman"/>
          <w:sz w:val="26"/>
          <w:szCs w:val="26"/>
        </w:rPr>
        <w:t>Bình Phước</w:t>
      </w:r>
      <w:r w:rsidR="00544111" w:rsidRPr="00110F24">
        <w:rPr>
          <w:rFonts w:ascii="Times New Roman" w:eastAsia="Times New Roman" w:hAnsi="Times New Roman" w:cs="Times New Roman"/>
          <w:sz w:val="26"/>
          <w:szCs w:val="26"/>
        </w:rPr>
        <w:t xml:space="preserve"> phê duyệt tại Quyết định số </w:t>
      </w:r>
      <w:r w:rsidR="00944544" w:rsidRPr="00110F24">
        <w:rPr>
          <w:rFonts w:ascii="Times New Roman" w:eastAsia="Times New Roman" w:hAnsi="Times New Roman" w:cs="Times New Roman"/>
          <w:sz w:val="26"/>
          <w:szCs w:val="26"/>
        </w:rPr>
        <w:t>1630/QĐ-UBND ngày 29/10/2024</w:t>
      </w:r>
      <w:r w:rsidRPr="00110F24">
        <w:rPr>
          <w:rFonts w:ascii="Times New Roman" w:eastAsia="Times New Roman" w:hAnsi="Times New Roman" w:cs="Times New Roman"/>
          <w:sz w:val="26"/>
          <w:szCs w:val="26"/>
        </w:rPr>
        <w:t xml:space="preserve">. Để có căn cứ pháp lý cho giao đất, cho thuê đất, cho phép chuyển mục đích sử dụng đất, thu hồi đất trong năm </w:t>
      </w:r>
      <w:r w:rsidR="00633C58" w:rsidRPr="00110F24">
        <w:rPr>
          <w:rFonts w:ascii="Times New Roman" w:eastAsia="Times New Roman" w:hAnsi="Times New Roman" w:cs="Times New Roman"/>
          <w:sz w:val="26"/>
          <w:szCs w:val="26"/>
        </w:rPr>
        <w:t>2025</w:t>
      </w:r>
      <w:r w:rsidRPr="00110F24">
        <w:rPr>
          <w:rFonts w:ascii="Times New Roman" w:eastAsia="Times New Roman" w:hAnsi="Times New Roman" w:cs="Times New Roman"/>
          <w:sz w:val="26"/>
          <w:szCs w:val="26"/>
        </w:rPr>
        <w:t xml:space="preserve"> thì cần thiết phải lập kế hoạch sử dụng đất năm </w:t>
      </w:r>
      <w:r w:rsidR="00633C58" w:rsidRPr="00110F24">
        <w:rPr>
          <w:rFonts w:ascii="Times New Roman" w:eastAsia="Times New Roman" w:hAnsi="Times New Roman" w:cs="Times New Roman"/>
          <w:sz w:val="26"/>
          <w:szCs w:val="26"/>
        </w:rPr>
        <w:t>2025</w:t>
      </w:r>
      <w:r w:rsidRPr="00110F24">
        <w:rPr>
          <w:rFonts w:ascii="Times New Roman" w:eastAsia="Times New Roman" w:hAnsi="Times New Roman" w:cs="Times New Roman"/>
          <w:sz w:val="26"/>
          <w:szCs w:val="26"/>
        </w:rPr>
        <w:t xml:space="preserve"> trên địa bàn </w:t>
      </w:r>
      <w:r w:rsidR="00642D1D" w:rsidRPr="00110F24">
        <w:rPr>
          <w:rFonts w:ascii="Times New Roman" w:eastAsia="Times New Roman" w:hAnsi="Times New Roman" w:cs="Times New Roman"/>
          <w:sz w:val="26"/>
          <w:szCs w:val="26"/>
        </w:rPr>
        <w:t xml:space="preserve">huyện </w:t>
      </w:r>
      <w:r w:rsidR="008F7404" w:rsidRPr="00110F24">
        <w:rPr>
          <w:rFonts w:ascii="Times New Roman" w:eastAsia="Times New Roman" w:hAnsi="Times New Roman" w:cs="Times New Roman"/>
          <w:sz w:val="26"/>
          <w:szCs w:val="26"/>
        </w:rPr>
        <w:t>Đồng Phú</w:t>
      </w:r>
      <w:r w:rsidRPr="00110F24">
        <w:rPr>
          <w:rFonts w:ascii="Times New Roman" w:eastAsia="Times New Roman" w:hAnsi="Times New Roman" w:cs="Times New Roman"/>
          <w:sz w:val="26"/>
          <w:szCs w:val="26"/>
        </w:rPr>
        <w:t xml:space="preserve"> theo quy định của Luật Đất đai năm </w:t>
      </w:r>
      <w:r w:rsidR="00633C58" w:rsidRPr="00110F24">
        <w:rPr>
          <w:rFonts w:ascii="Times New Roman" w:eastAsia="Times New Roman" w:hAnsi="Times New Roman" w:cs="Times New Roman"/>
          <w:sz w:val="26"/>
          <w:szCs w:val="26"/>
        </w:rPr>
        <w:t>2024</w:t>
      </w:r>
      <w:r w:rsidRPr="00110F24">
        <w:rPr>
          <w:rFonts w:ascii="Times New Roman" w:eastAsia="Times New Roman" w:hAnsi="Times New Roman" w:cs="Times New Roman"/>
          <w:sz w:val="26"/>
          <w:szCs w:val="26"/>
        </w:rPr>
        <w:t>.</w:t>
      </w:r>
    </w:p>
    <w:p w14:paraId="6ACFAC0B" w14:textId="22FD482F" w:rsidR="008D2940" w:rsidRPr="00110F24" w:rsidRDefault="008D2940" w:rsidP="008D2940">
      <w:pPr>
        <w:pStyle w:val="1"/>
        <w:ind w:firstLine="709"/>
        <w:rPr>
          <w:color w:val="auto"/>
          <w:szCs w:val="26"/>
          <w:lang w:val="en-US"/>
        </w:rPr>
      </w:pPr>
      <w:bookmarkStart w:id="2" w:name="_Toc114000205"/>
      <w:bookmarkStart w:id="3" w:name="_Toc186816291"/>
      <w:bookmarkStart w:id="4" w:name="_Toc18915544"/>
      <w:bookmarkStart w:id="5" w:name="_Toc523313242"/>
      <w:bookmarkStart w:id="6" w:name="_Toc17819314"/>
      <w:bookmarkStart w:id="7" w:name="_Toc185842907"/>
      <w:r w:rsidRPr="00110F24">
        <w:rPr>
          <w:color w:val="auto"/>
          <w:szCs w:val="26"/>
          <w:lang w:val="en-US"/>
        </w:rPr>
        <w:t>1</w:t>
      </w:r>
      <w:r w:rsidRPr="00110F24">
        <w:rPr>
          <w:color w:val="auto"/>
          <w:szCs w:val="26"/>
        </w:rPr>
        <w:t xml:space="preserve">. </w:t>
      </w:r>
      <w:r w:rsidRPr="00110F24">
        <w:rPr>
          <w:color w:val="auto"/>
          <w:szCs w:val="26"/>
          <w:lang w:val="en-US"/>
        </w:rPr>
        <w:t>Căn cứ pháp lý lập kế hoạch sử dụng đất</w:t>
      </w:r>
      <w:bookmarkEnd w:id="2"/>
      <w:r w:rsidR="0014125C" w:rsidRPr="00110F24">
        <w:rPr>
          <w:color w:val="auto"/>
          <w:szCs w:val="26"/>
          <w:lang w:val="en-US"/>
        </w:rPr>
        <w:t>.</w:t>
      </w:r>
      <w:bookmarkEnd w:id="3"/>
    </w:p>
    <w:p w14:paraId="3C081995" w14:textId="69C6FE86" w:rsidR="008D2940" w:rsidRPr="00110F24" w:rsidRDefault="008D2940" w:rsidP="008D2940">
      <w:pPr>
        <w:pStyle w:val="2"/>
        <w:ind w:firstLine="709"/>
        <w:rPr>
          <w:rFonts w:cs="Times New Roman"/>
          <w:color w:val="auto"/>
          <w:szCs w:val="26"/>
          <w:lang w:val="en-US"/>
        </w:rPr>
      </w:pPr>
      <w:bookmarkStart w:id="8" w:name="_Toc81288230"/>
      <w:bookmarkStart w:id="9" w:name="_Toc114000206"/>
      <w:bookmarkStart w:id="10" w:name="_Toc186816292"/>
      <w:r w:rsidRPr="00110F24">
        <w:rPr>
          <w:rFonts w:cs="Times New Roman"/>
          <w:color w:val="auto"/>
          <w:szCs w:val="26"/>
          <w:lang w:val="en-US"/>
        </w:rPr>
        <w:t>1.</w:t>
      </w:r>
      <w:r w:rsidRPr="00110F24">
        <w:rPr>
          <w:rFonts w:cs="Times New Roman"/>
          <w:color w:val="auto"/>
          <w:szCs w:val="26"/>
        </w:rPr>
        <w:t>1.</w:t>
      </w:r>
      <w:bookmarkEnd w:id="4"/>
      <w:bookmarkEnd w:id="5"/>
      <w:bookmarkEnd w:id="6"/>
      <w:r w:rsidRPr="00110F24">
        <w:rPr>
          <w:rFonts w:cs="Times New Roman"/>
          <w:color w:val="auto"/>
          <w:szCs w:val="26"/>
          <w:lang w:val="en-US"/>
        </w:rPr>
        <w:t xml:space="preserve"> Văn bản Trung ương, Bộ ngành</w:t>
      </w:r>
      <w:bookmarkEnd w:id="8"/>
      <w:bookmarkEnd w:id="9"/>
      <w:r w:rsidR="0014125C" w:rsidRPr="00110F24">
        <w:rPr>
          <w:rFonts w:cs="Times New Roman"/>
          <w:color w:val="auto"/>
          <w:szCs w:val="26"/>
          <w:lang w:val="en-US"/>
        </w:rPr>
        <w:t>.</w:t>
      </w:r>
      <w:bookmarkEnd w:id="10"/>
    </w:p>
    <w:p w14:paraId="1DCA3F13" w14:textId="77777777"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Hiến pháp năm 2013 được Quốc hội thông qua ngày 28/11/2013;</w:t>
      </w:r>
    </w:p>
    <w:p w14:paraId="72E27C7D" w14:textId="77777777"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xml:space="preserve">- Luật Đất đai năm 2024 được Quốc hội thông qua ngày </w:t>
      </w:r>
      <w:r w:rsidRPr="00110F24">
        <w:rPr>
          <w:rFonts w:ascii="Times New Roman" w:hAnsi="Times New Roman" w:cs="Times New Roman"/>
          <w:sz w:val="26"/>
          <w:szCs w:val="26"/>
          <w:lang w:val="vi-VN"/>
        </w:rPr>
        <w:t>18</w:t>
      </w:r>
      <w:r w:rsidRPr="00110F24">
        <w:rPr>
          <w:rFonts w:ascii="Times New Roman" w:hAnsi="Times New Roman" w:cs="Times New Roman"/>
          <w:sz w:val="26"/>
          <w:szCs w:val="26"/>
        </w:rPr>
        <w:t>/</w:t>
      </w:r>
      <w:r w:rsidRPr="00110F24">
        <w:rPr>
          <w:rFonts w:ascii="Times New Roman" w:hAnsi="Times New Roman" w:cs="Times New Roman"/>
          <w:sz w:val="26"/>
          <w:szCs w:val="26"/>
          <w:lang w:val="vi-VN"/>
        </w:rPr>
        <w:t>01</w:t>
      </w:r>
      <w:r w:rsidRPr="00110F24">
        <w:rPr>
          <w:rFonts w:ascii="Times New Roman" w:hAnsi="Times New Roman" w:cs="Times New Roman"/>
          <w:sz w:val="26"/>
          <w:szCs w:val="26"/>
        </w:rPr>
        <w:t>/2024;</w:t>
      </w:r>
    </w:p>
    <w:p w14:paraId="663776C2" w14:textId="7EC692DE" w:rsidR="0014125C" w:rsidRPr="00110F24" w:rsidRDefault="0014125C" w:rsidP="008D2940">
      <w:pPr>
        <w:spacing w:before="120"/>
        <w:ind w:firstLine="709"/>
        <w:rPr>
          <w:rFonts w:ascii="Times New Roman" w:eastAsia="Calibri" w:hAnsi="Times New Roman" w:cs="Times New Roman"/>
          <w:iCs/>
          <w:sz w:val="26"/>
          <w:szCs w:val="26"/>
        </w:rPr>
      </w:pPr>
      <w:r w:rsidRPr="00110F24">
        <w:rPr>
          <w:rFonts w:ascii="Times New Roman" w:hAnsi="Times New Roman" w:cs="Times New Roman"/>
          <w:sz w:val="26"/>
          <w:szCs w:val="26"/>
        </w:rPr>
        <w:t xml:space="preserve">- </w:t>
      </w:r>
      <w:r w:rsidRPr="00110F24">
        <w:rPr>
          <w:rFonts w:ascii="Times New Roman" w:eastAsia="Calibri" w:hAnsi="Times New Roman" w:cs="Times New Roman"/>
          <w:iCs/>
          <w:sz w:val="26"/>
          <w:szCs w:val="26"/>
        </w:rPr>
        <w:t>Luật Sửa đổi, bổ sung một số điều của Luật Đất đai số 31/2024/QH15, Luật Nhà ở số 27/2013/QH15, Luật Kinh doanh bất động sản số 29/2023/QH15 và Luật Các tổ chức tín dụng số 32/2024/QH15 ngày 29/6/2024;</w:t>
      </w:r>
    </w:p>
    <w:p w14:paraId="75CEB746" w14:textId="77777777"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Luật Quy hoạch năm 2017 được Quốc hội thông qua ngày 24/11/2017;</w:t>
      </w:r>
    </w:p>
    <w:p w14:paraId="1659FFFA" w14:textId="77777777"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Luật Quy hoạch đô thị (Số 16/VBHN-VPQH ngày 15/7/2020);</w:t>
      </w:r>
    </w:p>
    <w:p w14:paraId="15BDE3ED" w14:textId="45B90164"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lastRenderedPageBreak/>
        <w:t>- Luật số 35/2018/QH14 ngày 20/11/2018 của Quốc hội về việc sửa đổi, bổ sung một số điều của luật có liên quan đến quy hoạch;</w:t>
      </w:r>
    </w:p>
    <w:p w14:paraId="2EF33213" w14:textId="6AB00D71" w:rsidR="00A65C77" w:rsidRPr="00110F24" w:rsidRDefault="00A65C77"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Luật số 57/2024/QH15 ngày 29/11/2024 của Quốc hội về việc sửa đổi, bổ sung một số điều của Luật quy hoạch, Luật đầu tư, Luật đầu tư theo phương thức đối tác công tư và Luật đấu thầu;</w:t>
      </w:r>
    </w:p>
    <w:p w14:paraId="30DDC73A" w14:textId="77777777"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xml:space="preserve">- Nghị định </w:t>
      </w:r>
      <w:r w:rsidRPr="00110F24">
        <w:rPr>
          <w:rFonts w:ascii="Times New Roman" w:hAnsi="Times New Roman" w:cs="Times New Roman"/>
          <w:sz w:val="26"/>
          <w:szCs w:val="26"/>
          <w:lang w:val="vi-VN"/>
        </w:rPr>
        <w:t>102</w:t>
      </w:r>
      <w:r w:rsidRPr="00110F24">
        <w:rPr>
          <w:rFonts w:ascii="Times New Roman" w:hAnsi="Times New Roman" w:cs="Times New Roman"/>
          <w:sz w:val="26"/>
          <w:szCs w:val="26"/>
        </w:rPr>
        <w:t xml:space="preserve">/2024/NĐ-CP ngày </w:t>
      </w:r>
      <w:r w:rsidRPr="00110F24">
        <w:rPr>
          <w:rFonts w:ascii="Times New Roman" w:hAnsi="Times New Roman" w:cs="Times New Roman"/>
          <w:sz w:val="26"/>
          <w:szCs w:val="26"/>
          <w:lang w:val="vi-VN"/>
        </w:rPr>
        <w:t>30</w:t>
      </w:r>
      <w:r w:rsidRPr="00110F24">
        <w:rPr>
          <w:rFonts w:ascii="Times New Roman" w:hAnsi="Times New Roman" w:cs="Times New Roman"/>
          <w:sz w:val="26"/>
          <w:szCs w:val="26"/>
        </w:rPr>
        <w:t>/</w:t>
      </w:r>
      <w:r w:rsidRPr="00110F24">
        <w:rPr>
          <w:rFonts w:ascii="Times New Roman" w:hAnsi="Times New Roman" w:cs="Times New Roman"/>
          <w:sz w:val="26"/>
          <w:szCs w:val="26"/>
          <w:lang w:val="vi-VN"/>
        </w:rPr>
        <w:t>7</w:t>
      </w:r>
      <w:r w:rsidRPr="00110F24">
        <w:rPr>
          <w:rFonts w:ascii="Times New Roman" w:hAnsi="Times New Roman" w:cs="Times New Roman"/>
          <w:sz w:val="26"/>
          <w:szCs w:val="26"/>
        </w:rPr>
        <w:t>/2024 của Chính phủ về Quy định chi tiết thi hành một số điều của Luật Đất đai năm 2024;</w:t>
      </w:r>
    </w:p>
    <w:p w14:paraId="4730C487" w14:textId="77777777" w:rsidR="008D2940" w:rsidRPr="00110F24" w:rsidRDefault="008D2940" w:rsidP="008D2940">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xml:space="preserve">- Nghị định số </w:t>
      </w:r>
      <w:r w:rsidRPr="00110F24">
        <w:rPr>
          <w:rFonts w:ascii="Times New Roman" w:hAnsi="Times New Roman" w:cs="Times New Roman"/>
          <w:sz w:val="26"/>
          <w:szCs w:val="26"/>
          <w:lang w:val="vi-VN"/>
        </w:rPr>
        <w:t>112</w:t>
      </w:r>
      <w:r w:rsidRPr="00110F24">
        <w:rPr>
          <w:rFonts w:ascii="Times New Roman" w:hAnsi="Times New Roman" w:cs="Times New Roman"/>
          <w:sz w:val="26"/>
          <w:szCs w:val="26"/>
        </w:rPr>
        <w:t>/2024/NĐ-CP ngày 1</w:t>
      </w:r>
      <w:r w:rsidRPr="00110F24">
        <w:rPr>
          <w:rFonts w:ascii="Times New Roman" w:hAnsi="Times New Roman" w:cs="Times New Roman"/>
          <w:sz w:val="26"/>
          <w:szCs w:val="26"/>
          <w:lang w:val="vi-VN"/>
        </w:rPr>
        <w:t>1</w:t>
      </w:r>
      <w:r w:rsidRPr="00110F24">
        <w:rPr>
          <w:rFonts w:ascii="Times New Roman" w:hAnsi="Times New Roman" w:cs="Times New Roman"/>
          <w:sz w:val="26"/>
          <w:szCs w:val="26"/>
        </w:rPr>
        <w:t>/</w:t>
      </w:r>
      <w:r w:rsidRPr="00110F24">
        <w:rPr>
          <w:rFonts w:ascii="Times New Roman" w:hAnsi="Times New Roman" w:cs="Times New Roman"/>
          <w:sz w:val="26"/>
          <w:szCs w:val="26"/>
          <w:lang w:val="vi-VN"/>
        </w:rPr>
        <w:t>9</w:t>
      </w:r>
      <w:r w:rsidRPr="00110F24">
        <w:rPr>
          <w:rFonts w:ascii="Times New Roman" w:hAnsi="Times New Roman" w:cs="Times New Roman"/>
          <w:sz w:val="26"/>
          <w:szCs w:val="26"/>
        </w:rPr>
        <w:t xml:space="preserve">/2024 của Chính phủ </w:t>
      </w:r>
      <w:r w:rsidRPr="00110F24">
        <w:rPr>
          <w:rFonts w:ascii="Times New Roman" w:hAnsi="Times New Roman" w:cs="Times New Roman"/>
          <w:sz w:val="26"/>
          <w:szCs w:val="26"/>
          <w:lang w:val="vi-VN"/>
        </w:rPr>
        <w:t>h</w:t>
      </w:r>
      <w:r w:rsidRPr="00110F24">
        <w:rPr>
          <w:rFonts w:ascii="Times New Roman" w:hAnsi="Times New Roman" w:cs="Times New Roman"/>
          <w:sz w:val="26"/>
          <w:szCs w:val="26"/>
        </w:rPr>
        <w:t>ướng dẫn về đất trồng lúa;</w:t>
      </w:r>
    </w:p>
    <w:p w14:paraId="34F03B52" w14:textId="77777777" w:rsidR="008D2940" w:rsidRPr="00110F24" w:rsidRDefault="008D2940" w:rsidP="008D2940">
      <w:pPr>
        <w:spacing w:before="120" w:after="120"/>
        <w:ind w:firstLine="709"/>
        <w:rPr>
          <w:rFonts w:ascii="Times New Roman" w:hAnsi="Times New Roman" w:cs="Times New Roman"/>
          <w:sz w:val="26"/>
          <w:szCs w:val="26"/>
        </w:rPr>
      </w:pPr>
      <w:r w:rsidRPr="00110F24">
        <w:rPr>
          <w:rFonts w:ascii="Times New Roman" w:hAnsi="Times New Roman" w:cs="Times New Roman"/>
          <w:sz w:val="26"/>
          <w:szCs w:val="26"/>
        </w:rPr>
        <w:t>- Nghị định số 37/2019/NĐ-CP ngày 07/5/2019 của Chính phủ quy định chi tiết thi hành một số điều của Luật Quy hoạch;</w:t>
      </w:r>
    </w:p>
    <w:p w14:paraId="1F21C21D"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1454/QĐ-TTg ngày 01/09/2021 của Thủ tướng Chính phủ về phê duyệt Quy hoạch mạng lưới đường bộ thời kỳ 2021 – 2030, tầm nhìn đến năm 2050;</w:t>
      </w:r>
    </w:p>
    <w:p w14:paraId="6D208350"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1769/QĐ-TTg ngày 19/10/2021 của Thủ tướng Chính phủ về phê duyệt Quy hoạch mạng lưới đường sắt thời kỳ 2021 – 2030, tầm nhìn đến năm 2050;</w:t>
      </w:r>
    </w:p>
    <w:p w14:paraId="135A776C"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326/QĐ-TTg ngày 09/3/2022 của Thủ tướng Chính phủ phân bổ chỉ tiêu quy hoạch sử dụng đất quốc gia thời kỳ 2021-2030, tầm nhìn đến năm 2050, kế hoạch sử dụng đất quốc gia 5 năm 2021-2025;</w:t>
      </w:r>
    </w:p>
    <w:p w14:paraId="10A41852" w14:textId="77777777" w:rsidR="008D2940" w:rsidRPr="00110F24" w:rsidRDefault="008D2940" w:rsidP="008D2940">
      <w:pPr>
        <w:widowControl w:val="0"/>
        <w:spacing w:before="80" w:after="80"/>
        <w:ind w:firstLineChars="300" w:firstLine="780"/>
        <w:rPr>
          <w:rFonts w:ascii="Times New Roman" w:hAnsi="Times New Roman" w:cs="Times New Roman"/>
          <w:sz w:val="26"/>
          <w:szCs w:val="26"/>
        </w:rPr>
      </w:pPr>
      <w:r w:rsidRPr="00110F24">
        <w:rPr>
          <w:rFonts w:ascii="Times New Roman" w:hAnsi="Times New Roman" w:cs="Times New Roman"/>
          <w:sz w:val="26"/>
          <w:szCs w:val="26"/>
        </w:rPr>
        <w:t>- Quyết định số 866/QĐ-TTg ngày 18/7/2023 của Thủ tướng Chính phủ về việc phê duyệt Quy hoạch thăm dò, khai thác, chế biến và sử dụng các loại khoáng sản thời kỳ 2011-2030, tầm nhìn đến 2050;</w:t>
      </w:r>
    </w:p>
    <w:p w14:paraId="0245AA1B"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hAnsi="Times New Roman" w:cs="Times New Roman"/>
          <w:sz w:val="26"/>
          <w:szCs w:val="26"/>
        </w:rPr>
        <w:t>- Quyết định số 1277/QĐ-TTg ngày 01/11/2023 của Thủ tướng Chính phủ về việc phê duyệt khu vực dữ trự khoáng sản quốc gia;</w:t>
      </w:r>
    </w:p>
    <w:p w14:paraId="459B76A5"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1626/QĐ-TTg ngày 15/12/2023 của Thủ tướng Chính phủ phê duyệt quy hoạch thăm dò, khai thác, chế biến và sử dụng các loại khoáng sản làm vật liệu xây dựng thời kỳ 2021 - 2030, tầm nhìn đến năm 2050;</w:t>
      </w:r>
    </w:p>
    <w:p w14:paraId="7823718E"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227/QĐ-TTg ngày 12/3/2024 của Thủ tướng Chính phủ Điều chỉnh một số chỉ tiêu sử dụng đất đến năm 2025 được Thủ tướng Chính phủ phân bổ tại Quyết định số 326/QĐ-TTg ngày 09 tháng 3 năm 2022;</w:t>
      </w:r>
    </w:p>
    <w:p w14:paraId="02C84EB9"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1489/QĐ-TTg ngày 24/11/2024 của Thủ tướng Chính phủ phê duyệt Quy hoạch tỉnh Bình Phước thời kỳ 2021-2030, tầm nhìn đến năm 2050;</w:t>
      </w:r>
    </w:p>
    <w:p w14:paraId="5980C5AE" w14:textId="58BA5604"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1259/QĐ-TTg ngày 24/10/2024 của Thủ tướng Chính phủ phê duyệt Điều chỉnh Quy hoạch tỉnh Bình Phước thời kỳ 2021-2030, tầm nhìn đến năm 2050.</w:t>
      </w:r>
    </w:p>
    <w:p w14:paraId="7F82C991" w14:textId="6B22B4ED"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Thông tư số 29/2024/TT-BTNMT ngày 12/12/2024 của Bộ Tài nguyên và Môi trường ban hành Quy định kỹ thuật về lập, điều chỉnh quy hoạch, kế hoạch sử dụng đất.</w:t>
      </w:r>
    </w:p>
    <w:p w14:paraId="3C2C8013" w14:textId="77777777" w:rsidR="008D2940" w:rsidRPr="00110F24" w:rsidRDefault="008D2940" w:rsidP="008D2940">
      <w:pPr>
        <w:pStyle w:val="2"/>
        <w:spacing w:after="120"/>
        <w:ind w:firstLine="709"/>
        <w:rPr>
          <w:rFonts w:cs="Times New Roman"/>
          <w:color w:val="auto"/>
          <w:szCs w:val="26"/>
          <w:lang w:val="en-US"/>
        </w:rPr>
      </w:pPr>
      <w:bookmarkStart w:id="11" w:name="_Toc81288231"/>
      <w:bookmarkStart w:id="12" w:name="_Toc114000207"/>
      <w:bookmarkStart w:id="13" w:name="_Toc186816293"/>
      <w:r w:rsidRPr="00110F24">
        <w:rPr>
          <w:rFonts w:cs="Times New Roman"/>
          <w:color w:val="auto"/>
          <w:szCs w:val="26"/>
          <w:lang w:val="en-US"/>
        </w:rPr>
        <w:lastRenderedPageBreak/>
        <w:t>1.2</w:t>
      </w:r>
      <w:r w:rsidRPr="00110F24">
        <w:rPr>
          <w:rFonts w:cs="Times New Roman"/>
          <w:color w:val="auto"/>
          <w:szCs w:val="26"/>
        </w:rPr>
        <w:t>.</w:t>
      </w:r>
      <w:r w:rsidRPr="00110F24">
        <w:rPr>
          <w:rFonts w:cs="Times New Roman"/>
          <w:color w:val="auto"/>
          <w:szCs w:val="26"/>
          <w:lang w:val="en-US"/>
        </w:rPr>
        <w:t xml:space="preserve"> Văn bản tỉnh, huyện</w:t>
      </w:r>
      <w:bookmarkEnd w:id="11"/>
      <w:bookmarkEnd w:id="12"/>
      <w:bookmarkEnd w:id="13"/>
    </w:p>
    <w:p w14:paraId="123A3DE9"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Nghị quyết số 44/NQ-HĐND ngày 06/12/2024 của HĐND tỉnh Bình Phước thông qua danh mục các dự án cần thu hồi đất năm 2025 trên địa bàn tỉnh Bình Phước;</w:t>
      </w:r>
    </w:p>
    <w:p w14:paraId="5F65C16D"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 Nghị quyết số 45/NQ-HĐND ngày 06/12/2024 của HĐND tỉnh Bình Phước thông qua </w:t>
      </w:r>
      <w:bookmarkStart w:id="14" w:name="_Hlk186467109"/>
      <w:r w:rsidRPr="00110F24">
        <w:rPr>
          <w:rFonts w:ascii="Times New Roman" w:eastAsia="Times New Roman" w:hAnsi="Times New Roman" w:cs="Times New Roman"/>
          <w:sz w:val="26"/>
          <w:szCs w:val="26"/>
          <w:lang w:val="pt-BR"/>
        </w:rPr>
        <w:t>danh mục các trường hợp chuyển mục đích sử dụng đất trồng lúa sang mục đích khác để thực hiện các dự án trên địa bàn tỉnh Bình Phước năm 2025</w:t>
      </w:r>
      <w:bookmarkEnd w:id="14"/>
      <w:r w:rsidRPr="00110F24">
        <w:rPr>
          <w:rFonts w:ascii="Times New Roman" w:eastAsia="Times New Roman" w:hAnsi="Times New Roman" w:cs="Times New Roman"/>
          <w:sz w:val="26"/>
          <w:szCs w:val="26"/>
          <w:lang w:val="pt-BR"/>
        </w:rPr>
        <w:t>;</w:t>
      </w:r>
    </w:p>
    <w:p w14:paraId="5DBA4BC3"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225/QĐ-UBND ngày 05/02/2024 của UBND tỉnh Bình Phước công bố hiện trạng rừng tỉnh Bình Phước năm 2023;</w:t>
      </w:r>
    </w:p>
    <w:p w14:paraId="4EF95786"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Quyết định số 1924/QĐ-UBND ngày 17/10/2022 của UBND tỉnh về việc phê duyệt “Đề án Phát triển hệ thống giao thông kết nối vùng nội tỉnh”;</w:t>
      </w:r>
    </w:p>
    <w:p w14:paraId="4E9F87CB" w14:textId="77777777" w:rsidR="008D2940" w:rsidRPr="00110F24" w:rsidRDefault="008D2940" w:rsidP="008D2940">
      <w:pPr>
        <w:spacing w:before="120" w:after="120"/>
        <w:ind w:firstLine="720"/>
        <w:rPr>
          <w:rFonts w:ascii="Times New Roman" w:hAnsi="Times New Roman" w:cs="Times New Roman"/>
          <w:sz w:val="26"/>
          <w:szCs w:val="26"/>
          <w:lang w:val="af-ZA"/>
        </w:rPr>
      </w:pPr>
      <w:r w:rsidRPr="00110F24">
        <w:rPr>
          <w:rFonts w:ascii="Times New Roman" w:hAnsi="Times New Roman" w:cs="Times New Roman"/>
          <w:sz w:val="26"/>
          <w:szCs w:val="26"/>
          <w:lang w:val="af-ZA"/>
        </w:rPr>
        <w:t xml:space="preserve">- Quyết định </w:t>
      </w:r>
      <w:bookmarkStart w:id="15" w:name="_Hlk149198274"/>
      <w:r w:rsidRPr="00110F24">
        <w:rPr>
          <w:rFonts w:ascii="Times New Roman" w:hAnsi="Times New Roman" w:cs="Times New Roman"/>
          <w:sz w:val="26"/>
          <w:szCs w:val="26"/>
          <w:lang w:val="af-ZA"/>
        </w:rPr>
        <w:t xml:space="preserve">số </w:t>
      </w:r>
      <w:bookmarkStart w:id="16" w:name="_Hlk170911903"/>
      <w:r w:rsidRPr="00110F24">
        <w:rPr>
          <w:rFonts w:ascii="Times New Roman" w:hAnsi="Times New Roman" w:cs="Times New Roman"/>
          <w:sz w:val="26"/>
          <w:szCs w:val="26"/>
          <w:lang w:val="af-ZA"/>
        </w:rPr>
        <w:t>2267</w:t>
      </w:r>
      <w:bookmarkEnd w:id="16"/>
      <w:r w:rsidRPr="00110F24">
        <w:rPr>
          <w:rFonts w:ascii="Times New Roman" w:hAnsi="Times New Roman" w:cs="Times New Roman"/>
          <w:sz w:val="26"/>
          <w:szCs w:val="26"/>
          <w:lang w:val="af-ZA"/>
        </w:rPr>
        <w:t xml:space="preserve">/QĐ-UBND ngày </w:t>
      </w:r>
      <w:bookmarkStart w:id="17" w:name="_Hlk170911911"/>
      <w:r w:rsidRPr="00110F24">
        <w:rPr>
          <w:rFonts w:ascii="Times New Roman" w:hAnsi="Times New Roman" w:cs="Times New Roman"/>
          <w:sz w:val="26"/>
          <w:szCs w:val="26"/>
          <w:lang w:val="af-ZA"/>
        </w:rPr>
        <w:t xml:space="preserve">08/12/2022 </w:t>
      </w:r>
      <w:bookmarkEnd w:id="17"/>
      <w:r w:rsidRPr="00110F24">
        <w:rPr>
          <w:rFonts w:ascii="Times New Roman" w:hAnsi="Times New Roman" w:cs="Times New Roman"/>
          <w:sz w:val="26"/>
          <w:szCs w:val="26"/>
          <w:lang w:val="af-ZA"/>
        </w:rPr>
        <w:t>của UBND tỉnh Bình Phước phê duyệt Quy hoạch sử dụng đất đến năm 2030</w:t>
      </w:r>
      <w:r w:rsidRPr="00110F24">
        <w:rPr>
          <w:rFonts w:ascii="Times New Roman" w:hAnsi="Times New Roman" w:cs="Times New Roman"/>
          <w:sz w:val="26"/>
          <w:szCs w:val="26"/>
        </w:rPr>
        <w:t xml:space="preserve"> </w:t>
      </w:r>
      <w:r w:rsidRPr="00110F24">
        <w:rPr>
          <w:rFonts w:ascii="Times New Roman" w:hAnsi="Times New Roman" w:cs="Times New Roman"/>
          <w:sz w:val="26"/>
          <w:szCs w:val="26"/>
          <w:lang w:val="af-ZA"/>
        </w:rPr>
        <w:t>huyện Đồng Phú</w:t>
      </w:r>
      <w:bookmarkEnd w:id="15"/>
      <w:r w:rsidRPr="00110F24">
        <w:rPr>
          <w:rFonts w:ascii="Times New Roman" w:hAnsi="Times New Roman" w:cs="Times New Roman"/>
          <w:sz w:val="26"/>
          <w:szCs w:val="26"/>
          <w:lang w:val="af-ZA"/>
        </w:rPr>
        <w:t>;</w:t>
      </w:r>
    </w:p>
    <w:p w14:paraId="592967F6" w14:textId="77777777" w:rsidR="008D2940" w:rsidRPr="00110F24" w:rsidRDefault="008D2940" w:rsidP="008D2940">
      <w:pPr>
        <w:spacing w:before="120" w:after="120"/>
        <w:ind w:firstLine="720"/>
        <w:rPr>
          <w:rFonts w:ascii="Times New Roman" w:hAnsi="Times New Roman" w:cs="Times New Roman"/>
          <w:sz w:val="26"/>
          <w:szCs w:val="26"/>
          <w:lang w:val="af-ZA"/>
        </w:rPr>
      </w:pPr>
      <w:r w:rsidRPr="00110F24">
        <w:rPr>
          <w:rFonts w:ascii="Times New Roman" w:hAnsi="Times New Roman" w:cs="Times New Roman"/>
          <w:sz w:val="26"/>
          <w:szCs w:val="26"/>
          <w:lang w:val="af-ZA"/>
        </w:rPr>
        <w:t>- Quyết định số 1630/QĐ-UBND ngày 29/10/2024 của UBND tỉnh Bình Phước phê duyệt Kế hoạch sử dụng đất năm 2024 huyện Đồng Phú;</w:t>
      </w:r>
    </w:p>
    <w:p w14:paraId="248633D1"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Công văn số 3303/STNMT-CCQLĐĐ ngày 01/11/2024 của Sở Tài nguyên và Môi trường tỉnh Bình Phước về việc hướng dẫn thực hiện Kế hoạch sử dụng đất năm 2025 cấp huyện theo quy định Luật Đất đai 2024;</w:t>
      </w:r>
    </w:p>
    <w:p w14:paraId="4B7E9E89" w14:textId="77777777" w:rsidR="008D2940" w:rsidRPr="00110F24" w:rsidRDefault="008D2940" w:rsidP="008D2940">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Công văn số 818/STNMT-CCQLĐĐ ngày 25/3/2024 của Sở Tài nguyên và Môi trường tỉnh Bình Phước về việc phân bổ chỉ tiêu sử dụng đất cấp tỉnh đến năm 2025 tạm thời;</w:t>
      </w:r>
    </w:p>
    <w:p w14:paraId="5394BDCB" w14:textId="77777777" w:rsidR="008D2940" w:rsidRPr="00110F24" w:rsidRDefault="008D2940" w:rsidP="008D2940">
      <w:pPr>
        <w:spacing w:before="120" w:after="120"/>
        <w:ind w:firstLine="720"/>
        <w:rPr>
          <w:rFonts w:ascii="Times New Roman" w:hAnsi="Times New Roman" w:cs="Times New Roman"/>
          <w:bCs/>
          <w:sz w:val="26"/>
          <w:szCs w:val="26"/>
          <w:lang w:val="af-ZA"/>
        </w:rPr>
      </w:pPr>
      <w:r w:rsidRPr="00110F24">
        <w:rPr>
          <w:rFonts w:ascii="Times New Roman" w:hAnsi="Times New Roman" w:cs="Times New Roman"/>
          <w:bCs/>
          <w:sz w:val="26"/>
          <w:szCs w:val="26"/>
          <w:lang w:val="af-ZA"/>
        </w:rPr>
        <w:t>-  Báo cáo chính trị Đại hội Đảng bộ huyện Đồng Phú lần thứ XII, nhiệm kỳ 2020-2025;</w:t>
      </w:r>
    </w:p>
    <w:p w14:paraId="0C41EE4A" w14:textId="77777777" w:rsidR="008D2940" w:rsidRPr="00110F24" w:rsidRDefault="008D2940" w:rsidP="008D2940">
      <w:pPr>
        <w:spacing w:before="120" w:after="120"/>
        <w:ind w:firstLine="720"/>
        <w:rPr>
          <w:rFonts w:ascii="Times New Roman" w:hAnsi="Times New Roman" w:cs="Times New Roman"/>
          <w:sz w:val="26"/>
          <w:szCs w:val="26"/>
          <w:lang w:val="af-ZA"/>
        </w:rPr>
      </w:pPr>
      <w:r w:rsidRPr="00110F24">
        <w:rPr>
          <w:rFonts w:ascii="Times New Roman" w:hAnsi="Times New Roman" w:cs="Times New Roman"/>
          <w:b/>
          <w:sz w:val="26"/>
          <w:szCs w:val="26"/>
          <w:lang w:val="af-ZA"/>
        </w:rPr>
        <w:t>-</w:t>
      </w:r>
      <w:r w:rsidRPr="00110F24">
        <w:rPr>
          <w:rFonts w:ascii="Times New Roman" w:hAnsi="Times New Roman" w:cs="Times New Roman"/>
          <w:sz w:val="26"/>
          <w:szCs w:val="26"/>
          <w:lang w:val="af-ZA"/>
        </w:rPr>
        <w:t xml:space="preserve"> Báo cáo kết quả thực hiện nhiệm vụ kinh tế - xã hội, quốc phòng – an ninh 9 tháng đầu năm, phương hướng, nhiệm vụ 9 tháng cuối năm 2024 của UBND huyện Đồng Phú;</w:t>
      </w:r>
    </w:p>
    <w:p w14:paraId="585F42AE" w14:textId="77777777" w:rsidR="008D2940" w:rsidRPr="00110F24" w:rsidRDefault="008D2940" w:rsidP="008D2940">
      <w:pPr>
        <w:spacing w:before="120" w:after="120"/>
        <w:ind w:firstLine="720"/>
        <w:rPr>
          <w:rFonts w:ascii="Times New Roman" w:hAnsi="Times New Roman" w:cs="Times New Roman"/>
          <w:sz w:val="26"/>
          <w:szCs w:val="26"/>
          <w:lang w:val="af-ZA"/>
        </w:rPr>
      </w:pPr>
      <w:r w:rsidRPr="00110F24">
        <w:rPr>
          <w:rFonts w:ascii="Times New Roman" w:hAnsi="Times New Roman" w:cs="Times New Roman"/>
          <w:sz w:val="26"/>
          <w:szCs w:val="26"/>
          <w:lang w:val="af-ZA"/>
        </w:rPr>
        <w:t>- Quy hoạch các ngành trên địa bàn huyện Đồng Phú: Quy hoạch phát triển nông nghiệp, quy hoạch giao thông, quy hoạch thủy lợi, quy hoạch xây dựng, điều chỉnh quy hoạch huyện lỵ và quy hoạch chi tiết điều chỉnh Trung tâm các xã;</w:t>
      </w:r>
    </w:p>
    <w:p w14:paraId="598DF715" w14:textId="5995F550" w:rsidR="008D2940" w:rsidRPr="00110F24" w:rsidRDefault="008D2940" w:rsidP="008D2940">
      <w:pPr>
        <w:spacing w:before="120" w:after="120"/>
        <w:ind w:firstLine="720"/>
        <w:rPr>
          <w:rFonts w:ascii="Times New Roman" w:hAnsi="Times New Roman" w:cs="Times New Roman"/>
          <w:sz w:val="26"/>
          <w:szCs w:val="26"/>
          <w:lang w:val="af-ZA"/>
        </w:rPr>
      </w:pPr>
      <w:r w:rsidRPr="00110F24">
        <w:rPr>
          <w:rFonts w:ascii="Times New Roman" w:hAnsi="Times New Roman" w:cs="Times New Roman"/>
          <w:sz w:val="26"/>
          <w:szCs w:val="26"/>
          <w:lang w:val="af-ZA"/>
        </w:rPr>
        <w:t>- Biên bản thống nhất nội dung kế hoạch sử dụng đất năm 2024 của các xã, thị trấn và văn bản của phòng ban từ ngày 05/09/2024 đến ngày 25/09/2024 về đăng ký danh mục Kế hoạch sử dụng đất năm 2025 huyện Đồng Phú.</w:t>
      </w:r>
    </w:p>
    <w:p w14:paraId="364CD3B8" w14:textId="68F0DDE5" w:rsidR="008D2940" w:rsidRPr="00110F24" w:rsidRDefault="008D2940" w:rsidP="008D2940">
      <w:pPr>
        <w:spacing w:before="120" w:after="120"/>
        <w:ind w:firstLine="720"/>
        <w:rPr>
          <w:rFonts w:ascii="Times New Roman" w:hAnsi="Times New Roman" w:cs="Times New Roman"/>
          <w:sz w:val="26"/>
          <w:szCs w:val="26"/>
          <w:lang w:val="af-ZA"/>
        </w:rPr>
      </w:pPr>
      <w:r w:rsidRPr="00110F24">
        <w:rPr>
          <w:rFonts w:ascii="Times New Roman" w:hAnsi="Times New Roman" w:cs="Times New Roman"/>
          <w:b/>
          <w:sz w:val="26"/>
          <w:szCs w:val="26"/>
          <w:lang w:val="af-ZA"/>
        </w:rPr>
        <w:t>-</w:t>
      </w:r>
      <w:r w:rsidRPr="00110F24">
        <w:rPr>
          <w:rFonts w:ascii="Times New Roman" w:hAnsi="Times New Roman" w:cs="Times New Roman"/>
          <w:sz w:val="26"/>
          <w:szCs w:val="26"/>
          <w:lang w:val="af-ZA"/>
        </w:rPr>
        <w:t xml:space="preserve"> Báo cáo kết quả Thống kê đất đai năm</w:t>
      </w:r>
      <w:r w:rsidRPr="00110F24">
        <w:rPr>
          <w:rFonts w:ascii="Times New Roman" w:hAnsi="Times New Roman" w:cs="Times New Roman"/>
          <w:sz w:val="26"/>
          <w:szCs w:val="26"/>
          <w:lang w:val="vi-VN"/>
        </w:rPr>
        <w:t xml:space="preserve"> 202</w:t>
      </w:r>
      <w:r w:rsidRPr="00110F24">
        <w:rPr>
          <w:rFonts w:ascii="Times New Roman" w:hAnsi="Times New Roman" w:cs="Times New Roman"/>
          <w:sz w:val="26"/>
          <w:szCs w:val="26"/>
        </w:rPr>
        <w:t>3</w:t>
      </w:r>
      <w:r w:rsidRPr="00110F24">
        <w:rPr>
          <w:rFonts w:ascii="Times New Roman" w:hAnsi="Times New Roman" w:cs="Times New Roman"/>
          <w:i/>
          <w:sz w:val="26"/>
          <w:szCs w:val="26"/>
          <w:lang w:val="af-ZA"/>
        </w:rPr>
        <w:t xml:space="preserve"> </w:t>
      </w:r>
      <w:r w:rsidRPr="00110F24">
        <w:rPr>
          <w:rFonts w:ascii="Times New Roman" w:hAnsi="Times New Roman" w:cs="Times New Roman"/>
          <w:sz w:val="26"/>
          <w:szCs w:val="26"/>
          <w:lang w:val="af-ZA"/>
        </w:rPr>
        <w:t>trên địa bàn huyện Đồng Phú.</w:t>
      </w:r>
    </w:p>
    <w:p w14:paraId="21844820" w14:textId="76B5B5DA" w:rsidR="008D2940" w:rsidRPr="00110F24" w:rsidRDefault="008D2940" w:rsidP="008D2940">
      <w:pPr>
        <w:spacing w:before="120" w:after="120"/>
        <w:ind w:firstLine="720"/>
        <w:rPr>
          <w:rFonts w:ascii="Times New Roman" w:eastAsia="Times New Roman" w:hAnsi="Times New Roman" w:cs="Times New Roman"/>
          <w:b/>
          <w:bCs/>
          <w:sz w:val="26"/>
          <w:szCs w:val="26"/>
          <w:lang w:val="pt-BR" w:eastAsia="x-none"/>
        </w:rPr>
      </w:pPr>
      <w:r w:rsidRPr="00110F24">
        <w:rPr>
          <w:rFonts w:ascii="Times New Roman" w:hAnsi="Times New Roman" w:cs="Times New Roman"/>
          <w:sz w:val="26"/>
          <w:szCs w:val="26"/>
          <w:lang w:val="af-ZA"/>
        </w:rPr>
        <w:t>- Các tài liệu, số liệu điều tra có liên quan đến kế hoạch sử dụng đất của huyện Đồng Phú</w:t>
      </w:r>
    </w:p>
    <w:p w14:paraId="6F19E531" w14:textId="26648DC5" w:rsidR="000A1BBB" w:rsidRPr="00110F24" w:rsidRDefault="008D2940" w:rsidP="000A1BBB">
      <w:pPr>
        <w:widowControl w:val="0"/>
        <w:spacing w:before="120" w:after="120"/>
        <w:ind w:firstLine="720"/>
        <w:outlineLvl w:val="1"/>
        <w:rPr>
          <w:rFonts w:ascii="Times New Roman" w:eastAsia="Times New Roman" w:hAnsi="Times New Roman" w:cs="Times New Roman"/>
          <w:b/>
          <w:bCs/>
          <w:sz w:val="26"/>
          <w:szCs w:val="26"/>
          <w:lang w:val="pt-BR" w:eastAsia="x-none"/>
        </w:rPr>
      </w:pPr>
      <w:bookmarkStart w:id="18" w:name="_Toc186816294"/>
      <w:r w:rsidRPr="00110F24">
        <w:rPr>
          <w:rFonts w:ascii="Times New Roman" w:eastAsia="Times New Roman" w:hAnsi="Times New Roman" w:cs="Times New Roman"/>
          <w:b/>
          <w:bCs/>
          <w:sz w:val="26"/>
          <w:szCs w:val="26"/>
          <w:lang w:val="pt-BR" w:eastAsia="x-none"/>
        </w:rPr>
        <w:t>2</w:t>
      </w:r>
      <w:r w:rsidR="000A1BBB" w:rsidRPr="00110F24">
        <w:rPr>
          <w:rFonts w:ascii="Times New Roman" w:eastAsia="Times New Roman" w:hAnsi="Times New Roman" w:cs="Times New Roman"/>
          <w:b/>
          <w:bCs/>
          <w:sz w:val="26"/>
          <w:szCs w:val="26"/>
          <w:lang w:val="pt-BR" w:eastAsia="x-none"/>
        </w:rPr>
        <w:t>. Mục đích</w:t>
      </w:r>
      <w:bookmarkEnd w:id="18"/>
      <w:r w:rsidR="000A1BBB" w:rsidRPr="00110F24">
        <w:rPr>
          <w:rFonts w:ascii="Times New Roman" w:eastAsia="Times New Roman" w:hAnsi="Times New Roman" w:cs="Times New Roman"/>
          <w:b/>
          <w:bCs/>
          <w:sz w:val="26"/>
          <w:szCs w:val="26"/>
          <w:lang w:val="pt-BR" w:eastAsia="x-none"/>
        </w:rPr>
        <w:t xml:space="preserve"> </w:t>
      </w:r>
      <w:bookmarkEnd w:id="7"/>
    </w:p>
    <w:p w14:paraId="6D63FB93" w14:textId="77777777" w:rsidR="008D2940" w:rsidRPr="00110F24" w:rsidRDefault="008D2940" w:rsidP="008D2940">
      <w:pPr>
        <w:ind w:firstLine="720"/>
        <w:rPr>
          <w:rFonts w:ascii="Times New Roman" w:eastAsia="Times New Roman" w:hAnsi="Times New Roman" w:cs="Times New Roman"/>
          <w:sz w:val="26"/>
          <w:szCs w:val="26"/>
          <w:lang w:val="pt-BR"/>
        </w:rPr>
      </w:pPr>
      <w:bookmarkStart w:id="19" w:name="_Toc185842908"/>
      <w:r w:rsidRPr="00110F24">
        <w:rPr>
          <w:rFonts w:ascii="Times New Roman" w:eastAsia="Times New Roman" w:hAnsi="Times New Roman" w:cs="Times New Roman"/>
          <w:sz w:val="26"/>
          <w:szCs w:val="26"/>
          <w:lang w:val="pt-BR"/>
        </w:rPr>
        <w:t xml:space="preserve">Cụ thể và chi tiết hóa quy hoạch sử dụng đất đã được xét duyệt, làm căn cứ để Nhà nước thực hiện thẩm quyền về thu hồi đất, giao đất, cho thuê đất, chuyển mục đích sử dụng đất; đồng thời để quản lý và sử dụng quỹ đất một cách khoa học và chặt chẽ. </w:t>
      </w:r>
    </w:p>
    <w:p w14:paraId="1F10742A" w14:textId="112775BA" w:rsidR="008D2940" w:rsidRPr="00110F24" w:rsidRDefault="008D2940" w:rsidP="008D2940">
      <w:pPr>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lastRenderedPageBreak/>
        <w:t>Đáp ứng nhu cầu đất đai cho mục tiêu phát triển kinh tế - xã hội và mục tiêu phát triển của các ngành, các lĩnh vực trên nguyên tắc phù hợp với quy hoạch sử dụng đất, đảm bảo sử dụng đất hiệu quả, tiết kiệm, hợp lý.</w:t>
      </w:r>
    </w:p>
    <w:p w14:paraId="3077E99F" w14:textId="5400697C" w:rsidR="000A1BBB" w:rsidRPr="00110F24" w:rsidRDefault="008D2940" w:rsidP="008D2940">
      <w:pPr>
        <w:widowControl w:val="0"/>
        <w:spacing w:before="120" w:after="120"/>
        <w:ind w:firstLine="720"/>
        <w:outlineLvl w:val="1"/>
        <w:rPr>
          <w:rFonts w:ascii="Times New Roman" w:eastAsia="Times New Roman" w:hAnsi="Times New Roman" w:cs="Times New Roman"/>
          <w:b/>
          <w:bCs/>
          <w:sz w:val="26"/>
          <w:szCs w:val="26"/>
          <w:lang w:val="pt-BR" w:eastAsia="x-none"/>
        </w:rPr>
      </w:pPr>
      <w:bookmarkStart w:id="20" w:name="_Toc186816295"/>
      <w:r w:rsidRPr="00110F24">
        <w:rPr>
          <w:rFonts w:ascii="Times New Roman" w:eastAsia="Times New Roman" w:hAnsi="Times New Roman" w:cs="Times New Roman"/>
          <w:b/>
          <w:bCs/>
          <w:sz w:val="26"/>
          <w:szCs w:val="26"/>
          <w:lang w:val="pt-BR" w:eastAsia="x-none"/>
        </w:rPr>
        <w:t>3</w:t>
      </w:r>
      <w:r w:rsidR="000A1BBB" w:rsidRPr="00110F24">
        <w:rPr>
          <w:rFonts w:ascii="Times New Roman" w:eastAsia="Times New Roman" w:hAnsi="Times New Roman" w:cs="Times New Roman"/>
          <w:b/>
          <w:bCs/>
          <w:sz w:val="26"/>
          <w:szCs w:val="26"/>
          <w:lang w:val="pt-BR" w:eastAsia="x-none"/>
        </w:rPr>
        <w:t>. Yêu cầu</w:t>
      </w:r>
      <w:bookmarkEnd w:id="20"/>
      <w:r w:rsidR="000A1BBB" w:rsidRPr="00110F24">
        <w:rPr>
          <w:rFonts w:ascii="Times New Roman" w:eastAsia="Times New Roman" w:hAnsi="Times New Roman" w:cs="Times New Roman"/>
          <w:b/>
          <w:bCs/>
          <w:sz w:val="26"/>
          <w:szCs w:val="26"/>
          <w:lang w:val="pt-BR" w:eastAsia="x-none"/>
        </w:rPr>
        <w:t xml:space="preserve"> </w:t>
      </w:r>
      <w:bookmarkEnd w:id="19"/>
    </w:p>
    <w:p w14:paraId="034A42B8"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Đánh giá thực trạng phát triển kinh tế - xã hội và điều kiện tự nhiên, tài nguyên thiên nhiên trên địa bàn huyện làm cơ sở xây dựng phương án kế hoạch sử dụng đất.</w:t>
      </w:r>
    </w:p>
    <w:p w14:paraId="52EE4B09"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Xác định đầy đủ nhu cầu sử dụng đất của các ngành, các lĩnh vực trên địa bàn huyện; đồng thời các dự án phải đảm bảo tính khả thi.</w:t>
      </w:r>
    </w:p>
    <w:p w14:paraId="1AC168F9"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Xác định cụ thể, đảm bảo tính khả thi của các vùng phụ cận các dự án hạ tầng kỹ thuật, xây dựng, chỉnh trang các khu dân cư để đấu giá quyền sử dụng đất nhằm tăng nguồn thu ngân sách từ đất.</w:t>
      </w:r>
    </w:p>
    <w:p w14:paraId="08E4D4A1"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Các giải pháp thực hiện phải đảm bảo phù hợp với năng lực tổ chức thực hiện của huyện, phát huy sức mạnh tổng hợp của cả hệ thống chính trị, các thành phần kinh tế trên địa bàn.</w:t>
      </w:r>
    </w:p>
    <w:p w14:paraId="4DBDD27E" w14:textId="3835839B" w:rsidR="000A1BBB" w:rsidRPr="00110F24" w:rsidRDefault="008D2940" w:rsidP="000A1BBB">
      <w:pPr>
        <w:widowControl w:val="0"/>
        <w:spacing w:before="120" w:after="120"/>
        <w:ind w:firstLine="720"/>
        <w:outlineLvl w:val="1"/>
        <w:rPr>
          <w:rFonts w:ascii="Times New Roman" w:eastAsia="Times New Roman" w:hAnsi="Times New Roman" w:cs="Times New Roman"/>
          <w:b/>
          <w:bCs/>
          <w:sz w:val="26"/>
          <w:szCs w:val="26"/>
          <w:lang w:val="pt-BR" w:eastAsia="x-none"/>
        </w:rPr>
      </w:pPr>
      <w:bookmarkStart w:id="21" w:name="_Toc186816296"/>
      <w:bookmarkStart w:id="22" w:name="_Toc185842909"/>
      <w:r w:rsidRPr="00110F24">
        <w:rPr>
          <w:rFonts w:ascii="Times New Roman" w:eastAsia="Times New Roman" w:hAnsi="Times New Roman" w:cs="Times New Roman"/>
          <w:b/>
          <w:bCs/>
          <w:sz w:val="26"/>
          <w:szCs w:val="26"/>
          <w:lang w:val="pt-BR" w:eastAsia="x-none"/>
        </w:rPr>
        <w:t>4</w:t>
      </w:r>
      <w:r w:rsidR="000A1BBB" w:rsidRPr="00110F24">
        <w:rPr>
          <w:rFonts w:ascii="Times New Roman" w:eastAsia="Times New Roman" w:hAnsi="Times New Roman" w:cs="Times New Roman"/>
          <w:b/>
          <w:bCs/>
          <w:sz w:val="26"/>
          <w:szCs w:val="26"/>
          <w:lang w:val="pt-BR" w:eastAsia="x-none"/>
        </w:rPr>
        <w:t>. Nội dung</w:t>
      </w:r>
      <w:bookmarkEnd w:id="21"/>
      <w:r w:rsidR="000A1BBB" w:rsidRPr="00110F24">
        <w:rPr>
          <w:rFonts w:ascii="Times New Roman" w:eastAsia="Times New Roman" w:hAnsi="Times New Roman" w:cs="Times New Roman"/>
          <w:b/>
          <w:bCs/>
          <w:sz w:val="26"/>
          <w:szCs w:val="26"/>
          <w:lang w:val="pt-BR" w:eastAsia="x-none"/>
        </w:rPr>
        <w:t xml:space="preserve"> </w:t>
      </w:r>
      <w:bookmarkEnd w:id="22"/>
    </w:p>
    <w:p w14:paraId="064119D9" w14:textId="1E36974A" w:rsidR="000A1BBB" w:rsidRPr="00110F24" w:rsidRDefault="00F15275"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b/>
          <w:bCs/>
          <w:i/>
          <w:iCs/>
          <w:sz w:val="26"/>
          <w:szCs w:val="26"/>
          <w:lang w:val="pt-BR"/>
        </w:rPr>
        <w:t xml:space="preserve">- </w:t>
      </w:r>
      <w:r w:rsidR="000A1BBB" w:rsidRPr="00110F24">
        <w:rPr>
          <w:rFonts w:ascii="Times New Roman" w:eastAsia="Times New Roman" w:hAnsi="Times New Roman" w:cs="Times New Roman"/>
          <w:b/>
          <w:bCs/>
          <w:i/>
          <w:iCs/>
          <w:sz w:val="26"/>
          <w:szCs w:val="26"/>
          <w:lang w:val="pt-BR"/>
        </w:rPr>
        <w:t>Nội dung lập Kế hoạch sử dụng đất năm 2025</w:t>
      </w:r>
      <w:r w:rsidRPr="00110F24">
        <w:rPr>
          <w:rFonts w:ascii="Times New Roman" w:eastAsia="Times New Roman" w:hAnsi="Times New Roman" w:cs="Times New Roman"/>
          <w:b/>
          <w:bCs/>
          <w:i/>
          <w:iCs/>
          <w:sz w:val="26"/>
          <w:szCs w:val="26"/>
          <w:lang w:val="pt-BR"/>
        </w:rPr>
        <w:t>:</w:t>
      </w:r>
      <w:r w:rsidR="000A1BBB" w:rsidRPr="00110F24">
        <w:rPr>
          <w:rFonts w:ascii="Times New Roman" w:eastAsia="Times New Roman" w:hAnsi="Times New Roman" w:cs="Times New Roman"/>
          <w:sz w:val="26"/>
          <w:szCs w:val="26"/>
          <w:lang w:val="pt-BR"/>
        </w:rPr>
        <w:t xml:space="preserve"> được thực hiện theo Điều 67 Luật Đất đai năm 2024 và theo quy định tại các Điều 45, 46, 47, 48, 49 mục 2 chương V Thông tư số 29/2024/TT-BTNMT ngày 12/12/2024 của Bộ Tài nguyên và Môi trường quy định kỹ thuật về lập, điều chỉnh quy hoạch, kế hoạch sử dụng đất</w:t>
      </w:r>
      <w:r w:rsidR="008D2940" w:rsidRPr="00110F24">
        <w:rPr>
          <w:rFonts w:ascii="Times New Roman" w:eastAsia="Times New Roman" w:hAnsi="Times New Roman" w:cs="Times New Roman"/>
          <w:sz w:val="26"/>
          <w:szCs w:val="26"/>
          <w:lang w:val="pt-BR"/>
        </w:rPr>
        <w:t>:</w:t>
      </w:r>
    </w:p>
    <w:p w14:paraId="623E0185"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14:paraId="7FCD3C74"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14:paraId="7F9538FB"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c) Diện tích các loại đất, danh mục các công trình, dự án đã được xác định trong năm kế hoạch trước được tiếp tục thực hiện theo quy định tại khoản 7 Điều 76 của Luật Đất đai 2024;</w:t>
      </w:r>
    </w:p>
    <w:p w14:paraId="1AB7E55B"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d) Xác định diện tích các loại đất cần chuyển mục đích sử dụng đối với các loại đất phải xin phép, trừ trường hợp quy định tại khoản 5 Điều 116 của Luật Đất đai 2024;</w:t>
      </w:r>
    </w:p>
    <w:p w14:paraId="1BE68464"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đ) Giải pháp, nguồn lực thực hiện kế hoạch sử dụng đất</w:t>
      </w:r>
    </w:p>
    <w:p w14:paraId="7571A9DF" w14:textId="77777777" w:rsidR="000A1BBB" w:rsidRPr="00110F24" w:rsidRDefault="000A1BBB" w:rsidP="000A1BBB">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Chỉ tiêu sử dụng đất, mã ký hiệu, loại đất trong kế hoạch sử dụng đất năm 2025 được quy đổi từ kết quả Thống kê đất đai năm 2023 sang các loại đất được quy định tại Thông tư số 29/2024/TT-BTNMT ngày 12/12/2024 của Bộ Tài nguyên và Môi trường quy định kỹ thuật việc lập, điều chỉnh quy hoạch, kế hoạch sử dụng đất trên cơ sở các định nghĩa được quy định tại Điều 4, 5, 6 Nghị định số 102/2024/NĐ-CP ngày 30/7/2024 của Chính phủ quy định chi tiết thi hành một số điều của Luật Đất đai.</w:t>
      </w:r>
    </w:p>
    <w:p w14:paraId="5BE5848F" w14:textId="54CD70B2" w:rsidR="0001471A" w:rsidRPr="00110F24" w:rsidRDefault="00F15275" w:rsidP="00F15275">
      <w:pPr>
        <w:pStyle w:val="1"/>
        <w:spacing w:after="120"/>
        <w:ind w:firstLine="709"/>
        <w:outlineLvl w:val="9"/>
        <w:rPr>
          <w:rFonts w:eastAsia="Times New Roman"/>
          <w:b w:val="0"/>
          <w:bCs w:val="0"/>
          <w:color w:val="auto"/>
          <w:szCs w:val="26"/>
          <w:lang w:val="pt-BR"/>
        </w:rPr>
      </w:pPr>
      <w:bookmarkStart w:id="23" w:name="_Toc114000208"/>
      <w:r w:rsidRPr="00110F24">
        <w:rPr>
          <w:rFonts w:eastAsia="Times New Roman"/>
          <w:iCs/>
          <w:color w:val="auto"/>
          <w:szCs w:val="26"/>
          <w:lang w:val="pt-BR"/>
        </w:rPr>
        <w:lastRenderedPageBreak/>
        <w:t xml:space="preserve">- </w:t>
      </w:r>
      <w:r w:rsidR="00171D05" w:rsidRPr="00110F24">
        <w:rPr>
          <w:rFonts w:eastAsia="Times New Roman"/>
          <w:iCs/>
          <w:color w:val="auto"/>
          <w:szCs w:val="26"/>
          <w:lang w:val="pt-BR"/>
        </w:rPr>
        <w:t xml:space="preserve">Sản phẩm </w:t>
      </w:r>
      <w:bookmarkEnd w:id="23"/>
      <w:r w:rsidR="0014125C" w:rsidRPr="00110F24">
        <w:rPr>
          <w:rFonts w:eastAsia="Times New Roman"/>
          <w:iCs/>
          <w:color w:val="auto"/>
          <w:szCs w:val="26"/>
          <w:lang w:val="pt-BR"/>
        </w:rPr>
        <w:t xml:space="preserve">trình phê duyệt : </w:t>
      </w:r>
      <w:r w:rsidR="0014125C" w:rsidRPr="00110F24">
        <w:rPr>
          <w:rFonts w:eastAsia="Times New Roman"/>
          <w:b w:val="0"/>
          <w:iCs/>
          <w:color w:val="auto"/>
          <w:szCs w:val="26"/>
          <w:lang w:val="pt-BR"/>
        </w:rPr>
        <w:t>T</w:t>
      </w:r>
      <w:r w:rsidRPr="00110F24">
        <w:rPr>
          <w:rFonts w:eastAsia="Times New Roman"/>
          <w:b w:val="0"/>
          <w:bCs w:val="0"/>
          <w:color w:val="auto"/>
          <w:szCs w:val="26"/>
          <w:lang w:val="pt-BR"/>
        </w:rPr>
        <w:t xml:space="preserve">heo mục 7 điều 21 Nghị định số 102/2024/NĐ-CP ngày 30/7/2024 của Chính phủ gồm có </w:t>
      </w:r>
    </w:p>
    <w:p w14:paraId="538AD423" w14:textId="570427BF" w:rsidR="00F15275" w:rsidRPr="00110F24" w:rsidRDefault="00F15275" w:rsidP="00F15275">
      <w:pPr>
        <w:spacing w:before="120" w:after="120"/>
        <w:ind w:firstLine="720"/>
        <w:rPr>
          <w:rFonts w:ascii="Times New Roman" w:hAnsi="Times New Roman" w:cs="Times New Roman"/>
          <w:sz w:val="26"/>
          <w:szCs w:val="26"/>
          <w:lang w:val="vi-VN"/>
        </w:rPr>
      </w:pPr>
      <w:r w:rsidRPr="00110F24">
        <w:rPr>
          <w:rFonts w:ascii="Times New Roman" w:hAnsi="Times New Roman" w:cs="Times New Roman"/>
          <w:sz w:val="26"/>
          <w:szCs w:val="26"/>
          <w:lang w:val="vi-VN"/>
        </w:rPr>
        <w:t>a) Tờ trình của Ủy ban nhân dân cấp huyện;</w:t>
      </w:r>
    </w:p>
    <w:p w14:paraId="63EE7811" w14:textId="5575A2BA" w:rsidR="00F15275" w:rsidRPr="00110F24" w:rsidRDefault="00F15275" w:rsidP="00F15275">
      <w:pPr>
        <w:spacing w:before="120" w:after="120"/>
        <w:ind w:firstLine="720"/>
        <w:rPr>
          <w:rFonts w:ascii="Times New Roman" w:hAnsi="Times New Roman" w:cs="Times New Roman"/>
          <w:sz w:val="26"/>
          <w:szCs w:val="26"/>
          <w:lang w:val="vi-VN"/>
        </w:rPr>
      </w:pPr>
      <w:r w:rsidRPr="00110F24">
        <w:rPr>
          <w:rFonts w:ascii="Times New Roman" w:hAnsi="Times New Roman" w:cs="Times New Roman"/>
          <w:sz w:val="26"/>
          <w:szCs w:val="26"/>
          <w:lang w:val="vi-VN"/>
        </w:rPr>
        <w:t>b) Báo cáo thuyết minh về kế hoạch sử dụng đất;</w:t>
      </w:r>
    </w:p>
    <w:p w14:paraId="4A21E4AB" w14:textId="77777777" w:rsidR="00F15275" w:rsidRPr="00110F24" w:rsidRDefault="00F15275" w:rsidP="00F15275">
      <w:pPr>
        <w:spacing w:before="120" w:after="120"/>
        <w:ind w:firstLine="720"/>
        <w:rPr>
          <w:rFonts w:ascii="Times New Roman" w:hAnsi="Times New Roman" w:cs="Times New Roman"/>
          <w:sz w:val="26"/>
          <w:szCs w:val="26"/>
          <w:lang w:val="vi-VN"/>
        </w:rPr>
      </w:pPr>
      <w:r w:rsidRPr="00110F24">
        <w:rPr>
          <w:rFonts w:ascii="Times New Roman" w:hAnsi="Times New Roman" w:cs="Times New Roman"/>
          <w:sz w:val="26"/>
          <w:szCs w:val="26"/>
          <w:lang w:val="vi-VN"/>
        </w:rPr>
        <w:t>c) Hệ thống bảng biểu, sơ đồ, bản đồ và dữ liệu kèm theo (dạng giấy hoặc dạng số);</w:t>
      </w:r>
    </w:p>
    <w:p w14:paraId="7841759A" w14:textId="411BB33F" w:rsidR="00B222DC" w:rsidRPr="00C83A6F" w:rsidRDefault="00F15275" w:rsidP="00BF3020">
      <w:pPr>
        <w:spacing w:before="120" w:after="120"/>
        <w:ind w:firstLine="720"/>
        <w:rPr>
          <w:rFonts w:ascii="Times New Roman" w:hAnsi="Times New Roman" w:cs="Times New Roman"/>
          <w:sz w:val="28"/>
          <w:szCs w:val="28"/>
        </w:rPr>
      </w:pPr>
      <w:r w:rsidRPr="00110F24">
        <w:rPr>
          <w:rFonts w:ascii="Times New Roman" w:hAnsi="Times New Roman" w:cs="Times New Roman"/>
          <w:sz w:val="26"/>
          <w:szCs w:val="26"/>
          <w:lang w:val="vi-VN"/>
        </w:rPr>
        <w:t>d) Dự thảo Quyết định của Ủy ban nhân dân cấp tỉnh phê duyệt kế hoạch sử dụng đất hằng năm cấp huyện.</w:t>
      </w:r>
    </w:p>
    <w:p w14:paraId="5A75F55D" w14:textId="466E180F" w:rsidR="0001471A" w:rsidRPr="00110F24" w:rsidRDefault="00171D05" w:rsidP="00E67376">
      <w:pPr>
        <w:pStyle w:val="MD"/>
        <w:ind w:firstLine="709"/>
        <w:jc w:val="both"/>
        <w:rPr>
          <w:rFonts w:eastAsia="Calibri" w:cs="Times New Roman"/>
          <w:color w:val="auto"/>
          <w:sz w:val="26"/>
          <w:szCs w:val="26"/>
        </w:rPr>
      </w:pPr>
      <w:bookmarkStart w:id="24" w:name="_Toc461454648"/>
      <w:bookmarkStart w:id="25" w:name="_Toc186816297"/>
      <w:r w:rsidRPr="00110F24">
        <w:rPr>
          <w:rFonts w:eastAsia="Calibri" w:cs="Times New Roman"/>
          <w:color w:val="auto"/>
          <w:sz w:val="26"/>
          <w:szCs w:val="26"/>
        </w:rPr>
        <w:t>I. KHÁI QUÁT VỀ ĐIỀU KIỆN TỰ NHIÊN, KINH TẾ - XÃ HỘI</w:t>
      </w:r>
      <w:bookmarkEnd w:id="24"/>
      <w:r w:rsidR="00A504D8" w:rsidRPr="00110F24">
        <w:rPr>
          <w:rFonts w:eastAsia="Calibri" w:cs="Times New Roman"/>
          <w:color w:val="auto"/>
          <w:sz w:val="26"/>
          <w:szCs w:val="26"/>
        </w:rPr>
        <w:t>, HIỆN TRẠNG MÔI TRƯỜNG VÀ NGUỒN LỰC TÁC ĐỘNG ĐẾN SỬ DỤNG ĐẤT</w:t>
      </w:r>
      <w:bookmarkEnd w:id="25"/>
    </w:p>
    <w:p w14:paraId="7A52CFCB" w14:textId="4184FBDD" w:rsidR="0001471A" w:rsidRPr="00110F24" w:rsidRDefault="00171D05" w:rsidP="00E67376">
      <w:pPr>
        <w:pStyle w:val="1"/>
        <w:ind w:firstLine="709"/>
        <w:rPr>
          <w:color w:val="auto"/>
          <w:spacing w:val="-2"/>
          <w:szCs w:val="26"/>
          <w:lang w:val="en-US"/>
        </w:rPr>
      </w:pPr>
      <w:bookmarkStart w:id="26" w:name="_Toc461454649"/>
      <w:bookmarkStart w:id="27" w:name="_Toc186816298"/>
      <w:r w:rsidRPr="00110F24">
        <w:rPr>
          <w:color w:val="auto"/>
          <w:spacing w:val="-2"/>
          <w:szCs w:val="26"/>
          <w:lang w:val="en-US"/>
        </w:rPr>
        <w:t>1.1</w:t>
      </w:r>
      <w:r w:rsidRPr="00110F24">
        <w:rPr>
          <w:color w:val="auto"/>
          <w:spacing w:val="-2"/>
          <w:szCs w:val="26"/>
        </w:rPr>
        <w:t>.</w:t>
      </w:r>
      <w:r w:rsidRPr="00110F24">
        <w:rPr>
          <w:color w:val="auto"/>
          <w:spacing w:val="-2"/>
          <w:szCs w:val="26"/>
          <w:lang w:val="en-US"/>
        </w:rPr>
        <w:t xml:space="preserve"> </w:t>
      </w:r>
      <w:bookmarkEnd w:id="26"/>
      <w:r w:rsidR="00A504D8" w:rsidRPr="00110F24">
        <w:rPr>
          <w:color w:val="auto"/>
          <w:spacing w:val="-2"/>
          <w:szCs w:val="26"/>
          <w:lang w:val="en-US"/>
        </w:rPr>
        <w:t>Khái quát về đ</w:t>
      </w:r>
      <w:r w:rsidRPr="00110F24">
        <w:rPr>
          <w:color w:val="auto"/>
          <w:spacing w:val="-2"/>
          <w:szCs w:val="26"/>
          <w:lang w:val="en-US"/>
        </w:rPr>
        <w:t>iều kiện tự nhiên</w:t>
      </w:r>
      <w:bookmarkEnd w:id="27"/>
    </w:p>
    <w:p w14:paraId="55FA9BE0" w14:textId="77777777" w:rsidR="0001471A" w:rsidRPr="00110F24" w:rsidRDefault="00171D05" w:rsidP="0029160A">
      <w:pPr>
        <w:pStyle w:val="2"/>
        <w:ind w:firstLine="709"/>
        <w:outlineLvl w:val="9"/>
        <w:rPr>
          <w:rFonts w:cs="Times New Roman"/>
          <w:color w:val="auto"/>
          <w:szCs w:val="26"/>
          <w:lang w:val="en-US"/>
        </w:rPr>
      </w:pPr>
      <w:bookmarkStart w:id="28" w:name="_Toc81288235"/>
      <w:bookmarkStart w:id="29" w:name="_Toc114000211"/>
      <w:r w:rsidRPr="00110F24">
        <w:rPr>
          <w:rFonts w:cs="Times New Roman"/>
          <w:color w:val="auto"/>
          <w:szCs w:val="26"/>
          <w:lang w:val="en-US"/>
        </w:rPr>
        <w:t>1.1.1. Vị trí địa lý</w:t>
      </w:r>
      <w:bookmarkEnd w:id="28"/>
      <w:bookmarkEnd w:id="29"/>
    </w:p>
    <w:p w14:paraId="7761AB32" w14:textId="38FFC222" w:rsidR="00B05457" w:rsidRPr="00110F24" w:rsidRDefault="00B05457" w:rsidP="00BF3020">
      <w:pPr>
        <w:widowControl w:val="0"/>
        <w:spacing w:before="120" w:after="120"/>
        <w:ind w:firstLine="709"/>
        <w:rPr>
          <w:rFonts w:ascii="Times New Roman" w:eastAsia="Times New Roman" w:hAnsi="Times New Roman" w:cs="Times New Roman"/>
          <w:spacing w:val="2"/>
          <w:sz w:val="26"/>
          <w:szCs w:val="26"/>
          <w:lang w:val="vi-VN"/>
        </w:rPr>
      </w:pPr>
      <w:r w:rsidRPr="00110F24">
        <w:rPr>
          <w:rFonts w:ascii="Times New Roman" w:eastAsia="Times New Roman" w:hAnsi="Times New Roman" w:cs="Times New Roman"/>
          <w:spacing w:val="2"/>
          <w:sz w:val="26"/>
          <w:szCs w:val="26"/>
          <w:lang w:val="vi-VN"/>
        </w:rPr>
        <w:t xml:space="preserve">Huyện Đồng Phú có tổng diện tích tự nhiên là 93.445,11 ha, </w:t>
      </w:r>
      <w:r w:rsidR="00F15275" w:rsidRPr="00110F24">
        <w:rPr>
          <w:rFonts w:ascii="Times New Roman" w:eastAsia="Times New Roman" w:hAnsi="Times New Roman" w:cs="Times New Roman"/>
          <w:spacing w:val="2"/>
          <w:sz w:val="26"/>
          <w:szCs w:val="26"/>
          <w:lang w:val="vi-VN"/>
        </w:rPr>
        <w:t>có 11 đơn vị hành chính cấp xã</w:t>
      </w:r>
      <w:r w:rsidRPr="00110F24">
        <w:rPr>
          <w:rFonts w:ascii="Times New Roman" w:eastAsia="Times New Roman" w:hAnsi="Times New Roman" w:cs="Times New Roman"/>
          <w:spacing w:val="2"/>
          <w:sz w:val="26"/>
          <w:szCs w:val="26"/>
          <w:lang w:val="vi-VN"/>
        </w:rPr>
        <w:t xml:space="preserve">. Với dân số năm </w:t>
      </w:r>
      <w:r w:rsidR="00633C58" w:rsidRPr="00110F24">
        <w:rPr>
          <w:rFonts w:ascii="Times New Roman" w:eastAsia="Times New Roman" w:hAnsi="Times New Roman" w:cs="Times New Roman"/>
          <w:spacing w:val="2"/>
          <w:sz w:val="26"/>
          <w:szCs w:val="26"/>
          <w:lang w:val="vi-VN"/>
        </w:rPr>
        <w:t>2024</w:t>
      </w:r>
      <w:r w:rsidRPr="00110F24">
        <w:rPr>
          <w:rFonts w:ascii="Times New Roman" w:eastAsia="Times New Roman" w:hAnsi="Times New Roman" w:cs="Times New Roman"/>
          <w:spacing w:val="2"/>
          <w:sz w:val="26"/>
          <w:szCs w:val="26"/>
          <w:lang w:val="vi-VN"/>
        </w:rPr>
        <w:t xml:space="preserve"> là </w:t>
      </w:r>
      <w:r w:rsidR="006A6B16" w:rsidRPr="00110F24">
        <w:rPr>
          <w:rFonts w:ascii="Times New Roman" w:eastAsia="Times New Roman" w:hAnsi="Times New Roman" w:cs="Times New Roman"/>
          <w:spacing w:val="2"/>
          <w:sz w:val="26"/>
          <w:szCs w:val="26"/>
          <w:lang w:val="vi-VN"/>
        </w:rPr>
        <w:t>99.570</w:t>
      </w:r>
      <w:r w:rsidR="006A6B16" w:rsidRPr="00110F24">
        <w:rPr>
          <w:rFonts w:ascii="Times New Roman" w:eastAsia="Times New Roman" w:hAnsi="Times New Roman" w:cs="Times New Roman"/>
          <w:spacing w:val="2"/>
          <w:sz w:val="26"/>
          <w:szCs w:val="26"/>
        </w:rPr>
        <w:t xml:space="preserve"> </w:t>
      </w:r>
      <w:r w:rsidRPr="00110F24">
        <w:rPr>
          <w:rFonts w:ascii="Times New Roman" w:eastAsia="Times New Roman" w:hAnsi="Times New Roman" w:cs="Times New Roman"/>
          <w:spacing w:val="2"/>
          <w:sz w:val="26"/>
          <w:szCs w:val="26"/>
          <w:lang w:val="vi-VN"/>
        </w:rPr>
        <w:t xml:space="preserve">người, mật độ dân số là đạt </w:t>
      </w:r>
      <w:r w:rsidRPr="00110F24">
        <w:rPr>
          <w:rFonts w:ascii="Times New Roman" w:eastAsia="Times New Roman" w:hAnsi="Times New Roman" w:cs="Times New Roman"/>
          <w:spacing w:val="2"/>
          <w:sz w:val="26"/>
          <w:szCs w:val="26"/>
        </w:rPr>
        <w:t>1</w:t>
      </w:r>
      <w:r w:rsidR="002F319E" w:rsidRPr="00110F24">
        <w:rPr>
          <w:rFonts w:ascii="Times New Roman" w:eastAsia="Times New Roman" w:hAnsi="Times New Roman" w:cs="Times New Roman"/>
          <w:spacing w:val="2"/>
          <w:sz w:val="26"/>
          <w:szCs w:val="26"/>
        </w:rPr>
        <w:t>0</w:t>
      </w:r>
      <w:r w:rsidR="00253E76" w:rsidRPr="00110F24">
        <w:rPr>
          <w:rFonts w:ascii="Times New Roman" w:eastAsia="Times New Roman" w:hAnsi="Times New Roman" w:cs="Times New Roman"/>
          <w:spacing w:val="2"/>
          <w:sz w:val="26"/>
          <w:szCs w:val="26"/>
        </w:rPr>
        <w:t>7</w:t>
      </w:r>
      <w:r w:rsidRPr="00110F24">
        <w:rPr>
          <w:rFonts w:ascii="Times New Roman" w:eastAsia="Times New Roman" w:hAnsi="Times New Roman" w:cs="Times New Roman"/>
          <w:spacing w:val="2"/>
          <w:sz w:val="26"/>
          <w:szCs w:val="26"/>
          <w:lang w:val="vi-VN"/>
        </w:rPr>
        <w:t xml:space="preserve"> ng/km</w:t>
      </w:r>
      <w:r w:rsidRPr="00110F24">
        <w:rPr>
          <w:rFonts w:ascii="Times New Roman" w:eastAsia="Times New Roman" w:hAnsi="Times New Roman" w:cs="Times New Roman"/>
          <w:spacing w:val="2"/>
          <w:sz w:val="26"/>
          <w:szCs w:val="26"/>
          <w:vertAlign w:val="superscript"/>
          <w:lang w:val="vi-VN"/>
        </w:rPr>
        <w:t>2</w:t>
      </w:r>
      <w:r w:rsidRPr="00110F24">
        <w:rPr>
          <w:rFonts w:ascii="Times New Roman" w:eastAsia="Times New Roman" w:hAnsi="Times New Roman" w:cs="Times New Roman"/>
          <w:spacing w:val="2"/>
          <w:sz w:val="26"/>
          <w:szCs w:val="26"/>
          <w:lang w:val="vi-VN"/>
        </w:rPr>
        <w:t>. Trung tâm huyện lỵ là thị trấn Tân Phú, nằm cách trung tâm tỉnh 10 km về phía Nam và cách TP Hồ Chí Minh</w:t>
      </w:r>
      <w:r w:rsidRPr="00110F24">
        <w:rPr>
          <w:rFonts w:ascii="Times New Roman" w:eastAsia="Times New Roman" w:hAnsi="Times New Roman" w:cs="Times New Roman"/>
          <w:spacing w:val="2"/>
          <w:sz w:val="26"/>
          <w:szCs w:val="26"/>
        </w:rPr>
        <w:t xml:space="preserve"> </w:t>
      </w:r>
      <w:r w:rsidRPr="00110F24">
        <w:rPr>
          <w:rFonts w:ascii="Times New Roman" w:eastAsia="Times New Roman" w:hAnsi="Times New Roman" w:cs="Times New Roman"/>
          <w:spacing w:val="2"/>
          <w:sz w:val="26"/>
          <w:szCs w:val="26"/>
          <w:lang w:val="vi-VN"/>
        </w:rPr>
        <w:t>80 km về phía Đông Bắc. Ranh giới hành chính của huyện được xác định như sau:</w:t>
      </w:r>
    </w:p>
    <w:p w14:paraId="78F19B0A" w14:textId="77777777" w:rsidR="00B05457" w:rsidRPr="00110F24" w:rsidRDefault="00B05457" w:rsidP="00BF3020">
      <w:pPr>
        <w:widowControl w:val="0"/>
        <w:spacing w:before="120" w:after="120"/>
        <w:ind w:firstLine="709"/>
        <w:rPr>
          <w:rFonts w:ascii="Times New Roman" w:eastAsia="Times New Roman" w:hAnsi="Times New Roman" w:cs="Times New Roman"/>
          <w:spacing w:val="-4"/>
          <w:sz w:val="26"/>
          <w:szCs w:val="26"/>
          <w:lang w:val="vi-VN"/>
        </w:rPr>
      </w:pPr>
      <w:r w:rsidRPr="00110F24">
        <w:rPr>
          <w:rFonts w:ascii="Times New Roman" w:eastAsia="Times New Roman" w:hAnsi="Times New Roman" w:cs="Times New Roman"/>
          <w:spacing w:val="-4"/>
          <w:sz w:val="26"/>
          <w:szCs w:val="26"/>
        </w:rPr>
        <w:t xml:space="preserve">- </w:t>
      </w:r>
      <w:r w:rsidRPr="00110F24">
        <w:rPr>
          <w:rFonts w:ascii="Times New Roman" w:eastAsia="Times New Roman" w:hAnsi="Times New Roman" w:cs="Times New Roman"/>
          <w:spacing w:val="-4"/>
          <w:sz w:val="26"/>
          <w:szCs w:val="26"/>
          <w:lang w:val="vi-VN"/>
        </w:rPr>
        <w:t>Phía Bắc giáp huyện Phú Riềng;</w:t>
      </w:r>
    </w:p>
    <w:p w14:paraId="67D5D4D4" w14:textId="77777777" w:rsidR="00B05457" w:rsidRPr="00110F24" w:rsidRDefault="00B05457" w:rsidP="00BF3020">
      <w:pPr>
        <w:widowControl w:val="0"/>
        <w:spacing w:before="120" w:after="120"/>
        <w:ind w:firstLine="709"/>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rPr>
        <w:t xml:space="preserve">- </w:t>
      </w:r>
      <w:r w:rsidRPr="00110F24">
        <w:rPr>
          <w:rFonts w:ascii="Times New Roman" w:eastAsia="Times New Roman" w:hAnsi="Times New Roman" w:cs="Times New Roman"/>
          <w:sz w:val="26"/>
          <w:szCs w:val="26"/>
          <w:lang w:val="vi-VN"/>
        </w:rPr>
        <w:t>Phía Đông giáp tỉnh Đồng Nai và huyện Bù Đăng;</w:t>
      </w:r>
    </w:p>
    <w:p w14:paraId="1152AF25" w14:textId="77777777" w:rsidR="00B05457" w:rsidRPr="00110F24" w:rsidRDefault="00B05457" w:rsidP="00BF3020">
      <w:pPr>
        <w:widowControl w:val="0"/>
        <w:spacing w:before="120" w:after="120"/>
        <w:ind w:firstLine="709"/>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rPr>
        <w:t xml:space="preserve">- </w:t>
      </w:r>
      <w:r w:rsidRPr="00110F24">
        <w:rPr>
          <w:rFonts w:ascii="Times New Roman" w:eastAsia="Times New Roman" w:hAnsi="Times New Roman" w:cs="Times New Roman"/>
          <w:sz w:val="26"/>
          <w:szCs w:val="26"/>
          <w:lang w:val="vi-VN"/>
        </w:rPr>
        <w:t>Phía Nam giáp tỉnh Bình Dương;</w:t>
      </w:r>
    </w:p>
    <w:p w14:paraId="2C15E806" w14:textId="77777777" w:rsidR="00B05457" w:rsidRPr="00110F24" w:rsidRDefault="00B05457" w:rsidP="00BF3020">
      <w:pPr>
        <w:widowControl w:val="0"/>
        <w:spacing w:before="120" w:after="120"/>
        <w:ind w:firstLine="709"/>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rPr>
        <w:t xml:space="preserve">- </w:t>
      </w:r>
      <w:r w:rsidRPr="00110F24">
        <w:rPr>
          <w:rFonts w:ascii="Times New Roman" w:eastAsia="Times New Roman" w:hAnsi="Times New Roman" w:cs="Times New Roman"/>
          <w:sz w:val="26"/>
          <w:szCs w:val="26"/>
          <w:lang w:val="vi-VN"/>
        </w:rPr>
        <w:t>Phía Tây giáp huyện Hớn Quản và T</w:t>
      </w:r>
      <w:r w:rsidRPr="00110F24">
        <w:rPr>
          <w:rFonts w:ascii="Times New Roman" w:eastAsia="Times New Roman" w:hAnsi="Times New Roman" w:cs="Times New Roman"/>
          <w:sz w:val="26"/>
          <w:szCs w:val="26"/>
        </w:rPr>
        <w:t>P</w:t>
      </w:r>
      <w:r w:rsidRPr="00110F24">
        <w:rPr>
          <w:rFonts w:ascii="Times New Roman" w:eastAsia="Times New Roman" w:hAnsi="Times New Roman" w:cs="Times New Roman"/>
          <w:sz w:val="26"/>
          <w:szCs w:val="26"/>
          <w:lang w:val="vi-VN"/>
        </w:rPr>
        <w:t>. Đồng Xoài.</w:t>
      </w:r>
    </w:p>
    <w:p w14:paraId="5769E321" w14:textId="1F007CC6" w:rsidR="00B05457" w:rsidRPr="00C83A6F" w:rsidRDefault="00B05457" w:rsidP="00BF3020">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bCs/>
          <w:sz w:val="26"/>
          <w:szCs w:val="26"/>
          <w:lang w:val="vi-VN"/>
        </w:rPr>
      </w:pPr>
      <w:bookmarkStart w:id="30" w:name="_Toc406043822"/>
      <w:bookmarkStart w:id="31" w:name="_Toc91708530"/>
      <w:bookmarkStart w:id="32" w:name="_Toc187299412"/>
      <w:r w:rsidRPr="00C83A6F">
        <w:rPr>
          <w:rFonts w:ascii="Times New Roman" w:eastAsia="Times New Roman" w:hAnsi="Times New Roman" w:cs="Times New Roman"/>
          <w:b/>
          <w:bCs/>
          <w:sz w:val="26"/>
          <w:szCs w:val="26"/>
          <w:lang w:val="vi-VN"/>
        </w:rPr>
        <w:t xml:space="preserve">Bảng </w:t>
      </w:r>
      <w:r w:rsidRPr="00C83A6F">
        <w:rPr>
          <w:rFonts w:ascii="Times New Roman" w:eastAsia="Times New Roman" w:hAnsi="Times New Roman" w:cs="Times New Roman"/>
          <w:b/>
          <w:bCs/>
          <w:sz w:val="26"/>
          <w:szCs w:val="26"/>
          <w:lang w:val="vi-VN"/>
        </w:rPr>
        <w:fldChar w:fldCharType="begin"/>
      </w:r>
      <w:r w:rsidRPr="00C83A6F">
        <w:rPr>
          <w:rFonts w:ascii="Times New Roman" w:eastAsia="Times New Roman" w:hAnsi="Times New Roman" w:cs="Times New Roman"/>
          <w:b/>
          <w:bCs/>
          <w:sz w:val="26"/>
          <w:szCs w:val="26"/>
          <w:lang w:val="vi-VN"/>
        </w:rPr>
        <w:instrText xml:space="preserve"> SEQ Bảng \* ARABIC </w:instrText>
      </w:r>
      <w:r w:rsidRPr="00C83A6F">
        <w:rPr>
          <w:rFonts w:ascii="Times New Roman" w:eastAsia="Times New Roman" w:hAnsi="Times New Roman" w:cs="Times New Roman"/>
          <w:b/>
          <w:bCs/>
          <w:sz w:val="26"/>
          <w:szCs w:val="26"/>
          <w:lang w:val="vi-VN"/>
        </w:rPr>
        <w:fldChar w:fldCharType="separate"/>
      </w:r>
      <w:r w:rsidR="00262181" w:rsidRPr="00C83A6F">
        <w:rPr>
          <w:rFonts w:ascii="Times New Roman" w:eastAsia="Times New Roman" w:hAnsi="Times New Roman" w:cs="Times New Roman"/>
          <w:b/>
          <w:bCs/>
          <w:noProof/>
          <w:sz w:val="26"/>
          <w:szCs w:val="26"/>
          <w:lang w:val="vi-VN"/>
        </w:rPr>
        <w:t>1</w:t>
      </w:r>
      <w:r w:rsidRPr="00C83A6F">
        <w:rPr>
          <w:rFonts w:ascii="Times New Roman" w:eastAsia="Times New Roman" w:hAnsi="Times New Roman" w:cs="Times New Roman"/>
          <w:b/>
          <w:bCs/>
          <w:sz w:val="26"/>
          <w:szCs w:val="26"/>
          <w:lang w:val="vi-VN"/>
        </w:rPr>
        <w:fldChar w:fldCharType="end"/>
      </w:r>
      <w:r w:rsidRPr="00C83A6F">
        <w:rPr>
          <w:rFonts w:ascii="Times New Roman" w:eastAsia="Times New Roman" w:hAnsi="Times New Roman" w:cs="Times New Roman"/>
          <w:b/>
          <w:bCs/>
          <w:sz w:val="26"/>
          <w:szCs w:val="26"/>
          <w:lang w:val="vi-VN"/>
        </w:rPr>
        <w:t xml:space="preserve">: Các đơn vị hành chính huyện </w:t>
      </w:r>
      <w:bookmarkEnd w:id="30"/>
      <w:r w:rsidRPr="00C83A6F">
        <w:rPr>
          <w:rFonts w:ascii="Times New Roman" w:eastAsia="Times New Roman" w:hAnsi="Times New Roman" w:cs="Times New Roman"/>
          <w:b/>
          <w:sz w:val="26"/>
          <w:szCs w:val="26"/>
          <w:lang w:val="vi-VN"/>
        </w:rPr>
        <w:t>Đồng Phú</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6539"/>
        <w:gridCol w:w="1975"/>
      </w:tblGrid>
      <w:tr w:rsidR="00990B04" w:rsidRPr="00C83A6F" w14:paraId="4B122F00" w14:textId="77777777" w:rsidTr="00BF3020">
        <w:trPr>
          <w:trHeight w:val="510"/>
        </w:trPr>
        <w:tc>
          <w:tcPr>
            <w:tcW w:w="417" w:type="pct"/>
            <w:tcBorders>
              <w:bottom w:val="single" w:sz="4" w:space="0" w:color="auto"/>
            </w:tcBorders>
            <w:shd w:val="clear" w:color="auto" w:fill="auto"/>
            <w:vAlign w:val="center"/>
          </w:tcPr>
          <w:p w14:paraId="143B5902" w14:textId="77777777" w:rsidR="00B05457" w:rsidRPr="00C83A6F" w:rsidRDefault="00B05457" w:rsidP="00BF3020">
            <w:pPr>
              <w:widowControl w:val="0"/>
              <w:spacing w:before="0"/>
              <w:jc w:val="center"/>
              <w:rPr>
                <w:rFonts w:ascii="Times New Roman" w:eastAsia="Times New Roman" w:hAnsi="Times New Roman" w:cs="Times New Roman"/>
                <w:b/>
              </w:rPr>
            </w:pPr>
            <w:r w:rsidRPr="00C83A6F">
              <w:rPr>
                <w:rFonts w:ascii="Times New Roman" w:eastAsia="Times New Roman" w:hAnsi="Times New Roman" w:cs="Times New Roman"/>
                <w:b/>
              </w:rPr>
              <w:t>STT</w:t>
            </w:r>
          </w:p>
        </w:tc>
        <w:tc>
          <w:tcPr>
            <w:tcW w:w="3520" w:type="pct"/>
            <w:tcBorders>
              <w:bottom w:val="single" w:sz="4" w:space="0" w:color="auto"/>
            </w:tcBorders>
            <w:shd w:val="clear" w:color="auto" w:fill="auto"/>
            <w:vAlign w:val="center"/>
          </w:tcPr>
          <w:p w14:paraId="43D26A68" w14:textId="77777777" w:rsidR="00B05457" w:rsidRPr="00C83A6F" w:rsidRDefault="00B05457" w:rsidP="00BF3020">
            <w:pPr>
              <w:widowControl w:val="0"/>
              <w:spacing w:before="0"/>
              <w:jc w:val="center"/>
              <w:rPr>
                <w:rFonts w:ascii="Times New Roman" w:eastAsia="Times New Roman" w:hAnsi="Times New Roman" w:cs="Times New Roman"/>
                <w:b/>
              </w:rPr>
            </w:pPr>
            <w:r w:rsidRPr="00C83A6F">
              <w:rPr>
                <w:rFonts w:ascii="Times New Roman" w:eastAsia="Times New Roman" w:hAnsi="Times New Roman" w:cs="Times New Roman"/>
                <w:b/>
              </w:rPr>
              <w:t>Đơn vị hành chính</w:t>
            </w:r>
          </w:p>
        </w:tc>
        <w:tc>
          <w:tcPr>
            <w:tcW w:w="1063" w:type="pct"/>
            <w:shd w:val="clear" w:color="auto" w:fill="auto"/>
            <w:vAlign w:val="center"/>
          </w:tcPr>
          <w:p w14:paraId="7A48F8F6" w14:textId="77777777" w:rsidR="00B05457" w:rsidRPr="00C83A6F" w:rsidRDefault="00B05457" w:rsidP="00BF3020">
            <w:pPr>
              <w:widowControl w:val="0"/>
              <w:spacing w:before="0"/>
              <w:jc w:val="center"/>
              <w:rPr>
                <w:rFonts w:ascii="Times New Roman" w:eastAsia="Times New Roman" w:hAnsi="Times New Roman" w:cs="Times New Roman"/>
                <w:b/>
              </w:rPr>
            </w:pPr>
            <w:r w:rsidRPr="00C83A6F">
              <w:rPr>
                <w:rFonts w:ascii="Times New Roman" w:eastAsia="Times New Roman" w:hAnsi="Times New Roman" w:cs="Times New Roman"/>
                <w:b/>
              </w:rPr>
              <w:t>Diện tích</w:t>
            </w:r>
          </w:p>
          <w:p w14:paraId="5C83E5C2" w14:textId="77777777" w:rsidR="00B05457" w:rsidRPr="00C83A6F" w:rsidRDefault="00B05457" w:rsidP="00BF3020">
            <w:pPr>
              <w:widowControl w:val="0"/>
              <w:spacing w:before="0"/>
              <w:jc w:val="center"/>
              <w:rPr>
                <w:rFonts w:ascii="Times New Roman" w:eastAsia="Times New Roman" w:hAnsi="Times New Roman" w:cs="Times New Roman"/>
                <w:b/>
              </w:rPr>
            </w:pPr>
            <w:r w:rsidRPr="00C83A6F">
              <w:rPr>
                <w:rFonts w:ascii="Times New Roman" w:eastAsia="Times New Roman" w:hAnsi="Times New Roman" w:cs="Times New Roman"/>
                <w:b/>
              </w:rPr>
              <w:t>(ha)</w:t>
            </w:r>
          </w:p>
        </w:tc>
      </w:tr>
      <w:tr w:rsidR="00990B04" w:rsidRPr="00C83A6F" w14:paraId="3AD05FE9" w14:textId="77777777" w:rsidTr="00BF3020">
        <w:trPr>
          <w:trHeight w:val="340"/>
        </w:trPr>
        <w:tc>
          <w:tcPr>
            <w:tcW w:w="417" w:type="pct"/>
            <w:shd w:val="clear" w:color="auto" w:fill="auto"/>
            <w:vAlign w:val="center"/>
          </w:tcPr>
          <w:p w14:paraId="13A1DF94" w14:textId="77777777" w:rsidR="00B05457" w:rsidRPr="00C83A6F" w:rsidRDefault="00B05457" w:rsidP="00BF3020">
            <w:pPr>
              <w:widowControl w:val="0"/>
              <w:spacing w:before="0"/>
              <w:jc w:val="right"/>
              <w:rPr>
                <w:rFonts w:ascii="Times New Roman" w:eastAsia="Times New Roman" w:hAnsi="Times New Roman" w:cs="Times New Roman"/>
              </w:rPr>
            </w:pPr>
            <w:r w:rsidRPr="00C83A6F">
              <w:rPr>
                <w:rFonts w:ascii="Times New Roman" w:eastAsia="Times New Roman" w:hAnsi="Times New Roman" w:cs="Times New Roman"/>
              </w:rPr>
              <w:t> </w:t>
            </w:r>
          </w:p>
        </w:tc>
        <w:tc>
          <w:tcPr>
            <w:tcW w:w="3520" w:type="pct"/>
            <w:shd w:val="clear" w:color="auto" w:fill="auto"/>
            <w:vAlign w:val="center"/>
          </w:tcPr>
          <w:p w14:paraId="440AFCAB" w14:textId="77777777" w:rsidR="00B05457" w:rsidRPr="00C83A6F" w:rsidRDefault="00B05457" w:rsidP="00BF3020">
            <w:pPr>
              <w:widowControl w:val="0"/>
              <w:spacing w:before="0"/>
              <w:jc w:val="left"/>
              <w:rPr>
                <w:rFonts w:ascii="Times New Roman" w:eastAsia="Times New Roman" w:hAnsi="Times New Roman" w:cs="Times New Roman"/>
                <w:b/>
                <w:bCs/>
              </w:rPr>
            </w:pPr>
            <w:r w:rsidRPr="00C83A6F">
              <w:rPr>
                <w:rFonts w:ascii="Times New Roman" w:eastAsia="Times New Roman" w:hAnsi="Times New Roman" w:cs="Times New Roman"/>
                <w:b/>
                <w:bCs/>
              </w:rPr>
              <w:t>Toàn huyện</w:t>
            </w:r>
          </w:p>
        </w:tc>
        <w:tc>
          <w:tcPr>
            <w:tcW w:w="1063" w:type="pct"/>
            <w:shd w:val="clear" w:color="auto" w:fill="auto"/>
            <w:vAlign w:val="center"/>
          </w:tcPr>
          <w:p w14:paraId="748C0608" w14:textId="77777777" w:rsidR="00B05457" w:rsidRPr="00C83A6F" w:rsidRDefault="00B05457" w:rsidP="00BF3020">
            <w:pPr>
              <w:widowControl w:val="0"/>
              <w:spacing w:before="0"/>
              <w:jc w:val="right"/>
              <w:rPr>
                <w:rFonts w:ascii="Times New Roman" w:eastAsia="Times New Roman" w:hAnsi="Times New Roman" w:cs="Times New Roman"/>
                <w:b/>
                <w:bCs/>
              </w:rPr>
            </w:pPr>
            <w:r w:rsidRPr="00C83A6F">
              <w:rPr>
                <w:rFonts w:ascii="Times New Roman" w:eastAsia="Times New Roman" w:hAnsi="Times New Roman" w:cs="Times New Roman"/>
                <w:b/>
                <w:bCs/>
              </w:rPr>
              <w:t xml:space="preserve"> 93.445,11 </w:t>
            </w:r>
          </w:p>
        </w:tc>
      </w:tr>
      <w:tr w:rsidR="00990B04" w:rsidRPr="00C83A6F" w14:paraId="6644B4EE" w14:textId="77777777" w:rsidTr="00BF3020">
        <w:trPr>
          <w:trHeight w:val="340"/>
        </w:trPr>
        <w:tc>
          <w:tcPr>
            <w:tcW w:w="417" w:type="pct"/>
            <w:shd w:val="clear" w:color="auto" w:fill="auto"/>
            <w:vAlign w:val="center"/>
          </w:tcPr>
          <w:p w14:paraId="66FC42FC"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3520" w:type="pct"/>
            <w:shd w:val="clear" w:color="auto" w:fill="auto"/>
            <w:vAlign w:val="center"/>
          </w:tcPr>
          <w:p w14:paraId="76A2B97A"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TT. Tân Phú</w:t>
            </w:r>
          </w:p>
        </w:tc>
        <w:tc>
          <w:tcPr>
            <w:tcW w:w="1063" w:type="pct"/>
            <w:shd w:val="clear" w:color="auto" w:fill="auto"/>
            <w:vAlign w:val="center"/>
          </w:tcPr>
          <w:p w14:paraId="5BB267CB"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3.242,48</w:t>
            </w:r>
          </w:p>
        </w:tc>
      </w:tr>
      <w:tr w:rsidR="00990B04" w:rsidRPr="00C83A6F" w14:paraId="2FA87E6F" w14:textId="77777777" w:rsidTr="00BF3020">
        <w:trPr>
          <w:trHeight w:val="340"/>
        </w:trPr>
        <w:tc>
          <w:tcPr>
            <w:tcW w:w="417" w:type="pct"/>
            <w:shd w:val="clear" w:color="auto" w:fill="auto"/>
            <w:vAlign w:val="center"/>
          </w:tcPr>
          <w:p w14:paraId="74DDF4A9"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3520" w:type="pct"/>
            <w:shd w:val="clear" w:color="auto" w:fill="auto"/>
            <w:vAlign w:val="center"/>
          </w:tcPr>
          <w:p w14:paraId="01FFEE4F"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Thuận Lợi</w:t>
            </w:r>
          </w:p>
        </w:tc>
        <w:tc>
          <w:tcPr>
            <w:tcW w:w="1063" w:type="pct"/>
            <w:shd w:val="clear" w:color="auto" w:fill="auto"/>
            <w:vAlign w:val="center"/>
          </w:tcPr>
          <w:p w14:paraId="52660A5D"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7.634,66</w:t>
            </w:r>
          </w:p>
        </w:tc>
      </w:tr>
      <w:tr w:rsidR="00990B04" w:rsidRPr="00C83A6F" w14:paraId="045BC411" w14:textId="77777777" w:rsidTr="00BF3020">
        <w:trPr>
          <w:trHeight w:val="340"/>
        </w:trPr>
        <w:tc>
          <w:tcPr>
            <w:tcW w:w="417" w:type="pct"/>
            <w:shd w:val="clear" w:color="auto" w:fill="auto"/>
            <w:vAlign w:val="center"/>
          </w:tcPr>
          <w:p w14:paraId="6E074156"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3520" w:type="pct"/>
            <w:shd w:val="clear" w:color="auto" w:fill="auto"/>
            <w:vAlign w:val="center"/>
          </w:tcPr>
          <w:p w14:paraId="2762785B"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Đồng Tâm</w:t>
            </w:r>
          </w:p>
        </w:tc>
        <w:tc>
          <w:tcPr>
            <w:tcW w:w="1063" w:type="pct"/>
            <w:shd w:val="clear" w:color="auto" w:fill="auto"/>
            <w:vAlign w:val="center"/>
          </w:tcPr>
          <w:p w14:paraId="07AFF522"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8.962,31</w:t>
            </w:r>
          </w:p>
        </w:tc>
      </w:tr>
      <w:tr w:rsidR="00990B04" w:rsidRPr="00C83A6F" w14:paraId="7BAD659A" w14:textId="77777777" w:rsidTr="00BF3020">
        <w:trPr>
          <w:trHeight w:val="340"/>
        </w:trPr>
        <w:tc>
          <w:tcPr>
            <w:tcW w:w="417" w:type="pct"/>
            <w:shd w:val="clear" w:color="auto" w:fill="auto"/>
            <w:vAlign w:val="center"/>
          </w:tcPr>
          <w:p w14:paraId="4F7D61D1"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3520" w:type="pct"/>
            <w:shd w:val="clear" w:color="auto" w:fill="auto"/>
            <w:vAlign w:val="center"/>
          </w:tcPr>
          <w:p w14:paraId="181E7E1F"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Tân Phước</w:t>
            </w:r>
          </w:p>
        </w:tc>
        <w:tc>
          <w:tcPr>
            <w:tcW w:w="1063" w:type="pct"/>
            <w:shd w:val="clear" w:color="auto" w:fill="auto"/>
            <w:vAlign w:val="center"/>
          </w:tcPr>
          <w:p w14:paraId="64D93404"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9.667,95</w:t>
            </w:r>
          </w:p>
        </w:tc>
      </w:tr>
      <w:tr w:rsidR="00990B04" w:rsidRPr="00C83A6F" w14:paraId="4E1ED94C" w14:textId="77777777" w:rsidTr="00BF3020">
        <w:trPr>
          <w:trHeight w:val="340"/>
        </w:trPr>
        <w:tc>
          <w:tcPr>
            <w:tcW w:w="417" w:type="pct"/>
            <w:shd w:val="clear" w:color="auto" w:fill="auto"/>
            <w:vAlign w:val="center"/>
          </w:tcPr>
          <w:p w14:paraId="461FB137"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3520" w:type="pct"/>
            <w:shd w:val="clear" w:color="auto" w:fill="auto"/>
            <w:vAlign w:val="center"/>
          </w:tcPr>
          <w:p w14:paraId="48DE76F4"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Tân Hưng</w:t>
            </w:r>
          </w:p>
        </w:tc>
        <w:tc>
          <w:tcPr>
            <w:tcW w:w="1063" w:type="pct"/>
            <w:shd w:val="clear" w:color="auto" w:fill="auto"/>
            <w:vAlign w:val="center"/>
          </w:tcPr>
          <w:p w14:paraId="19863EAB"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12.032,50</w:t>
            </w:r>
          </w:p>
        </w:tc>
      </w:tr>
      <w:tr w:rsidR="00990B04" w:rsidRPr="00C83A6F" w14:paraId="0E2D2623" w14:textId="77777777" w:rsidTr="00BF3020">
        <w:trPr>
          <w:trHeight w:val="340"/>
        </w:trPr>
        <w:tc>
          <w:tcPr>
            <w:tcW w:w="417" w:type="pct"/>
            <w:shd w:val="clear" w:color="auto" w:fill="auto"/>
            <w:vAlign w:val="center"/>
          </w:tcPr>
          <w:p w14:paraId="108314C6"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3520" w:type="pct"/>
            <w:shd w:val="clear" w:color="auto" w:fill="auto"/>
            <w:vAlign w:val="center"/>
          </w:tcPr>
          <w:p w14:paraId="0FC0B371"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Tân Lợi</w:t>
            </w:r>
          </w:p>
        </w:tc>
        <w:tc>
          <w:tcPr>
            <w:tcW w:w="1063" w:type="pct"/>
            <w:shd w:val="clear" w:color="auto" w:fill="auto"/>
            <w:vAlign w:val="center"/>
          </w:tcPr>
          <w:p w14:paraId="6EB0C2C6"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12.353,11</w:t>
            </w:r>
          </w:p>
        </w:tc>
      </w:tr>
      <w:tr w:rsidR="00990B04" w:rsidRPr="00C83A6F" w14:paraId="661A2E66" w14:textId="77777777" w:rsidTr="00BF3020">
        <w:trPr>
          <w:trHeight w:val="340"/>
        </w:trPr>
        <w:tc>
          <w:tcPr>
            <w:tcW w:w="417" w:type="pct"/>
            <w:shd w:val="clear" w:color="auto" w:fill="auto"/>
            <w:vAlign w:val="center"/>
          </w:tcPr>
          <w:p w14:paraId="751CB818"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3520" w:type="pct"/>
            <w:shd w:val="clear" w:color="auto" w:fill="auto"/>
            <w:vAlign w:val="center"/>
          </w:tcPr>
          <w:p w14:paraId="69CF7770"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Tân Lập</w:t>
            </w:r>
          </w:p>
        </w:tc>
        <w:tc>
          <w:tcPr>
            <w:tcW w:w="1063" w:type="pct"/>
            <w:shd w:val="clear" w:color="auto" w:fill="auto"/>
            <w:vAlign w:val="center"/>
          </w:tcPr>
          <w:p w14:paraId="5725F44E"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7.190,16</w:t>
            </w:r>
          </w:p>
        </w:tc>
      </w:tr>
      <w:tr w:rsidR="00990B04" w:rsidRPr="00C83A6F" w14:paraId="2C4AA29F" w14:textId="77777777" w:rsidTr="00BF3020">
        <w:trPr>
          <w:trHeight w:val="340"/>
        </w:trPr>
        <w:tc>
          <w:tcPr>
            <w:tcW w:w="417" w:type="pct"/>
            <w:shd w:val="clear" w:color="auto" w:fill="auto"/>
            <w:vAlign w:val="center"/>
          </w:tcPr>
          <w:p w14:paraId="1572E5A2"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3520" w:type="pct"/>
            <w:shd w:val="clear" w:color="auto" w:fill="auto"/>
            <w:vAlign w:val="center"/>
          </w:tcPr>
          <w:p w14:paraId="73E044E0"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Tân Hòa</w:t>
            </w:r>
          </w:p>
        </w:tc>
        <w:tc>
          <w:tcPr>
            <w:tcW w:w="1063" w:type="pct"/>
            <w:shd w:val="clear" w:color="auto" w:fill="auto"/>
            <w:vAlign w:val="center"/>
          </w:tcPr>
          <w:p w14:paraId="7DBF3B15"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13.592,47</w:t>
            </w:r>
          </w:p>
        </w:tc>
      </w:tr>
      <w:tr w:rsidR="00990B04" w:rsidRPr="00C83A6F" w14:paraId="0F209FB2" w14:textId="77777777" w:rsidTr="00BF3020">
        <w:trPr>
          <w:trHeight w:val="340"/>
        </w:trPr>
        <w:tc>
          <w:tcPr>
            <w:tcW w:w="417" w:type="pct"/>
            <w:shd w:val="clear" w:color="auto" w:fill="auto"/>
            <w:vAlign w:val="center"/>
          </w:tcPr>
          <w:p w14:paraId="464D6954"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3520" w:type="pct"/>
            <w:shd w:val="clear" w:color="auto" w:fill="auto"/>
            <w:vAlign w:val="center"/>
          </w:tcPr>
          <w:p w14:paraId="22CEA4DE"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Thuận Phú</w:t>
            </w:r>
          </w:p>
        </w:tc>
        <w:tc>
          <w:tcPr>
            <w:tcW w:w="1063" w:type="pct"/>
            <w:shd w:val="clear" w:color="auto" w:fill="auto"/>
            <w:vAlign w:val="center"/>
          </w:tcPr>
          <w:p w14:paraId="6C979AF5" w14:textId="77777777" w:rsidR="00B05457" w:rsidRPr="00C83A6F" w:rsidRDefault="00B05457" w:rsidP="00BF3020">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9.087,88</w:t>
            </w:r>
          </w:p>
        </w:tc>
      </w:tr>
      <w:tr w:rsidR="00990B04" w:rsidRPr="00C83A6F" w14:paraId="0D6DADDA" w14:textId="77777777" w:rsidTr="00BF3020">
        <w:trPr>
          <w:trHeight w:val="340"/>
        </w:trPr>
        <w:tc>
          <w:tcPr>
            <w:tcW w:w="417" w:type="pct"/>
            <w:shd w:val="clear" w:color="auto" w:fill="auto"/>
            <w:vAlign w:val="center"/>
          </w:tcPr>
          <w:p w14:paraId="719B1859"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3520" w:type="pct"/>
            <w:shd w:val="clear" w:color="auto" w:fill="auto"/>
            <w:vAlign w:val="center"/>
          </w:tcPr>
          <w:p w14:paraId="6602005F"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Đồng Tiến</w:t>
            </w:r>
          </w:p>
        </w:tc>
        <w:tc>
          <w:tcPr>
            <w:tcW w:w="1063" w:type="pct"/>
            <w:shd w:val="clear" w:color="auto" w:fill="auto"/>
            <w:vAlign w:val="center"/>
          </w:tcPr>
          <w:p w14:paraId="75D52808" w14:textId="5E3E3C72" w:rsidR="00B05457" w:rsidRPr="00C83A6F" w:rsidRDefault="00B05457" w:rsidP="00110F24">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6.248,0</w:t>
            </w:r>
            <w:r w:rsidR="00110F24">
              <w:rPr>
                <w:rFonts w:ascii="Times New Roman" w:eastAsia="Times New Roman" w:hAnsi="Times New Roman" w:cs="Times New Roman"/>
                <w:bCs/>
              </w:rPr>
              <w:t>6</w:t>
            </w:r>
          </w:p>
        </w:tc>
      </w:tr>
      <w:tr w:rsidR="00990B04" w:rsidRPr="00C83A6F" w14:paraId="40160CA7" w14:textId="77777777" w:rsidTr="00BF3020">
        <w:trPr>
          <w:trHeight w:val="340"/>
        </w:trPr>
        <w:tc>
          <w:tcPr>
            <w:tcW w:w="417" w:type="pct"/>
            <w:shd w:val="clear" w:color="auto" w:fill="auto"/>
            <w:vAlign w:val="center"/>
          </w:tcPr>
          <w:p w14:paraId="43B329E2" w14:textId="77777777" w:rsidR="00B05457" w:rsidRPr="00C83A6F" w:rsidRDefault="00B05457" w:rsidP="00BF3020">
            <w:pPr>
              <w:widowControl w:val="0"/>
              <w:spacing w:before="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3520" w:type="pct"/>
            <w:shd w:val="clear" w:color="auto" w:fill="auto"/>
            <w:vAlign w:val="center"/>
          </w:tcPr>
          <w:p w14:paraId="4B5AAAF4" w14:textId="77777777" w:rsidR="00B05457" w:rsidRPr="00C83A6F" w:rsidRDefault="00B05457" w:rsidP="00BF3020">
            <w:pPr>
              <w:widowControl w:val="0"/>
              <w:spacing w:before="0"/>
              <w:jc w:val="left"/>
              <w:rPr>
                <w:rFonts w:ascii="Times New Roman" w:eastAsia="Times New Roman" w:hAnsi="Times New Roman" w:cs="Times New Roman"/>
              </w:rPr>
            </w:pPr>
            <w:r w:rsidRPr="00C83A6F">
              <w:rPr>
                <w:rFonts w:ascii="Times New Roman" w:eastAsia="Times New Roman" w:hAnsi="Times New Roman" w:cs="Times New Roman"/>
              </w:rPr>
              <w:t>X. Tân Tiến</w:t>
            </w:r>
          </w:p>
        </w:tc>
        <w:tc>
          <w:tcPr>
            <w:tcW w:w="1063" w:type="pct"/>
            <w:shd w:val="clear" w:color="auto" w:fill="auto"/>
            <w:vAlign w:val="center"/>
          </w:tcPr>
          <w:p w14:paraId="705D2309" w14:textId="1CE40F6A" w:rsidR="00B05457" w:rsidRPr="00C83A6F" w:rsidRDefault="00B05457" w:rsidP="00110F24">
            <w:pPr>
              <w:widowControl w:val="0"/>
              <w:spacing w:before="0"/>
              <w:jc w:val="right"/>
              <w:rPr>
                <w:rFonts w:ascii="Times New Roman" w:eastAsia="Times New Roman" w:hAnsi="Times New Roman" w:cs="Times New Roman"/>
                <w:bCs/>
              </w:rPr>
            </w:pPr>
            <w:r w:rsidRPr="00C83A6F">
              <w:rPr>
                <w:rFonts w:ascii="Times New Roman" w:eastAsia="Times New Roman" w:hAnsi="Times New Roman" w:cs="Times New Roman"/>
                <w:bCs/>
              </w:rPr>
              <w:t>3.433,5</w:t>
            </w:r>
            <w:r w:rsidR="00110F24">
              <w:rPr>
                <w:rFonts w:ascii="Times New Roman" w:eastAsia="Times New Roman" w:hAnsi="Times New Roman" w:cs="Times New Roman"/>
                <w:bCs/>
              </w:rPr>
              <w:t>3</w:t>
            </w:r>
          </w:p>
        </w:tc>
      </w:tr>
    </w:tbl>
    <w:p w14:paraId="28F02A3A" w14:textId="6EEE1983" w:rsidR="00B05457" w:rsidRPr="00C83A6F" w:rsidRDefault="00B05457" w:rsidP="00BF3020">
      <w:pPr>
        <w:widowControl w:val="0"/>
        <w:spacing w:before="0"/>
        <w:ind w:firstLine="567"/>
        <w:jc w:val="right"/>
        <w:rPr>
          <w:rFonts w:ascii="Times New Roman" w:eastAsia="Times New Roman" w:hAnsi="Times New Roman" w:cs="Times New Roman"/>
          <w:bCs/>
          <w:i/>
          <w:sz w:val="20"/>
          <w:szCs w:val="20"/>
        </w:rPr>
      </w:pPr>
      <w:r w:rsidRPr="00C83A6F">
        <w:rPr>
          <w:rFonts w:ascii="Times New Roman" w:eastAsia="Times New Roman" w:hAnsi="Times New Roman" w:cs="Times New Roman"/>
          <w:i/>
          <w:iCs/>
          <w:sz w:val="20"/>
          <w:szCs w:val="20"/>
        </w:rPr>
        <w:t xml:space="preserve">Nguồn: Phòng Tài nguyên và Môi trường, năm </w:t>
      </w:r>
      <w:r w:rsidR="00633C58" w:rsidRPr="00C83A6F">
        <w:rPr>
          <w:rFonts w:ascii="Times New Roman" w:eastAsia="Times New Roman" w:hAnsi="Times New Roman" w:cs="Times New Roman"/>
          <w:i/>
          <w:iCs/>
          <w:sz w:val="20"/>
          <w:szCs w:val="20"/>
        </w:rPr>
        <w:t>2024</w:t>
      </w:r>
    </w:p>
    <w:p w14:paraId="63FCF11E" w14:textId="1AFDC477" w:rsidR="00B05457" w:rsidRPr="00110F24" w:rsidRDefault="00B05457" w:rsidP="0029160A">
      <w:pPr>
        <w:pStyle w:val="2"/>
        <w:keepNext w:val="0"/>
        <w:keepLines w:val="0"/>
        <w:widowControl w:val="0"/>
        <w:ind w:firstLine="709"/>
        <w:outlineLvl w:val="9"/>
        <w:rPr>
          <w:rFonts w:cs="Times New Roman"/>
          <w:b w:val="0"/>
          <w:bCs w:val="0"/>
          <w:color w:val="auto"/>
          <w:szCs w:val="26"/>
          <w:lang w:val="sv-SE" w:eastAsia="zh-CN"/>
        </w:rPr>
      </w:pPr>
      <w:r w:rsidRPr="00110F24">
        <w:rPr>
          <w:rFonts w:cs="Times New Roman"/>
          <w:color w:val="auto"/>
          <w:szCs w:val="26"/>
          <w:lang w:val="en-US"/>
        </w:rPr>
        <w:t xml:space="preserve">1.1.2. </w:t>
      </w:r>
      <w:r w:rsidR="0029160A" w:rsidRPr="00110F24">
        <w:rPr>
          <w:rFonts w:cs="Times New Roman"/>
          <w:color w:val="auto"/>
          <w:szCs w:val="26"/>
          <w:lang w:val="en-US"/>
        </w:rPr>
        <w:t>Đ</w:t>
      </w:r>
      <w:r w:rsidRPr="00110F24">
        <w:rPr>
          <w:rFonts w:cs="Times New Roman"/>
          <w:color w:val="auto"/>
          <w:szCs w:val="26"/>
          <w:lang w:val="en-US"/>
        </w:rPr>
        <w:t>ịa hình</w:t>
      </w:r>
      <w:r w:rsidR="0029160A" w:rsidRPr="00110F24">
        <w:rPr>
          <w:rFonts w:cs="Times New Roman"/>
          <w:color w:val="auto"/>
          <w:szCs w:val="26"/>
          <w:lang w:val="en-US"/>
        </w:rPr>
        <w:t>:</w:t>
      </w:r>
      <w:bookmarkStart w:id="33" w:name="_Toc112579557"/>
      <w:bookmarkStart w:id="34" w:name="_Toc112642657"/>
      <w:bookmarkStart w:id="35" w:name="_Toc136919748"/>
      <w:bookmarkStart w:id="36" w:name="_Toc359951754"/>
      <w:r w:rsidR="0029160A" w:rsidRPr="00110F24">
        <w:rPr>
          <w:rFonts w:cs="Times New Roman"/>
          <w:color w:val="auto"/>
          <w:szCs w:val="26"/>
          <w:lang w:val="en-US"/>
        </w:rPr>
        <w:t xml:space="preserve"> </w:t>
      </w:r>
      <w:r w:rsidR="0029160A" w:rsidRPr="00110F24">
        <w:rPr>
          <w:rFonts w:cs="Times New Roman"/>
          <w:b w:val="0"/>
          <w:bCs w:val="0"/>
          <w:color w:val="auto"/>
          <w:szCs w:val="26"/>
          <w:lang w:val="sv-SE" w:eastAsia="zh-CN"/>
        </w:rPr>
        <w:t>H</w:t>
      </w:r>
      <w:r w:rsidRPr="00110F24">
        <w:rPr>
          <w:rFonts w:cs="Times New Roman"/>
          <w:b w:val="0"/>
          <w:bCs w:val="0"/>
          <w:color w:val="auto"/>
          <w:szCs w:val="26"/>
          <w:lang w:val="sv-SE" w:eastAsia="zh-CN"/>
        </w:rPr>
        <w:t xml:space="preserve">uyện Đồng Phú nằm trong vùng chuyển tiếp giữa vùng núi trung bình thấp với bậc thềm cao. Địa hình toàn huyện nhìn chung tương đối bằng, có </w:t>
      </w:r>
      <w:r w:rsidRPr="00110F24">
        <w:rPr>
          <w:rFonts w:cs="Times New Roman"/>
          <w:b w:val="0"/>
          <w:bCs w:val="0"/>
          <w:color w:val="auto"/>
          <w:szCs w:val="26"/>
          <w:lang w:val="sv-SE" w:eastAsia="zh-CN"/>
        </w:rPr>
        <w:lastRenderedPageBreak/>
        <w:t>xu hướng nghiêng dần từ Tây Bắc xuống Đông Nam. Cao độ 60-330 m, phổ biến là 100-200 m.</w:t>
      </w:r>
    </w:p>
    <w:p w14:paraId="79BAECDA" w14:textId="77777777" w:rsidR="00B05457" w:rsidRPr="00110F24" w:rsidRDefault="00B05457" w:rsidP="00BF3020">
      <w:pPr>
        <w:widowControl w:val="0"/>
        <w:spacing w:before="120"/>
        <w:ind w:firstLine="567"/>
        <w:rPr>
          <w:rFonts w:ascii="Times New Roman" w:eastAsia="Times New Roman" w:hAnsi="Times New Roman" w:cs="Times New Roman"/>
          <w:sz w:val="26"/>
          <w:szCs w:val="26"/>
          <w:lang w:val="sv-SE" w:eastAsia="zh-CN"/>
        </w:rPr>
      </w:pPr>
      <w:r w:rsidRPr="00110F24">
        <w:rPr>
          <w:rFonts w:ascii="Times New Roman" w:eastAsia="Times New Roman" w:hAnsi="Times New Roman" w:cs="Times New Roman"/>
          <w:sz w:val="26"/>
          <w:szCs w:val="26"/>
          <w:lang w:val="sv-SE" w:eastAsia="zh-CN"/>
        </w:rPr>
        <w:t>Xét về độ dốc, địa hình có độ dốc &lt;15</w:t>
      </w:r>
      <w:r w:rsidRPr="00110F24">
        <w:rPr>
          <w:rFonts w:ascii="Times New Roman" w:eastAsia="Times New Roman" w:hAnsi="Times New Roman" w:cs="Times New Roman"/>
          <w:sz w:val="26"/>
          <w:szCs w:val="26"/>
          <w:vertAlign w:val="superscript"/>
          <w:lang w:val="sv-SE" w:eastAsia="zh-CN"/>
        </w:rPr>
        <w:t>o</w:t>
      </w:r>
      <w:r w:rsidRPr="00110F24">
        <w:rPr>
          <w:rFonts w:ascii="Times New Roman" w:eastAsia="Times New Roman" w:hAnsi="Times New Roman" w:cs="Times New Roman"/>
          <w:sz w:val="26"/>
          <w:szCs w:val="26"/>
          <w:lang w:val="sv-SE" w:eastAsia="zh-CN"/>
        </w:rPr>
        <w:t>, thuận lợi cho sử dụng đất trong nông nghiệp và các sử dụng khác chiếm tới 72,16% DTTN, trong đó địa hình &lt; 3</w:t>
      </w:r>
      <w:r w:rsidRPr="00110F24">
        <w:rPr>
          <w:rFonts w:ascii="Times New Roman" w:eastAsia="Times New Roman" w:hAnsi="Times New Roman" w:cs="Times New Roman"/>
          <w:sz w:val="26"/>
          <w:szCs w:val="26"/>
          <w:vertAlign w:val="superscript"/>
          <w:lang w:val="sv-SE" w:eastAsia="zh-CN"/>
        </w:rPr>
        <w:t>o</w:t>
      </w:r>
      <w:r w:rsidRPr="00110F24">
        <w:rPr>
          <w:rFonts w:ascii="Times New Roman" w:eastAsia="Times New Roman" w:hAnsi="Times New Roman" w:cs="Times New Roman"/>
          <w:sz w:val="26"/>
          <w:szCs w:val="26"/>
          <w:lang w:val="sv-SE" w:eastAsia="zh-CN"/>
        </w:rPr>
        <w:t xml:space="preserve"> có 16.183 ha (17,42%), độ dốc 3-8</w:t>
      </w:r>
      <w:r w:rsidRPr="00110F24">
        <w:rPr>
          <w:rFonts w:ascii="Times New Roman" w:eastAsia="Times New Roman" w:hAnsi="Times New Roman" w:cs="Times New Roman"/>
          <w:sz w:val="26"/>
          <w:szCs w:val="26"/>
          <w:vertAlign w:val="superscript"/>
          <w:lang w:val="sv-SE" w:eastAsia="zh-CN"/>
        </w:rPr>
        <w:t>o</w:t>
      </w:r>
      <w:r w:rsidRPr="00110F24">
        <w:rPr>
          <w:rFonts w:ascii="Times New Roman" w:eastAsia="Times New Roman" w:hAnsi="Times New Roman" w:cs="Times New Roman"/>
          <w:sz w:val="26"/>
          <w:szCs w:val="26"/>
          <w:lang w:val="sv-SE" w:eastAsia="zh-CN"/>
        </w:rPr>
        <w:t xml:space="preserve"> có 26.393 ha (28,41%), độ dốc 8-15</w:t>
      </w:r>
      <w:r w:rsidRPr="00110F24">
        <w:rPr>
          <w:rFonts w:ascii="Times New Roman" w:eastAsia="Times New Roman" w:hAnsi="Times New Roman" w:cs="Times New Roman"/>
          <w:sz w:val="26"/>
          <w:szCs w:val="26"/>
          <w:vertAlign w:val="superscript"/>
          <w:lang w:val="sv-SE" w:eastAsia="zh-CN"/>
        </w:rPr>
        <w:t>o</w:t>
      </w:r>
      <w:r w:rsidRPr="00110F24">
        <w:rPr>
          <w:rFonts w:ascii="Times New Roman" w:eastAsia="Times New Roman" w:hAnsi="Times New Roman" w:cs="Times New Roman"/>
          <w:sz w:val="26"/>
          <w:szCs w:val="26"/>
          <w:lang w:val="sv-SE" w:eastAsia="zh-CN"/>
        </w:rPr>
        <w:t xml:space="preserve"> có 24.459 ha (26,33%). Độ dốc &gt; 15</w:t>
      </w:r>
      <w:r w:rsidRPr="00110F24">
        <w:rPr>
          <w:rFonts w:ascii="Times New Roman" w:eastAsia="Times New Roman" w:hAnsi="Times New Roman" w:cs="Times New Roman"/>
          <w:sz w:val="26"/>
          <w:szCs w:val="26"/>
          <w:vertAlign w:val="superscript"/>
          <w:lang w:val="sv-SE" w:eastAsia="zh-CN"/>
        </w:rPr>
        <w:t>o</w:t>
      </w:r>
      <w:r w:rsidRPr="00110F24">
        <w:rPr>
          <w:rFonts w:ascii="Times New Roman" w:eastAsia="Times New Roman" w:hAnsi="Times New Roman" w:cs="Times New Roman"/>
          <w:sz w:val="26"/>
          <w:szCs w:val="26"/>
          <w:lang w:val="sv-SE" w:eastAsia="zh-CN"/>
        </w:rPr>
        <w:t>, khó khăn cho sử dụng đất có 25.888 ha (27,86%).</w:t>
      </w:r>
    </w:p>
    <w:bookmarkEnd w:id="33"/>
    <w:bookmarkEnd w:id="34"/>
    <w:bookmarkEnd w:id="35"/>
    <w:bookmarkEnd w:id="36"/>
    <w:p w14:paraId="6A53C2F4" w14:textId="75F31637" w:rsidR="00B05457" w:rsidRPr="00110F24" w:rsidRDefault="00B05457" w:rsidP="0029160A">
      <w:pPr>
        <w:widowControl w:val="0"/>
        <w:spacing w:before="120"/>
        <w:ind w:firstLine="567"/>
        <w:rPr>
          <w:rFonts w:ascii="Times New Roman" w:hAnsi="Times New Roman" w:cs="Times New Roman"/>
          <w:spacing w:val="-4"/>
          <w:sz w:val="26"/>
          <w:szCs w:val="26"/>
        </w:rPr>
      </w:pPr>
      <w:r w:rsidRPr="00110F24">
        <w:rPr>
          <w:rFonts w:ascii="Times New Roman" w:eastAsia="Times New Roman" w:hAnsi="Times New Roman" w:cs="Times New Roman"/>
          <w:b/>
          <w:bCs/>
          <w:i/>
          <w:sz w:val="26"/>
          <w:szCs w:val="26"/>
          <w:lang w:val="vi-VN"/>
        </w:rPr>
        <w:t>1.1.3. Đặc điểm khí hậu</w:t>
      </w:r>
      <w:r w:rsidR="0029160A" w:rsidRPr="00110F24">
        <w:rPr>
          <w:rFonts w:ascii="Times New Roman" w:eastAsia="Times New Roman" w:hAnsi="Times New Roman" w:cs="Times New Roman"/>
          <w:b/>
          <w:bCs/>
          <w:i/>
          <w:sz w:val="26"/>
          <w:szCs w:val="26"/>
        </w:rPr>
        <w:t xml:space="preserve">: </w:t>
      </w:r>
      <w:r w:rsidRPr="00110F24">
        <w:rPr>
          <w:rFonts w:ascii="Times New Roman" w:hAnsi="Times New Roman" w:cs="Times New Roman"/>
          <w:sz w:val="26"/>
          <w:szCs w:val="26"/>
        </w:rPr>
        <w:t>Đồng Phú là khu vực nằm trong vành đai nhiệt đới Bắc bán cầu với vĩ độ từ 11</w:t>
      </w:r>
      <w:r w:rsidRPr="00110F24">
        <w:rPr>
          <w:rFonts w:ascii="Times New Roman" w:hAnsi="Times New Roman" w:cs="Times New Roman"/>
          <w:sz w:val="26"/>
          <w:szCs w:val="26"/>
          <w:vertAlign w:val="superscript"/>
        </w:rPr>
        <w:t>o</w:t>
      </w:r>
      <w:r w:rsidRPr="00110F24">
        <w:rPr>
          <w:rFonts w:ascii="Times New Roman" w:hAnsi="Times New Roman" w:cs="Times New Roman"/>
          <w:sz w:val="26"/>
          <w:szCs w:val="26"/>
        </w:rPr>
        <w:t>18’09’’- 11</w:t>
      </w:r>
      <w:r w:rsidRPr="00110F24">
        <w:rPr>
          <w:rFonts w:ascii="Times New Roman" w:hAnsi="Times New Roman" w:cs="Times New Roman"/>
          <w:sz w:val="26"/>
          <w:szCs w:val="26"/>
          <w:vertAlign w:val="superscript"/>
        </w:rPr>
        <w:t>o</w:t>
      </w:r>
      <w:r w:rsidRPr="00110F24">
        <w:rPr>
          <w:rFonts w:ascii="Times New Roman" w:hAnsi="Times New Roman" w:cs="Times New Roman"/>
          <w:sz w:val="26"/>
          <w:szCs w:val="26"/>
        </w:rPr>
        <w:t>39’28’’, trong vùng chịu ảnh hưởng của 2 luồng tín phong chính, Tây Nam và Đông Bắc. Sự xuất hiện của các dải núi cao theo hướng gần như vuông góc với 2 luồng tín phong, có tác dụng như bức tường hứng hơi ẩm của gió Tây Nam vào mùa mưa và ngăn hơi ẩm của gió Đông Bắc vào mùa khô. Vì vậy, khí hậu Đồng Phú, bên cạnh những đặc trưng của vùng còn có những nét đặc thù riêng như mưa lớn vào mùa mưa, khô nóng hơn vào mùa khô; ngoài ra, so với các khu vực phía Bắc- Đông Bắc tỉnh Bình Phước, do ở bề mặt địa hình thấp hơn nên ở Đồng Phú nhiệt độ trung bình năm cao và biến động nhiều hơn, lượng mưa và số ngày mưa thường ít hơn</w:t>
      </w:r>
      <w:r w:rsidRPr="00110F24">
        <w:rPr>
          <w:rFonts w:ascii="Times New Roman" w:hAnsi="Times New Roman" w:cs="Times New Roman"/>
          <w:spacing w:val="-4"/>
          <w:sz w:val="26"/>
          <w:szCs w:val="26"/>
        </w:rPr>
        <w:t>.</w:t>
      </w:r>
    </w:p>
    <w:p w14:paraId="666F3EF1" w14:textId="0F491DEA" w:rsidR="00B05457" w:rsidRPr="00110F24" w:rsidRDefault="00B05457" w:rsidP="0029160A">
      <w:pPr>
        <w:widowControl w:val="0"/>
        <w:spacing w:before="120"/>
        <w:ind w:firstLine="720"/>
        <w:rPr>
          <w:rFonts w:ascii="Times New Roman" w:hAnsi="Times New Roman" w:cs="Times New Roman"/>
          <w:spacing w:val="-4"/>
          <w:sz w:val="26"/>
          <w:szCs w:val="26"/>
        </w:rPr>
      </w:pPr>
      <w:bookmarkStart w:id="37" w:name="_Toc433215399"/>
      <w:r w:rsidRPr="00110F24">
        <w:rPr>
          <w:rFonts w:ascii="Times New Roman" w:eastAsia="Times New Roman" w:hAnsi="Times New Roman" w:cs="Times New Roman"/>
          <w:b/>
          <w:bCs/>
          <w:i/>
          <w:sz w:val="26"/>
          <w:szCs w:val="26"/>
          <w:lang w:val="vi-VN"/>
        </w:rPr>
        <w:t>1.1.4. Thủy văn</w:t>
      </w:r>
      <w:bookmarkEnd w:id="37"/>
      <w:r w:rsidR="0029160A" w:rsidRPr="00110F24">
        <w:rPr>
          <w:rFonts w:ascii="Times New Roman" w:eastAsia="Times New Roman" w:hAnsi="Times New Roman" w:cs="Times New Roman"/>
          <w:b/>
          <w:bCs/>
          <w:i/>
          <w:sz w:val="26"/>
          <w:szCs w:val="26"/>
        </w:rPr>
        <w:t xml:space="preserve">: </w:t>
      </w:r>
      <w:r w:rsidRPr="00110F24">
        <w:rPr>
          <w:rFonts w:ascii="Times New Roman" w:hAnsi="Times New Roman" w:cs="Times New Roman"/>
          <w:spacing w:val="-4"/>
          <w:sz w:val="26"/>
          <w:szCs w:val="26"/>
        </w:rPr>
        <w:t>Giáp ranh huyện Đồng Phú có 2 con sông lớn là Sông Bé và sông Mã Đà:</w:t>
      </w:r>
    </w:p>
    <w:p w14:paraId="54CE954A" w14:textId="77777777" w:rsidR="00B05457" w:rsidRPr="00110F24" w:rsidRDefault="00B05457" w:rsidP="00BF3020">
      <w:pPr>
        <w:pStyle w:val="1normal"/>
        <w:widowControl w:val="0"/>
        <w:ind w:firstLine="720"/>
        <w:rPr>
          <w:color w:val="auto"/>
          <w:szCs w:val="26"/>
        </w:rPr>
      </w:pPr>
      <w:r w:rsidRPr="00110F24">
        <w:rPr>
          <w:color w:val="auto"/>
          <w:szCs w:val="26"/>
        </w:rPr>
        <w:t>- Sông Bé là một chi lưu lớn của hệ thống sông Đồng Nai. Đối với huyện Đồng Phú, sông Bé tạo nên một phần ranh giới phía Tây của Huyện (giáp ranh với huyện Hớn Quản). Đây là một sông đặc trưng cho sông nội địa trong vùng đồi núi nhiệt đới mưa mùa, với dòng chảy phân bố rất không đều trong năm và hầu như không bị ảnh hưởng của thủy triều; ngoài ra, có lòng sông sâu và độ dốc lòng sông cao. Vì vậy, việc lấy nước của sông Bé để tưới cho cây cối thường gặp nhiều khó khăn.</w:t>
      </w:r>
    </w:p>
    <w:p w14:paraId="14422DBF" w14:textId="77777777" w:rsidR="00B05457" w:rsidRPr="00110F24" w:rsidRDefault="00B05457" w:rsidP="00BF3020">
      <w:pPr>
        <w:pStyle w:val="1normal"/>
        <w:widowControl w:val="0"/>
        <w:ind w:firstLine="720"/>
        <w:rPr>
          <w:color w:val="auto"/>
          <w:szCs w:val="26"/>
        </w:rPr>
      </w:pPr>
      <w:r w:rsidRPr="00110F24">
        <w:rPr>
          <w:color w:val="auto"/>
          <w:szCs w:val="26"/>
        </w:rPr>
        <w:t>- Sông Mã Đà là ranh giới giữa huyện Đồng Phú và huyện Vĩnh Cửu, tỉnh Đồng Nai. Sông Mã Đà có lòng sông khá sâu, chảy qua địa hình đồi núi dốc, có cao trình từ mặt nước đến mặt đất canh tác khá cao nên việc khai thác nguồn nước của sông này phục vụ nông nghiệp bị hạn chế.</w:t>
      </w:r>
    </w:p>
    <w:p w14:paraId="49E1C783" w14:textId="7630D98C" w:rsidR="00B05457" w:rsidRPr="00110F24" w:rsidRDefault="00B05457" w:rsidP="0029160A">
      <w:pPr>
        <w:pStyle w:val="1"/>
        <w:ind w:firstLine="709"/>
        <w:outlineLvl w:val="9"/>
        <w:rPr>
          <w:i/>
          <w:iCs/>
          <w:color w:val="auto"/>
          <w:spacing w:val="-2"/>
          <w:szCs w:val="26"/>
          <w:lang w:val="en-US"/>
        </w:rPr>
      </w:pPr>
      <w:bookmarkStart w:id="38" w:name="_Toc86503882"/>
      <w:r w:rsidRPr="00110F24">
        <w:rPr>
          <w:i/>
          <w:iCs/>
          <w:color w:val="auto"/>
          <w:spacing w:val="-2"/>
          <w:szCs w:val="26"/>
          <w:lang w:val="en-US"/>
        </w:rPr>
        <w:t>1.</w:t>
      </w:r>
      <w:r w:rsidR="0029160A" w:rsidRPr="00110F24">
        <w:rPr>
          <w:i/>
          <w:iCs/>
          <w:color w:val="auto"/>
          <w:spacing w:val="-2"/>
          <w:szCs w:val="26"/>
          <w:lang w:val="en-US"/>
        </w:rPr>
        <w:t>1</w:t>
      </w:r>
      <w:r w:rsidRPr="00110F24">
        <w:rPr>
          <w:i/>
          <w:iCs/>
          <w:color w:val="auto"/>
          <w:spacing w:val="-2"/>
          <w:szCs w:val="26"/>
          <w:lang w:val="en-US"/>
        </w:rPr>
        <w:t>.</w:t>
      </w:r>
      <w:r w:rsidR="0029160A" w:rsidRPr="00110F24">
        <w:rPr>
          <w:i/>
          <w:iCs/>
          <w:color w:val="auto"/>
          <w:spacing w:val="-2"/>
          <w:szCs w:val="26"/>
          <w:lang w:val="en-US"/>
        </w:rPr>
        <w:t>4</w:t>
      </w:r>
      <w:r w:rsidRPr="00110F24">
        <w:rPr>
          <w:i/>
          <w:iCs/>
          <w:color w:val="auto"/>
          <w:spacing w:val="-2"/>
          <w:szCs w:val="26"/>
          <w:lang w:val="en-US"/>
        </w:rPr>
        <w:t xml:space="preserve"> Tài nguyên thiên nhiên</w:t>
      </w:r>
      <w:bookmarkEnd w:id="38"/>
    </w:p>
    <w:p w14:paraId="7248480C" w14:textId="5EB84AAE" w:rsidR="00B05457" w:rsidRPr="00110F24" w:rsidRDefault="0029160A" w:rsidP="0029160A">
      <w:pPr>
        <w:keepNext/>
        <w:spacing w:before="120"/>
        <w:ind w:firstLine="709"/>
        <w:rPr>
          <w:rFonts w:ascii="Times New Roman" w:hAnsi="Times New Roman" w:cs="Times New Roman"/>
          <w:sz w:val="26"/>
          <w:szCs w:val="26"/>
        </w:rPr>
      </w:pPr>
      <w:r w:rsidRPr="00110F24">
        <w:rPr>
          <w:rFonts w:ascii="Times New Roman" w:eastAsia="Times New Roman" w:hAnsi="Times New Roman" w:cs="Times New Roman"/>
          <w:b/>
          <w:bCs/>
          <w:i/>
          <w:sz w:val="26"/>
          <w:szCs w:val="26"/>
        </w:rPr>
        <w:t>a</w:t>
      </w:r>
      <w:r w:rsidR="00B05457" w:rsidRPr="00110F24">
        <w:rPr>
          <w:rFonts w:ascii="Times New Roman" w:eastAsia="Times New Roman" w:hAnsi="Times New Roman" w:cs="Times New Roman"/>
          <w:b/>
          <w:bCs/>
          <w:i/>
          <w:sz w:val="26"/>
          <w:szCs w:val="26"/>
          <w:lang w:val="vi-VN"/>
        </w:rPr>
        <w:t>. Tài nguyên đất</w:t>
      </w:r>
      <w:r w:rsidRPr="00110F24">
        <w:rPr>
          <w:rFonts w:ascii="Times New Roman" w:eastAsia="Times New Roman" w:hAnsi="Times New Roman" w:cs="Times New Roman"/>
          <w:b/>
          <w:bCs/>
          <w:i/>
          <w:sz w:val="26"/>
          <w:szCs w:val="26"/>
        </w:rPr>
        <w:t xml:space="preserve">: </w:t>
      </w:r>
      <w:r w:rsidR="00E61E9F" w:rsidRPr="00110F24">
        <w:rPr>
          <w:rFonts w:ascii="Times New Roman" w:hAnsi="Times New Roman" w:cs="Times New Roman"/>
          <w:sz w:val="26"/>
          <w:szCs w:val="26"/>
        </w:rPr>
        <w:t>T</w:t>
      </w:r>
      <w:r w:rsidR="00B05457" w:rsidRPr="00110F24">
        <w:rPr>
          <w:rFonts w:ascii="Times New Roman" w:hAnsi="Times New Roman" w:cs="Times New Roman"/>
          <w:sz w:val="26"/>
          <w:szCs w:val="26"/>
        </w:rPr>
        <w:t xml:space="preserve">oàn </w:t>
      </w:r>
      <w:r w:rsidR="00B05457" w:rsidRPr="00110F24">
        <w:rPr>
          <w:rFonts w:ascii="Times New Roman" w:hAnsi="Times New Roman" w:cs="Times New Roman"/>
          <w:sz w:val="26"/>
          <w:szCs w:val="26"/>
          <w:lang w:val="es-ES"/>
        </w:rPr>
        <w:t>huyện</w:t>
      </w:r>
      <w:r w:rsidR="00B05457" w:rsidRPr="00110F24">
        <w:rPr>
          <w:rFonts w:ascii="Times New Roman" w:hAnsi="Times New Roman" w:cs="Times New Roman"/>
          <w:sz w:val="26"/>
          <w:szCs w:val="26"/>
        </w:rPr>
        <w:t xml:space="preserve"> có 4 nhóm đất với </w:t>
      </w:r>
      <w:r w:rsidR="00B05457" w:rsidRPr="00110F24">
        <w:rPr>
          <w:rFonts w:ascii="Times New Roman" w:hAnsi="Times New Roman" w:cs="Times New Roman"/>
          <w:sz w:val="26"/>
          <w:szCs w:val="26"/>
          <w:lang w:val="es-ES"/>
        </w:rPr>
        <w:t>8</w:t>
      </w:r>
      <w:r w:rsidR="00B05457" w:rsidRPr="00110F24">
        <w:rPr>
          <w:rFonts w:ascii="Times New Roman" w:hAnsi="Times New Roman" w:cs="Times New Roman"/>
          <w:sz w:val="26"/>
          <w:szCs w:val="26"/>
        </w:rPr>
        <w:t xml:space="preserve"> đơn vị loại đất phát sinh</w:t>
      </w:r>
      <w:r w:rsidR="00B05457" w:rsidRPr="00110F24">
        <w:rPr>
          <w:rFonts w:ascii="Times New Roman" w:hAnsi="Times New Roman" w:cs="Times New Roman"/>
          <w:sz w:val="26"/>
          <w:szCs w:val="26"/>
          <w:lang w:val="es-ES"/>
        </w:rPr>
        <w:t>. Trong đó: Nhóm đất đỏ vàng có quy mô lớn nhất: 76.869,69 ha (chiếm 82,26% DTTN); kế đến là nhóm đất xám: 13.159,35 ha (14,08% DTTN); nhóm đất dốc tụ: 1.320,20 ha (1,41% DTTN) và ít nhất là nhóm đất đen 504,80 ha (0,54% DTTN)</w:t>
      </w:r>
      <w:r w:rsidR="00B05457" w:rsidRPr="00110F24">
        <w:rPr>
          <w:rFonts w:ascii="Times New Roman" w:hAnsi="Times New Roman" w:cs="Times New Roman"/>
          <w:sz w:val="26"/>
          <w:szCs w:val="26"/>
        </w:rPr>
        <w:t>. Đất đỏ hình thành trên bazan thường có chất lượng cao, thích hợp với các cây trồng có giá trị kinh tế như cao su, điều, tiêu, cây ăn quả.</w:t>
      </w:r>
    </w:p>
    <w:p w14:paraId="6DB3B819" w14:textId="1054CB3A" w:rsidR="00B05457" w:rsidRPr="00C83A6F" w:rsidRDefault="0047240B" w:rsidP="0047240B">
      <w:pPr>
        <w:pStyle w:val="Caption"/>
        <w:rPr>
          <w:b w:val="0"/>
          <w:sz w:val="10"/>
          <w:szCs w:val="10"/>
        </w:rPr>
      </w:pPr>
      <w:bookmarkStart w:id="39" w:name="_Toc463965297"/>
      <w:bookmarkStart w:id="40" w:name="_Toc530117627"/>
      <w:bookmarkStart w:id="41" w:name="_Toc77711077"/>
      <w:bookmarkStart w:id="42" w:name="_Toc187299413"/>
      <w:r w:rsidRPr="00C83A6F">
        <w:t xml:space="preserve">Bảng </w:t>
      </w:r>
      <w:fldSimple w:instr=" SEQ Bảng \* ARABIC ">
        <w:r w:rsidR="00262181" w:rsidRPr="00C83A6F">
          <w:rPr>
            <w:noProof/>
          </w:rPr>
          <w:t>2</w:t>
        </w:r>
      </w:fldSimple>
      <w:r w:rsidR="00B05457" w:rsidRPr="00C83A6F">
        <w:rPr>
          <w:b w:val="0"/>
          <w:bCs w:val="0"/>
          <w:lang w:val="vi-VN"/>
        </w:rPr>
        <w:t xml:space="preserve">: </w:t>
      </w:r>
      <w:r w:rsidR="00B05457" w:rsidRPr="00C83A6F">
        <w:rPr>
          <w:b w:val="0"/>
          <w:lang w:val="vi-VN"/>
        </w:rPr>
        <w:t xml:space="preserve"> Phân loại đất huyện Đồng Phú</w:t>
      </w:r>
      <w:bookmarkEnd w:id="39"/>
      <w:bookmarkEnd w:id="40"/>
      <w:bookmarkEnd w:id="41"/>
      <w:bookmarkEnd w:id="42"/>
    </w:p>
    <w:tbl>
      <w:tblPr>
        <w:tblW w:w="9060" w:type="dxa"/>
        <w:tblInd w:w="93" w:type="dxa"/>
        <w:tblLook w:val="0000" w:firstRow="0" w:lastRow="0" w:firstColumn="0" w:lastColumn="0" w:noHBand="0" w:noVBand="0"/>
      </w:tblPr>
      <w:tblGrid>
        <w:gridCol w:w="2950"/>
        <w:gridCol w:w="3480"/>
        <w:gridCol w:w="600"/>
        <w:gridCol w:w="1190"/>
        <w:gridCol w:w="840"/>
      </w:tblGrid>
      <w:tr w:rsidR="00990B04" w:rsidRPr="00C83A6F" w14:paraId="62B0BEC6" w14:textId="77777777" w:rsidTr="008D2A97">
        <w:trPr>
          <w:trHeight w:val="340"/>
        </w:trPr>
        <w:tc>
          <w:tcPr>
            <w:tcW w:w="6430" w:type="dxa"/>
            <w:gridSpan w:val="2"/>
            <w:tcBorders>
              <w:top w:val="single" w:sz="4" w:space="0" w:color="auto"/>
              <w:left w:val="single" w:sz="4" w:space="0" w:color="auto"/>
              <w:bottom w:val="single" w:sz="4" w:space="0" w:color="auto"/>
              <w:right w:val="single" w:sz="4" w:space="0" w:color="000000"/>
            </w:tcBorders>
            <w:shd w:val="clear" w:color="auto" w:fill="auto"/>
            <w:noWrap/>
            <w:tcMar>
              <w:left w:w="43" w:type="dxa"/>
              <w:right w:w="43" w:type="dxa"/>
            </w:tcMar>
            <w:vAlign w:val="center"/>
          </w:tcPr>
          <w:p w14:paraId="22AA80BC"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Tên đất</w:t>
            </w:r>
          </w:p>
        </w:tc>
        <w:tc>
          <w:tcPr>
            <w:tcW w:w="600" w:type="dxa"/>
            <w:tcBorders>
              <w:top w:val="single" w:sz="4" w:space="0" w:color="auto"/>
              <w:left w:val="nil"/>
              <w:bottom w:val="nil"/>
              <w:right w:val="nil"/>
            </w:tcBorders>
            <w:shd w:val="clear" w:color="auto" w:fill="auto"/>
            <w:noWrap/>
            <w:tcMar>
              <w:left w:w="43" w:type="dxa"/>
              <w:right w:w="43" w:type="dxa"/>
            </w:tcMar>
            <w:vAlign w:val="center"/>
          </w:tcPr>
          <w:p w14:paraId="02196446"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Ký</w:t>
            </w:r>
          </w:p>
        </w:tc>
        <w:tc>
          <w:tcPr>
            <w:tcW w:w="2030" w:type="dxa"/>
            <w:gridSpan w:val="2"/>
            <w:tcBorders>
              <w:top w:val="single" w:sz="4" w:space="0" w:color="auto"/>
              <w:left w:val="single" w:sz="4" w:space="0" w:color="auto"/>
              <w:bottom w:val="single" w:sz="4" w:space="0" w:color="auto"/>
              <w:right w:val="single" w:sz="4" w:space="0" w:color="000000"/>
            </w:tcBorders>
            <w:shd w:val="clear" w:color="auto" w:fill="auto"/>
            <w:noWrap/>
            <w:tcMar>
              <w:left w:w="43" w:type="dxa"/>
              <w:right w:w="43" w:type="dxa"/>
            </w:tcMar>
            <w:vAlign w:val="center"/>
          </w:tcPr>
          <w:p w14:paraId="232878D8"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Diện tích</w:t>
            </w:r>
          </w:p>
        </w:tc>
      </w:tr>
      <w:tr w:rsidR="00990B04" w:rsidRPr="00C83A6F" w14:paraId="770D2817" w14:textId="77777777" w:rsidTr="008D2A97">
        <w:trPr>
          <w:trHeight w:val="340"/>
        </w:trPr>
        <w:tc>
          <w:tcPr>
            <w:tcW w:w="295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14:paraId="3193ADA3"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Việt Nam</w:t>
            </w:r>
          </w:p>
        </w:tc>
        <w:tc>
          <w:tcPr>
            <w:tcW w:w="348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09791BC9"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Tên tương đương WRB (*)</w:t>
            </w:r>
          </w:p>
        </w:tc>
        <w:tc>
          <w:tcPr>
            <w:tcW w:w="600" w:type="dxa"/>
            <w:tcBorders>
              <w:top w:val="nil"/>
              <w:left w:val="nil"/>
              <w:bottom w:val="single" w:sz="4" w:space="0" w:color="auto"/>
              <w:right w:val="nil"/>
            </w:tcBorders>
            <w:shd w:val="clear" w:color="auto" w:fill="auto"/>
            <w:noWrap/>
            <w:tcMar>
              <w:left w:w="43" w:type="dxa"/>
              <w:right w:w="43" w:type="dxa"/>
            </w:tcMar>
            <w:vAlign w:val="center"/>
          </w:tcPr>
          <w:p w14:paraId="062BB222"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hiệu</w:t>
            </w:r>
          </w:p>
        </w:tc>
        <w:tc>
          <w:tcPr>
            <w:tcW w:w="119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14:paraId="555D7A19"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(ha)</w:t>
            </w:r>
          </w:p>
        </w:tc>
        <w:tc>
          <w:tcPr>
            <w:tcW w:w="84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7E21F050" w14:textId="77777777" w:rsidR="00B05457" w:rsidRPr="00C83A6F" w:rsidRDefault="00B05457" w:rsidP="00B0545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w:t>
            </w:r>
          </w:p>
        </w:tc>
      </w:tr>
      <w:tr w:rsidR="00990B04" w:rsidRPr="00C83A6F" w14:paraId="2010265C" w14:textId="77777777" w:rsidTr="008D2A97">
        <w:trPr>
          <w:trHeight w:val="284"/>
        </w:trPr>
        <w:tc>
          <w:tcPr>
            <w:tcW w:w="2950" w:type="dxa"/>
            <w:tcBorders>
              <w:top w:val="single"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4EC80473"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I. NHÓM ĐẤT XÁM</w:t>
            </w:r>
          </w:p>
        </w:tc>
        <w:tc>
          <w:tcPr>
            <w:tcW w:w="3480" w:type="dxa"/>
            <w:tcBorders>
              <w:top w:val="single" w:sz="4" w:space="0" w:color="auto"/>
              <w:left w:val="nil"/>
              <w:bottom w:val="dotted" w:sz="4" w:space="0" w:color="auto"/>
              <w:right w:val="single" w:sz="4" w:space="0" w:color="auto"/>
            </w:tcBorders>
            <w:shd w:val="clear" w:color="auto" w:fill="auto"/>
            <w:noWrap/>
            <w:tcMar>
              <w:left w:w="43" w:type="dxa"/>
              <w:right w:w="43" w:type="dxa"/>
            </w:tcMar>
            <w:vAlign w:val="center"/>
          </w:tcPr>
          <w:p w14:paraId="6A5F809F"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w:t>
            </w:r>
          </w:p>
        </w:tc>
        <w:tc>
          <w:tcPr>
            <w:tcW w:w="600" w:type="dxa"/>
            <w:tcBorders>
              <w:top w:val="single" w:sz="4" w:space="0" w:color="auto"/>
              <w:left w:val="nil"/>
              <w:bottom w:val="dotted" w:sz="4" w:space="0" w:color="auto"/>
              <w:right w:val="single" w:sz="4" w:space="0" w:color="auto"/>
            </w:tcBorders>
            <w:shd w:val="clear" w:color="auto" w:fill="auto"/>
            <w:noWrap/>
            <w:tcMar>
              <w:left w:w="43" w:type="dxa"/>
              <w:right w:w="43" w:type="dxa"/>
            </w:tcMar>
            <w:vAlign w:val="center"/>
          </w:tcPr>
          <w:p w14:paraId="6CD65396" w14:textId="77777777" w:rsidR="00B05457" w:rsidRPr="00C83A6F" w:rsidRDefault="00B05457" w:rsidP="00B05457">
            <w:pPr>
              <w:spacing w:before="0"/>
              <w:jc w:val="center"/>
              <w:rPr>
                <w:rFonts w:ascii="Times New Roman" w:eastAsia="Times New Roman" w:hAnsi="Times New Roman" w:cs="Times New Roman"/>
                <w:sz w:val="20"/>
                <w:szCs w:val="20"/>
              </w:rPr>
            </w:pPr>
          </w:p>
        </w:tc>
        <w:tc>
          <w:tcPr>
            <w:tcW w:w="1190" w:type="dxa"/>
            <w:tcBorders>
              <w:top w:val="single" w:sz="4" w:space="0" w:color="auto"/>
              <w:left w:val="nil"/>
              <w:bottom w:val="dotted" w:sz="4" w:space="0" w:color="auto"/>
              <w:right w:val="single" w:sz="4" w:space="0" w:color="auto"/>
            </w:tcBorders>
            <w:shd w:val="clear" w:color="auto" w:fill="auto"/>
            <w:noWrap/>
            <w:tcMar>
              <w:left w:w="43" w:type="dxa"/>
              <w:right w:w="43" w:type="dxa"/>
            </w:tcMar>
            <w:vAlign w:val="center"/>
          </w:tcPr>
          <w:p w14:paraId="75519D0C"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13.159,35</w:t>
            </w:r>
          </w:p>
        </w:tc>
        <w:tc>
          <w:tcPr>
            <w:tcW w:w="840" w:type="dxa"/>
            <w:tcBorders>
              <w:top w:val="single" w:sz="4" w:space="0" w:color="auto"/>
              <w:left w:val="nil"/>
              <w:bottom w:val="dotted" w:sz="4" w:space="0" w:color="auto"/>
              <w:right w:val="single" w:sz="4" w:space="0" w:color="auto"/>
            </w:tcBorders>
            <w:shd w:val="clear" w:color="auto" w:fill="auto"/>
            <w:noWrap/>
            <w:tcMar>
              <w:left w:w="43" w:type="dxa"/>
              <w:right w:w="43" w:type="dxa"/>
            </w:tcMar>
            <w:vAlign w:val="center"/>
          </w:tcPr>
          <w:p w14:paraId="5702C36E"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14,08</w:t>
            </w:r>
          </w:p>
        </w:tc>
      </w:tr>
      <w:tr w:rsidR="00990B04" w:rsidRPr="00C83A6F" w14:paraId="3B566AFB"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269C5145" w14:textId="77777777" w:rsidR="00B05457" w:rsidRPr="00C83A6F" w:rsidRDefault="00B05457" w:rsidP="00B05457">
            <w:pPr>
              <w:spacing w:before="0"/>
              <w:rPr>
                <w:rFonts w:ascii="Times New Roman" w:eastAsia="Times New Roman" w:hAnsi="Times New Roman" w:cs="Times New Roman"/>
                <w:sz w:val="20"/>
                <w:szCs w:val="20"/>
                <w:lang w:val="fr-FR"/>
              </w:rPr>
            </w:pPr>
            <w:r w:rsidRPr="00C83A6F">
              <w:rPr>
                <w:rFonts w:ascii="Times New Roman" w:eastAsia="Times New Roman" w:hAnsi="Times New Roman" w:cs="Times New Roman"/>
                <w:sz w:val="20"/>
                <w:szCs w:val="20"/>
                <w:lang w:val="fr-FR"/>
              </w:rPr>
              <w:t xml:space="preserve"> 1. Đất xám trên phù sa cổ</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55E6803C"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Haplic Acrisols</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06D2522C"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4DA70354"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12.490,96</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B3780D7"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13,37</w:t>
            </w:r>
          </w:p>
        </w:tc>
      </w:tr>
      <w:tr w:rsidR="00990B04" w:rsidRPr="00C83A6F" w14:paraId="680252A7"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7D5305D5"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2. Đất xám gley</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513B6BC"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Gleyic Acrisols (Umbric)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0563BF7"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Xg</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57473B56"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668,39</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62BC2C74"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0,72</w:t>
            </w:r>
          </w:p>
        </w:tc>
      </w:tr>
      <w:tr w:rsidR="00990B04" w:rsidRPr="00C83A6F" w14:paraId="63C8A6BE"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3C29BBD1"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II. NHÓM ĐẤT ĐEN</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28171107"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7F4F3B1" w14:textId="77777777" w:rsidR="00B05457" w:rsidRPr="00C83A6F" w:rsidRDefault="00B05457" w:rsidP="00B05457">
            <w:pPr>
              <w:spacing w:before="0"/>
              <w:jc w:val="center"/>
              <w:rPr>
                <w:rFonts w:ascii="Times New Roman" w:eastAsia="Times New Roman" w:hAnsi="Times New Roman" w:cs="Times New Roman"/>
                <w:sz w:val="20"/>
                <w:szCs w:val="20"/>
              </w:rPr>
            </w:pP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2B357EFB"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504,80</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E552712"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0,54</w:t>
            </w:r>
          </w:p>
        </w:tc>
      </w:tr>
      <w:tr w:rsidR="00990B04" w:rsidRPr="00C83A6F" w14:paraId="3161D215"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23B1B29F"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lastRenderedPageBreak/>
              <w:t xml:space="preserve"> 3. Đất nâu thẫm/ đá bọt &amp; đá bazan</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31E514E"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Haplic Luvisols (Endo-Hyperskeletic, chromic)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6D220B7A"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Ru</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4E1F481F"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504,80</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211EB065"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0,54</w:t>
            </w:r>
          </w:p>
        </w:tc>
      </w:tr>
      <w:tr w:rsidR="00990B04" w:rsidRPr="00C83A6F" w14:paraId="07E314E6"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10C53CBC"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xml:space="preserve"> III. NHÓM ĐẤT ĐỎ VÀNG</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9B7A83F"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5BE82AF" w14:textId="77777777" w:rsidR="00B05457" w:rsidRPr="00C83A6F" w:rsidRDefault="00B05457" w:rsidP="00B05457">
            <w:pPr>
              <w:spacing w:before="0"/>
              <w:jc w:val="center"/>
              <w:rPr>
                <w:rFonts w:ascii="Times New Roman" w:eastAsia="Times New Roman" w:hAnsi="Times New Roman" w:cs="Times New Roman"/>
                <w:sz w:val="20"/>
                <w:szCs w:val="20"/>
              </w:rPr>
            </w:pP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48A8288C"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76.869,69</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6286CCE"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82,26</w:t>
            </w:r>
          </w:p>
        </w:tc>
      </w:tr>
      <w:tr w:rsidR="00990B04" w:rsidRPr="00C83A6F" w14:paraId="56EB8276"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2DA56AFC"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4. Đất nâu đỏ trên bazan</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E061E90"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Acric Ferralsols (Rhodic)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0BCF4C10"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Fk</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2AA5BBCF"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21.824,68</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322BE4E"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23,36</w:t>
            </w:r>
          </w:p>
        </w:tc>
      </w:tr>
      <w:tr w:rsidR="00990B04" w:rsidRPr="00C83A6F" w14:paraId="55845073"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23F8D7B0"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5. Đất nâu vàng trên bazan</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C774738"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Acric Ferralsols (Xanthic)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26F3DF60"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Fu</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4CD29E8"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12.167,63</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DCDA6C8"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13,02</w:t>
            </w:r>
          </w:p>
        </w:tc>
      </w:tr>
      <w:tr w:rsidR="00990B04" w:rsidRPr="00C83A6F" w14:paraId="60A9744C"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500F271D"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6. Đất nâu vàng trên phù sa cổ</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705C6D7B"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Haplic Acrisols (Chromic)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24E101BE"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Fp</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670CABD0"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10.407,04</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6C2849F0"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11,14</w:t>
            </w:r>
          </w:p>
        </w:tc>
      </w:tr>
      <w:tr w:rsidR="00990B04" w:rsidRPr="00C83A6F" w14:paraId="7D0AA03C"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5FDF680A"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7. Đất đỏ vàng trên đá phiến</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8A73F12"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Haplic Acrisols (Endo-Hyperskeletic, Chromic)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632B5D8B"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Fs</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1B08CB1"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32.470,34</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D122B0F"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34,75</w:t>
            </w:r>
          </w:p>
        </w:tc>
      </w:tr>
      <w:tr w:rsidR="00990B04" w:rsidRPr="00C83A6F" w14:paraId="7FA90D42"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1BB20A12"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xml:space="preserve"> IV. NHÓM ĐẤT DỐC TỤ</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8391A26"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61ACF3D4" w14:textId="77777777" w:rsidR="00B05457" w:rsidRPr="00C83A6F" w:rsidRDefault="00B05457" w:rsidP="00B05457">
            <w:pPr>
              <w:spacing w:before="0"/>
              <w:jc w:val="center"/>
              <w:rPr>
                <w:rFonts w:ascii="Times New Roman" w:eastAsia="Times New Roman" w:hAnsi="Times New Roman" w:cs="Times New Roman"/>
                <w:sz w:val="20"/>
                <w:szCs w:val="20"/>
              </w:rPr>
            </w:pP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4312E58E"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1.320,20</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46FD54BF"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1,41</w:t>
            </w:r>
          </w:p>
        </w:tc>
      </w:tr>
      <w:tr w:rsidR="00990B04" w:rsidRPr="00C83A6F" w14:paraId="1B8D83F7"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136E9012"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8. Đất dốc tụ thung lũng</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399B605"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Umbric Gleysols (Cumulic)</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0AE88921"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D</w:t>
            </w: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15E16A04"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1.320,20</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03ACE9AF"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1,41</w:t>
            </w:r>
          </w:p>
        </w:tc>
      </w:tr>
      <w:tr w:rsidR="00990B04" w:rsidRPr="00C83A6F" w14:paraId="3CD4BE7A" w14:textId="77777777" w:rsidTr="008D2A97">
        <w:trPr>
          <w:trHeight w:val="284"/>
        </w:trPr>
        <w:tc>
          <w:tcPr>
            <w:tcW w:w="2950" w:type="dxa"/>
            <w:tcBorders>
              <w:top w:val="dotted" w:sz="4" w:space="0" w:color="auto"/>
              <w:left w:val="single" w:sz="4" w:space="0" w:color="auto"/>
              <w:bottom w:val="dotted" w:sz="4" w:space="0" w:color="auto"/>
              <w:right w:val="single" w:sz="4" w:space="0" w:color="auto"/>
            </w:tcBorders>
            <w:shd w:val="clear" w:color="auto" w:fill="auto"/>
            <w:noWrap/>
            <w:tcMar>
              <w:left w:w="43" w:type="dxa"/>
              <w:right w:w="43" w:type="dxa"/>
            </w:tcMar>
            <w:vAlign w:val="center"/>
          </w:tcPr>
          <w:p w14:paraId="1F0C66B6"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xml:space="preserve"> V. ĐẤT KHÁC</w:t>
            </w:r>
          </w:p>
        </w:tc>
        <w:tc>
          <w:tcPr>
            <w:tcW w:w="348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9CD0EA3"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w:t>
            </w:r>
          </w:p>
        </w:tc>
        <w:tc>
          <w:tcPr>
            <w:tcW w:w="60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0AB757BD" w14:textId="77777777" w:rsidR="00B05457" w:rsidRPr="00C83A6F" w:rsidRDefault="00B05457" w:rsidP="00B05457">
            <w:pPr>
              <w:spacing w:before="0"/>
              <w:jc w:val="center"/>
              <w:rPr>
                <w:rFonts w:ascii="Times New Roman" w:eastAsia="Times New Roman" w:hAnsi="Times New Roman" w:cs="Times New Roman"/>
                <w:sz w:val="20"/>
                <w:szCs w:val="20"/>
              </w:rPr>
            </w:pPr>
          </w:p>
        </w:tc>
        <w:tc>
          <w:tcPr>
            <w:tcW w:w="119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6AD9CF1"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1.591,08</w:t>
            </w:r>
          </w:p>
        </w:tc>
        <w:tc>
          <w:tcPr>
            <w:tcW w:w="840" w:type="dxa"/>
            <w:tcBorders>
              <w:top w:val="dotted" w:sz="4" w:space="0" w:color="auto"/>
              <w:left w:val="nil"/>
              <w:bottom w:val="dotted" w:sz="4" w:space="0" w:color="auto"/>
              <w:right w:val="single" w:sz="4" w:space="0" w:color="auto"/>
            </w:tcBorders>
            <w:shd w:val="clear" w:color="auto" w:fill="auto"/>
            <w:noWrap/>
            <w:tcMar>
              <w:left w:w="43" w:type="dxa"/>
              <w:right w:w="43" w:type="dxa"/>
            </w:tcMar>
            <w:vAlign w:val="center"/>
          </w:tcPr>
          <w:p w14:paraId="3D6A94A1" w14:textId="77777777" w:rsidR="00B05457" w:rsidRPr="00C83A6F" w:rsidRDefault="00B05457" w:rsidP="00B05457">
            <w:pPr>
              <w:spacing w:before="0"/>
              <w:jc w:val="right"/>
              <w:rPr>
                <w:rFonts w:ascii="Times New Roman" w:eastAsia="Times New Roman" w:hAnsi="Times New Roman" w:cs="Times New Roman"/>
                <w:b/>
                <w:bCs/>
                <w:sz w:val="20"/>
                <w:szCs w:val="20"/>
                <w:u w:val="single"/>
              </w:rPr>
            </w:pPr>
            <w:r w:rsidRPr="00C83A6F">
              <w:rPr>
                <w:rFonts w:ascii="Times New Roman" w:eastAsia="Times New Roman" w:hAnsi="Times New Roman" w:cs="Times New Roman"/>
                <w:b/>
                <w:bCs/>
                <w:sz w:val="20"/>
                <w:szCs w:val="20"/>
                <w:u w:val="single"/>
              </w:rPr>
              <w:t>1,70</w:t>
            </w:r>
          </w:p>
        </w:tc>
      </w:tr>
      <w:tr w:rsidR="00990B04" w:rsidRPr="00C83A6F" w14:paraId="3F0B5EC2" w14:textId="77777777" w:rsidTr="008D2A97">
        <w:trPr>
          <w:trHeight w:val="284"/>
        </w:trPr>
        <w:tc>
          <w:tcPr>
            <w:tcW w:w="2950" w:type="dxa"/>
            <w:tcBorders>
              <w:top w:val="dotted"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489C2DEE"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 Đất sông, suối và MNCD</w:t>
            </w:r>
          </w:p>
        </w:tc>
        <w:tc>
          <w:tcPr>
            <w:tcW w:w="3480" w:type="dxa"/>
            <w:tcBorders>
              <w:top w:val="dotted" w:sz="4" w:space="0" w:color="auto"/>
              <w:left w:val="nil"/>
              <w:bottom w:val="single" w:sz="4" w:space="0" w:color="auto"/>
              <w:right w:val="single" w:sz="4" w:space="0" w:color="auto"/>
            </w:tcBorders>
            <w:shd w:val="clear" w:color="auto" w:fill="auto"/>
            <w:noWrap/>
            <w:tcMar>
              <w:left w:w="43" w:type="dxa"/>
              <w:right w:w="43" w:type="dxa"/>
            </w:tcMar>
            <w:vAlign w:val="center"/>
          </w:tcPr>
          <w:p w14:paraId="2A9AD49C" w14:textId="77777777" w:rsidR="00B05457" w:rsidRPr="00C83A6F" w:rsidRDefault="00B05457" w:rsidP="00B05457">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Rivers, ponds, lakes</w:t>
            </w:r>
          </w:p>
        </w:tc>
        <w:tc>
          <w:tcPr>
            <w:tcW w:w="600" w:type="dxa"/>
            <w:tcBorders>
              <w:top w:val="dotted" w:sz="4" w:space="0" w:color="auto"/>
              <w:left w:val="nil"/>
              <w:bottom w:val="single" w:sz="4" w:space="0" w:color="auto"/>
              <w:right w:val="single" w:sz="4" w:space="0" w:color="auto"/>
            </w:tcBorders>
            <w:shd w:val="clear" w:color="auto" w:fill="auto"/>
            <w:noWrap/>
            <w:tcMar>
              <w:left w:w="43" w:type="dxa"/>
              <w:right w:w="43" w:type="dxa"/>
            </w:tcMar>
            <w:vAlign w:val="center"/>
          </w:tcPr>
          <w:p w14:paraId="10DB33A6" w14:textId="77777777" w:rsidR="00B05457" w:rsidRPr="00C83A6F" w:rsidRDefault="00B05457" w:rsidP="00B05457">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MN</w:t>
            </w:r>
          </w:p>
        </w:tc>
        <w:tc>
          <w:tcPr>
            <w:tcW w:w="1190" w:type="dxa"/>
            <w:tcBorders>
              <w:top w:val="dotted" w:sz="4" w:space="0" w:color="auto"/>
              <w:left w:val="nil"/>
              <w:bottom w:val="single" w:sz="4" w:space="0" w:color="auto"/>
              <w:right w:val="single" w:sz="4" w:space="0" w:color="auto"/>
            </w:tcBorders>
            <w:shd w:val="clear" w:color="auto" w:fill="auto"/>
            <w:noWrap/>
            <w:tcMar>
              <w:left w:w="43" w:type="dxa"/>
              <w:right w:w="43" w:type="dxa"/>
            </w:tcMar>
            <w:vAlign w:val="center"/>
          </w:tcPr>
          <w:p w14:paraId="44592C04"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1.591,08</w:t>
            </w:r>
          </w:p>
        </w:tc>
        <w:tc>
          <w:tcPr>
            <w:tcW w:w="840" w:type="dxa"/>
            <w:tcBorders>
              <w:top w:val="dotted" w:sz="4" w:space="0" w:color="auto"/>
              <w:left w:val="nil"/>
              <w:bottom w:val="single" w:sz="4" w:space="0" w:color="auto"/>
              <w:right w:val="single" w:sz="4" w:space="0" w:color="auto"/>
            </w:tcBorders>
            <w:shd w:val="clear" w:color="auto" w:fill="auto"/>
            <w:noWrap/>
            <w:tcMar>
              <w:left w:w="43" w:type="dxa"/>
              <w:right w:w="43" w:type="dxa"/>
            </w:tcMar>
            <w:vAlign w:val="center"/>
          </w:tcPr>
          <w:p w14:paraId="2BFA5E96" w14:textId="77777777" w:rsidR="00B05457" w:rsidRPr="00C83A6F" w:rsidRDefault="00B05457" w:rsidP="00B05457">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1,70</w:t>
            </w:r>
          </w:p>
        </w:tc>
      </w:tr>
      <w:tr w:rsidR="00990B04" w:rsidRPr="00C83A6F" w14:paraId="03ABD1B6" w14:textId="77777777" w:rsidTr="008D2A97">
        <w:trPr>
          <w:trHeight w:val="284"/>
        </w:trPr>
        <w:tc>
          <w:tcPr>
            <w:tcW w:w="2950" w:type="dxa"/>
            <w:tcBorders>
              <w:top w:val="single" w:sz="4" w:space="0" w:color="auto"/>
              <w:left w:val="single" w:sz="4" w:space="0" w:color="auto"/>
              <w:bottom w:val="single" w:sz="4" w:space="0" w:color="auto"/>
              <w:right w:val="nil"/>
            </w:tcBorders>
            <w:shd w:val="clear" w:color="auto" w:fill="auto"/>
            <w:noWrap/>
            <w:tcMar>
              <w:left w:w="43" w:type="dxa"/>
              <w:right w:w="43" w:type="dxa"/>
            </w:tcMar>
            <w:vAlign w:val="center"/>
          </w:tcPr>
          <w:p w14:paraId="323F1025"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TỔNG DIỆN TÍCH</w:t>
            </w:r>
          </w:p>
        </w:tc>
        <w:tc>
          <w:tcPr>
            <w:tcW w:w="3480"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385B22D9" w14:textId="77777777" w:rsidR="00B05457" w:rsidRPr="00C83A6F" w:rsidRDefault="00B05457" w:rsidP="00B05457">
            <w:pPr>
              <w:spacing w:before="0"/>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 </w:t>
            </w:r>
          </w:p>
        </w:tc>
        <w:tc>
          <w:tcPr>
            <w:tcW w:w="600" w:type="dxa"/>
            <w:tcBorders>
              <w:top w:val="nil"/>
              <w:left w:val="nil"/>
              <w:bottom w:val="single" w:sz="4" w:space="0" w:color="auto"/>
              <w:right w:val="nil"/>
            </w:tcBorders>
            <w:shd w:val="clear" w:color="auto" w:fill="auto"/>
            <w:noWrap/>
            <w:tcMar>
              <w:left w:w="43" w:type="dxa"/>
              <w:right w:w="43" w:type="dxa"/>
            </w:tcMar>
            <w:vAlign w:val="center"/>
          </w:tcPr>
          <w:p w14:paraId="1B54BCA5" w14:textId="77777777" w:rsidR="00B05457" w:rsidRPr="00C83A6F" w:rsidRDefault="00B05457" w:rsidP="00B05457">
            <w:pPr>
              <w:spacing w:before="0"/>
              <w:jc w:val="center"/>
              <w:rPr>
                <w:rFonts w:ascii="Times New Roman" w:eastAsia="Times New Roman" w:hAnsi="Times New Roman" w:cs="Times New Roman"/>
                <w:sz w:val="20"/>
                <w:szCs w:val="20"/>
              </w:rPr>
            </w:pPr>
          </w:p>
        </w:tc>
        <w:tc>
          <w:tcPr>
            <w:tcW w:w="119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14:paraId="1CD5C94E" w14:textId="77777777" w:rsidR="00B05457" w:rsidRPr="00C83A6F" w:rsidRDefault="00B05457" w:rsidP="00B05457">
            <w:pPr>
              <w:spacing w:before="0"/>
              <w:jc w:val="right"/>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93.445,11</w:t>
            </w:r>
          </w:p>
        </w:tc>
        <w:tc>
          <w:tcPr>
            <w:tcW w:w="840" w:type="dxa"/>
            <w:tcBorders>
              <w:top w:val="nil"/>
              <w:left w:val="nil"/>
              <w:bottom w:val="single" w:sz="4" w:space="0" w:color="auto"/>
              <w:right w:val="single" w:sz="4" w:space="0" w:color="auto"/>
            </w:tcBorders>
            <w:shd w:val="clear" w:color="auto" w:fill="auto"/>
            <w:noWrap/>
            <w:tcMar>
              <w:left w:w="43" w:type="dxa"/>
              <w:right w:w="43" w:type="dxa"/>
            </w:tcMar>
            <w:vAlign w:val="center"/>
          </w:tcPr>
          <w:p w14:paraId="50987420" w14:textId="77777777" w:rsidR="00B05457" w:rsidRPr="00C83A6F" w:rsidRDefault="00B05457" w:rsidP="00B05457">
            <w:pPr>
              <w:spacing w:before="0"/>
              <w:jc w:val="right"/>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100,00</w:t>
            </w:r>
          </w:p>
        </w:tc>
      </w:tr>
    </w:tbl>
    <w:p w14:paraId="107D1649" w14:textId="38125EB4" w:rsidR="00B05457" w:rsidRPr="00110F24" w:rsidRDefault="0029160A" w:rsidP="00A504D8">
      <w:pPr>
        <w:keepNext/>
        <w:spacing w:before="120" w:after="120"/>
        <w:ind w:firstLine="720"/>
        <w:rPr>
          <w:rFonts w:ascii="Times New Roman" w:eastAsia="Times New Roman" w:hAnsi="Times New Roman" w:cs="Times New Roman"/>
          <w:sz w:val="26"/>
          <w:szCs w:val="26"/>
          <w:lang w:val="vi-VN"/>
        </w:rPr>
      </w:pPr>
      <w:r w:rsidRPr="00110F24">
        <w:rPr>
          <w:rFonts w:ascii="Times New Roman" w:eastAsia="Times New Roman" w:hAnsi="Times New Roman" w:cs="Times New Roman"/>
          <w:b/>
          <w:bCs/>
          <w:i/>
          <w:sz w:val="26"/>
          <w:szCs w:val="26"/>
        </w:rPr>
        <w:t>b</w:t>
      </w:r>
      <w:r w:rsidR="00B05457" w:rsidRPr="00110F24">
        <w:rPr>
          <w:rFonts w:ascii="Times New Roman" w:eastAsia="Times New Roman" w:hAnsi="Times New Roman" w:cs="Times New Roman"/>
          <w:b/>
          <w:bCs/>
          <w:i/>
          <w:sz w:val="26"/>
          <w:szCs w:val="26"/>
          <w:lang w:val="vi-VN"/>
        </w:rPr>
        <w:t xml:space="preserve">. Tài nguyên khoáng sản và vật liệu xây </w:t>
      </w:r>
      <w:proofErr w:type="gramStart"/>
      <w:r w:rsidR="00B05457" w:rsidRPr="00110F24">
        <w:rPr>
          <w:rFonts w:ascii="Times New Roman" w:eastAsia="Times New Roman" w:hAnsi="Times New Roman" w:cs="Times New Roman"/>
          <w:b/>
          <w:bCs/>
          <w:i/>
          <w:sz w:val="26"/>
          <w:szCs w:val="26"/>
          <w:lang w:val="vi-VN"/>
        </w:rPr>
        <w:t>dựng</w:t>
      </w:r>
      <w:r w:rsidRPr="00110F24">
        <w:rPr>
          <w:rFonts w:ascii="Times New Roman" w:eastAsia="Times New Roman" w:hAnsi="Times New Roman" w:cs="Times New Roman"/>
          <w:b/>
          <w:bCs/>
          <w:i/>
          <w:sz w:val="26"/>
          <w:szCs w:val="26"/>
        </w:rPr>
        <w:t xml:space="preserve"> :</w:t>
      </w:r>
      <w:proofErr w:type="gramEnd"/>
      <w:r w:rsidRPr="00110F24">
        <w:rPr>
          <w:rFonts w:ascii="Times New Roman" w:eastAsia="Times New Roman" w:hAnsi="Times New Roman" w:cs="Times New Roman"/>
          <w:b/>
          <w:bCs/>
          <w:i/>
          <w:sz w:val="26"/>
          <w:szCs w:val="26"/>
        </w:rPr>
        <w:t xml:space="preserve"> </w:t>
      </w:r>
      <w:r w:rsidR="00B05457" w:rsidRPr="00110F24">
        <w:rPr>
          <w:rFonts w:ascii="Times New Roman" w:eastAsia="Times New Roman" w:hAnsi="Times New Roman" w:cs="Times New Roman"/>
          <w:sz w:val="26"/>
          <w:szCs w:val="26"/>
          <w:lang w:val="vi-VN"/>
        </w:rPr>
        <w:t xml:space="preserve">Theo điều tra, khảo sát và lập quy hoạch khai thác khoáng sản tỉnh Bình Phước (năm 2000) cho thấy, </w:t>
      </w:r>
      <w:r w:rsidR="00B05457" w:rsidRPr="00110F24">
        <w:rPr>
          <w:rFonts w:ascii="Times New Roman" w:eastAsia="Times New Roman" w:hAnsi="Times New Roman" w:cs="Times New Roman"/>
          <w:sz w:val="26"/>
          <w:szCs w:val="26"/>
        </w:rPr>
        <w:t xml:space="preserve">trên </w:t>
      </w:r>
      <w:r w:rsidR="00B05457" w:rsidRPr="00110F24">
        <w:rPr>
          <w:rFonts w:ascii="Times New Roman" w:eastAsia="Times New Roman" w:hAnsi="Times New Roman" w:cs="Times New Roman"/>
          <w:sz w:val="26"/>
          <w:szCs w:val="26"/>
          <w:lang w:val="vi-VN"/>
        </w:rPr>
        <w:t>địa bàn huyện Đồng Phú tài nguyên khoáng sản không nhiều mà chủ yếu là khoáng sản phi kim loại như đá, đ</w:t>
      </w:r>
      <w:r w:rsidR="00E61E9F" w:rsidRPr="00110F24">
        <w:rPr>
          <w:rFonts w:ascii="Times New Roman" w:eastAsia="Times New Roman" w:hAnsi="Times New Roman" w:cs="Times New Roman"/>
          <w:sz w:val="26"/>
          <w:szCs w:val="26"/>
        </w:rPr>
        <w:t>ất</w:t>
      </w:r>
      <w:r w:rsidR="00B05457" w:rsidRPr="00110F24">
        <w:rPr>
          <w:rFonts w:ascii="Times New Roman" w:eastAsia="Times New Roman" w:hAnsi="Times New Roman" w:cs="Times New Roman"/>
          <w:sz w:val="26"/>
          <w:szCs w:val="26"/>
          <w:lang w:val="vi-VN"/>
        </w:rPr>
        <w:t xml:space="preserve"> phún</w:t>
      </w:r>
      <w:r w:rsidR="00E61E9F" w:rsidRPr="00110F24">
        <w:rPr>
          <w:rFonts w:ascii="Times New Roman" w:eastAsia="Times New Roman" w:hAnsi="Times New Roman" w:cs="Times New Roman"/>
          <w:sz w:val="26"/>
          <w:szCs w:val="26"/>
        </w:rPr>
        <w:t xml:space="preserve"> sỏi</w:t>
      </w:r>
      <w:r w:rsidR="00B05457" w:rsidRPr="00110F24">
        <w:rPr>
          <w:rFonts w:ascii="Times New Roman" w:eastAsia="Times New Roman" w:hAnsi="Times New Roman" w:cs="Times New Roman"/>
          <w:sz w:val="26"/>
          <w:szCs w:val="26"/>
          <w:lang w:val="vi-VN"/>
        </w:rPr>
        <w:t xml:space="preserve"> làm vật liệu xây dựng và sét gạch ngói. </w:t>
      </w:r>
    </w:p>
    <w:p w14:paraId="29221450" w14:textId="1CB3C552" w:rsidR="00B05457" w:rsidRPr="00110F24" w:rsidRDefault="00A504D8" w:rsidP="00A504D8">
      <w:pPr>
        <w:keepNext/>
        <w:spacing w:before="120" w:after="120"/>
        <w:ind w:firstLine="720"/>
        <w:rPr>
          <w:rFonts w:ascii="Times New Roman" w:eastAsia="Times New Roman" w:hAnsi="Times New Roman" w:cs="Times New Roman"/>
          <w:bCs/>
          <w:sz w:val="26"/>
          <w:szCs w:val="26"/>
        </w:rPr>
      </w:pPr>
      <w:bookmarkStart w:id="43" w:name="_Toc395860583"/>
      <w:bookmarkStart w:id="44" w:name="_Toc395860993"/>
      <w:bookmarkStart w:id="45" w:name="_Toc403465901"/>
      <w:r w:rsidRPr="00110F24">
        <w:rPr>
          <w:rFonts w:ascii="Times New Roman" w:eastAsia="Times New Roman" w:hAnsi="Times New Roman" w:cs="Times New Roman"/>
          <w:b/>
          <w:bCs/>
          <w:i/>
          <w:sz w:val="26"/>
          <w:szCs w:val="26"/>
        </w:rPr>
        <w:t>c</w:t>
      </w:r>
      <w:r w:rsidR="00B05457" w:rsidRPr="00110F24">
        <w:rPr>
          <w:rFonts w:ascii="Times New Roman" w:eastAsia="Times New Roman" w:hAnsi="Times New Roman" w:cs="Times New Roman"/>
          <w:b/>
          <w:bCs/>
          <w:i/>
          <w:sz w:val="26"/>
          <w:szCs w:val="26"/>
          <w:lang w:val="vi-VN"/>
        </w:rPr>
        <w:t xml:space="preserve">. </w:t>
      </w:r>
      <w:bookmarkEnd w:id="43"/>
      <w:bookmarkEnd w:id="44"/>
      <w:bookmarkEnd w:id="45"/>
      <w:r w:rsidR="00B05457" w:rsidRPr="00110F24">
        <w:rPr>
          <w:rFonts w:ascii="Times New Roman" w:eastAsia="Times New Roman" w:hAnsi="Times New Roman" w:cs="Times New Roman"/>
          <w:b/>
          <w:bCs/>
          <w:i/>
          <w:sz w:val="26"/>
          <w:szCs w:val="26"/>
          <w:lang w:val="vi-VN"/>
        </w:rPr>
        <w:t>Tài nguyên rừng</w:t>
      </w:r>
      <w:r w:rsidR="0029160A" w:rsidRPr="00110F24">
        <w:rPr>
          <w:rFonts w:ascii="Times New Roman" w:eastAsia="Times New Roman" w:hAnsi="Times New Roman" w:cs="Times New Roman"/>
          <w:b/>
          <w:bCs/>
          <w:i/>
          <w:sz w:val="26"/>
          <w:szCs w:val="26"/>
        </w:rPr>
        <w:t xml:space="preserve">: </w:t>
      </w:r>
      <w:r w:rsidR="00B05457" w:rsidRPr="00110F24">
        <w:rPr>
          <w:rFonts w:ascii="Times New Roman" w:eastAsia="Times New Roman" w:hAnsi="Times New Roman" w:cs="Times New Roman"/>
          <w:bCs/>
          <w:sz w:val="26"/>
          <w:szCs w:val="26"/>
          <w:lang w:val="vi-VN"/>
        </w:rPr>
        <w:t xml:space="preserve"> Theo số liệu đánh giá hiện trạng rừng theo Quyết định số </w:t>
      </w:r>
      <w:r w:rsidR="007918DD" w:rsidRPr="00110F24">
        <w:rPr>
          <w:rFonts w:ascii="Times New Roman" w:eastAsia="Times New Roman" w:hAnsi="Times New Roman" w:cs="Times New Roman"/>
          <w:bCs/>
          <w:sz w:val="26"/>
          <w:szCs w:val="26"/>
        </w:rPr>
        <w:t>225</w:t>
      </w:r>
      <w:r w:rsidR="00B05457" w:rsidRPr="00110F24">
        <w:rPr>
          <w:rFonts w:ascii="Times New Roman" w:eastAsia="Times New Roman" w:hAnsi="Times New Roman" w:cs="Times New Roman"/>
          <w:bCs/>
          <w:sz w:val="26"/>
          <w:szCs w:val="26"/>
          <w:lang w:val="vi-VN"/>
        </w:rPr>
        <w:t xml:space="preserve">/QĐ-UBND ngày </w:t>
      </w:r>
      <w:r w:rsidR="007918DD" w:rsidRPr="00110F24">
        <w:rPr>
          <w:rFonts w:ascii="Times New Roman" w:eastAsia="Times New Roman" w:hAnsi="Times New Roman" w:cs="Times New Roman"/>
          <w:bCs/>
          <w:sz w:val="26"/>
          <w:szCs w:val="26"/>
        </w:rPr>
        <w:t>5</w:t>
      </w:r>
      <w:r w:rsidR="00B05457" w:rsidRPr="00110F24">
        <w:rPr>
          <w:rFonts w:ascii="Times New Roman" w:eastAsia="Times New Roman" w:hAnsi="Times New Roman" w:cs="Times New Roman"/>
          <w:bCs/>
          <w:sz w:val="26"/>
          <w:szCs w:val="26"/>
          <w:lang w:val="vi-VN"/>
        </w:rPr>
        <w:t>/2/</w:t>
      </w:r>
      <w:r w:rsidR="00633C58" w:rsidRPr="00110F24">
        <w:rPr>
          <w:rFonts w:ascii="Times New Roman" w:eastAsia="Times New Roman" w:hAnsi="Times New Roman" w:cs="Times New Roman"/>
          <w:bCs/>
          <w:sz w:val="26"/>
          <w:szCs w:val="26"/>
          <w:lang w:val="vi-VN"/>
        </w:rPr>
        <w:t>202</w:t>
      </w:r>
      <w:r w:rsidR="00C96CDA" w:rsidRPr="00110F24">
        <w:rPr>
          <w:rFonts w:ascii="Times New Roman" w:eastAsia="Times New Roman" w:hAnsi="Times New Roman" w:cs="Times New Roman"/>
          <w:bCs/>
          <w:sz w:val="26"/>
          <w:szCs w:val="26"/>
        </w:rPr>
        <w:t>4</w:t>
      </w:r>
      <w:r w:rsidR="007918DD" w:rsidRPr="00110F24">
        <w:rPr>
          <w:rFonts w:ascii="Times New Roman" w:eastAsia="Times New Roman" w:hAnsi="Times New Roman" w:cs="Times New Roman"/>
          <w:bCs/>
          <w:sz w:val="26"/>
          <w:szCs w:val="26"/>
        </w:rPr>
        <w:t xml:space="preserve"> của UBND tỉnh Bình Phước và Quyết định số 276/QĐ-UBND ngày 25/1/</w:t>
      </w:r>
      <w:r w:rsidR="00633C58" w:rsidRPr="00110F24">
        <w:rPr>
          <w:rFonts w:ascii="Times New Roman" w:eastAsia="Times New Roman" w:hAnsi="Times New Roman" w:cs="Times New Roman"/>
          <w:bCs/>
          <w:sz w:val="26"/>
          <w:szCs w:val="26"/>
        </w:rPr>
        <w:t>202</w:t>
      </w:r>
      <w:r w:rsidR="00C96CDA" w:rsidRPr="00110F24">
        <w:rPr>
          <w:rFonts w:ascii="Times New Roman" w:eastAsia="Times New Roman" w:hAnsi="Times New Roman" w:cs="Times New Roman"/>
          <w:bCs/>
          <w:sz w:val="26"/>
          <w:szCs w:val="26"/>
        </w:rPr>
        <w:t>4</w:t>
      </w:r>
      <w:r w:rsidR="007918DD" w:rsidRPr="00110F24">
        <w:rPr>
          <w:rFonts w:ascii="Times New Roman" w:eastAsia="Times New Roman" w:hAnsi="Times New Roman" w:cs="Times New Roman"/>
          <w:bCs/>
          <w:sz w:val="26"/>
          <w:szCs w:val="26"/>
        </w:rPr>
        <w:t xml:space="preserve"> của UBND huyện Đồng Phú</w:t>
      </w:r>
      <w:r w:rsidR="00B05457" w:rsidRPr="00110F24">
        <w:rPr>
          <w:rFonts w:ascii="Times New Roman" w:eastAsia="Times New Roman" w:hAnsi="Times New Roman" w:cs="Times New Roman"/>
          <w:bCs/>
          <w:sz w:val="26"/>
          <w:szCs w:val="26"/>
          <w:lang w:val="vi-VN"/>
        </w:rPr>
        <w:t xml:space="preserve">, </w:t>
      </w:r>
      <w:r w:rsidR="00C12EAA" w:rsidRPr="00110F24">
        <w:rPr>
          <w:rFonts w:ascii="Times New Roman" w:eastAsia="Times New Roman" w:hAnsi="Times New Roman" w:cs="Times New Roman"/>
          <w:bCs/>
          <w:sz w:val="26"/>
          <w:szCs w:val="26"/>
        </w:rPr>
        <w:t xml:space="preserve">diện tích rừng và đất chưa có rừng </w:t>
      </w:r>
      <w:r w:rsidR="00B05457" w:rsidRPr="00110F24">
        <w:rPr>
          <w:rFonts w:ascii="Times New Roman" w:eastAsia="Times New Roman" w:hAnsi="Times New Roman" w:cs="Times New Roman"/>
          <w:bCs/>
          <w:sz w:val="26"/>
          <w:szCs w:val="26"/>
          <w:lang w:val="vi-VN"/>
        </w:rPr>
        <w:t>trên địa bàn: 19.5</w:t>
      </w:r>
      <w:r w:rsidR="007918DD" w:rsidRPr="00110F24">
        <w:rPr>
          <w:rFonts w:ascii="Times New Roman" w:eastAsia="Times New Roman" w:hAnsi="Times New Roman" w:cs="Times New Roman"/>
          <w:bCs/>
          <w:sz w:val="26"/>
          <w:szCs w:val="26"/>
        </w:rPr>
        <w:t>72</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93</w:t>
      </w:r>
      <w:r w:rsidR="00B05457" w:rsidRPr="00110F24">
        <w:rPr>
          <w:rFonts w:ascii="Times New Roman" w:eastAsia="Times New Roman" w:hAnsi="Times New Roman" w:cs="Times New Roman"/>
          <w:bCs/>
          <w:sz w:val="26"/>
          <w:szCs w:val="26"/>
          <w:lang w:val="vi-VN"/>
        </w:rPr>
        <w:t xml:space="preserve"> ha.</w:t>
      </w:r>
      <w:r w:rsidR="00B05457" w:rsidRPr="00110F24">
        <w:rPr>
          <w:rFonts w:ascii="Times New Roman" w:eastAsia="Times New Roman" w:hAnsi="Times New Roman" w:cs="Times New Roman"/>
          <w:bCs/>
          <w:sz w:val="26"/>
          <w:szCs w:val="26"/>
        </w:rPr>
        <w:t xml:space="preserve"> </w:t>
      </w:r>
      <w:r w:rsidR="00B05457" w:rsidRPr="00110F24">
        <w:rPr>
          <w:rFonts w:ascii="Times New Roman" w:eastAsia="Times New Roman" w:hAnsi="Times New Roman" w:cs="Times New Roman"/>
          <w:bCs/>
          <w:sz w:val="26"/>
          <w:szCs w:val="26"/>
          <w:lang w:val="vi-VN"/>
        </w:rPr>
        <w:t>Trong đó, đất có rừng: 1</w:t>
      </w:r>
      <w:r w:rsidR="00C12EAA" w:rsidRPr="00110F24">
        <w:rPr>
          <w:rFonts w:ascii="Times New Roman" w:eastAsia="Times New Roman" w:hAnsi="Times New Roman" w:cs="Times New Roman"/>
          <w:bCs/>
          <w:sz w:val="26"/>
          <w:szCs w:val="26"/>
        </w:rPr>
        <w:t>7</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696</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3</w:t>
      </w:r>
      <w:r w:rsidR="00C12EAA" w:rsidRPr="00110F24">
        <w:rPr>
          <w:rFonts w:ascii="Times New Roman" w:eastAsia="Times New Roman" w:hAnsi="Times New Roman" w:cs="Times New Roman"/>
          <w:bCs/>
          <w:sz w:val="26"/>
          <w:szCs w:val="26"/>
        </w:rPr>
        <w:t>7</w:t>
      </w:r>
      <w:r w:rsidR="00B05457" w:rsidRPr="00110F24">
        <w:rPr>
          <w:rFonts w:ascii="Times New Roman" w:eastAsia="Times New Roman" w:hAnsi="Times New Roman" w:cs="Times New Roman"/>
          <w:bCs/>
          <w:sz w:val="26"/>
          <w:szCs w:val="26"/>
          <w:lang w:val="vi-VN"/>
        </w:rPr>
        <w:t xml:space="preserve"> ha (rừng tự nhiên: </w:t>
      </w:r>
      <w:r w:rsidR="00C12EAA" w:rsidRPr="00110F24">
        <w:rPr>
          <w:rFonts w:ascii="Times New Roman" w:eastAsia="Times New Roman" w:hAnsi="Times New Roman" w:cs="Times New Roman"/>
          <w:bCs/>
          <w:sz w:val="26"/>
          <w:szCs w:val="26"/>
        </w:rPr>
        <w:t>6</w:t>
      </w:r>
      <w:r w:rsidR="00B05457" w:rsidRPr="00110F24">
        <w:rPr>
          <w:rFonts w:ascii="Times New Roman" w:eastAsia="Times New Roman" w:hAnsi="Times New Roman" w:cs="Times New Roman"/>
          <w:bCs/>
          <w:sz w:val="26"/>
          <w:szCs w:val="26"/>
          <w:lang w:val="vi-VN"/>
        </w:rPr>
        <w:t>.</w:t>
      </w:r>
      <w:r w:rsidR="00C12EAA" w:rsidRPr="00110F24">
        <w:rPr>
          <w:rFonts w:ascii="Times New Roman" w:eastAsia="Times New Roman" w:hAnsi="Times New Roman" w:cs="Times New Roman"/>
          <w:bCs/>
          <w:sz w:val="26"/>
          <w:szCs w:val="26"/>
        </w:rPr>
        <w:t>034</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24</w:t>
      </w:r>
      <w:r w:rsidR="00B05457" w:rsidRPr="00110F24">
        <w:rPr>
          <w:rFonts w:ascii="Times New Roman" w:eastAsia="Times New Roman" w:hAnsi="Times New Roman" w:cs="Times New Roman"/>
          <w:bCs/>
          <w:sz w:val="26"/>
          <w:szCs w:val="26"/>
          <w:lang w:val="vi-VN"/>
        </w:rPr>
        <w:t xml:space="preserve"> ha: rừng trồng 1</w:t>
      </w:r>
      <w:r w:rsidR="00C12EAA" w:rsidRPr="00110F24">
        <w:rPr>
          <w:rFonts w:ascii="Times New Roman" w:eastAsia="Times New Roman" w:hAnsi="Times New Roman" w:cs="Times New Roman"/>
          <w:bCs/>
          <w:sz w:val="26"/>
          <w:szCs w:val="26"/>
        </w:rPr>
        <w:t>1</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662</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13</w:t>
      </w:r>
      <w:r w:rsidR="00B05457" w:rsidRPr="00110F24">
        <w:rPr>
          <w:rFonts w:ascii="Times New Roman" w:eastAsia="Times New Roman" w:hAnsi="Times New Roman" w:cs="Times New Roman"/>
          <w:bCs/>
          <w:sz w:val="26"/>
          <w:szCs w:val="26"/>
          <w:lang w:val="vi-VN"/>
        </w:rPr>
        <w:t xml:space="preserve"> ha); đất chưa có rừng: 1.</w:t>
      </w:r>
      <w:r w:rsidR="007918DD" w:rsidRPr="00110F24">
        <w:rPr>
          <w:rFonts w:ascii="Times New Roman" w:eastAsia="Times New Roman" w:hAnsi="Times New Roman" w:cs="Times New Roman"/>
          <w:bCs/>
          <w:sz w:val="26"/>
          <w:szCs w:val="26"/>
        </w:rPr>
        <w:t>876</w:t>
      </w:r>
      <w:r w:rsidR="00B05457" w:rsidRPr="00110F24">
        <w:rPr>
          <w:rFonts w:ascii="Times New Roman" w:eastAsia="Times New Roman" w:hAnsi="Times New Roman" w:cs="Times New Roman"/>
          <w:bCs/>
          <w:sz w:val="26"/>
          <w:szCs w:val="26"/>
          <w:lang w:val="vi-VN"/>
        </w:rPr>
        <w:t>,</w:t>
      </w:r>
      <w:r w:rsidR="007918DD" w:rsidRPr="00110F24">
        <w:rPr>
          <w:rFonts w:ascii="Times New Roman" w:eastAsia="Times New Roman" w:hAnsi="Times New Roman" w:cs="Times New Roman"/>
          <w:bCs/>
          <w:sz w:val="26"/>
          <w:szCs w:val="26"/>
        </w:rPr>
        <w:t>56</w:t>
      </w:r>
      <w:r w:rsidR="00B05457" w:rsidRPr="00110F24">
        <w:rPr>
          <w:rFonts w:ascii="Times New Roman" w:eastAsia="Times New Roman" w:hAnsi="Times New Roman" w:cs="Times New Roman"/>
          <w:bCs/>
          <w:sz w:val="26"/>
          <w:szCs w:val="26"/>
          <w:lang w:val="vi-VN"/>
        </w:rPr>
        <w:t xml:space="preserve"> ha</w:t>
      </w:r>
      <w:r w:rsidR="00B05457" w:rsidRPr="00110F24">
        <w:rPr>
          <w:rFonts w:ascii="Times New Roman" w:eastAsia="Times New Roman" w:hAnsi="Times New Roman" w:cs="Times New Roman"/>
          <w:bCs/>
          <w:sz w:val="26"/>
          <w:szCs w:val="26"/>
        </w:rPr>
        <w:t>.</w:t>
      </w:r>
      <w:r w:rsidR="00C12EAA" w:rsidRPr="00110F24">
        <w:rPr>
          <w:rFonts w:ascii="Times New Roman" w:eastAsia="Times New Roman" w:hAnsi="Times New Roman" w:cs="Times New Roman"/>
          <w:bCs/>
          <w:sz w:val="26"/>
          <w:szCs w:val="26"/>
        </w:rPr>
        <w:t xml:space="preserve"> Tỷ lệ che phủ rừng huyện Đồng Phú đến ngày 31/12/</w:t>
      </w:r>
      <w:r w:rsidR="00633C58" w:rsidRPr="00110F24">
        <w:rPr>
          <w:rFonts w:ascii="Times New Roman" w:eastAsia="Times New Roman" w:hAnsi="Times New Roman" w:cs="Times New Roman"/>
          <w:bCs/>
          <w:sz w:val="26"/>
          <w:szCs w:val="26"/>
        </w:rPr>
        <w:t>202</w:t>
      </w:r>
      <w:r w:rsidR="009205B1" w:rsidRPr="00110F24">
        <w:rPr>
          <w:rFonts w:ascii="Times New Roman" w:eastAsia="Times New Roman" w:hAnsi="Times New Roman" w:cs="Times New Roman"/>
          <w:bCs/>
          <w:sz w:val="26"/>
          <w:szCs w:val="26"/>
        </w:rPr>
        <w:t>3</w:t>
      </w:r>
      <w:r w:rsidR="00C12EAA" w:rsidRPr="00110F24">
        <w:rPr>
          <w:rFonts w:ascii="Times New Roman" w:eastAsia="Times New Roman" w:hAnsi="Times New Roman" w:cs="Times New Roman"/>
          <w:bCs/>
          <w:sz w:val="26"/>
          <w:szCs w:val="26"/>
        </w:rPr>
        <w:t xml:space="preserve"> :1</w:t>
      </w:r>
      <w:r w:rsidR="007918DD" w:rsidRPr="00110F24">
        <w:rPr>
          <w:rFonts w:ascii="Times New Roman" w:eastAsia="Times New Roman" w:hAnsi="Times New Roman" w:cs="Times New Roman"/>
          <w:bCs/>
          <w:sz w:val="26"/>
          <w:szCs w:val="26"/>
        </w:rPr>
        <w:t>8</w:t>
      </w:r>
      <w:r w:rsidR="00C12EAA" w:rsidRPr="00110F24">
        <w:rPr>
          <w:rFonts w:ascii="Times New Roman" w:eastAsia="Times New Roman" w:hAnsi="Times New Roman" w:cs="Times New Roman"/>
          <w:bCs/>
          <w:sz w:val="26"/>
          <w:szCs w:val="26"/>
        </w:rPr>
        <w:t>,</w:t>
      </w:r>
      <w:r w:rsidR="007918DD" w:rsidRPr="00110F24">
        <w:rPr>
          <w:rFonts w:ascii="Times New Roman" w:eastAsia="Times New Roman" w:hAnsi="Times New Roman" w:cs="Times New Roman"/>
          <w:bCs/>
          <w:sz w:val="26"/>
          <w:szCs w:val="26"/>
        </w:rPr>
        <w:t>93</w:t>
      </w:r>
      <w:r w:rsidR="00C12EAA" w:rsidRPr="00110F24">
        <w:rPr>
          <w:rFonts w:ascii="Times New Roman" w:eastAsia="Times New Roman" w:hAnsi="Times New Roman" w:cs="Times New Roman"/>
          <w:bCs/>
          <w:sz w:val="26"/>
          <w:szCs w:val="26"/>
        </w:rPr>
        <w:t>%.</w:t>
      </w:r>
    </w:p>
    <w:p w14:paraId="03A77CA9" w14:textId="338FAFD6" w:rsidR="00C12EAA" w:rsidRPr="00110F24" w:rsidRDefault="0029160A" w:rsidP="00AB5E43">
      <w:pPr>
        <w:widowControl w:val="0"/>
        <w:spacing w:before="120" w:after="120"/>
        <w:ind w:firstLine="720"/>
        <w:outlineLvl w:val="1"/>
        <w:rPr>
          <w:rFonts w:ascii="Times New Roman" w:eastAsia="Times New Roman" w:hAnsi="Times New Roman" w:cs="Times New Roman"/>
          <w:b/>
          <w:bCs/>
          <w:iCs/>
          <w:sz w:val="26"/>
          <w:szCs w:val="26"/>
          <w:lang w:val="vi-VN"/>
        </w:rPr>
      </w:pPr>
      <w:bookmarkStart w:id="46" w:name="_Toc181928761"/>
      <w:bookmarkStart w:id="47" w:name="_Toc186816299"/>
      <w:r w:rsidRPr="00110F24">
        <w:rPr>
          <w:rFonts w:ascii="Times New Roman" w:eastAsia="Times New Roman" w:hAnsi="Times New Roman" w:cs="Times New Roman"/>
          <w:b/>
          <w:bCs/>
          <w:sz w:val="26"/>
          <w:szCs w:val="26"/>
          <w:lang w:val="pt-BR" w:eastAsia="x-none"/>
        </w:rPr>
        <w:t>1</w:t>
      </w:r>
      <w:r w:rsidR="00F2604A" w:rsidRPr="00110F24">
        <w:rPr>
          <w:rFonts w:ascii="Times New Roman" w:eastAsia="Times New Roman" w:hAnsi="Times New Roman" w:cs="Times New Roman"/>
          <w:b/>
          <w:bCs/>
          <w:sz w:val="26"/>
          <w:szCs w:val="26"/>
          <w:lang w:val="pt-BR" w:eastAsia="x-none"/>
        </w:rPr>
        <w:t>.</w:t>
      </w:r>
      <w:r w:rsidR="00A504D8" w:rsidRPr="00110F24">
        <w:rPr>
          <w:rFonts w:ascii="Times New Roman" w:eastAsia="Times New Roman" w:hAnsi="Times New Roman" w:cs="Times New Roman"/>
          <w:b/>
          <w:bCs/>
          <w:sz w:val="26"/>
          <w:szCs w:val="26"/>
          <w:lang w:val="pt-BR" w:eastAsia="x-none"/>
        </w:rPr>
        <w:t>2</w:t>
      </w:r>
      <w:r w:rsidR="00F2604A" w:rsidRPr="00110F24">
        <w:rPr>
          <w:rFonts w:ascii="Times New Roman" w:eastAsia="Times New Roman" w:hAnsi="Times New Roman" w:cs="Times New Roman"/>
          <w:b/>
          <w:bCs/>
          <w:sz w:val="26"/>
          <w:szCs w:val="26"/>
          <w:lang w:val="pt-BR" w:eastAsia="x-none"/>
        </w:rPr>
        <w:t xml:space="preserve">. </w:t>
      </w:r>
      <w:bookmarkStart w:id="48" w:name="_Toc86503883"/>
      <w:bookmarkStart w:id="49" w:name="_Toc461454652"/>
      <w:bookmarkStart w:id="50" w:name="_Toc459414527"/>
      <w:bookmarkEnd w:id="46"/>
      <w:r w:rsidR="00A504D8" w:rsidRPr="00110F24">
        <w:rPr>
          <w:rFonts w:ascii="Times New Roman" w:eastAsia="Times New Roman" w:hAnsi="Times New Roman" w:cs="Times New Roman"/>
          <w:b/>
          <w:bCs/>
          <w:sz w:val="26"/>
          <w:szCs w:val="26"/>
          <w:lang w:val="pt-BR" w:eastAsia="x-none"/>
        </w:rPr>
        <w:t xml:space="preserve">Khái quát </w:t>
      </w:r>
      <w:r w:rsidR="00F9477F" w:rsidRPr="00110F24">
        <w:rPr>
          <w:rFonts w:ascii="Times New Roman" w:eastAsia="Times New Roman" w:hAnsi="Times New Roman" w:cs="Times New Roman"/>
          <w:b/>
          <w:bCs/>
          <w:sz w:val="26"/>
          <w:szCs w:val="26"/>
          <w:lang w:val="pt-BR" w:eastAsia="x-none"/>
        </w:rPr>
        <w:t>về k</w:t>
      </w:r>
      <w:r w:rsidR="00B05457" w:rsidRPr="00110F24">
        <w:rPr>
          <w:rFonts w:ascii="Times New Roman" w:eastAsia="Times New Roman" w:hAnsi="Times New Roman" w:cs="Times New Roman"/>
          <w:b/>
          <w:bCs/>
          <w:iCs/>
          <w:sz w:val="26"/>
          <w:szCs w:val="26"/>
          <w:lang w:val="vi-VN"/>
        </w:rPr>
        <w:t>inh tế - xã hội</w:t>
      </w:r>
      <w:bookmarkEnd w:id="47"/>
      <w:bookmarkEnd w:id="48"/>
      <w:r w:rsidR="00AB5E43" w:rsidRPr="00110F24">
        <w:rPr>
          <w:rFonts w:ascii="Times New Roman" w:eastAsia="Times New Roman" w:hAnsi="Times New Roman" w:cs="Times New Roman"/>
          <w:b/>
          <w:bCs/>
          <w:iCs/>
          <w:sz w:val="26"/>
          <w:szCs w:val="26"/>
        </w:rPr>
        <w:t xml:space="preserve">: </w:t>
      </w:r>
      <w:r w:rsidR="00C12EAA" w:rsidRPr="00110F24">
        <w:rPr>
          <w:rFonts w:ascii="Times New Roman" w:eastAsia="Times New Roman" w:hAnsi="Times New Roman" w:cs="Times New Roman"/>
          <w:bCs/>
          <w:sz w:val="26"/>
          <w:szCs w:val="26"/>
          <w:lang w:val="vi-VN"/>
        </w:rPr>
        <w:t xml:space="preserve">Theo Báo cáo </w:t>
      </w:r>
      <w:r w:rsidRPr="00110F24">
        <w:rPr>
          <w:rFonts w:ascii="Times New Roman" w:eastAsia="Times New Roman" w:hAnsi="Times New Roman" w:cs="Times New Roman"/>
          <w:bCs/>
          <w:sz w:val="26"/>
          <w:szCs w:val="26"/>
          <w:lang w:val="vi-VN"/>
        </w:rPr>
        <w:t>Kết quả thực hiện nhiệm vụ kinh tế - xã hội, quốc phòng - an ninh năm 2024 và phương hướng, nhiệm vụ năm 2025</w:t>
      </w:r>
      <w:r w:rsidR="00C12EAA" w:rsidRPr="00110F24">
        <w:rPr>
          <w:rFonts w:ascii="Times New Roman" w:eastAsia="Times New Roman" w:hAnsi="Times New Roman" w:cs="Times New Roman"/>
          <w:bCs/>
          <w:sz w:val="26"/>
          <w:szCs w:val="26"/>
          <w:lang w:val="vi-VN"/>
        </w:rPr>
        <w:t>, cho thấy:</w:t>
      </w:r>
    </w:p>
    <w:p w14:paraId="4B66162B" w14:textId="674F415A" w:rsidR="00C12EAA" w:rsidRPr="00110F24" w:rsidRDefault="00C12EAA" w:rsidP="00BF3020">
      <w:pPr>
        <w:widowControl w:val="0"/>
        <w:spacing w:before="120" w:after="120"/>
        <w:ind w:firstLine="709"/>
        <w:rPr>
          <w:rFonts w:ascii="Times New Roman" w:eastAsia="Times New Roman" w:hAnsi="Times New Roman" w:cs="Times New Roman"/>
          <w:b/>
          <w:bCs/>
          <w:sz w:val="26"/>
          <w:szCs w:val="26"/>
        </w:rPr>
      </w:pPr>
      <w:r w:rsidRPr="00110F24">
        <w:rPr>
          <w:rFonts w:ascii="Times New Roman" w:eastAsia="Times New Roman" w:hAnsi="Times New Roman" w:cs="Times New Roman"/>
          <w:b/>
          <w:bCs/>
          <w:sz w:val="26"/>
          <w:szCs w:val="26"/>
        </w:rPr>
        <w:t>1.</w:t>
      </w:r>
      <w:r w:rsidR="00A504D8" w:rsidRPr="00110F24">
        <w:rPr>
          <w:rFonts w:ascii="Times New Roman" w:eastAsia="Times New Roman" w:hAnsi="Times New Roman" w:cs="Times New Roman"/>
          <w:b/>
          <w:bCs/>
          <w:sz w:val="26"/>
          <w:szCs w:val="26"/>
        </w:rPr>
        <w:t>2</w:t>
      </w:r>
      <w:r w:rsidR="00A42DCA" w:rsidRPr="00110F24">
        <w:rPr>
          <w:rFonts w:ascii="Times New Roman" w:eastAsia="Times New Roman" w:hAnsi="Times New Roman" w:cs="Times New Roman"/>
          <w:b/>
          <w:bCs/>
          <w:sz w:val="26"/>
          <w:szCs w:val="26"/>
        </w:rPr>
        <w:t>.1</w:t>
      </w:r>
      <w:r w:rsidRPr="00110F24">
        <w:rPr>
          <w:rFonts w:ascii="Times New Roman" w:eastAsia="Times New Roman" w:hAnsi="Times New Roman" w:cs="Times New Roman"/>
          <w:b/>
          <w:bCs/>
          <w:sz w:val="26"/>
          <w:szCs w:val="26"/>
        </w:rPr>
        <w:t xml:space="preserve"> Về kinh tế</w:t>
      </w:r>
    </w:p>
    <w:p w14:paraId="1AA80914" w14:textId="4C56D3E1" w:rsidR="00903B73" w:rsidRPr="00110F24" w:rsidRDefault="00A504D8" w:rsidP="00BF3020">
      <w:pPr>
        <w:widowControl w:val="0"/>
        <w:tabs>
          <w:tab w:val="left" w:pos="9120"/>
        </w:tabs>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b/>
          <w:i/>
          <w:iCs/>
          <w:sz w:val="26"/>
          <w:szCs w:val="26"/>
        </w:rPr>
        <w:t>1.2.1.</w:t>
      </w:r>
      <w:r w:rsidR="00A42DCA" w:rsidRPr="00110F24">
        <w:rPr>
          <w:rFonts w:ascii="Times New Roman" w:eastAsia="Times New Roman" w:hAnsi="Times New Roman" w:cs="Times New Roman"/>
          <w:b/>
          <w:i/>
          <w:iCs/>
          <w:sz w:val="26"/>
          <w:szCs w:val="26"/>
        </w:rPr>
        <w:t>1</w:t>
      </w:r>
      <w:r w:rsidR="00C12EAA" w:rsidRPr="00110F24">
        <w:rPr>
          <w:rFonts w:ascii="Times New Roman" w:eastAsia="Times New Roman" w:hAnsi="Times New Roman" w:cs="Times New Roman"/>
          <w:b/>
          <w:i/>
          <w:iCs/>
          <w:sz w:val="26"/>
          <w:szCs w:val="26"/>
          <w:lang w:val="vi-VN"/>
        </w:rPr>
        <w:t xml:space="preserve"> </w:t>
      </w:r>
      <w:r w:rsidR="00C12EAA" w:rsidRPr="00110F24">
        <w:rPr>
          <w:rFonts w:ascii="Times New Roman" w:eastAsia="Times New Roman" w:hAnsi="Times New Roman" w:cs="Times New Roman"/>
          <w:b/>
          <w:i/>
          <w:iCs/>
          <w:sz w:val="26"/>
          <w:szCs w:val="26"/>
        </w:rPr>
        <w:t>Nông nghiệp, nông thôn</w:t>
      </w:r>
      <w:r w:rsidR="00903B73" w:rsidRPr="00110F24">
        <w:rPr>
          <w:rFonts w:ascii="Times New Roman" w:eastAsia="Times New Roman" w:hAnsi="Times New Roman" w:cs="Times New Roman"/>
          <w:b/>
          <w:i/>
          <w:iCs/>
          <w:sz w:val="26"/>
          <w:szCs w:val="26"/>
        </w:rPr>
        <w:t xml:space="preserve">: </w:t>
      </w:r>
      <w:r w:rsidR="00903B73" w:rsidRPr="00110F24">
        <w:rPr>
          <w:rFonts w:ascii="Times New Roman" w:eastAsia="Times New Roman" w:hAnsi="Times New Roman" w:cs="Times New Roman"/>
          <w:sz w:val="26"/>
          <w:szCs w:val="26"/>
        </w:rPr>
        <w:t>Diện tích gieo trồng cây hàng năm 77,7 ha; cây ăn quả 1.236,9 ha; cây công nghiệp lâu năm 53.541,7 ha. Tổng đàn gia súc, gia cầm phát triển tương đối ổn định. Trên địa bàn huyện hiện có 70 trang trại chăn nuôi. Phối hợp với Công ty TNHH thủy lợi Bình Phước tăng cường công tác chỉ đạo, quản lý bảo đảm an toàn công trình thủy lợi trong mùa mưa bão năm 2024. 04 xã: Tân Tiến, Tân Lập, Thuận Phú, Đồng Tiến đã được UBND tỉnh công nhận đạt nông thôn mới nâng cao năm 2023. Tập trung hoàn thiện các tiêu chí để xã Tân Phước đạt chuẩn nông thôn mới nâng cao năm 2024 (hiện tại đạt 16/20 chỉ tiêu). Hoàn thiện hồ sơ huyện nông thôn mới tham mưu UBND tỉnh trình Trung ương thẩm định. Thành lập mới 02 HTX, đạt 200% kế hoạch, nâng tổng số HTX trên địa bàn huyện hiện có 27 HTX.</w:t>
      </w:r>
    </w:p>
    <w:p w14:paraId="448FA6BA" w14:textId="5EA8535B" w:rsidR="00007079" w:rsidRPr="00110F24" w:rsidRDefault="00A504D8" w:rsidP="00903B73">
      <w:pPr>
        <w:widowControl w:val="0"/>
        <w:tabs>
          <w:tab w:val="left" w:pos="9120"/>
        </w:tabs>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b/>
          <w:i/>
          <w:iCs/>
          <w:sz w:val="26"/>
          <w:szCs w:val="26"/>
        </w:rPr>
        <w:t>1.2.1.</w:t>
      </w:r>
      <w:r w:rsidR="00007079" w:rsidRPr="00110F24">
        <w:rPr>
          <w:rFonts w:ascii="Times New Roman" w:eastAsia="Times New Roman" w:hAnsi="Times New Roman" w:cs="Times New Roman"/>
          <w:b/>
          <w:i/>
          <w:iCs/>
          <w:sz w:val="26"/>
          <w:szCs w:val="26"/>
        </w:rPr>
        <w:t>2</w:t>
      </w:r>
      <w:r w:rsidR="00007079" w:rsidRPr="00110F24">
        <w:rPr>
          <w:rFonts w:ascii="Times New Roman" w:eastAsia="Times New Roman" w:hAnsi="Times New Roman" w:cs="Times New Roman"/>
          <w:b/>
          <w:i/>
          <w:iCs/>
          <w:sz w:val="26"/>
          <w:szCs w:val="26"/>
          <w:lang w:val="vi-VN"/>
        </w:rPr>
        <w:t xml:space="preserve"> </w:t>
      </w:r>
      <w:r w:rsidR="00007079" w:rsidRPr="00110F24">
        <w:rPr>
          <w:rFonts w:ascii="Times New Roman" w:eastAsia="Times New Roman" w:hAnsi="Times New Roman" w:cs="Times New Roman"/>
          <w:b/>
          <w:i/>
          <w:iCs/>
          <w:sz w:val="26"/>
          <w:szCs w:val="26"/>
        </w:rPr>
        <w:t>Lâm nghiệp</w:t>
      </w:r>
      <w:r w:rsidR="00903B73" w:rsidRPr="00110F24">
        <w:rPr>
          <w:rFonts w:ascii="Times New Roman" w:eastAsia="Times New Roman" w:hAnsi="Times New Roman" w:cs="Times New Roman"/>
          <w:b/>
          <w:i/>
          <w:iCs/>
          <w:sz w:val="26"/>
          <w:szCs w:val="26"/>
        </w:rPr>
        <w:t xml:space="preserve">: </w:t>
      </w:r>
      <w:r w:rsidR="00007079" w:rsidRPr="00110F24">
        <w:rPr>
          <w:rFonts w:ascii="Times New Roman" w:eastAsia="Times New Roman" w:hAnsi="Times New Roman" w:cs="Times New Roman"/>
          <w:sz w:val="26"/>
          <w:szCs w:val="26"/>
        </w:rPr>
        <w:t xml:space="preserve">Duy trì công tác tuyên truyền, phổ biến pháp luật bảo vệ và phát triển rừng, bảo vệ động vật hoang dã; tổ chức tuần tra, truy quét bảo vệ rừng, quản lý lâm sản và thường trực công tác phòng chống cháy rừng. Phát hiện 03 vụ vi phạm hành chính, tổng số tiền nộp vào ngân sách 41.4190.000 đồng. Trên địa bàn huyện hiện nay có 14 cơ sở gây nuôi. Bao gồm: 09 cơ sở gây nuôi động vật hoang dã nguy cấp, quý, hiếm và 05 cơ sở nuôi động vật rừng thông thường. Tỷ lệ che phủ rừng huyện là 18,93%.  </w:t>
      </w:r>
    </w:p>
    <w:p w14:paraId="65F29EFB" w14:textId="66C05F10" w:rsidR="00903B73" w:rsidRPr="00110F24" w:rsidRDefault="00A504D8" w:rsidP="00903B73">
      <w:pPr>
        <w:widowControl w:val="0"/>
        <w:suppressAutoHyphens/>
        <w:spacing w:before="120" w:after="120"/>
        <w:ind w:firstLine="748"/>
        <w:rPr>
          <w:rFonts w:ascii="Times New Roman" w:eastAsia="Times New Roman" w:hAnsi="Times New Roman" w:cs="Times New Roman"/>
          <w:b/>
          <w:i/>
          <w:iCs/>
          <w:sz w:val="26"/>
          <w:szCs w:val="26"/>
          <w:lang w:val="it-IT" w:eastAsia="ar-SA"/>
        </w:rPr>
      </w:pPr>
      <w:r w:rsidRPr="00110F24">
        <w:rPr>
          <w:rFonts w:ascii="Times New Roman" w:eastAsia="Times New Roman" w:hAnsi="Times New Roman" w:cs="Times New Roman"/>
          <w:b/>
          <w:i/>
          <w:iCs/>
          <w:sz w:val="26"/>
          <w:szCs w:val="26"/>
          <w:lang w:val="it-IT" w:eastAsia="ar-SA"/>
        </w:rPr>
        <w:t>1.2.1.</w:t>
      </w:r>
      <w:r w:rsidR="00007079" w:rsidRPr="00110F24">
        <w:rPr>
          <w:rFonts w:ascii="Times New Roman" w:eastAsia="Times New Roman" w:hAnsi="Times New Roman" w:cs="Times New Roman"/>
          <w:b/>
          <w:i/>
          <w:iCs/>
          <w:sz w:val="26"/>
          <w:szCs w:val="26"/>
          <w:lang w:val="it-IT" w:eastAsia="ar-SA"/>
        </w:rPr>
        <w:t xml:space="preserve">3. Tài nguyên và Môi trường: </w:t>
      </w:r>
      <w:r w:rsidR="00903B73" w:rsidRPr="00110F24">
        <w:rPr>
          <w:rFonts w:ascii="Times New Roman" w:eastAsia="Times New Roman" w:hAnsi="Times New Roman" w:cs="Times New Roman"/>
          <w:bCs/>
          <w:sz w:val="26"/>
          <w:szCs w:val="26"/>
          <w:lang w:val="it-IT" w:eastAsia="ar-SA"/>
        </w:rPr>
        <w:t xml:space="preserve">Cấp mới 401 giấy chứng nhận QSD đất </w:t>
      </w:r>
      <w:r w:rsidR="00903B73" w:rsidRPr="00110F24">
        <w:rPr>
          <w:rFonts w:ascii="Times New Roman" w:eastAsia="Times New Roman" w:hAnsi="Times New Roman" w:cs="Times New Roman"/>
          <w:bCs/>
          <w:sz w:val="26"/>
          <w:szCs w:val="26"/>
          <w:lang w:val="it-IT" w:eastAsia="ar-SA"/>
        </w:rPr>
        <w:lastRenderedPageBreak/>
        <w:t>theo nhu cầu của người dân với tổng diện tích khoảng 395ha, đạt 50,15% kế hoạch (Lý do: Phần lớn diện tích đất cấp giấy chứng nhận cho hộ gia đính, cá nhân thuộc quỹ đất điều chỉnh sau quy hoạch 03 loại rừng giao về địa phương quản lý; hiện nay còn vướng mắc do quỹ đất này chưa thực hiện chuyển đổi mục đích sử dụng đất rừng (UBND huyện đã có Báo cáo số 451/BC-UBND ngày 14/10/2024 báo cáo UBND tỉnh, sở Nông nghiệp và PTNT, sở Tài nguyên và MT); chuyển mục đích sử dụng đất đối với 220 trường hợp, với tổng diện tích là 8,2676 ha. Hoàn thiện hồ sơ thống kê đất đai năm 2023; hồ sơ kế hoạch sử dụng đất năm 2024; triển khai lập điều chỉnh quy hoạch sử dụng đất huyện đến năm 2030. Tổng số đơn thư, phản ánh, kiến nghị về đất đai phải giải quyết: 47 trường hợp, trong đó đã tham mưu giải quyết xong 42 trường hợp, đang tiến hành xác minh giải quyết 5 trường hợp. Ra quyết định xử phạt vi phạm hành chính trong lĩnh vực đất đai đối với 23 trường hợp, với tổng số tiền xử phạt là 363.750.000 đồng. Cấp giấy phép môi trường đối với 27 dự án hoạt động sản xuất, kinh doanh trên địa bàn huyện. Xử phạt 02 trường hợp vi phạm hành chính về môi trường với số tiền 130.000.000 đồng; xử phạt 02 trường vi phạm vi phạm hành chính trong lĩnh vực khoáng sản với số tiền 192.280.000 đồng.</w:t>
      </w:r>
    </w:p>
    <w:p w14:paraId="1E0704A4" w14:textId="4759D0CA" w:rsidR="00903B73" w:rsidRPr="00110F24" w:rsidRDefault="00A504D8" w:rsidP="00903B73">
      <w:pPr>
        <w:widowControl w:val="0"/>
        <w:suppressAutoHyphens/>
        <w:spacing w:before="120" w:after="120"/>
        <w:ind w:firstLine="748"/>
        <w:rPr>
          <w:rFonts w:ascii="Times New Roman" w:eastAsia="Times New Roman" w:hAnsi="Times New Roman" w:cs="Times New Roman"/>
          <w:sz w:val="26"/>
          <w:szCs w:val="26"/>
          <w:lang w:val="pt-BR" w:eastAsia="ar-SA"/>
        </w:rPr>
      </w:pPr>
      <w:r w:rsidRPr="00110F24">
        <w:rPr>
          <w:rFonts w:ascii="Times New Roman" w:eastAsia="Times New Roman" w:hAnsi="Times New Roman" w:cs="Times New Roman"/>
          <w:b/>
          <w:i/>
          <w:iCs/>
          <w:sz w:val="26"/>
          <w:szCs w:val="26"/>
          <w:lang w:val="it-IT" w:eastAsia="ar-SA"/>
        </w:rPr>
        <w:t>1.2.1.</w:t>
      </w:r>
      <w:r w:rsidR="00007079" w:rsidRPr="00110F24">
        <w:rPr>
          <w:rFonts w:ascii="Times New Roman" w:eastAsia="Times New Roman" w:hAnsi="Times New Roman" w:cs="Times New Roman"/>
          <w:b/>
          <w:i/>
          <w:iCs/>
          <w:sz w:val="26"/>
          <w:szCs w:val="26"/>
          <w:lang w:val="it-IT" w:eastAsia="ar-SA"/>
        </w:rPr>
        <w:t>4. Công nghiệp, điện, giao thông, xây dựng</w:t>
      </w:r>
      <w:r w:rsidR="00007079" w:rsidRPr="00110F24">
        <w:rPr>
          <w:rFonts w:ascii="Times New Roman" w:eastAsia="Times New Roman" w:hAnsi="Times New Roman" w:cs="Times New Roman"/>
          <w:b/>
          <w:sz w:val="26"/>
          <w:szCs w:val="26"/>
          <w:lang w:val="it-IT" w:eastAsia="ar-SA"/>
        </w:rPr>
        <w:t xml:space="preserve">: </w:t>
      </w:r>
      <w:r w:rsidR="00903B73" w:rsidRPr="00110F24">
        <w:rPr>
          <w:rFonts w:ascii="Times New Roman" w:eastAsia="Times New Roman" w:hAnsi="Times New Roman" w:cs="Times New Roman"/>
          <w:sz w:val="26"/>
          <w:szCs w:val="26"/>
          <w:lang w:val="pt-BR" w:eastAsia="ar-SA"/>
        </w:rPr>
        <w:t>Duy trì công tác kiểm tra kiểm soát, nắm thông tin về nguồn cung xăng dầu, khả năng cung ứng cho thị trường và giá cả đối với các công ty, doanh nghiệp kinh doanh xăng dầu; bình ổn thị trường theo hướng dẫn của Sở Công thương. Cấp giấy phép xây dựng 171 hồ sơ cho các hộ dân theo đúng quy định. Kiểm tra các trường hợp xây dựng công trình nhà ở riêng lẻ trên địa bàn các xã, thị trấn, phát hiện và xử lý 16 trường hợp vi phạm lĩnh vực trật tự xây dựng, ban hành quyết định xử phạt, với tổng số tiền 996.000.000 đồng</w:t>
      </w:r>
    </w:p>
    <w:p w14:paraId="6806DD1D" w14:textId="62B90309" w:rsidR="00007079" w:rsidRPr="00110F24" w:rsidRDefault="00A504D8" w:rsidP="00903B73">
      <w:pPr>
        <w:widowControl w:val="0"/>
        <w:suppressAutoHyphens/>
        <w:spacing w:before="120" w:after="120"/>
        <w:ind w:firstLine="748"/>
        <w:rPr>
          <w:rFonts w:ascii="Times New Roman" w:eastAsia="Times New Roman" w:hAnsi="Times New Roman" w:cs="Times New Roman"/>
          <w:i/>
          <w:iCs/>
          <w:sz w:val="26"/>
          <w:szCs w:val="26"/>
          <w:shd w:val="clear" w:color="auto" w:fill="FFFFFF"/>
          <w:lang w:val="it-IT" w:eastAsia="ar-SA"/>
        </w:rPr>
      </w:pPr>
      <w:r w:rsidRPr="00110F24">
        <w:rPr>
          <w:rFonts w:ascii="Times New Roman" w:eastAsia="Times New Roman" w:hAnsi="Times New Roman" w:cs="Times New Roman"/>
          <w:b/>
          <w:i/>
          <w:iCs/>
          <w:sz w:val="26"/>
          <w:szCs w:val="26"/>
          <w:lang w:val="it-IT" w:eastAsia="ar-SA"/>
        </w:rPr>
        <w:t>1.2.1.</w:t>
      </w:r>
      <w:r w:rsidR="00007079" w:rsidRPr="00110F24">
        <w:rPr>
          <w:rFonts w:ascii="Times New Roman" w:eastAsia="Times New Roman" w:hAnsi="Times New Roman" w:cs="Times New Roman"/>
          <w:b/>
          <w:i/>
          <w:iCs/>
          <w:sz w:val="26"/>
          <w:szCs w:val="26"/>
          <w:lang w:val="it-IT" w:eastAsia="ar-SA"/>
        </w:rPr>
        <w:t>5. Công tác xây dựng cơ bản, đầu tư kinh doanh:</w:t>
      </w:r>
    </w:p>
    <w:p w14:paraId="68DF542B" w14:textId="77777777" w:rsidR="00903B73" w:rsidRPr="00110F24" w:rsidRDefault="00903B73" w:rsidP="00903B73">
      <w:pPr>
        <w:widowControl w:val="0"/>
        <w:tabs>
          <w:tab w:val="left" w:pos="-5232"/>
        </w:tabs>
        <w:suppressAutoHyphens/>
        <w:spacing w:before="120" w:after="120"/>
        <w:ind w:firstLine="720"/>
        <w:rPr>
          <w:rFonts w:ascii="Times New Roman" w:eastAsia="Times New Roman" w:hAnsi="Times New Roman" w:cs="Times New Roman"/>
          <w:bCs/>
          <w:spacing w:val="-4"/>
          <w:sz w:val="26"/>
          <w:szCs w:val="26"/>
          <w:lang w:eastAsia="ar-SA"/>
        </w:rPr>
      </w:pPr>
      <w:r w:rsidRPr="00110F24">
        <w:rPr>
          <w:rFonts w:ascii="Times New Roman" w:eastAsia="Times New Roman" w:hAnsi="Times New Roman" w:cs="Times New Roman"/>
          <w:bCs/>
          <w:spacing w:val="-4"/>
          <w:sz w:val="26"/>
          <w:szCs w:val="26"/>
          <w:lang w:eastAsia="ar-SA"/>
        </w:rPr>
        <w:t>Xây dựng cơ bản: Giải ngân đến ngày 26/11/2024 là 176,911/326,135 tỷ đồng, đạt 54,2% kế hoạch và đạt 64,8% số vốn thực nhận, trong đó: Kế hoạch vốn năm 2023 kéo dài thanh toán sang năm 2024 giải ngân 17,418/38,585 tỷ đồng, đạt 45,1% kế hoạch; Kế hoạch vốn năm 2024 giải ngân 159,493/287,550 tỷ đồng, đạt 55,5% kế hoạch và đạt 68,1% số vốn thực nhận (234,328 tỷ đồng). Ước cả năm các chủ đầu tư giải ngân đạt 100% kế hoạch vốn điều chỉnh giao.</w:t>
      </w:r>
    </w:p>
    <w:p w14:paraId="24018D9F" w14:textId="36A4C53E" w:rsidR="00007079" w:rsidRPr="00110F24" w:rsidRDefault="00903B73" w:rsidP="00903B73">
      <w:pPr>
        <w:widowControl w:val="0"/>
        <w:tabs>
          <w:tab w:val="left" w:pos="-5232"/>
        </w:tabs>
        <w:suppressAutoHyphens/>
        <w:spacing w:before="120" w:after="120"/>
        <w:ind w:firstLine="720"/>
        <w:rPr>
          <w:rFonts w:ascii="Times New Roman" w:eastAsia="Times New Roman" w:hAnsi="Times New Roman" w:cs="Times New Roman"/>
          <w:spacing w:val="-4"/>
          <w:sz w:val="26"/>
          <w:szCs w:val="26"/>
          <w:shd w:val="clear" w:color="auto" w:fill="FFFFFF"/>
          <w:lang w:val="it-IT" w:eastAsia="ar-SA"/>
        </w:rPr>
      </w:pPr>
      <w:r w:rsidRPr="00110F24">
        <w:rPr>
          <w:rFonts w:ascii="Times New Roman" w:eastAsia="Times New Roman" w:hAnsi="Times New Roman" w:cs="Times New Roman"/>
          <w:bCs/>
          <w:spacing w:val="-4"/>
          <w:sz w:val="26"/>
          <w:szCs w:val="26"/>
          <w:lang w:eastAsia="ar-SA"/>
        </w:rPr>
        <w:t>Đầu tư kinh doanh: Môi trường đầu tư kinh doanh tiếp tục được quan tâm cải thiện, thành lập mới 565 hộ kinh doanh cá thể, với số vốn đăng ký là 212,638 tỷ đồng; ước cả năm thành lập mới 696 hộ kinh doanh cá thể, với số vốn đăng ký là 345,014 tỷ đồng</w:t>
      </w:r>
      <w:r w:rsidR="00007079" w:rsidRPr="00110F24">
        <w:rPr>
          <w:rFonts w:ascii="Times New Roman" w:eastAsia="Times New Roman" w:hAnsi="Times New Roman" w:cs="Times New Roman"/>
          <w:bCs/>
          <w:spacing w:val="-4"/>
          <w:sz w:val="26"/>
          <w:szCs w:val="26"/>
          <w:lang w:val="it-IT" w:eastAsia="ar-SA"/>
        </w:rPr>
        <w:t>.</w:t>
      </w:r>
      <w:r w:rsidR="00007079" w:rsidRPr="00110F24">
        <w:rPr>
          <w:rFonts w:ascii="Times New Roman" w:eastAsia="Times New Roman" w:hAnsi="Times New Roman" w:cs="Times New Roman"/>
          <w:spacing w:val="-4"/>
          <w:sz w:val="26"/>
          <w:szCs w:val="26"/>
          <w:shd w:val="clear" w:color="auto" w:fill="FFFFFF"/>
          <w:lang w:val="it-IT" w:eastAsia="ar-SA"/>
        </w:rPr>
        <w:t xml:space="preserve"> </w:t>
      </w:r>
    </w:p>
    <w:p w14:paraId="6AA2C7A7" w14:textId="641790E4" w:rsidR="00007079" w:rsidRPr="00110F24" w:rsidRDefault="00A504D8" w:rsidP="00BF3020">
      <w:pPr>
        <w:widowControl w:val="0"/>
        <w:tabs>
          <w:tab w:val="left" w:pos="-5232"/>
        </w:tabs>
        <w:suppressAutoHyphens/>
        <w:spacing w:before="120" w:after="120"/>
        <w:ind w:firstLine="720"/>
        <w:rPr>
          <w:rFonts w:ascii="Times New Roman" w:eastAsia="Times New Roman" w:hAnsi="Times New Roman" w:cs="Times New Roman"/>
          <w:b/>
          <w:i/>
          <w:iCs/>
          <w:sz w:val="26"/>
          <w:szCs w:val="26"/>
          <w:lang w:val="nl-NL" w:eastAsia="ar-SA"/>
        </w:rPr>
      </w:pPr>
      <w:r w:rsidRPr="00110F24">
        <w:rPr>
          <w:rFonts w:ascii="Times New Roman" w:eastAsia="Times New Roman" w:hAnsi="Times New Roman" w:cs="Times New Roman"/>
          <w:b/>
          <w:i/>
          <w:iCs/>
          <w:sz w:val="26"/>
          <w:szCs w:val="26"/>
          <w:lang w:val="nl-NL" w:eastAsia="ar-SA"/>
        </w:rPr>
        <w:t>1.2.1.</w:t>
      </w:r>
      <w:r w:rsidR="00007079" w:rsidRPr="00110F24">
        <w:rPr>
          <w:rFonts w:ascii="Times New Roman" w:eastAsia="Times New Roman" w:hAnsi="Times New Roman" w:cs="Times New Roman"/>
          <w:b/>
          <w:i/>
          <w:iCs/>
          <w:sz w:val="26"/>
          <w:szCs w:val="26"/>
          <w:lang w:val="nl-NL" w:eastAsia="ar-SA"/>
        </w:rPr>
        <w:t xml:space="preserve">6. Tài chính: </w:t>
      </w:r>
    </w:p>
    <w:p w14:paraId="612C6828" w14:textId="77777777" w:rsidR="00903B73" w:rsidRPr="00110F24" w:rsidRDefault="00903B73" w:rsidP="00903B73">
      <w:pPr>
        <w:widowControl w:val="0"/>
        <w:tabs>
          <w:tab w:val="left" w:pos="-5232"/>
        </w:tabs>
        <w:suppressAutoHyphens/>
        <w:spacing w:before="120" w:after="120"/>
        <w:ind w:firstLine="720"/>
        <w:rPr>
          <w:rFonts w:ascii="Times New Roman" w:eastAsia="Times New Roman" w:hAnsi="Times New Roman" w:cs="Times New Roman"/>
          <w:spacing w:val="-4"/>
          <w:sz w:val="26"/>
          <w:szCs w:val="26"/>
          <w:lang w:val="nl-NL" w:eastAsia="ar-SA"/>
        </w:rPr>
      </w:pPr>
      <w:r w:rsidRPr="00110F24">
        <w:rPr>
          <w:rFonts w:ascii="Times New Roman" w:eastAsia="Times New Roman" w:hAnsi="Times New Roman" w:cs="Times New Roman"/>
          <w:spacing w:val="-4"/>
          <w:sz w:val="26"/>
          <w:szCs w:val="26"/>
          <w:lang w:val="nl-NL" w:eastAsia="ar-SA"/>
        </w:rPr>
        <w:t xml:space="preserve">Tổng thu NSNN trên địa bàn đến ngày 26/11/2024 là 317,304 tỷ đồng, đạt 71,63% dự toán tỉnh giao đầu năm và HĐND huyện điều chỉnh giữa năm, bằng 79,33% so với cùng kỳ (cùng kỳ năm 2023 thu 399,974 tỷ đồng); ước thực hiện cả năm là 357 tỷ đồng, đạt 80,59% dự toán tỉnh và HĐND huyện giao (443 tỷ đồng), bằng 102% số thu tỉnh ước thực hiện năm 2024 (350 tỷ đồng), trong đó: Có 05/11 khoản thu đạt và vượt dự toán giao: Thu từ công thương nghiệp ngoài quốc doanh 108,05%, thuế sử dụng đất phi nông nghiệp 100%, thuế bảo vệ môi trường 100%, thu phí, lệ phí 109,28%, thu cấp quyền khai thác khoáng sản 235,71%; Có 06 khoản thu dự kiến không đạt dự toán giao: Thu từ DNNN địa phương đạt 36,05%, lệ phí trước bạ đạt 70,12%, thu nhập cá nhân đạt 76,9%, tiền sử dụng </w:t>
      </w:r>
      <w:r w:rsidRPr="00110F24">
        <w:rPr>
          <w:rFonts w:ascii="Times New Roman" w:eastAsia="Times New Roman" w:hAnsi="Times New Roman" w:cs="Times New Roman"/>
          <w:spacing w:val="-4"/>
          <w:sz w:val="26"/>
          <w:szCs w:val="26"/>
          <w:lang w:val="nl-NL" w:eastAsia="ar-SA"/>
        </w:rPr>
        <w:lastRenderedPageBreak/>
        <w:t>đất đạt 54,17% so với dự toán tỉnh và HĐND huyện giao, bằng 100% so với tỉnh và huyện ước thực hiện năm 2024 (trong đó Thu BĐG QSDĐ, giao đất có thu tiền SDĐ 15 tỷ đồng đạt 21,43% dự toán giao; thu trong dân 50 tỷ đồng đạt 100% dự toán giao), thu tiền cho thuê đất đạt 66,67%, thu khác ngân sách đạt 88,29%.</w:t>
      </w:r>
    </w:p>
    <w:p w14:paraId="7B4878F1" w14:textId="6E6ED738" w:rsidR="00007079" w:rsidRPr="00110F24" w:rsidRDefault="00903B73" w:rsidP="00903B73">
      <w:pPr>
        <w:widowControl w:val="0"/>
        <w:tabs>
          <w:tab w:val="left" w:pos="-5232"/>
        </w:tabs>
        <w:suppressAutoHyphens/>
        <w:spacing w:before="120" w:after="120"/>
        <w:ind w:firstLine="720"/>
        <w:rPr>
          <w:rFonts w:ascii="Times New Roman" w:eastAsia="Times New Roman" w:hAnsi="Times New Roman" w:cs="Times New Roman"/>
          <w:spacing w:val="-4"/>
          <w:sz w:val="26"/>
          <w:szCs w:val="26"/>
          <w:lang w:val="nl-NL" w:eastAsia="ar-SA"/>
        </w:rPr>
      </w:pPr>
      <w:r w:rsidRPr="00110F24">
        <w:rPr>
          <w:rFonts w:ascii="Times New Roman" w:eastAsia="Times New Roman" w:hAnsi="Times New Roman" w:cs="Times New Roman"/>
          <w:spacing w:val="-4"/>
          <w:sz w:val="26"/>
          <w:szCs w:val="26"/>
          <w:lang w:val="nl-NL" w:eastAsia="ar-SA"/>
        </w:rPr>
        <w:t>Tổng chi NSNN trên địa bàn đến ngày 26/11/2024 là 753,201 tỷ đồng, bằng 120,14% dự toán tỉnh giao đầu năm, bằng 82,02% dự toán điều chỉnh HĐND huyện thông qua và bằng 120,16% so với cùng kỳ (cùng kỳ năm 2023 chi 626,786 tỷ đồng); ước thực hiện cả năm 2024 là 918,318 tỷ đồng, bằng 146,47% dự kiến dự toán điều chỉnh UBND tỉnh giao (626,948 tỷ đồng), bằng 100% dự toán điều chỉnh HĐND huyện giao (918,318 tỷ đồng)</w:t>
      </w:r>
      <w:r w:rsidR="00007079" w:rsidRPr="00110F24">
        <w:rPr>
          <w:rFonts w:ascii="Times New Roman" w:eastAsia="Times New Roman" w:hAnsi="Times New Roman" w:cs="Times New Roman"/>
          <w:spacing w:val="-4"/>
          <w:sz w:val="26"/>
          <w:szCs w:val="26"/>
          <w:lang w:val="nl-NL" w:eastAsia="ar-SA"/>
        </w:rPr>
        <w:t>.</w:t>
      </w:r>
    </w:p>
    <w:p w14:paraId="2654A8DF" w14:textId="65014EFE" w:rsidR="00007079" w:rsidRPr="00110F24" w:rsidRDefault="00A504D8" w:rsidP="00BF3020">
      <w:pPr>
        <w:widowControl w:val="0"/>
        <w:tabs>
          <w:tab w:val="left" w:pos="720"/>
          <w:tab w:val="left" w:pos="1440"/>
          <w:tab w:val="left" w:pos="2160"/>
          <w:tab w:val="left" w:pos="3675"/>
          <w:tab w:val="left" w:pos="7275"/>
        </w:tabs>
        <w:suppressAutoHyphens/>
        <w:spacing w:before="120" w:after="120"/>
        <w:ind w:firstLine="720"/>
        <w:rPr>
          <w:rFonts w:ascii="Times New Roman" w:eastAsia="Times New Roman" w:hAnsi="Times New Roman" w:cs="Times New Roman"/>
          <w:spacing w:val="-6"/>
          <w:sz w:val="26"/>
          <w:szCs w:val="26"/>
          <w:lang w:val="nl-NL" w:eastAsia="ar-SA"/>
        </w:rPr>
      </w:pPr>
      <w:r w:rsidRPr="00110F24">
        <w:rPr>
          <w:rFonts w:ascii="Times New Roman" w:eastAsia="Times New Roman" w:hAnsi="Times New Roman" w:cs="Times New Roman"/>
          <w:b/>
          <w:sz w:val="26"/>
          <w:szCs w:val="26"/>
          <w:lang w:val="nl-NL" w:eastAsia="ar-SA"/>
        </w:rPr>
        <w:t>1.2.1.</w:t>
      </w:r>
      <w:r w:rsidR="00007079" w:rsidRPr="00110F24">
        <w:rPr>
          <w:rFonts w:ascii="Times New Roman" w:eastAsia="Times New Roman" w:hAnsi="Times New Roman" w:cs="Times New Roman"/>
          <w:b/>
          <w:sz w:val="26"/>
          <w:szCs w:val="26"/>
          <w:lang w:val="nl-NL" w:eastAsia="ar-SA"/>
        </w:rPr>
        <w:t>7. Thương mại, giá cả:</w:t>
      </w:r>
      <w:r w:rsidR="00007079" w:rsidRPr="00110F24">
        <w:rPr>
          <w:rFonts w:ascii="Times New Roman" w:eastAsia="Times New Roman" w:hAnsi="Times New Roman" w:cs="Times New Roman"/>
          <w:b/>
          <w:spacing w:val="-6"/>
          <w:sz w:val="26"/>
          <w:szCs w:val="26"/>
          <w:lang w:val="nl-NL" w:eastAsia="ar-SA"/>
        </w:rPr>
        <w:t xml:space="preserve"> </w:t>
      </w:r>
      <w:r w:rsidR="00903B73" w:rsidRPr="00110F24">
        <w:rPr>
          <w:rFonts w:ascii="Times New Roman" w:eastAsia="Times New Roman" w:hAnsi="Times New Roman" w:cs="Times New Roman"/>
          <w:spacing w:val="-4"/>
          <w:sz w:val="26"/>
          <w:szCs w:val="26"/>
          <w:lang w:val="nl-NL" w:eastAsia="ar-SA"/>
        </w:rPr>
        <w:t>Nhìn chung, giá cả thị trường tương đối ổn định; hàng hóa tại các chợ đảm bảo cung cấp đầy đủ nhu cầu thiết yếu của người dân; công tác bình ổn thị trường trên địa bàn huyện được đảm bảo; lực lượng quản lý thị trường, các ngành chức năng, địa phương liên quan đã thường xuyên kiểm tra, kiểm soát tại các cơ sở kinh doanh, buôn bán trên địa bàn huyện.</w:t>
      </w:r>
    </w:p>
    <w:p w14:paraId="18DF2C09" w14:textId="064F3784" w:rsidR="00007079" w:rsidRPr="00110F24" w:rsidRDefault="00A504D8" w:rsidP="00BF3020">
      <w:pPr>
        <w:widowControl w:val="0"/>
        <w:spacing w:before="120" w:after="120"/>
        <w:ind w:firstLine="720"/>
        <w:rPr>
          <w:rFonts w:ascii="Times New Roman" w:eastAsia="Times New Roman" w:hAnsi="Times New Roman" w:cs="Times New Roman"/>
          <w:b/>
          <w:sz w:val="26"/>
          <w:szCs w:val="26"/>
          <w:lang w:val="nl-NL"/>
        </w:rPr>
      </w:pPr>
      <w:r w:rsidRPr="00110F24">
        <w:rPr>
          <w:rFonts w:ascii="Times New Roman" w:eastAsia="Times New Roman" w:hAnsi="Times New Roman" w:cs="Times New Roman"/>
          <w:b/>
          <w:sz w:val="26"/>
          <w:szCs w:val="26"/>
          <w:lang w:val="nl-NL"/>
        </w:rPr>
        <w:t>1.2.1.</w:t>
      </w:r>
      <w:r w:rsidR="00007079" w:rsidRPr="00110F24">
        <w:rPr>
          <w:rFonts w:ascii="Times New Roman" w:eastAsia="Times New Roman" w:hAnsi="Times New Roman" w:cs="Times New Roman"/>
          <w:b/>
          <w:sz w:val="26"/>
          <w:szCs w:val="26"/>
          <w:lang w:val="nl-NL"/>
        </w:rPr>
        <w:t>8. Công tác quy hoạch, bồi thường, giải phóng mặt bằng:</w:t>
      </w:r>
    </w:p>
    <w:p w14:paraId="22EE9EA0" w14:textId="77777777" w:rsidR="00903B73" w:rsidRPr="00110F24" w:rsidRDefault="00903B73" w:rsidP="00903B73">
      <w:pPr>
        <w:widowControl w:val="0"/>
        <w:spacing w:before="120" w:after="120"/>
        <w:ind w:firstLine="709"/>
        <w:rPr>
          <w:rFonts w:ascii="Times New Roman" w:eastAsia="Times New Roman" w:hAnsi="Times New Roman" w:cs="Times New Roman"/>
          <w:sz w:val="26"/>
          <w:szCs w:val="26"/>
          <w:lang w:val="nl-NL"/>
        </w:rPr>
      </w:pPr>
      <w:r w:rsidRPr="00110F24">
        <w:rPr>
          <w:rFonts w:ascii="Times New Roman" w:eastAsia="Times New Roman" w:hAnsi="Times New Roman" w:cs="Times New Roman"/>
          <w:sz w:val="26"/>
          <w:szCs w:val="26"/>
          <w:lang w:val="nl-NL"/>
        </w:rPr>
        <w:t xml:space="preserve">Triển khai các bước xây dựng quy hoạch vùng huyện (đã trình Sở Xây dựng tham mưu UBND tỉnh phê duyệt), dự thảo đồ án quy hoạch chung đô thị Tân Tiến, Tân Hòa, lấy ý kiến cộng đồng dân cư, các phòng, ban huyện, sở, ngành tỉnh. Trình UBND tỉnh phê duyệt kế hoạch lựa chòn nhà thầu đồ án quy hoạch chung đô thị Tân Lập. Lập quy chế quản lý kiến trúc 03 xã: Tân Phước, Thuận Phú, Đồng Tiến. </w:t>
      </w:r>
    </w:p>
    <w:p w14:paraId="154E2E5D" w14:textId="77777777" w:rsidR="00903B73" w:rsidRPr="00110F24" w:rsidRDefault="00903B73" w:rsidP="00903B73">
      <w:pPr>
        <w:widowControl w:val="0"/>
        <w:spacing w:before="120" w:after="120"/>
        <w:ind w:firstLine="709"/>
        <w:rPr>
          <w:rFonts w:ascii="Times New Roman" w:eastAsia="Times New Roman" w:hAnsi="Times New Roman" w:cs="Times New Roman"/>
          <w:sz w:val="26"/>
          <w:szCs w:val="26"/>
          <w:lang w:val="nl-NL"/>
        </w:rPr>
      </w:pPr>
      <w:r w:rsidRPr="00110F24">
        <w:rPr>
          <w:rFonts w:ascii="Times New Roman" w:eastAsia="Times New Roman" w:hAnsi="Times New Roman" w:cs="Times New Roman"/>
          <w:sz w:val="26"/>
          <w:szCs w:val="26"/>
          <w:lang w:val="nl-NL"/>
        </w:rPr>
        <w:t>Phê duyệt phương án bồi thường, hỗ trợ cho 25 hộ gia đình tại các dự án; phê duyệt giá đất cụ thể để tính tiền bồi thường khi nhà nước thu hồi đất nông nghiệp dọc tuyến đường giao thông chính, đất nông nghiệp trong khu dân cư; hệ số đào tạo, chuyển đổi nghề và tìm kiếm việc làm;…</w:t>
      </w:r>
    </w:p>
    <w:p w14:paraId="24E8A90D" w14:textId="4F4E80FB" w:rsidR="00C12EAA" w:rsidRPr="00110F24" w:rsidRDefault="00007079" w:rsidP="00903B73">
      <w:pPr>
        <w:widowControl w:val="0"/>
        <w:spacing w:before="120" w:after="120"/>
        <w:ind w:firstLine="709"/>
        <w:rPr>
          <w:rFonts w:ascii="Times New Roman" w:eastAsia="Times New Roman" w:hAnsi="Times New Roman" w:cs="Times New Roman"/>
          <w:b/>
          <w:bCs/>
          <w:sz w:val="26"/>
          <w:szCs w:val="26"/>
        </w:rPr>
      </w:pPr>
      <w:r w:rsidRPr="00110F24">
        <w:rPr>
          <w:rFonts w:ascii="Times New Roman" w:eastAsia="Times New Roman" w:hAnsi="Times New Roman" w:cs="Times New Roman"/>
          <w:b/>
          <w:bCs/>
          <w:sz w:val="26"/>
          <w:szCs w:val="26"/>
        </w:rPr>
        <w:t>1.</w:t>
      </w:r>
      <w:r w:rsidR="00903B73" w:rsidRPr="00110F24">
        <w:rPr>
          <w:rFonts w:ascii="Times New Roman" w:eastAsia="Times New Roman" w:hAnsi="Times New Roman" w:cs="Times New Roman"/>
          <w:b/>
          <w:bCs/>
          <w:sz w:val="26"/>
          <w:szCs w:val="26"/>
        </w:rPr>
        <w:t>3</w:t>
      </w:r>
      <w:r w:rsidRPr="00110F24">
        <w:rPr>
          <w:rFonts w:ascii="Times New Roman" w:eastAsia="Times New Roman" w:hAnsi="Times New Roman" w:cs="Times New Roman"/>
          <w:b/>
          <w:bCs/>
          <w:sz w:val="26"/>
          <w:szCs w:val="26"/>
        </w:rPr>
        <w:t>.2</w:t>
      </w:r>
      <w:r w:rsidR="00C12EAA" w:rsidRPr="00110F24">
        <w:rPr>
          <w:rFonts w:ascii="Times New Roman" w:eastAsia="Times New Roman" w:hAnsi="Times New Roman" w:cs="Times New Roman"/>
          <w:b/>
          <w:bCs/>
          <w:sz w:val="26"/>
          <w:szCs w:val="26"/>
        </w:rPr>
        <w:t xml:space="preserve">. </w:t>
      </w:r>
      <w:r w:rsidR="00903B73" w:rsidRPr="00110F24">
        <w:rPr>
          <w:rFonts w:ascii="Times New Roman" w:eastAsia="Times New Roman" w:hAnsi="Times New Roman" w:cs="Times New Roman"/>
          <w:b/>
          <w:bCs/>
          <w:sz w:val="26"/>
          <w:szCs w:val="26"/>
        </w:rPr>
        <w:t>Về văn hóa – xã hội</w:t>
      </w:r>
    </w:p>
    <w:p w14:paraId="7311EE79" w14:textId="7A516FC8" w:rsidR="00C12EAA" w:rsidRPr="00110F24" w:rsidRDefault="00007079" w:rsidP="00903B73">
      <w:pPr>
        <w:widowControl w:val="0"/>
        <w:autoSpaceDE w:val="0"/>
        <w:autoSpaceDN w:val="0"/>
        <w:adjustRightInd w:val="0"/>
        <w:spacing w:before="120" w:after="120"/>
        <w:ind w:firstLine="709"/>
        <w:rPr>
          <w:rFonts w:ascii="Times New Roman" w:eastAsia="Times New Roman" w:hAnsi="Times New Roman" w:cs="Times New Roman"/>
          <w:bCs/>
          <w:iCs/>
          <w:sz w:val="26"/>
          <w:szCs w:val="26"/>
          <w:lang w:val="vi-VN"/>
        </w:rPr>
      </w:pPr>
      <w:r w:rsidRPr="00110F24">
        <w:rPr>
          <w:rFonts w:ascii="Times New Roman" w:eastAsia="Times New Roman" w:hAnsi="Times New Roman" w:cs="Times New Roman"/>
          <w:b/>
          <w:i/>
          <w:sz w:val="26"/>
          <w:szCs w:val="26"/>
        </w:rPr>
        <w:t>1.</w:t>
      </w:r>
      <w:r w:rsidR="00903B73" w:rsidRPr="00110F24">
        <w:rPr>
          <w:rFonts w:ascii="Times New Roman" w:eastAsia="Times New Roman" w:hAnsi="Times New Roman" w:cs="Times New Roman"/>
          <w:b/>
          <w:i/>
          <w:sz w:val="26"/>
          <w:szCs w:val="26"/>
        </w:rPr>
        <w:t>3</w:t>
      </w:r>
      <w:r w:rsidRPr="00110F24">
        <w:rPr>
          <w:rFonts w:ascii="Times New Roman" w:eastAsia="Times New Roman" w:hAnsi="Times New Roman" w:cs="Times New Roman"/>
          <w:b/>
          <w:i/>
          <w:sz w:val="26"/>
          <w:szCs w:val="26"/>
        </w:rPr>
        <w:t>.2</w:t>
      </w:r>
      <w:r w:rsidR="00C12EAA" w:rsidRPr="00110F24">
        <w:rPr>
          <w:rFonts w:ascii="Times New Roman" w:eastAsia="Times New Roman" w:hAnsi="Times New Roman" w:cs="Times New Roman"/>
          <w:b/>
          <w:i/>
          <w:sz w:val="26"/>
          <w:szCs w:val="26"/>
        </w:rPr>
        <w:t>.1. Giáo dục</w:t>
      </w:r>
      <w:r w:rsidR="00903B73" w:rsidRPr="00110F24">
        <w:rPr>
          <w:rFonts w:ascii="Times New Roman" w:eastAsia="Times New Roman" w:hAnsi="Times New Roman" w:cs="Times New Roman"/>
          <w:b/>
          <w:i/>
          <w:sz w:val="26"/>
          <w:szCs w:val="26"/>
        </w:rPr>
        <w:t xml:space="preserve"> và đào tạo:</w:t>
      </w:r>
      <w:r w:rsidR="00903B73" w:rsidRPr="00110F24">
        <w:rPr>
          <w:rFonts w:ascii="Times New Roman" w:hAnsi="Times New Roman" w:cs="Times New Roman"/>
          <w:sz w:val="26"/>
          <w:szCs w:val="26"/>
        </w:rPr>
        <w:t xml:space="preserve"> </w:t>
      </w:r>
      <w:r w:rsidR="00903B73" w:rsidRPr="00110F24">
        <w:rPr>
          <w:rFonts w:ascii="Times New Roman" w:eastAsia="Times New Roman" w:hAnsi="Times New Roman" w:cs="Times New Roman"/>
          <w:bCs/>
          <w:iCs/>
          <w:sz w:val="26"/>
          <w:szCs w:val="26"/>
        </w:rPr>
        <w:t>Công nhận mới Trường Mầm non Thuận Phú, MN Tân Phước, TH&amp;THCS Tân Hòa, Phổ thông dân tộc nội trú THCS Đồng Phú và công nhận lại Trường Mầm non Tân Hoà đạt Chuẩn Quốc gia, nâng tổng số trường đạt chuẩn quốc gia toàn huyện lên 17/27 trường đạt chuẩn quốc gia, chiếm tỉ lệ 63% (vượt chỉ tiêu UBND tỉnh giao 6,0%)</w:t>
      </w:r>
      <w:r w:rsidR="00C12EAA" w:rsidRPr="00110F24">
        <w:rPr>
          <w:rFonts w:ascii="Times New Roman" w:eastAsia="Times New Roman" w:hAnsi="Times New Roman" w:cs="Times New Roman"/>
          <w:bCs/>
          <w:iCs/>
          <w:sz w:val="26"/>
          <w:szCs w:val="26"/>
          <w:lang w:val="vi-VN"/>
        </w:rPr>
        <w:t>.</w:t>
      </w:r>
    </w:p>
    <w:p w14:paraId="3A176CE1" w14:textId="77777777" w:rsidR="00903B73" w:rsidRPr="00110F24" w:rsidRDefault="00007079" w:rsidP="00903B73">
      <w:pPr>
        <w:widowControl w:val="0"/>
        <w:autoSpaceDE w:val="0"/>
        <w:autoSpaceDN w:val="0"/>
        <w:adjustRightInd w:val="0"/>
        <w:spacing w:before="120" w:after="120"/>
        <w:ind w:firstLine="709"/>
        <w:rPr>
          <w:rFonts w:ascii="Times New Roman" w:eastAsia="Times New Roman" w:hAnsi="Times New Roman" w:cs="Times New Roman"/>
          <w:bCs/>
          <w:iCs/>
          <w:sz w:val="26"/>
          <w:szCs w:val="26"/>
        </w:rPr>
      </w:pPr>
      <w:r w:rsidRPr="00110F24">
        <w:rPr>
          <w:rFonts w:ascii="Times New Roman" w:eastAsia="Times New Roman" w:hAnsi="Times New Roman" w:cs="Times New Roman"/>
          <w:b/>
          <w:i/>
          <w:sz w:val="26"/>
          <w:szCs w:val="26"/>
        </w:rPr>
        <w:t>1.</w:t>
      </w:r>
      <w:r w:rsidR="00903B73" w:rsidRPr="00110F24">
        <w:rPr>
          <w:rFonts w:ascii="Times New Roman" w:eastAsia="Times New Roman" w:hAnsi="Times New Roman" w:cs="Times New Roman"/>
          <w:b/>
          <w:i/>
          <w:sz w:val="26"/>
          <w:szCs w:val="26"/>
        </w:rPr>
        <w:t>3</w:t>
      </w:r>
      <w:r w:rsidRPr="00110F24">
        <w:rPr>
          <w:rFonts w:ascii="Times New Roman" w:eastAsia="Times New Roman" w:hAnsi="Times New Roman" w:cs="Times New Roman"/>
          <w:b/>
          <w:i/>
          <w:sz w:val="26"/>
          <w:szCs w:val="26"/>
        </w:rPr>
        <w:t>.2</w:t>
      </w:r>
      <w:r w:rsidR="00C12EAA" w:rsidRPr="00110F24">
        <w:rPr>
          <w:rFonts w:ascii="Times New Roman" w:eastAsia="Times New Roman" w:hAnsi="Times New Roman" w:cs="Times New Roman"/>
          <w:b/>
          <w:i/>
          <w:sz w:val="26"/>
          <w:szCs w:val="26"/>
        </w:rPr>
        <w:t>.2. Y tế</w:t>
      </w:r>
      <w:r w:rsidR="00903B73" w:rsidRPr="00110F24">
        <w:rPr>
          <w:rFonts w:ascii="Times New Roman" w:eastAsia="Times New Roman" w:hAnsi="Times New Roman" w:cs="Times New Roman"/>
          <w:b/>
          <w:i/>
          <w:sz w:val="26"/>
          <w:szCs w:val="26"/>
        </w:rPr>
        <w:t xml:space="preserve">: </w:t>
      </w:r>
      <w:r w:rsidR="00903B73" w:rsidRPr="00110F24">
        <w:rPr>
          <w:rFonts w:ascii="Times New Roman" w:eastAsia="Times New Roman" w:hAnsi="Times New Roman" w:cs="Times New Roman"/>
          <w:bCs/>
          <w:iCs/>
          <w:sz w:val="26"/>
          <w:szCs w:val="26"/>
        </w:rPr>
        <w:t>Tiếp tục đẩy mạnh công tác phòng bệnh và kiểm soát tốt các dịch bệnh. Thực hiện khám, chữa bệnh cho Nhân dân 94.798 lượt bệnh. Tổ chức kiểm tra liên ngành về an toàn thực phẩm đối với 92 lượt cơ sở sản xuất, kinh doanh thực phẩm, phát hiện, lập biên bản và xử phạt vi phạm hành chính đối với 15 trường hợp vi phạm về ATTP với tổng số tiền xử phạt là 26.400.000 đồng. Tỷ lệ bao phủ BHYT trên địa bàn toàn huyện đạt 88,27% dân số; tỷ lệ lao động trong độ tuổi tham gia BHXH đạt 45,2% dân số. Ước cả năm tỷ lệ bao phủ BHYT trên địa bàn toàn huyện đạt 94% dân số; tỷ lệ lao động trong độ tuổi tham gia BHXH đạt 54% dân số</w:t>
      </w:r>
    </w:p>
    <w:p w14:paraId="319D45EF" w14:textId="60983DA4" w:rsidR="00903B73" w:rsidRPr="00110F24" w:rsidRDefault="00007079" w:rsidP="00903B73">
      <w:pPr>
        <w:widowControl w:val="0"/>
        <w:autoSpaceDE w:val="0"/>
        <w:autoSpaceDN w:val="0"/>
        <w:adjustRightInd w:val="0"/>
        <w:spacing w:before="120" w:after="120"/>
        <w:ind w:firstLine="709"/>
        <w:rPr>
          <w:rFonts w:ascii="Times New Roman" w:eastAsia="Times New Roman" w:hAnsi="Times New Roman" w:cs="Times New Roman"/>
          <w:bCs/>
          <w:iCs/>
          <w:sz w:val="26"/>
          <w:szCs w:val="26"/>
        </w:rPr>
      </w:pPr>
      <w:r w:rsidRPr="00110F24">
        <w:rPr>
          <w:rFonts w:ascii="Times New Roman" w:eastAsia="Times New Roman" w:hAnsi="Times New Roman" w:cs="Times New Roman"/>
          <w:b/>
          <w:i/>
          <w:sz w:val="26"/>
          <w:szCs w:val="26"/>
        </w:rPr>
        <w:t>1.</w:t>
      </w:r>
      <w:r w:rsidR="00903B73" w:rsidRPr="00110F24">
        <w:rPr>
          <w:rFonts w:ascii="Times New Roman" w:eastAsia="Times New Roman" w:hAnsi="Times New Roman" w:cs="Times New Roman"/>
          <w:b/>
          <w:i/>
          <w:sz w:val="26"/>
          <w:szCs w:val="26"/>
        </w:rPr>
        <w:t>3</w:t>
      </w:r>
      <w:r w:rsidRPr="00110F24">
        <w:rPr>
          <w:rFonts w:ascii="Times New Roman" w:eastAsia="Times New Roman" w:hAnsi="Times New Roman" w:cs="Times New Roman"/>
          <w:b/>
          <w:i/>
          <w:sz w:val="26"/>
          <w:szCs w:val="26"/>
        </w:rPr>
        <w:t>.2.</w:t>
      </w:r>
      <w:r w:rsidR="00C12EAA" w:rsidRPr="00110F24">
        <w:rPr>
          <w:rFonts w:ascii="Times New Roman" w:eastAsia="Times New Roman" w:hAnsi="Times New Roman" w:cs="Times New Roman"/>
          <w:b/>
          <w:i/>
          <w:sz w:val="26"/>
          <w:szCs w:val="26"/>
        </w:rPr>
        <w:t>3. Chính sách xã hội</w:t>
      </w:r>
      <w:r w:rsidR="00903B73" w:rsidRPr="00110F24">
        <w:rPr>
          <w:rFonts w:ascii="Times New Roman" w:eastAsia="Times New Roman" w:hAnsi="Times New Roman" w:cs="Times New Roman"/>
          <w:b/>
          <w:i/>
          <w:sz w:val="26"/>
          <w:szCs w:val="26"/>
        </w:rPr>
        <w:t>:</w:t>
      </w:r>
      <w:r w:rsidR="00903B73" w:rsidRPr="00110F24">
        <w:rPr>
          <w:rFonts w:ascii="Times New Roman" w:hAnsi="Times New Roman" w:cs="Times New Roman"/>
          <w:sz w:val="26"/>
          <w:szCs w:val="26"/>
        </w:rPr>
        <w:t xml:space="preserve"> </w:t>
      </w:r>
      <w:r w:rsidR="00903B73" w:rsidRPr="00110F24">
        <w:rPr>
          <w:rFonts w:ascii="Times New Roman" w:eastAsia="Times New Roman" w:hAnsi="Times New Roman" w:cs="Times New Roman"/>
          <w:bCs/>
          <w:iCs/>
          <w:sz w:val="26"/>
          <w:szCs w:val="26"/>
        </w:rPr>
        <w:t>Giải quyết đầy đủ, kịp thời chế độ trợ cấp hàng tháng. Số lao động được giải quyết việc làm là 3.654/4.050 lao động, đạt tỉ lệ 90,2%; số lao động được đào tạo nghề là 2.177/1.850 lao động, đạt tỉ lệ 117,7%.</w:t>
      </w:r>
    </w:p>
    <w:p w14:paraId="72390720" w14:textId="13206351" w:rsidR="00A23EA8" w:rsidRPr="00110F24" w:rsidRDefault="00903B73" w:rsidP="00903B73">
      <w:pPr>
        <w:widowControl w:val="0"/>
        <w:autoSpaceDE w:val="0"/>
        <w:autoSpaceDN w:val="0"/>
        <w:adjustRightInd w:val="0"/>
        <w:spacing w:before="120" w:after="120"/>
        <w:ind w:firstLine="709"/>
        <w:rPr>
          <w:rFonts w:ascii="Times New Roman" w:eastAsia="Times New Roman" w:hAnsi="Times New Roman" w:cs="Times New Roman"/>
          <w:bCs/>
          <w:iCs/>
          <w:sz w:val="26"/>
          <w:szCs w:val="26"/>
        </w:rPr>
      </w:pPr>
      <w:r w:rsidRPr="00110F24">
        <w:rPr>
          <w:rFonts w:ascii="Times New Roman" w:eastAsia="Times New Roman" w:hAnsi="Times New Roman" w:cs="Times New Roman"/>
          <w:bCs/>
          <w:iCs/>
          <w:sz w:val="26"/>
          <w:szCs w:val="26"/>
        </w:rPr>
        <w:lastRenderedPageBreak/>
        <w:t xml:space="preserve">Công tác giảm nghèo: Đầu năm 2024, toàn huyện có 27 hộ nghèo, tỷ lệ 0,1%; 104 hộ cận nghèo, tỷ lệ 0,4%. Ước thực hiện cuối năm 2024 giảm 16 hộ đạt 100%. Triển khai kế hoạch đầu tư công năm 2025 thực hiện Chương trình mục tiêu quốc gia giảm nghèo bền vững giai đoạn 2021 – 2025; Thực hiện chính sách chi trả hỗ trợ tiền điện quý I và II cho 147 hộ nghèo, hộ chính sách xã hội; Quyết định trao tặng 03 nhà đại đoàn kết cho hộ khó khăn về nhà </w:t>
      </w:r>
      <w:proofErr w:type="gramStart"/>
      <w:r w:rsidRPr="00110F24">
        <w:rPr>
          <w:rFonts w:ascii="Times New Roman" w:eastAsia="Times New Roman" w:hAnsi="Times New Roman" w:cs="Times New Roman"/>
          <w:bCs/>
          <w:iCs/>
          <w:sz w:val="26"/>
          <w:szCs w:val="26"/>
        </w:rPr>
        <w:t>ở;...</w:t>
      </w:r>
      <w:proofErr w:type="gramEnd"/>
    </w:p>
    <w:p w14:paraId="23EC0032" w14:textId="77777777" w:rsidR="0014125C" w:rsidRPr="00110F24" w:rsidRDefault="003B18B5" w:rsidP="0014125C">
      <w:pPr>
        <w:widowControl w:val="0"/>
        <w:autoSpaceDE w:val="0"/>
        <w:autoSpaceDN w:val="0"/>
        <w:adjustRightInd w:val="0"/>
        <w:spacing w:before="120" w:after="120"/>
        <w:ind w:firstLine="709"/>
        <w:rPr>
          <w:rFonts w:ascii="Times New Roman" w:eastAsia="Times New Roman" w:hAnsi="Times New Roman" w:cs="Times New Roman"/>
          <w:b/>
          <w:iCs/>
          <w:sz w:val="26"/>
          <w:szCs w:val="26"/>
        </w:rPr>
      </w:pPr>
      <w:r w:rsidRPr="00110F24">
        <w:rPr>
          <w:rFonts w:ascii="Times New Roman" w:eastAsia="Times New Roman" w:hAnsi="Times New Roman" w:cs="Times New Roman"/>
          <w:b/>
          <w:iCs/>
          <w:sz w:val="26"/>
          <w:szCs w:val="26"/>
        </w:rPr>
        <w:t>Phân tích đánh giá điều kiện tự nhiên, kinh tế - xã hội tác động đến sử dụng đất</w:t>
      </w:r>
      <w:bookmarkStart w:id="51" w:name="_Toc86343419"/>
      <w:r w:rsidR="0014125C" w:rsidRPr="00110F24">
        <w:rPr>
          <w:rFonts w:ascii="Times New Roman" w:eastAsia="Times New Roman" w:hAnsi="Times New Roman" w:cs="Times New Roman"/>
          <w:b/>
          <w:iCs/>
          <w:sz w:val="26"/>
          <w:szCs w:val="26"/>
        </w:rPr>
        <w:t>.</w:t>
      </w:r>
    </w:p>
    <w:p w14:paraId="713A73C9" w14:textId="2FD0541C" w:rsidR="00A6563C" w:rsidRPr="00110F24" w:rsidRDefault="003B18B5" w:rsidP="0014125C">
      <w:pPr>
        <w:widowControl w:val="0"/>
        <w:autoSpaceDE w:val="0"/>
        <w:autoSpaceDN w:val="0"/>
        <w:adjustRightInd w:val="0"/>
        <w:spacing w:before="120" w:after="120"/>
        <w:ind w:firstLine="709"/>
        <w:rPr>
          <w:rFonts w:ascii="Times New Roman" w:eastAsia="Times New Roman" w:hAnsi="Times New Roman" w:cs="Times New Roman"/>
          <w:b/>
          <w:iCs/>
          <w:sz w:val="26"/>
          <w:szCs w:val="26"/>
          <w:lang w:val="vi-VN"/>
        </w:rPr>
      </w:pPr>
      <w:r w:rsidRPr="00110F24">
        <w:rPr>
          <w:rFonts w:ascii="Times New Roman" w:eastAsia="Times New Roman" w:hAnsi="Times New Roman" w:cs="Times New Roman"/>
          <w:b/>
          <w:bCs/>
          <w:sz w:val="26"/>
          <w:szCs w:val="26"/>
        </w:rPr>
        <w:t>a.</w:t>
      </w:r>
      <w:r w:rsidR="00A6563C" w:rsidRPr="00110F24">
        <w:rPr>
          <w:rFonts w:ascii="Times New Roman" w:eastAsia="Times New Roman" w:hAnsi="Times New Roman" w:cs="Times New Roman"/>
          <w:b/>
          <w:bCs/>
          <w:sz w:val="26"/>
          <w:szCs w:val="26"/>
          <w:lang w:val="vi-VN"/>
        </w:rPr>
        <w:t xml:space="preserve"> Phân tích thực trạng phát triển đô thị và phát triển nông thôn.</w:t>
      </w:r>
      <w:bookmarkEnd w:id="51"/>
    </w:p>
    <w:p w14:paraId="6A78E0E6" w14:textId="726FE909" w:rsidR="00A6563C" w:rsidRPr="00110F24" w:rsidRDefault="00A6563C" w:rsidP="00BF3020">
      <w:pPr>
        <w:spacing w:before="120" w:after="120"/>
        <w:ind w:firstLine="567"/>
        <w:rPr>
          <w:rFonts w:ascii="Times New Roman" w:eastAsia="Times New Roman" w:hAnsi="Times New Roman" w:cs="Times New Roman"/>
          <w:sz w:val="26"/>
          <w:szCs w:val="26"/>
          <w:lang w:val="nl-NL"/>
        </w:rPr>
      </w:pPr>
      <w:r w:rsidRPr="00110F24">
        <w:rPr>
          <w:rFonts w:ascii="Times New Roman" w:eastAsia="Times New Roman" w:hAnsi="Times New Roman" w:cs="Times New Roman"/>
          <w:sz w:val="26"/>
          <w:szCs w:val="26"/>
          <w:lang w:val="nl-NL"/>
        </w:rPr>
        <w:t xml:space="preserve">Phát triển hạ tầng hệ thống giao thông, chỉnh trang mở rộng đô thị duy trì tốc độ phát triển, xây dựng đô thị phù hợp với không gian phát triển chung của tỉnh, của vùng. Tốc độ đô thị hóa tăng nhanh; </w:t>
      </w:r>
      <w:r w:rsidR="00A504D8" w:rsidRPr="00110F24">
        <w:rPr>
          <w:rFonts w:ascii="Times New Roman" w:eastAsia="Times New Roman" w:hAnsi="Times New Roman" w:cs="Times New Roman"/>
          <w:sz w:val="26"/>
          <w:szCs w:val="26"/>
          <w:lang w:val="nl-NL"/>
        </w:rPr>
        <w:t>Giải ngân đến ngày 26/11/2024 là 176,911/326,135 tỷ đồng, đạt 54,2% kế hoạch và đạt 64,8% số vốn thực nhận</w:t>
      </w:r>
      <w:r w:rsidRPr="00110F24">
        <w:rPr>
          <w:rFonts w:ascii="Times New Roman" w:eastAsia="Times New Roman" w:hAnsi="Times New Roman" w:cs="Times New Roman"/>
          <w:sz w:val="26"/>
          <w:szCs w:val="26"/>
          <w:lang w:val="nl-NL"/>
        </w:rPr>
        <w:t>.</w:t>
      </w:r>
    </w:p>
    <w:p w14:paraId="3A58D390" w14:textId="58FCA265" w:rsidR="00A6563C" w:rsidRPr="00110F24" w:rsidRDefault="00A6563C" w:rsidP="00BF3020">
      <w:pPr>
        <w:spacing w:before="120" w:after="120"/>
        <w:ind w:firstLine="567"/>
        <w:rPr>
          <w:rFonts w:ascii="Times New Roman" w:eastAsia="Times New Roman" w:hAnsi="Times New Roman" w:cs="Times New Roman"/>
          <w:sz w:val="26"/>
          <w:szCs w:val="26"/>
          <w:lang w:val="nl-NL"/>
        </w:rPr>
      </w:pPr>
      <w:r w:rsidRPr="00110F24">
        <w:rPr>
          <w:rFonts w:ascii="Times New Roman" w:eastAsia="Times New Roman" w:hAnsi="Times New Roman" w:cs="Times New Roman"/>
          <w:sz w:val="26"/>
          <w:szCs w:val="26"/>
          <w:lang w:val="nl-NL"/>
        </w:rPr>
        <w:t xml:space="preserve">Sau </w:t>
      </w:r>
      <w:r w:rsidR="00010A7C" w:rsidRPr="00110F24">
        <w:rPr>
          <w:rFonts w:ascii="Times New Roman" w:eastAsia="Times New Roman" w:hAnsi="Times New Roman" w:cs="Times New Roman"/>
          <w:sz w:val="26"/>
          <w:szCs w:val="26"/>
          <w:lang w:val="nl-NL"/>
        </w:rPr>
        <w:t xml:space="preserve">hơn </w:t>
      </w:r>
      <w:r w:rsidRPr="00110F24">
        <w:rPr>
          <w:rFonts w:ascii="Times New Roman" w:eastAsia="Times New Roman" w:hAnsi="Times New Roman" w:cs="Times New Roman"/>
          <w:sz w:val="26"/>
          <w:szCs w:val="26"/>
          <w:lang w:val="nl-NL"/>
        </w:rPr>
        <w:t xml:space="preserve">10 năm thực hiện chương trình xây dựng nông thôn mới (NTM) , Đồng Phú đã đạt được những kết quả tích cực. </w:t>
      </w:r>
      <w:r w:rsidR="00010A7C" w:rsidRPr="00110F24">
        <w:rPr>
          <w:rFonts w:ascii="Times New Roman" w:eastAsia="Times New Roman" w:hAnsi="Times New Roman" w:cs="Times New Roman"/>
          <w:sz w:val="26"/>
          <w:szCs w:val="26"/>
          <w:lang w:val="nl-NL"/>
        </w:rPr>
        <w:t>Kết quả đánh giá theo Bộ tiêu chí quốc gia nông thôn mới huyện Đồng Phú có 10/10 xã (Tân Lập, Tân Tiến, Thuận Phú, Tân Phước, Tân Lợi, Tân Hòa, Tân Hưng, Đồng Tiến, Thuận Lợi, Đồng Tâm) được UBND tỉnh công nhận đạt chuẩn xã nông thôn mới; 04 (Tân Tiến, Tân Lập, Thuận Phú, Đổng Tiến) được UBND tỉnh công nhận đạt nông thôn mới nâng cao</w:t>
      </w:r>
      <w:r w:rsidRPr="00110F24">
        <w:rPr>
          <w:rFonts w:ascii="Times New Roman" w:eastAsia="Times New Roman" w:hAnsi="Times New Roman" w:cs="Times New Roman"/>
          <w:sz w:val="26"/>
          <w:szCs w:val="26"/>
          <w:lang w:val="nl-NL"/>
        </w:rPr>
        <w:t>.</w:t>
      </w:r>
    </w:p>
    <w:p w14:paraId="7CB90663" w14:textId="6EEED601" w:rsidR="00A6563C" w:rsidRPr="00110F24" w:rsidRDefault="00A6563C" w:rsidP="00BF3020">
      <w:pPr>
        <w:widowControl w:val="0"/>
        <w:spacing w:before="120" w:after="120"/>
        <w:ind w:firstLine="567"/>
        <w:rPr>
          <w:rFonts w:ascii="Times New Roman" w:eastAsia="Times New Roman" w:hAnsi="Times New Roman" w:cs="Times New Roman"/>
          <w:sz w:val="26"/>
          <w:szCs w:val="26"/>
          <w:lang w:val="nl-NL"/>
        </w:rPr>
      </w:pPr>
      <w:r w:rsidRPr="00110F24">
        <w:rPr>
          <w:rFonts w:ascii="Times New Roman" w:eastAsia="Times New Roman" w:hAnsi="Times New Roman" w:cs="Times New Roman"/>
          <w:sz w:val="26"/>
          <w:szCs w:val="26"/>
          <w:lang w:val="nl-NL"/>
        </w:rPr>
        <w:t xml:space="preserve">Cơ sở hạ tầng phát triển, 100% xã đều có đường nhựa đến trung tâm xã, 100% đường huyện quản lý, đường trục xã, liên xã được nhựa hóa, bê tông hóa, các tuyến đường còn lại có tỷ lệ nhựa hóa, bê tông hóa cao. 100% trường học đạt chuẩn quốc gia về cơ sở vật chất, đáp ứng tốt các nhu cầu về dạy, học; thiết chế văn hóa, mạng lưới thông tin truyền thông, y tế đạt chuẩn... </w:t>
      </w:r>
    </w:p>
    <w:p w14:paraId="61370451" w14:textId="550DE19F" w:rsidR="00A6563C" w:rsidRPr="00110F24" w:rsidRDefault="00A6563C" w:rsidP="00BF3020">
      <w:pPr>
        <w:widowControl w:val="0"/>
        <w:spacing w:before="120" w:after="120"/>
        <w:ind w:firstLine="567"/>
        <w:rPr>
          <w:rFonts w:ascii="Times New Roman" w:eastAsia="Times New Roman" w:hAnsi="Times New Roman" w:cs="Times New Roman"/>
          <w:sz w:val="26"/>
          <w:szCs w:val="26"/>
          <w:lang w:val="nl-NL"/>
        </w:rPr>
      </w:pPr>
      <w:r w:rsidRPr="00110F24">
        <w:rPr>
          <w:rFonts w:ascii="Times New Roman" w:eastAsia="Times New Roman" w:hAnsi="Times New Roman" w:cs="Times New Roman"/>
          <w:sz w:val="26"/>
          <w:szCs w:val="26"/>
          <w:lang w:val="nl-NL"/>
        </w:rPr>
        <w:t xml:space="preserve">Đến </w:t>
      </w:r>
      <w:r w:rsidR="00010A7C" w:rsidRPr="00110F24">
        <w:rPr>
          <w:rFonts w:ascii="Times New Roman" w:eastAsia="Times New Roman" w:hAnsi="Times New Roman" w:cs="Times New Roman"/>
          <w:sz w:val="26"/>
          <w:szCs w:val="26"/>
          <w:lang w:val="nl-NL"/>
        </w:rPr>
        <w:t>cuối</w:t>
      </w:r>
      <w:r w:rsidRPr="00110F24">
        <w:rPr>
          <w:rFonts w:ascii="Times New Roman" w:eastAsia="Times New Roman" w:hAnsi="Times New Roman" w:cs="Times New Roman"/>
          <w:sz w:val="26"/>
          <w:szCs w:val="26"/>
          <w:lang w:val="nl-NL"/>
        </w:rPr>
        <w:t xml:space="preserve"> năm 202</w:t>
      </w:r>
      <w:r w:rsidR="00010A7C" w:rsidRPr="00110F24">
        <w:rPr>
          <w:rFonts w:ascii="Times New Roman" w:eastAsia="Times New Roman" w:hAnsi="Times New Roman" w:cs="Times New Roman"/>
          <w:sz w:val="26"/>
          <w:szCs w:val="26"/>
          <w:lang w:val="nl-NL"/>
        </w:rPr>
        <w:t>4</w:t>
      </w:r>
      <w:r w:rsidRPr="00110F24">
        <w:rPr>
          <w:rFonts w:ascii="Times New Roman" w:eastAsia="Times New Roman" w:hAnsi="Times New Roman" w:cs="Times New Roman"/>
          <w:sz w:val="26"/>
          <w:szCs w:val="26"/>
          <w:lang w:val="nl-NL"/>
        </w:rPr>
        <w:t xml:space="preserve">, Ban Chỉ đạo thực hiện Chương trình mục tiêu quốc gia xây dựng NTM huyện Đồng Phú triển khai </w:t>
      </w:r>
      <w:r w:rsidR="00010A7C" w:rsidRPr="00110F24">
        <w:rPr>
          <w:rFonts w:ascii="Times New Roman" w:eastAsia="Times New Roman" w:hAnsi="Times New Roman" w:cs="Times New Roman"/>
          <w:sz w:val="26"/>
          <w:szCs w:val="26"/>
          <w:lang w:val="nl-NL"/>
        </w:rPr>
        <w:t>tổng hợp báo cáo, hồ sơ đề nghị tỉnh thẩm định công nhận xã Tân Phước đạt nông thôn mới nâng cao năm 2024</w:t>
      </w:r>
      <w:r w:rsidRPr="00110F24">
        <w:rPr>
          <w:rFonts w:ascii="Times New Roman" w:eastAsia="Times New Roman" w:hAnsi="Times New Roman" w:cs="Times New Roman"/>
          <w:sz w:val="26"/>
          <w:szCs w:val="26"/>
          <w:lang w:val="nl-NL"/>
        </w:rPr>
        <w:t>.</w:t>
      </w:r>
    </w:p>
    <w:p w14:paraId="5E11633B" w14:textId="244BA1E6" w:rsidR="00010A7C" w:rsidRPr="00110F24" w:rsidRDefault="003B18B5" w:rsidP="0014125C">
      <w:pPr>
        <w:ind w:firstLine="567"/>
        <w:rPr>
          <w:rFonts w:ascii="Times New Roman" w:eastAsia="Times New Roman" w:hAnsi="Times New Roman" w:cs="Times New Roman"/>
          <w:b/>
          <w:bCs/>
          <w:sz w:val="26"/>
          <w:szCs w:val="26"/>
          <w:lang w:val="vi-VN"/>
        </w:rPr>
      </w:pPr>
      <w:r w:rsidRPr="00110F24">
        <w:rPr>
          <w:rFonts w:ascii="Times New Roman" w:eastAsia="Times New Roman" w:hAnsi="Times New Roman" w:cs="Times New Roman"/>
          <w:b/>
          <w:bCs/>
          <w:sz w:val="26"/>
          <w:szCs w:val="26"/>
        </w:rPr>
        <w:t>b</w:t>
      </w:r>
      <w:r w:rsidR="00010A7C" w:rsidRPr="00110F24">
        <w:rPr>
          <w:rFonts w:ascii="Times New Roman" w:eastAsia="Times New Roman" w:hAnsi="Times New Roman" w:cs="Times New Roman"/>
          <w:b/>
          <w:bCs/>
          <w:sz w:val="26"/>
          <w:szCs w:val="26"/>
          <w:lang w:val="vi-VN"/>
        </w:rPr>
        <w:t>. Phân tích thực trạng phát triển cơ sở hạ tầng</w:t>
      </w:r>
    </w:p>
    <w:p w14:paraId="4C65A8C9" w14:textId="47102A2D" w:rsidR="00C10586" w:rsidRPr="00110F24" w:rsidRDefault="00010A7C" w:rsidP="00BF3020">
      <w:pPr>
        <w:spacing w:before="120" w:after="120"/>
        <w:ind w:firstLine="567"/>
        <w:rPr>
          <w:rFonts w:ascii="Times New Roman" w:eastAsia="Times New Roman" w:hAnsi="Times New Roman" w:cs="Times New Roman"/>
          <w:sz w:val="26"/>
          <w:szCs w:val="26"/>
          <w:lang w:val="nl-NL" w:eastAsia="x-none"/>
        </w:rPr>
      </w:pPr>
      <w:bookmarkStart w:id="52" w:name="_Toc479540169"/>
      <w:bookmarkStart w:id="53" w:name="_Toc532458301"/>
      <w:bookmarkStart w:id="54" w:name="_Toc183803570"/>
      <w:bookmarkStart w:id="55" w:name="_Toc184152944"/>
      <w:bookmarkStart w:id="56" w:name="_Toc369963257"/>
      <w:r w:rsidRPr="00110F24">
        <w:rPr>
          <w:rFonts w:ascii="Times New Roman" w:eastAsia="Times New Roman" w:hAnsi="Times New Roman" w:cs="Times New Roman"/>
          <w:sz w:val="26"/>
          <w:szCs w:val="26"/>
          <w:lang w:val="nl-NL" w:eastAsia="x-none"/>
        </w:rPr>
        <w:t xml:space="preserve">Trong những năm qua, hệ thống kết cấu hạ tầng trên địa bàn huyện được quan tâm, ưu tiên tập trung đầu tư, đến nay đã đạt được những kết quả rất quan trọng, nhất là về hạ tầng giao thông, thủy lợi, lưới điện, giáo dục, y tế, văn hóa, thể thao, hạ tầng đô thị, nông thôn...Năm </w:t>
      </w:r>
      <w:r w:rsidR="00C10586" w:rsidRPr="00110F24">
        <w:rPr>
          <w:rFonts w:ascii="Times New Roman" w:eastAsia="Times New Roman" w:hAnsi="Times New Roman" w:cs="Times New Roman"/>
          <w:sz w:val="26"/>
          <w:szCs w:val="26"/>
          <w:lang w:val="nl-NL" w:eastAsia="x-none"/>
        </w:rPr>
        <w:t xml:space="preserve">2024 tiếp tục đầu tư các Tuyến đi qua Nông trường Cao su Tân Lập (Tuyến 1), Tuyến đi qua Nông trường Cao su Tân Tiến (Tuyến 2), Tuyến đi qua Khu QH dân cư mới xã Tân Tiến (Tuyến 3), Tuyến đường kết nối  Tân phú - xã Tân Lợi và đường Đồng Phú - Bình Dương (Tuyến 4), Xây dựng đường từ ĐT.741 vào Khu công nghiệp Nam Đồng Phú mở rộng, Xây dựng đường xuyên tâm Tân Hưng - Tân Lập... do ban Quản lý dự án đầu tư xây dựng của huyện làm chủ đầu tư. Song song với đó, các Dự án đầu tư xây dựng đường cao tốc  Bắc-Nam phía tây đoạn Gia Nghĩa (Đắk Nông) - Chơn Thành (Bình Phước); Dự án Xây dựng đường kết nối ngang QL14 với tuyến ĐT.755 nối ĐT.753; Dự án Xây dựng đường kết nối ngang QL14 với tuyến ĐT.755 nối ĐT.753. (thu hồi đất RSX); Xây dựng tuyến kết nối ĐT 753B với đường Đồng Phú - Bình Dương (đoạn Lam Sơn - Tân Phước); Đường kết nối các KCN phía Tây Nam Đồng Xoài; Đường Đồng Tiến-Tân Phú; Dự án xây dựng dường </w:t>
      </w:r>
      <w:r w:rsidR="00C10586" w:rsidRPr="00110F24">
        <w:rPr>
          <w:rFonts w:ascii="Times New Roman" w:eastAsia="Times New Roman" w:hAnsi="Times New Roman" w:cs="Times New Roman"/>
          <w:sz w:val="26"/>
          <w:szCs w:val="26"/>
          <w:lang w:val="nl-NL" w:eastAsia="x-none"/>
        </w:rPr>
        <w:lastRenderedPageBreak/>
        <w:t>Đồng Phú -Bình Dương (đoạn ĐT753 đến ranh Bình Dương); Nâng cấp, mờ rộng đường tỉnh 753 và xây dựng cầu Mã Đà kết nối với sân bay quốc tế Long Thành Đồng Nai và cảng Cái Mép, Thị Vải Bà Rịa -Vũng Tàu... do</w:t>
      </w:r>
      <w:r w:rsidR="00C10586" w:rsidRPr="00110F24">
        <w:rPr>
          <w:rFonts w:ascii="Times New Roman" w:hAnsi="Times New Roman" w:cs="Times New Roman"/>
          <w:sz w:val="26"/>
          <w:szCs w:val="26"/>
        </w:rPr>
        <w:t xml:space="preserve"> </w:t>
      </w:r>
      <w:r w:rsidR="00C10586" w:rsidRPr="00110F24">
        <w:rPr>
          <w:rFonts w:ascii="Times New Roman" w:eastAsia="Times New Roman" w:hAnsi="Times New Roman" w:cs="Times New Roman"/>
          <w:sz w:val="26"/>
          <w:szCs w:val="26"/>
          <w:lang w:val="nl-NL" w:eastAsia="x-none"/>
        </w:rPr>
        <w:t>Quản lý dự án đầu tư xây dựng của tỉnh Bình Phước làm chủ đầu tư</w:t>
      </w:r>
      <w:r w:rsidRPr="00110F24">
        <w:rPr>
          <w:rFonts w:ascii="Times New Roman" w:eastAsia="Times New Roman" w:hAnsi="Times New Roman" w:cs="Times New Roman"/>
          <w:sz w:val="26"/>
          <w:szCs w:val="26"/>
          <w:lang w:val="it-IT"/>
        </w:rPr>
        <w:t>.</w:t>
      </w:r>
      <w:r w:rsidR="00C10586" w:rsidRPr="00110F24">
        <w:rPr>
          <w:rFonts w:ascii="Times New Roman" w:eastAsia="Times New Roman" w:hAnsi="Times New Roman" w:cs="Times New Roman"/>
          <w:sz w:val="26"/>
          <w:szCs w:val="26"/>
          <w:lang w:val="it-IT"/>
        </w:rPr>
        <w:t xml:space="preserve"> Ngoài ra còn một số dự án giao thông do các chủ đầu tư khác đang triển khai trên địa bàn huyện như: Dự án nâng cấp mở rộng ĐT 741; Xây dựng Cầu  Ba Bi, Ba Điền - X.Tân Lập...</w:t>
      </w:r>
      <w:bookmarkStart w:id="57" w:name="_Toc86343421"/>
    </w:p>
    <w:p w14:paraId="70CCCEDE" w14:textId="5E05DB23" w:rsidR="00010A7C" w:rsidRPr="00110F24" w:rsidRDefault="00010A7C" w:rsidP="00BF3020">
      <w:pPr>
        <w:spacing w:before="120" w:after="120"/>
        <w:ind w:firstLine="567"/>
        <w:rPr>
          <w:rFonts w:ascii="Times New Roman" w:eastAsia="Times New Roman" w:hAnsi="Times New Roman" w:cs="Times New Roman"/>
          <w:sz w:val="26"/>
          <w:szCs w:val="26"/>
          <w:lang w:val="nl-NL" w:eastAsia="x-none"/>
        </w:rPr>
      </w:pPr>
      <w:r w:rsidRPr="00110F24">
        <w:rPr>
          <w:rFonts w:ascii="Times New Roman" w:eastAsia="Times New Roman" w:hAnsi="Times New Roman" w:cs="Times New Roman"/>
          <w:sz w:val="26"/>
          <w:szCs w:val="26"/>
          <w:lang w:val="it-IT"/>
        </w:rPr>
        <w:t>Hệ thống thủy lợi, cấp, thoát nước</w:t>
      </w:r>
      <w:bookmarkEnd w:id="57"/>
      <w:r w:rsidR="00C10586" w:rsidRPr="00110F24">
        <w:rPr>
          <w:rFonts w:ascii="Times New Roman" w:eastAsia="Times New Roman" w:hAnsi="Times New Roman" w:cs="Times New Roman"/>
          <w:sz w:val="26"/>
          <w:szCs w:val="26"/>
          <w:lang w:val="it-IT"/>
        </w:rPr>
        <w:t xml:space="preserve"> năm 2024 cũng được đầu tư các dự án như : Mương thoát nước đường ĐT, Tăng cường khả năng thoát lũ Suối Rạt (bổ sung), Sửa chữa hồ thủy lợi Suối Giai</w:t>
      </w:r>
      <w:r w:rsidR="003772D6" w:rsidRPr="00110F24">
        <w:rPr>
          <w:rFonts w:ascii="Times New Roman" w:eastAsia="Times New Roman" w:hAnsi="Times New Roman" w:cs="Times New Roman"/>
          <w:sz w:val="26"/>
          <w:szCs w:val="26"/>
          <w:lang w:val="it-IT"/>
        </w:rPr>
        <w:t>...</w:t>
      </w:r>
    </w:p>
    <w:p w14:paraId="4C5D3888" w14:textId="3E0369F3" w:rsidR="00010A7C" w:rsidRPr="00110F24" w:rsidRDefault="003772D6" w:rsidP="00BF3020">
      <w:pPr>
        <w:spacing w:before="120" w:after="120"/>
        <w:ind w:firstLine="567"/>
        <w:rPr>
          <w:rFonts w:ascii="Times New Roman" w:eastAsia="Times New Roman" w:hAnsi="Times New Roman" w:cs="Times New Roman"/>
          <w:sz w:val="26"/>
          <w:szCs w:val="26"/>
          <w:lang w:val="it-IT"/>
        </w:rPr>
      </w:pPr>
      <w:bookmarkStart w:id="58" w:name="_Toc479540170"/>
      <w:bookmarkStart w:id="59" w:name="_Toc532458302"/>
      <w:bookmarkStart w:id="60" w:name="_Toc86343422"/>
      <w:bookmarkEnd w:id="52"/>
      <w:bookmarkEnd w:id="53"/>
      <w:r w:rsidRPr="00110F24">
        <w:rPr>
          <w:rFonts w:ascii="Times New Roman" w:eastAsia="Times New Roman" w:hAnsi="Times New Roman" w:cs="Times New Roman"/>
          <w:sz w:val="26"/>
          <w:szCs w:val="26"/>
          <w:lang w:val="it-IT"/>
        </w:rPr>
        <w:t>H</w:t>
      </w:r>
      <w:r w:rsidR="00010A7C" w:rsidRPr="00110F24">
        <w:rPr>
          <w:rFonts w:ascii="Times New Roman" w:eastAsia="Times New Roman" w:hAnsi="Times New Roman" w:cs="Times New Roman"/>
          <w:sz w:val="26"/>
          <w:szCs w:val="26"/>
          <w:lang w:val="it-IT"/>
        </w:rPr>
        <w:t>ệ thống cấp điện</w:t>
      </w:r>
      <w:bookmarkEnd w:id="58"/>
      <w:bookmarkEnd w:id="59"/>
      <w:bookmarkEnd w:id="60"/>
      <w:r w:rsidRPr="00110F24">
        <w:rPr>
          <w:rFonts w:ascii="Times New Roman" w:eastAsia="Times New Roman" w:hAnsi="Times New Roman" w:cs="Times New Roman"/>
          <w:sz w:val="26"/>
          <w:szCs w:val="26"/>
          <w:lang w:val="it-IT"/>
        </w:rPr>
        <w:t xml:space="preserve"> do Tổng công ty điện lực Miền Nam làm chủ đầu tư các dự án năm 2024: Công trình "lộ ra Đường dây 110kV từ trạm 220kV Chơn Thành (02 mạch); Công trình Đường dây 110kV trạm 110kv Phước Long - trạm 110kV Đồng Xoài; Trạm 110KV khu CN Bắc Đồng Phú và nhánh rẽ trạm 110 KV khu CN Bắc ĐP; Đường dây 110kV Đồng Xoài-Phú Giáo</w:t>
      </w:r>
    </w:p>
    <w:bookmarkEnd w:id="54"/>
    <w:bookmarkEnd w:id="55"/>
    <w:bookmarkEnd w:id="56"/>
    <w:p w14:paraId="38628E70" w14:textId="41BD663E" w:rsidR="00A6563C" w:rsidRPr="00110F24" w:rsidRDefault="003772D6" w:rsidP="00BF3020">
      <w:pPr>
        <w:widowControl w:val="0"/>
        <w:tabs>
          <w:tab w:val="left" w:pos="9120"/>
        </w:tabs>
        <w:spacing w:before="120" w:after="120"/>
        <w:ind w:firstLine="720"/>
        <w:rPr>
          <w:rFonts w:ascii="Times New Roman" w:eastAsia="Times New Roman" w:hAnsi="Times New Roman" w:cs="Times New Roman"/>
          <w:bCs/>
          <w:iCs/>
          <w:sz w:val="26"/>
          <w:szCs w:val="26"/>
        </w:rPr>
      </w:pPr>
      <w:r w:rsidRPr="00110F24">
        <w:rPr>
          <w:rFonts w:ascii="Times New Roman" w:eastAsia="Times New Roman" w:hAnsi="Times New Roman" w:cs="Times New Roman"/>
          <w:bCs/>
          <w:iCs/>
          <w:sz w:val="26"/>
          <w:szCs w:val="26"/>
        </w:rPr>
        <w:t>Nói chung, hệ thống cơ sở hạ tầng của huyện ngày càng đầu tư hoàn thiện, góp phần vào tăng trưởng kinh tế cũng như cải thiện đời sống Nhân dân trong huyện ngày càng tiến bộ.</w:t>
      </w:r>
    </w:p>
    <w:p w14:paraId="03F35DCC" w14:textId="114FDDE4" w:rsidR="0029160A" w:rsidRPr="00110F24" w:rsidRDefault="003B18B5" w:rsidP="0014125C">
      <w:pPr>
        <w:ind w:firstLine="700"/>
        <w:rPr>
          <w:rFonts w:ascii="Times New Roman" w:eastAsia="Times New Roman" w:hAnsi="Times New Roman" w:cs="Times New Roman"/>
          <w:b/>
          <w:bCs/>
          <w:sz w:val="26"/>
          <w:szCs w:val="26"/>
          <w:lang w:val="vi-VN"/>
        </w:rPr>
      </w:pPr>
      <w:bookmarkStart w:id="61" w:name="_Toc181928757"/>
      <w:r w:rsidRPr="00110F24">
        <w:rPr>
          <w:rFonts w:ascii="Times New Roman" w:eastAsia="Times New Roman" w:hAnsi="Times New Roman" w:cs="Times New Roman"/>
          <w:b/>
          <w:bCs/>
          <w:sz w:val="26"/>
          <w:szCs w:val="26"/>
        </w:rPr>
        <w:t>c</w:t>
      </w:r>
      <w:r w:rsidR="0029160A" w:rsidRPr="00110F24">
        <w:rPr>
          <w:rFonts w:ascii="Times New Roman" w:eastAsia="Times New Roman" w:hAnsi="Times New Roman" w:cs="Times New Roman"/>
          <w:b/>
          <w:bCs/>
          <w:sz w:val="26"/>
          <w:szCs w:val="26"/>
          <w:lang w:val="vi-VN"/>
        </w:rPr>
        <w:t>. Đánh giá chung về điều kiện tự nhiên, kinh tế - xã hội liên quan đến sử dụng đất</w:t>
      </w:r>
      <w:bookmarkEnd w:id="61"/>
    </w:p>
    <w:p w14:paraId="2A621CAC"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i/>
          <w:iCs/>
          <w:sz w:val="26"/>
          <w:szCs w:val="26"/>
          <w:lang w:val="vi-VN"/>
        </w:rPr>
        <w:t>*Về kinh tế, xã hội:</w:t>
      </w:r>
      <w:r w:rsidRPr="00110F24">
        <w:rPr>
          <w:rFonts w:ascii="Times New Roman" w:eastAsia="Times New Roman" w:hAnsi="Times New Roman" w:cs="Times New Roman"/>
          <w:sz w:val="26"/>
          <w:szCs w:val="26"/>
          <w:lang w:val="vi-VN"/>
        </w:rPr>
        <w:t xml:space="preserve"> Có những thuận lợi, khó khăn nhất định; nhưng trong những năm qua kinh tế, xã hội huyện Đồng Phú có nhiều chuyển biến tích cực, liên tục tăng trưởng khá. Hầu hết các chỉ tiêu kinh tế, xã hội đều đạt và vượt với tốc độ tăng trưởng cao và ổn định. Nền kinh tế phù hợp với giai đoạn hiện nay, đang từng bước chuyển mình vào thời kỳ công nghiệp hóa, hiện đại hóa đất nước. Các lĩnh vực kinh tế đã và đang có những đột phá để phát triển theo chiều sâu, giá trị sản xuất tăng lên đáng kể. An ninh, chính trị ổn định. Đời sống văn hóa, vật chất và tinh thần của Nhân dân luôn được cải thiện.</w:t>
      </w:r>
    </w:p>
    <w:p w14:paraId="10F2C9DB" w14:textId="788C6B76"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i/>
          <w:iCs/>
          <w:sz w:val="26"/>
          <w:szCs w:val="26"/>
          <w:lang w:val="vi-VN"/>
        </w:rPr>
        <w:t>*Về điều kiện tự nhiên:</w:t>
      </w:r>
      <w:r w:rsidRPr="00110F24">
        <w:rPr>
          <w:rFonts w:ascii="Times New Roman" w:eastAsia="Times New Roman" w:hAnsi="Times New Roman" w:cs="Times New Roman"/>
          <w:sz w:val="26"/>
          <w:szCs w:val="26"/>
          <w:lang w:val="vi-VN"/>
        </w:rPr>
        <w:t xml:space="preserve"> Nhìn chung điều kiện tự nhiên của </w:t>
      </w:r>
      <w:r w:rsidR="00F8403A"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lang w:val="vi-VN"/>
        </w:rPr>
        <w:t xml:space="preserve"> là rất thuận lợi cho phát triển sản xuất nông lâm nghiệp và thuận lợi cho phát triển công nghiệp, thương mại cũng như dịch vụ.</w:t>
      </w:r>
    </w:p>
    <w:p w14:paraId="4D368217" w14:textId="62F055FC" w:rsidR="0029160A" w:rsidRPr="00110F24" w:rsidRDefault="003B18B5" w:rsidP="0014125C">
      <w:pPr>
        <w:ind w:firstLine="700"/>
        <w:rPr>
          <w:rFonts w:ascii="Times New Roman" w:eastAsia="Times New Roman" w:hAnsi="Times New Roman" w:cs="Times New Roman"/>
          <w:b/>
          <w:bCs/>
          <w:sz w:val="26"/>
          <w:szCs w:val="26"/>
          <w:lang w:val="vi-VN"/>
        </w:rPr>
      </w:pPr>
      <w:bookmarkStart w:id="62" w:name="_Toc181928758"/>
      <w:r w:rsidRPr="00110F24">
        <w:rPr>
          <w:rFonts w:ascii="Times New Roman" w:eastAsia="Times New Roman" w:hAnsi="Times New Roman" w:cs="Times New Roman"/>
          <w:b/>
          <w:bCs/>
          <w:sz w:val="26"/>
          <w:szCs w:val="26"/>
        </w:rPr>
        <w:t>c</w:t>
      </w:r>
      <w:r w:rsidR="0029160A" w:rsidRPr="00110F24">
        <w:rPr>
          <w:rFonts w:ascii="Times New Roman" w:eastAsia="Times New Roman" w:hAnsi="Times New Roman" w:cs="Times New Roman"/>
          <w:b/>
          <w:bCs/>
          <w:sz w:val="26"/>
          <w:szCs w:val="26"/>
          <w:lang w:val="vi-VN"/>
        </w:rPr>
        <w:t>.1. Những lợi thế chính cho việc khai thác sử dụng đất</w:t>
      </w:r>
      <w:bookmarkEnd w:id="62"/>
    </w:p>
    <w:p w14:paraId="3F299AA6"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Với khí hậu nhiệt đới gió mùa khá ôn hòa, địa hình tương đối bằng phẳng, chất lượng thổ nhưỡng khá tốt và phân bố tập trung. Nên rất thuận lợi để hình thành những vùng sản xuất nông lâm nghiệp tập trung, công nghệ cao.</w:t>
      </w:r>
    </w:p>
    <w:p w14:paraId="3A1EBA88"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xml:space="preserve">- Các ngành kinh tế của </w:t>
      </w:r>
      <w:r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lang w:val="vi-VN"/>
        </w:rPr>
        <w:t xml:space="preserve"> có mức tăng trưởng khá cao, sự chuyển dịch cơ cấu kinh tế hợp lý đã tạo tiền đề thuận lợi cho việc bố trí sử dụng đất. Đặc biệt là lĩnh vực công nghiệp, xây dựng và dịch vụ, thương mại liên tục tăng trưởng mạnh trong những năm qua.</w:t>
      </w:r>
    </w:p>
    <w:p w14:paraId="47E6C048"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Sự chỉ đạo của cấp uỷ, chính quyền kịp thời đã góp phần không nhỏ trong quản lý, sử dụng hợp lý đất đai. An ninh, chính trị và trật tự xã hội luôn ổn định cũng là cơ sở để phát triển kinh tế xã hội bền vững.</w:t>
      </w:r>
    </w:p>
    <w:p w14:paraId="7A6B71EE"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lastRenderedPageBreak/>
        <w:t>- Mặc dù có mật độ dân số bình quân chung cao hơn những địa phương khác trong tỉnh nhưng vẫn ở mức trung bình so với cả nước. Do đó, dân số chưa thực sự tạo sức ép mạnh mẽ đến bố trí sử dụng đất như những địa phương khác.</w:t>
      </w:r>
    </w:p>
    <w:p w14:paraId="06FEA742"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Có môi trường không khí, đất, nước khá trong lành chưa bị tác động nhiều bởi hoạt động công nghiệp.</w:t>
      </w:r>
    </w:p>
    <w:p w14:paraId="726342C0"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Nằm trên Quốc lộ 1</w:t>
      </w:r>
      <w:r w:rsidRPr="00110F24">
        <w:rPr>
          <w:rFonts w:ascii="Times New Roman" w:eastAsia="Times New Roman" w:hAnsi="Times New Roman" w:cs="Times New Roman"/>
          <w:sz w:val="26"/>
          <w:szCs w:val="26"/>
        </w:rPr>
        <w:t>4</w:t>
      </w:r>
      <w:r w:rsidRPr="00110F24">
        <w:rPr>
          <w:rFonts w:ascii="Times New Roman" w:eastAsia="Times New Roman" w:hAnsi="Times New Roman" w:cs="Times New Roman"/>
          <w:sz w:val="26"/>
          <w:szCs w:val="26"/>
          <w:lang w:val="vi-VN"/>
        </w:rPr>
        <w:t xml:space="preserve">, tuyến đường kết nối các tỉnh miền Đông Nam Bộ với </w:t>
      </w:r>
      <w:r w:rsidRPr="00110F24">
        <w:rPr>
          <w:rFonts w:ascii="Times New Roman" w:eastAsia="Times New Roman" w:hAnsi="Times New Roman" w:cs="Times New Roman"/>
          <w:sz w:val="26"/>
          <w:szCs w:val="26"/>
        </w:rPr>
        <w:t>vùng Tây Nguyên, vị trí địa lý bao quanh</w:t>
      </w:r>
      <w:r w:rsidRPr="00110F24">
        <w:rPr>
          <w:rFonts w:ascii="Times New Roman" w:eastAsia="Times New Roman" w:hAnsi="Times New Roman" w:cs="Times New Roman"/>
          <w:sz w:val="26"/>
          <w:szCs w:val="26"/>
          <w:lang w:val="vi-VN"/>
        </w:rPr>
        <w:t xml:space="preserve"> </w:t>
      </w:r>
      <w:r w:rsidRPr="00110F24">
        <w:rPr>
          <w:rFonts w:ascii="Times New Roman" w:eastAsia="Times New Roman" w:hAnsi="Times New Roman" w:cs="Times New Roman"/>
          <w:sz w:val="26"/>
          <w:szCs w:val="26"/>
        </w:rPr>
        <w:t xml:space="preserve">thành phố Đồng Xoài </w:t>
      </w:r>
      <w:r w:rsidRPr="00110F24">
        <w:rPr>
          <w:rFonts w:ascii="Times New Roman" w:eastAsia="Times New Roman" w:hAnsi="Times New Roman" w:cs="Times New Roman"/>
          <w:sz w:val="26"/>
          <w:szCs w:val="26"/>
          <w:lang w:val="vi-VN"/>
        </w:rPr>
        <w:t>rất thuận lợi cho phát triển kinh tế xã hội nói chung và gia tăng giá trị sử dụng đất.</w:t>
      </w:r>
    </w:p>
    <w:p w14:paraId="6504AD4B" w14:textId="14688FA3" w:rsidR="0029160A" w:rsidRPr="00110F24" w:rsidRDefault="003B18B5" w:rsidP="0014125C">
      <w:pPr>
        <w:ind w:firstLine="700"/>
        <w:rPr>
          <w:rFonts w:ascii="Times New Roman" w:eastAsia="Times New Roman" w:hAnsi="Times New Roman" w:cs="Times New Roman"/>
          <w:b/>
          <w:bCs/>
          <w:sz w:val="26"/>
          <w:szCs w:val="26"/>
          <w:lang w:val="vi-VN"/>
        </w:rPr>
      </w:pPr>
      <w:bookmarkStart w:id="63" w:name="_Toc181928759"/>
      <w:r w:rsidRPr="00110F24">
        <w:rPr>
          <w:rFonts w:ascii="Times New Roman" w:eastAsia="Times New Roman" w:hAnsi="Times New Roman" w:cs="Times New Roman"/>
          <w:b/>
          <w:bCs/>
          <w:sz w:val="26"/>
          <w:szCs w:val="26"/>
        </w:rPr>
        <w:t>c2</w:t>
      </w:r>
      <w:r w:rsidR="0029160A" w:rsidRPr="00110F24">
        <w:rPr>
          <w:rFonts w:ascii="Times New Roman" w:eastAsia="Times New Roman" w:hAnsi="Times New Roman" w:cs="Times New Roman"/>
          <w:b/>
          <w:bCs/>
          <w:sz w:val="26"/>
          <w:szCs w:val="26"/>
          <w:lang w:val="vi-VN"/>
        </w:rPr>
        <w:t>. Những hạn chế ảnh hưởng đến vấn đề sử dụng đất</w:t>
      </w:r>
      <w:bookmarkEnd w:id="63"/>
    </w:p>
    <w:p w14:paraId="7F7905A9"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xml:space="preserve">- So với những địa phương khác ở khu vực miền Đông Nam Bộ thì </w:t>
      </w:r>
      <w:r w:rsidRPr="00110F24">
        <w:rPr>
          <w:rFonts w:ascii="Times New Roman" w:eastAsia="Times New Roman" w:hAnsi="Times New Roman" w:cs="Times New Roman"/>
          <w:sz w:val="26"/>
          <w:szCs w:val="26"/>
        </w:rPr>
        <w:t>Đồng Phú</w:t>
      </w:r>
      <w:r w:rsidRPr="00110F24">
        <w:rPr>
          <w:rFonts w:ascii="Times New Roman" w:eastAsia="Times New Roman" w:hAnsi="Times New Roman" w:cs="Times New Roman"/>
          <w:sz w:val="26"/>
          <w:szCs w:val="26"/>
          <w:lang w:val="vi-VN"/>
        </w:rPr>
        <w:t xml:space="preserve"> là địa phương cách xa trung tâm kinh tế và các thành phố lớn nên có những hạn chế trong việc tiếp cận khoa học và công nghệ.</w:t>
      </w:r>
    </w:p>
    <w:p w14:paraId="60DB286B"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xml:space="preserve">- Là </w:t>
      </w:r>
      <w:r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lang w:val="vi-VN"/>
        </w:rPr>
        <w:t xml:space="preserve"> </w:t>
      </w:r>
      <w:r w:rsidRPr="00110F24">
        <w:rPr>
          <w:rFonts w:ascii="Times New Roman" w:eastAsia="Times New Roman" w:hAnsi="Times New Roman" w:cs="Times New Roman"/>
          <w:sz w:val="26"/>
          <w:szCs w:val="26"/>
        </w:rPr>
        <w:t>có</w:t>
      </w:r>
      <w:r w:rsidRPr="00110F24">
        <w:rPr>
          <w:rFonts w:ascii="Times New Roman" w:eastAsia="Times New Roman" w:hAnsi="Times New Roman" w:cs="Times New Roman"/>
          <w:sz w:val="26"/>
          <w:szCs w:val="26"/>
          <w:lang w:val="vi-VN"/>
        </w:rPr>
        <w:t xml:space="preserve"> hệ thống hạ tầng tuy được đầu tư xây dựng nhưng chưa đáp ứng được nhu cầu phát triển kinh tế xã hội.</w:t>
      </w:r>
    </w:p>
    <w:p w14:paraId="52AA6CCF"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Nằm giữa các khu kinh tế có tốc độ phát triển cao, đòi hỏi huyện Đồng Phú phải có những chiến lược đặc biệt cho phát triển kinh tế, xã hội.</w:t>
      </w:r>
    </w:p>
    <w:p w14:paraId="6F1D162A"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xml:space="preserve">- </w:t>
      </w:r>
      <w:r w:rsidRPr="00110F24">
        <w:rPr>
          <w:rFonts w:ascii="Times New Roman" w:eastAsia="Times New Roman" w:hAnsi="Times New Roman" w:cs="Times New Roman"/>
          <w:sz w:val="26"/>
          <w:szCs w:val="26"/>
        </w:rPr>
        <w:t>N</w:t>
      </w:r>
      <w:r w:rsidRPr="00110F24">
        <w:rPr>
          <w:rFonts w:ascii="Times New Roman" w:eastAsia="Times New Roman" w:hAnsi="Times New Roman" w:cs="Times New Roman"/>
          <w:sz w:val="26"/>
          <w:szCs w:val="26"/>
          <w:lang w:val="vi-VN"/>
        </w:rPr>
        <w:t xml:space="preserve">hìn chung thì tình hình thu ngân sách của </w:t>
      </w:r>
      <w:r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lang w:val="vi-VN"/>
        </w:rPr>
        <w:t xml:space="preserve"> vẫn còn hạn chế, vẫn còn thiếu vốn để đầu tư cho các công trình cơ sở hạ tầng.</w:t>
      </w:r>
    </w:p>
    <w:p w14:paraId="49E848B6" w14:textId="77777777" w:rsidR="0029160A" w:rsidRPr="00110F24" w:rsidRDefault="0029160A" w:rsidP="0029160A">
      <w:pPr>
        <w:spacing w:before="120" w:after="120"/>
        <w:ind w:firstLine="700"/>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lang w:val="vi-VN"/>
        </w:rPr>
        <w:t>- Công nghiệp tuy có phát triển mạnh nhưng đang ở mức công nghiệp gia công, sơ chế nông lâm sản, khai thác khoáng sản, chưa có công nghiệp chế tạo và công nghiệp chế biến chuyên sâu để gia tăng giá trị sản xuất</w:t>
      </w:r>
      <w:r w:rsidRPr="00110F24">
        <w:rPr>
          <w:rFonts w:ascii="Times New Roman" w:eastAsia="Times New Roman" w:hAnsi="Times New Roman" w:cs="Times New Roman"/>
          <w:sz w:val="26"/>
          <w:szCs w:val="26"/>
        </w:rPr>
        <w:t>. Trên địa bàn có hai khu công nghiệp lớn là KCN Bắc Đồng Phú và Nam Đồng Phú thu hút khá nhiều các nhà đầu tư.</w:t>
      </w:r>
    </w:p>
    <w:p w14:paraId="6F3A46E8"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Lực lượng lao động tuy dồi dào nhưng vẫn còn thiếu lực lượng lao động có kỹ thuật và tay nghề cao. Điều kiện và cơ chế thu hút đầu tư chưa thực sự hấp dẫn các nhà đầu tư lớn, công nghệ cao. </w:t>
      </w:r>
    </w:p>
    <w:p w14:paraId="29BF157D" w14:textId="77777777" w:rsidR="0029160A" w:rsidRPr="00110F24" w:rsidRDefault="0029160A" w:rsidP="0029160A">
      <w:pPr>
        <w:spacing w:before="120" w:after="120"/>
        <w:ind w:firstLine="700"/>
        <w:rPr>
          <w:rFonts w:ascii="Times New Roman" w:eastAsia="Times New Roman" w:hAnsi="Times New Roman" w:cs="Times New Roman"/>
          <w:sz w:val="26"/>
          <w:szCs w:val="26"/>
          <w:lang w:val="vi-VN"/>
        </w:rPr>
      </w:pPr>
      <w:r w:rsidRPr="00110F24">
        <w:rPr>
          <w:rFonts w:ascii="Times New Roman" w:eastAsia="Times New Roman" w:hAnsi="Times New Roman" w:cs="Times New Roman"/>
          <w:sz w:val="26"/>
          <w:szCs w:val="26"/>
          <w:lang w:val="vi-VN"/>
        </w:rPr>
        <w:t xml:space="preserve">Tóm lại, điều kiện tự nhiên, kinh tế xã hội ở mỗi địa phương đều có những thuận lợi, khó khăn đối với việc lập và thực hiện kế hoạch sử dụng đất hàng năm. Đòi hỏi mỗi địa phương phải có giải pháp phát huy tiềm năng và khắc phục khó khăn. Để thực hiện tốt kế hoạch sử dụng đất hàng năm, </w:t>
      </w:r>
      <w:r w:rsidRPr="00110F24">
        <w:rPr>
          <w:rFonts w:ascii="Times New Roman" w:eastAsia="Times New Roman" w:hAnsi="Times New Roman" w:cs="Times New Roman"/>
          <w:sz w:val="26"/>
          <w:szCs w:val="26"/>
        </w:rPr>
        <w:t>Đồng Phú</w:t>
      </w:r>
      <w:r w:rsidRPr="00110F24">
        <w:rPr>
          <w:rFonts w:ascii="Times New Roman" w:eastAsia="Times New Roman" w:hAnsi="Times New Roman" w:cs="Times New Roman"/>
          <w:sz w:val="26"/>
          <w:szCs w:val="26"/>
          <w:lang w:val="vi-VN"/>
        </w:rPr>
        <w:t xml:space="preserve"> cần thực hiện kế hoạch sử dụng đất theo hướng: Phát triển nông nghiệp theo hướng quy mô lớn công nghệ cao, đa dạng về sản phẩm. Phát triển công nghiệp theo hướng </w:t>
      </w:r>
      <w:r w:rsidRPr="00110F24">
        <w:rPr>
          <w:rFonts w:ascii="Times New Roman" w:eastAsia="Times New Roman" w:hAnsi="Times New Roman" w:cs="Times New Roman"/>
          <w:sz w:val="26"/>
          <w:szCs w:val="26"/>
        </w:rPr>
        <w:t xml:space="preserve">mở rộng các khu khu công nghiệp, đầu tư cho </w:t>
      </w:r>
      <w:r w:rsidRPr="00110F24">
        <w:rPr>
          <w:rFonts w:ascii="Times New Roman" w:eastAsia="Times New Roman" w:hAnsi="Times New Roman" w:cs="Times New Roman"/>
          <w:sz w:val="26"/>
          <w:szCs w:val="26"/>
          <w:lang w:val="vi-VN"/>
        </w:rPr>
        <w:t>chế biến chuyên sâu, hiện đại. Phát triển thương mại, dịch vụ. Tập trung phát triển cơ sở hạ tầng theo từng giai đoạn, đặc biệt đầu tư cho giao thông và các trung tâm thương mại để gia tăng giá trị sử dụng đất cho các khu vực phụ cận, qua đó đẩy mạnh nguồn thu cho ngân sách địa phương.</w:t>
      </w:r>
    </w:p>
    <w:p w14:paraId="534E233C" w14:textId="6108CB51" w:rsidR="00A504D8" w:rsidRPr="00110F24" w:rsidRDefault="00A504D8" w:rsidP="00A504D8">
      <w:pPr>
        <w:widowControl w:val="0"/>
        <w:spacing w:before="120" w:after="120"/>
        <w:ind w:firstLine="720"/>
        <w:outlineLvl w:val="1"/>
        <w:rPr>
          <w:rFonts w:ascii="Times New Roman" w:eastAsia="Times New Roman" w:hAnsi="Times New Roman" w:cs="Times New Roman"/>
          <w:b/>
          <w:bCs/>
          <w:sz w:val="26"/>
          <w:szCs w:val="26"/>
          <w:lang w:eastAsia="x-none"/>
        </w:rPr>
      </w:pPr>
      <w:bookmarkStart w:id="64" w:name="_Toc181928756"/>
      <w:bookmarkStart w:id="65" w:name="_Toc186816300"/>
      <w:r w:rsidRPr="00110F24">
        <w:rPr>
          <w:rFonts w:ascii="Times New Roman" w:eastAsia="Times New Roman" w:hAnsi="Times New Roman" w:cs="Times New Roman"/>
          <w:b/>
          <w:bCs/>
          <w:sz w:val="26"/>
          <w:szCs w:val="26"/>
          <w:lang w:val="pt-BR" w:eastAsia="x-none"/>
        </w:rPr>
        <w:t>1.</w:t>
      </w:r>
      <w:r w:rsidR="003B18B5" w:rsidRPr="00110F24">
        <w:rPr>
          <w:rFonts w:ascii="Times New Roman" w:eastAsia="Times New Roman" w:hAnsi="Times New Roman" w:cs="Times New Roman"/>
          <w:b/>
          <w:bCs/>
          <w:sz w:val="26"/>
          <w:szCs w:val="26"/>
          <w:lang w:val="pt-BR" w:eastAsia="x-none"/>
        </w:rPr>
        <w:t>3</w:t>
      </w:r>
      <w:r w:rsidRPr="00110F24">
        <w:rPr>
          <w:rFonts w:ascii="Times New Roman" w:eastAsia="Times New Roman" w:hAnsi="Times New Roman" w:cs="Times New Roman"/>
          <w:b/>
          <w:bCs/>
          <w:sz w:val="26"/>
          <w:szCs w:val="26"/>
          <w:lang w:val="pt-BR" w:eastAsia="x-none"/>
        </w:rPr>
        <w:t>. Phân tích hiện trạng môi trường và biến đổi khí hậu tác động đến việc sử dụng đất</w:t>
      </w:r>
      <w:bookmarkEnd w:id="64"/>
      <w:bookmarkEnd w:id="65"/>
    </w:p>
    <w:p w14:paraId="77AAA7E2"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Huyện Đồng Phú tuy không chịu ảnh hưởng thiếu nước do nắng nóng, hạn hán nhưng những cơn cơn mưa kèm giông lốc đã gây thiệt hại đáng kể về cây trồng của Nhân dân. Trong năm 2021, cơn mưa lớn kéo theo giông lốc gây thiệt hại nặng nề về nhà cửa, cây trồng trên địa bàn huyện Đồng Phú, tỉnh Bình Phước, 70 hộ dân thuộc ấp </w:t>
      </w:r>
      <w:r w:rsidRPr="00110F24">
        <w:rPr>
          <w:rFonts w:ascii="Times New Roman" w:eastAsia="Times New Roman" w:hAnsi="Times New Roman" w:cs="Times New Roman"/>
          <w:sz w:val="26"/>
          <w:szCs w:val="26"/>
        </w:rPr>
        <w:lastRenderedPageBreak/>
        <w:t>Quân y, xã Tân Lợi đã bị thiệt hại nặng diện tích trồng cây ăn trái, cây công nghiệp. Trong đó có khoảng 20 hộ thiệt hại nặng, với 40-50% diện tích cây trồng bị gãy đổ.  Trong cơn lốc xoáy sau đó, 50 hộ dân ở ấp Tân Hà, xã Tân Tiến, huyện Đồng Phú đều bị ảnh hưởng. Đây là điều bất ngờ với người dân địa phương, vì nhiều năm qua, họ chưa từng chứng kiến những trận thiên tai như vậy. ước tính thiệt hại hàng tỷ đồng.</w:t>
      </w:r>
    </w:p>
    <w:p w14:paraId="68F7894D"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Khi có mưa, lũ, lụt, thiên tai xảy ra phải chủ động ứng phó, khắc phục hậu quả theo phương châm 4 tại chỗ. Cử cán bộ thực hiện công tác PCTT các xã, phường và người dân sinh sống tại các khu vực thường xuyên bị ảnh hưởng bởi thiên tai, tham gia các lớp tập huấn PCTT&amp;TCKN do các cấp, các ngành tổ chức.</w:t>
      </w:r>
    </w:p>
    <w:p w14:paraId="7B5B4714" w14:textId="2E2CC6D2"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UBND Huyện Đồng Phú cũng chỉ đạo Ban chỉ huy phòng, chống PCTT&amp;TKCN </w:t>
      </w:r>
      <w:r w:rsidR="00F8403A"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rPr>
        <w:t xml:space="preserve"> thường xuyên cập nhật thông tin, theo dõi tình hình thời tiết, tình hình mưa lũ để kịp thời thông tin dự báo, cảnh báo đến các xã, thị trấn trong huyện để người dân chủ động phòng, tránh.</w:t>
      </w:r>
    </w:p>
    <w:p w14:paraId="77C2D0FC"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Kịch bản biến đổi khí hậu (BĐKH) cho tỉnh Bình Phước đã xây dựng lần đầu vào năm 2012, đến năm 2020, kịch bản tiếp tục được cập nhật trên cơ sở Kịch bản BĐKH và nước biển dâng cho Việt Nam, công bố năm 2020. Dựa vào kịch bản cập nhật mới, các tác động cũng như tổn thương đến đối tượng kinh tế - xã hội đã được nhận diện theo 2 kịch bản RCP 4.5 và RCP 8.5. </w:t>
      </w:r>
    </w:p>
    <w:p w14:paraId="07D8442B"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Theo báo cáo đánh giá tác động của biến đổi khí hậu đến lĩnh vực sử dụng đất tại tỉnh Bình Phước theo kịch bản RCP 4.5 cho thấy:</w:t>
      </w:r>
    </w:p>
    <w:p w14:paraId="0EBBD966" w14:textId="4502EA8B"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Vào năm 2035, Huyện Đồng Phú có mức độ biết đổi nhiệt độ tăng khoảng 0,68 - 0,70</w:t>
      </w:r>
      <w:r w:rsidRPr="00110F24">
        <w:rPr>
          <w:rFonts w:ascii="Times New Roman" w:eastAsia="Times New Roman" w:hAnsi="Times New Roman" w:cs="Times New Roman"/>
          <w:sz w:val="26"/>
          <w:szCs w:val="26"/>
          <w:vertAlign w:val="superscript"/>
        </w:rPr>
        <w:t>o</w:t>
      </w:r>
      <w:r w:rsidRPr="00110F24">
        <w:rPr>
          <w:rFonts w:ascii="Times New Roman" w:eastAsia="Times New Roman" w:hAnsi="Times New Roman" w:cs="Times New Roman"/>
          <w:sz w:val="26"/>
          <w:szCs w:val="26"/>
        </w:rPr>
        <w:t xml:space="preserve">C; lượng mưa tăng khoảng 8,7%, là một trong những đơn vị hành chính của tỉnh Bình Phước chịu tác động cao nhất của biến đổi khí hậu đến việc sử dụng đất. Là </w:t>
      </w:r>
      <w:r w:rsidR="00F8403A"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rPr>
        <w:t xml:space="preserve"> chịu sự ảnh hưởng của các yếu tố như ngập, mưa, nhiệt độ lớn. </w:t>
      </w:r>
    </w:p>
    <w:p w14:paraId="578FE53C"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Vào năm 2030, mức độ biến đổi nhiệt độ trung bình từ 0,89 - 0,91</w:t>
      </w:r>
      <w:r w:rsidRPr="00110F24">
        <w:rPr>
          <w:rFonts w:ascii="Times New Roman" w:eastAsia="Times New Roman" w:hAnsi="Times New Roman" w:cs="Times New Roman"/>
          <w:sz w:val="26"/>
          <w:szCs w:val="26"/>
          <w:vertAlign w:val="superscript"/>
        </w:rPr>
        <w:t>o</w:t>
      </w:r>
      <w:r w:rsidRPr="00110F24">
        <w:rPr>
          <w:rFonts w:ascii="Times New Roman" w:eastAsia="Times New Roman" w:hAnsi="Times New Roman" w:cs="Times New Roman"/>
          <w:sz w:val="26"/>
          <w:szCs w:val="26"/>
        </w:rPr>
        <w:t>C, lượng mưa tăng khoảng 9,6%, tác động cao do biến đổi khí hậu đến sử dụng đất ngày càng mở rộng hơn.</w:t>
      </w:r>
    </w:p>
    <w:p w14:paraId="465A1E11"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Huyện Đồng Phú có cơ cấu đất nông nghiệp, đất rừng, đất trồng cây ăn trái, công nghiệp lâu năm, đất sông hồ chịu sự tác động cao của biến đổi khí hậu. Còn các loại đất khác như giao thông, công trình, quốc phòng - </w:t>
      </w:r>
      <w:proofErr w:type="gramStart"/>
      <w:r w:rsidRPr="00110F24">
        <w:rPr>
          <w:rFonts w:ascii="Times New Roman" w:eastAsia="Times New Roman" w:hAnsi="Times New Roman" w:cs="Times New Roman"/>
          <w:sz w:val="26"/>
          <w:szCs w:val="26"/>
        </w:rPr>
        <w:t>an</w:t>
      </w:r>
      <w:proofErr w:type="gramEnd"/>
      <w:r w:rsidRPr="00110F24">
        <w:rPr>
          <w:rFonts w:ascii="Times New Roman" w:eastAsia="Times New Roman" w:hAnsi="Times New Roman" w:cs="Times New Roman"/>
          <w:sz w:val="26"/>
          <w:szCs w:val="26"/>
        </w:rPr>
        <w:t xml:space="preserve"> ninh, nhà ở, trụ sở ủy ban, công ty chịu sự tác động vừa do biến đổi khí hậu. Cụ thể:</w:t>
      </w:r>
    </w:p>
    <w:p w14:paraId="0A4041E7"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Tác động đến đất sản xuất nông nghiệp: Biến đổi khí hậu đã và đang tác động mạnh mẽ đến ngành trồng trọt, mưa lũ gây ảnh hưởng đến diện tích đất canh tác. Biến đổi khí hậu ngày càng diễn biến phức tạp đã khiến cho mưa lũ ngày càng cực đoan. </w:t>
      </w:r>
    </w:p>
    <w:p w14:paraId="5E2CF895"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Cơ cấu sử dụng một số loại đất nông nghiệp có sự thay đổi, diện tích một số loại sử dụng đất sẽ phải chuyển sang các hình thức sử dụng khác. Sự thu hẹp đất canh tác, làm giảm khả năng duy trì diện tích đất trồng cây lương thực đặc biệt là đất trồng lúa... Sản lượng của các ngành nông nghiệp phụ thuộc vào mưa giảm đi đáng kể. Dưới sự thay đổi nhiệt độ, lượng mưa... làm cho các loài cây bị giảm năng suất. </w:t>
      </w:r>
    </w:p>
    <w:p w14:paraId="7E4958C5"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Biến đổi khí hậu tác động đối với giao thông: Biến đổi khí hậu với nhiệt độ tăng và tăng cường độ bão lũ sẽ làm các con đường nhanh chóng xuống cấp, hư hỏng nhất là đường nông thôn, các tuyến đường đi qua địa hình đồi núi. Các cơ sở hạ tầng </w:t>
      </w:r>
      <w:r w:rsidRPr="00110F24">
        <w:rPr>
          <w:rFonts w:ascii="Times New Roman" w:eastAsia="Times New Roman" w:hAnsi="Times New Roman" w:cs="Times New Roman"/>
          <w:sz w:val="26"/>
          <w:szCs w:val="26"/>
        </w:rPr>
        <w:lastRenderedPageBreak/>
        <w:t xml:space="preserve">được thiết kế theo qui chuẩn hiện hữu sẽ không còn đáp ứng trong trường hợp biến đổi khí hậu về sức chịu tải, độ bền, độ an </w:t>
      </w:r>
      <w:proofErr w:type="gramStart"/>
      <w:r w:rsidRPr="00110F24">
        <w:rPr>
          <w:rFonts w:ascii="Times New Roman" w:eastAsia="Times New Roman" w:hAnsi="Times New Roman" w:cs="Times New Roman"/>
          <w:sz w:val="26"/>
          <w:szCs w:val="26"/>
        </w:rPr>
        <w:t>toàn,…</w:t>
      </w:r>
      <w:proofErr w:type="gramEnd"/>
    </w:p>
    <w:p w14:paraId="5EDF8C4E"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Biến đổi khí hậu tác động đối với công nghiệp và xây dựng và nhà ở: Các điều kiện khí hậu cực đoan, thiên tai làm giảm tuổi thọ của vật liệu, linh kiện, máy móc, thiết bị và giảm chất lượng công trình, đòi hỏi chi phí tăng lên để khắc phục. Nhiệt độ tăng, thời tiết nóng gây khó khăn cho quá trình bảo quản nguyên vật liệu và sản phẩm. </w:t>
      </w:r>
    </w:p>
    <w:p w14:paraId="41166739"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Biến đổi khí hậu mà trước hết là nhiệt độ tăng, sự bất thường về khí hậu và gia tăng tần suất cường độ thiên tai sẽ tác động tới tính tiện nghi, tính hữu dụng, sức chịu tải, độ bền, độ an toàn của các công trình được thiết kế trước đó khi mà không xem xét tới yếu tố biến đổi khí hậu.</w:t>
      </w:r>
    </w:p>
    <w:p w14:paraId="1382DC36" w14:textId="77777777" w:rsidR="00A504D8" w:rsidRPr="00110F24" w:rsidRDefault="00A504D8" w:rsidP="00A504D8">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Do vậy, quy hoạch, kế hoạch sử dụng đất huyện Đồng Phú cần phải bố trí sử dụng đất phù hợp. Cần dành quỹ đất để xây dựng các công trình ứng phó với biến đổi khí. Ngoài ra, quy hoạch gìn giữ diện tích sông, suối, hồ… phù hợp góp phần điều hòa khí hậu, môi trường, tưới tiêu phục vụ sản </w:t>
      </w:r>
      <w:proofErr w:type="gramStart"/>
      <w:r w:rsidRPr="00110F24">
        <w:rPr>
          <w:rFonts w:ascii="Times New Roman" w:eastAsia="Times New Roman" w:hAnsi="Times New Roman" w:cs="Times New Roman"/>
          <w:sz w:val="26"/>
          <w:szCs w:val="26"/>
        </w:rPr>
        <w:t>xuất,…</w:t>
      </w:r>
      <w:proofErr w:type="gramEnd"/>
      <w:r w:rsidRPr="00110F24">
        <w:rPr>
          <w:rFonts w:ascii="Times New Roman" w:eastAsia="Times New Roman" w:hAnsi="Times New Roman" w:cs="Times New Roman"/>
          <w:sz w:val="26"/>
          <w:szCs w:val="26"/>
        </w:rPr>
        <w:t xml:space="preserve"> để thích ứng và giảm thiểu tác động trực tiếp và gián tiếp của biến đổi khí hậu. </w:t>
      </w:r>
    </w:p>
    <w:p w14:paraId="5A3583D8" w14:textId="5AE8259F" w:rsidR="00BF3020" w:rsidRPr="00110F24" w:rsidRDefault="003B18B5" w:rsidP="003B18B5">
      <w:pPr>
        <w:widowControl w:val="0"/>
        <w:spacing w:before="120" w:after="120"/>
        <w:ind w:firstLine="709"/>
        <w:outlineLvl w:val="1"/>
        <w:rPr>
          <w:rFonts w:ascii="Times New Roman" w:eastAsia="Times New Roman" w:hAnsi="Times New Roman" w:cs="Times New Roman"/>
          <w:b/>
          <w:sz w:val="26"/>
          <w:szCs w:val="26"/>
          <w:lang w:val="pt-BR"/>
        </w:rPr>
      </w:pPr>
      <w:bookmarkStart w:id="66" w:name="_Toc185842945"/>
      <w:bookmarkStart w:id="67" w:name="_Toc186816301"/>
      <w:r w:rsidRPr="00110F24">
        <w:rPr>
          <w:rFonts w:ascii="Times New Roman" w:eastAsia="Times New Roman" w:hAnsi="Times New Roman" w:cs="Times New Roman"/>
          <w:b/>
          <w:sz w:val="26"/>
          <w:szCs w:val="26"/>
          <w:lang w:val="pt-BR"/>
        </w:rPr>
        <w:t>1.4. Đánh giá các nguồn lực tác động trực tiếp đến việc sử dụng đất</w:t>
      </w:r>
      <w:bookmarkEnd w:id="66"/>
      <w:bookmarkEnd w:id="67"/>
    </w:p>
    <w:p w14:paraId="520FC8A3" w14:textId="094EDE82" w:rsidR="00BF3020" w:rsidRPr="00110F24" w:rsidRDefault="00BF3020" w:rsidP="00BF3020">
      <w:pPr>
        <w:widowControl w:val="0"/>
        <w:spacing w:before="120" w:after="120"/>
        <w:ind w:firstLine="567"/>
        <w:jc w:val="left"/>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Việc sử dụng đất chịu ảnh hưởng của nhiều nguồn lực khác nhau, có thể được phân thành các yếu tố tự nhiên và nhân tạo. Dưới đây là một số nguồn lực chính của tỉnh Bình Phước nói chung và huyện Đồng Phú nói riêng tác động đến việc sử dụng đất trên địa bàn huyện:</w:t>
      </w:r>
    </w:p>
    <w:p w14:paraId="429106E2" w14:textId="5D2AF820" w:rsidR="00BF3020" w:rsidRPr="00110F24" w:rsidRDefault="003B18B5" w:rsidP="003B18B5">
      <w:pPr>
        <w:widowControl w:val="0"/>
        <w:spacing w:before="120" w:after="120"/>
        <w:ind w:firstLine="709"/>
        <w:outlineLvl w:val="2"/>
        <w:rPr>
          <w:rFonts w:ascii="Times New Roman" w:eastAsia="Times New Roman" w:hAnsi="Times New Roman" w:cs="Times New Roman"/>
          <w:b/>
          <w:bCs/>
          <w:sz w:val="26"/>
          <w:szCs w:val="26"/>
          <w:lang w:val="pt-BR" w:eastAsia="x-none"/>
        </w:rPr>
      </w:pPr>
      <w:bookmarkStart w:id="68" w:name="_Toc185842946"/>
      <w:bookmarkStart w:id="69" w:name="_Toc186816302"/>
      <w:r w:rsidRPr="00110F24">
        <w:rPr>
          <w:rFonts w:ascii="Times New Roman" w:eastAsia="Times New Roman" w:hAnsi="Times New Roman" w:cs="Times New Roman"/>
          <w:b/>
          <w:bCs/>
          <w:sz w:val="26"/>
          <w:szCs w:val="26"/>
          <w:lang w:val="pt-BR" w:eastAsia="x-none"/>
        </w:rPr>
        <w:t>1</w:t>
      </w:r>
      <w:r w:rsidR="00BF3020"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4</w:t>
      </w:r>
      <w:r w:rsidR="00BF3020"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1</w:t>
      </w:r>
      <w:r w:rsidR="00BF3020" w:rsidRPr="00110F24">
        <w:rPr>
          <w:rFonts w:ascii="Times New Roman" w:eastAsia="Times New Roman" w:hAnsi="Times New Roman" w:cs="Times New Roman"/>
          <w:b/>
          <w:bCs/>
          <w:sz w:val="26"/>
          <w:szCs w:val="26"/>
          <w:lang w:val="pt-BR" w:eastAsia="x-none"/>
        </w:rPr>
        <w:t xml:space="preserve"> Các nguồn lực tự nhiên tác động đến việc sử dụng đất</w:t>
      </w:r>
      <w:bookmarkEnd w:id="68"/>
      <w:bookmarkEnd w:id="69"/>
    </w:p>
    <w:p w14:paraId="50C1D4A2"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Về vị trí địa lý</w:t>
      </w:r>
      <w:r w:rsidRPr="00110F24">
        <w:rPr>
          <w:rFonts w:ascii="Times New Roman" w:eastAsia="Times New Roman" w:hAnsi="Times New Roman" w:cs="Times New Roman"/>
          <w:sz w:val="26"/>
          <w:szCs w:val="26"/>
          <w:lang w:val="pt-BR"/>
        </w:rPr>
        <w:t xml:space="preserve">: </w:t>
      </w:r>
    </w:p>
    <w:p w14:paraId="37071E19" w14:textId="69569AA8"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Với vị trí chiến lược, Bình Phước giữ vị thế nhất định trong hành lang kinh tế mới của Vùng kinh tế trọng điểm phía Nam, là cửa ngõ giao lưu giữa Đông Nam Bộ với Tây Nguyên và với quốc tế. Đặc biệt với Campuchia khi tỉnh có 3 huyện biên giới tiếp giáp 3 tỉnh của nước bạn với 4 cửa khẩu và một lối mở đưa tỉnh trở thành địa phương quan trọng, giữ vai trò kết nối. Do đó, việc đầu tư cơ sở hạ tầng lưu thông là một trong những chủ trương quan trọng của tỉnh. Nằm về phía </w:t>
      </w:r>
      <w:r w:rsidR="00287A4F" w:rsidRPr="00110F24">
        <w:rPr>
          <w:rFonts w:ascii="Times New Roman" w:eastAsia="Times New Roman" w:hAnsi="Times New Roman" w:cs="Times New Roman"/>
          <w:sz w:val="26"/>
          <w:szCs w:val="26"/>
          <w:lang w:val="pt-BR"/>
        </w:rPr>
        <w:t>Đông</w:t>
      </w:r>
      <w:r w:rsidRPr="00110F24">
        <w:rPr>
          <w:rFonts w:ascii="Times New Roman" w:eastAsia="Times New Roman" w:hAnsi="Times New Roman" w:cs="Times New Roman"/>
          <w:sz w:val="26"/>
          <w:szCs w:val="26"/>
          <w:lang w:val="pt-BR"/>
        </w:rPr>
        <w:t xml:space="preserve"> Nam của tỉnh, trung tâm huyện </w:t>
      </w:r>
      <w:r w:rsidR="00287A4F" w:rsidRPr="00110F24">
        <w:rPr>
          <w:rFonts w:ascii="Times New Roman" w:eastAsia="Times New Roman" w:hAnsi="Times New Roman" w:cs="Times New Roman"/>
          <w:sz w:val="26"/>
          <w:szCs w:val="26"/>
          <w:lang w:val="pt-BR"/>
        </w:rPr>
        <w:t>huyện Đồng Phú có vị trí chiến lược quan trọng, có quốc lộ 14, đường liên tỉnh ĐT.741 đi qua. Đây là những tuyến giao thông huyết mạch nối liền Đồng Phú với các tỉnh Tây Nguyên, Bình Dương và TP. Hồ Chí Minh</w:t>
      </w:r>
      <w:r w:rsidRPr="00110F24">
        <w:rPr>
          <w:rFonts w:ascii="Times New Roman" w:eastAsia="Times New Roman" w:hAnsi="Times New Roman" w:cs="Times New Roman"/>
          <w:sz w:val="26"/>
          <w:szCs w:val="26"/>
          <w:lang w:val="pt-BR"/>
        </w:rPr>
        <w:t>.</w:t>
      </w:r>
    </w:p>
    <w:p w14:paraId="271A775B"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Về điều kiện tự nhiên, tài nguyên thiên nhiên</w:t>
      </w:r>
      <w:r w:rsidRPr="00110F24">
        <w:rPr>
          <w:rFonts w:ascii="Times New Roman" w:eastAsia="Times New Roman" w:hAnsi="Times New Roman" w:cs="Times New Roman"/>
          <w:sz w:val="26"/>
          <w:szCs w:val="26"/>
          <w:lang w:val="pt-BR"/>
        </w:rPr>
        <w:t xml:space="preserve">: </w:t>
      </w:r>
    </w:p>
    <w:p w14:paraId="3D61A278" w14:textId="4F961115"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Mang đặc điểm địa hình tương đối bằng phẳng, ít núi cao, có các đồi núi thấp thoải lượn sóng nối liền nhau, ít dốc (địa hình có độ dốc &lt;15</w:t>
      </w:r>
      <w:r w:rsidRPr="00110F24">
        <w:rPr>
          <w:rFonts w:ascii="Times New Roman" w:eastAsia="Times New Roman" w:hAnsi="Times New Roman" w:cs="Times New Roman"/>
          <w:sz w:val="26"/>
          <w:szCs w:val="26"/>
          <w:vertAlign w:val="superscript"/>
          <w:lang w:val="pt-BR"/>
        </w:rPr>
        <w:t>o</w:t>
      </w:r>
      <w:r w:rsidRPr="00110F24">
        <w:rPr>
          <w:rFonts w:ascii="Times New Roman" w:eastAsia="Times New Roman" w:hAnsi="Times New Roman" w:cs="Times New Roman"/>
          <w:sz w:val="26"/>
          <w:szCs w:val="26"/>
          <w:lang w:val="pt-BR"/>
        </w:rPr>
        <w:t xml:space="preserve"> (Cấp I, II, III) chiếm khoảng 70% diện tích lãnh thổ); khí hậu ôn hòa ít khi xảy ra các hiện tượng thời tiết cực đoan; Bình Phước nói chung và huyện </w:t>
      </w:r>
      <w:r w:rsidR="00287A4F" w:rsidRPr="00110F24">
        <w:rPr>
          <w:rFonts w:ascii="Times New Roman" w:eastAsia="Times New Roman" w:hAnsi="Times New Roman" w:cs="Times New Roman"/>
          <w:sz w:val="26"/>
          <w:szCs w:val="26"/>
          <w:lang w:val="pt-BR"/>
        </w:rPr>
        <w:t>Đồng Phú</w:t>
      </w:r>
      <w:r w:rsidRPr="00110F24">
        <w:rPr>
          <w:rFonts w:ascii="Times New Roman" w:eastAsia="Times New Roman" w:hAnsi="Times New Roman" w:cs="Times New Roman"/>
          <w:sz w:val="26"/>
          <w:szCs w:val="26"/>
          <w:lang w:val="pt-BR"/>
        </w:rPr>
        <w:t xml:space="preserve"> nói riêng có điều kiện thuận lợi cho việc phát triển nông nghiệp. Với tỉ lệ diện tích đất nông nghiệp chiếm hơn 85% diện tích tự nhiên, các loại đất có chất lượng từ trung bình, tốt đến rất tốt là một trong những nguồn lực quan trọng trong việc khai thác sử dụng đất cho phát triển các ngành, lĩnh vực.</w:t>
      </w:r>
    </w:p>
    <w:p w14:paraId="65A2A936" w14:textId="116F2DDC"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Tài nguyên khoáng sản chủ yếu là sét, đá, vật liệu xây dựng thông thường, </w:t>
      </w:r>
      <w:r w:rsidR="00287A4F" w:rsidRPr="00110F24">
        <w:rPr>
          <w:rFonts w:ascii="Times New Roman" w:eastAsia="Times New Roman" w:hAnsi="Times New Roman" w:cs="Times New Roman"/>
          <w:sz w:val="26"/>
          <w:szCs w:val="26"/>
          <w:lang w:val="pt-BR"/>
        </w:rPr>
        <w:t>đá san lấp</w:t>
      </w:r>
      <w:r w:rsidRPr="00110F24">
        <w:rPr>
          <w:rFonts w:ascii="Times New Roman" w:eastAsia="Times New Roman" w:hAnsi="Times New Roman" w:cs="Times New Roman"/>
          <w:sz w:val="26"/>
          <w:szCs w:val="26"/>
          <w:lang w:val="pt-BR"/>
        </w:rPr>
        <w:t xml:space="preserve"> có trữ lượng khai thác lớn, cung ứng tại chỗ kịp thời nguyên vật liệu trong xây </w:t>
      </w:r>
      <w:r w:rsidRPr="00110F24">
        <w:rPr>
          <w:rFonts w:ascii="Times New Roman" w:eastAsia="Times New Roman" w:hAnsi="Times New Roman" w:cs="Times New Roman"/>
          <w:sz w:val="26"/>
          <w:szCs w:val="26"/>
          <w:lang w:val="pt-BR"/>
        </w:rPr>
        <w:lastRenderedPageBreak/>
        <w:t>dựng, không xảy ra hiện tượng thiếu nguồn cung làm gián đoạn thi công các dự án phát triển hạ tầng.</w:t>
      </w:r>
    </w:p>
    <w:p w14:paraId="2C4271BB" w14:textId="37B9AA24" w:rsidR="00BF3020" w:rsidRPr="00110F24" w:rsidRDefault="003B18B5" w:rsidP="003B18B5">
      <w:pPr>
        <w:widowControl w:val="0"/>
        <w:spacing w:before="120" w:after="120"/>
        <w:ind w:firstLine="709"/>
        <w:outlineLvl w:val="2"/>
        <w:rPr>
          <w:rFonts w:ascii="Times New Roman" w:eastAsia="Times New Roman" w:hAnsi="Times New Roman" w:cs="Times New Roman"/>
          <w:b/>
          <w:bCs/>
          <w:sz w:val="26"/>
          <w:szCs w:val="26"/>
          <w:lang w:val="pt-BR" w:eastAsia="x-none"/>
        </w:rPr>
      </w:pPr>
      <w:bookmarkStart w:id="70" w:name="_Toc185842947"/>
      <w:bookmarkStart w:id="71" w:name="_Toc186816303"/>
      <w:r w:rsidRPr="00110F24">
        <w:rPr>
          <w:rFonts w:ascii="Times New Roman" w:eastAsia="Times New Roman" w:hAnsi="Times New Roman" w:cs="Times New Roman"/>
          <w:b/>
          <w:bCs/>
          <w:sz w:val="26"/>
          <w:szCs w:val="26"/>
          <w:lang w:val="pt-BR" w:eastAsia="x-none"/>
        </w:rPr>
        <w:t>1</w:t>
      </w:r>
      <w:r w:rsidR="00BF3020"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4</w:t>
      </w:r>
      <w:r w:rsidR="00BF3020"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1</w:t>
      </w:r>
      <w:r w:rsidR="00BF3020" w:rsidRPr="00110F24">
        <w:rPr>
          <w:rFonts w:ascii="Times New Roman" w:eastAsia="Times New Roman" w:hAnsi="Times New Roman" w:cs="Times New Roman"/>
          <w:b/>
          <w:bCs/>
          <w:sz w:val="26"/>
          <w:szCs w:val="26"/>
          <w:lang w:val="pt-BR" w:eastAsia="x-none"/>
        </w:rPr>
        <w:t xml:space="preserve"> Các nguồn lực con người tác động đến việc sử dụng đất</w:t>
      </w:r>
      <w:bookmarkEnd w:id="70"/>
      <w:bookmarkEnd w:id="71"/>
    </w:p>
    <w:p w14:paraId="0C11E91B"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Dân số và di dân</w:t>
      </w:r>
      <w:r w:rsidRPr="00110F24">
        <w:rPr>
          <w:rFonts w:ascii="Times New Roman" w:eastAsia="Times New Roman" w:hAnsi="Times New Roman" w:cs="Times New Roman"/>
          <w:sz w:val="26"/>
          <w:szCs w:val="26"/>
          <w:lang w:val="pt-BR"/>
        </w:rPr>
        <w:t xml:space="preserve">: </w:t>
      </w:r>
    </w:p>
    <w:p w14:paraId="26285FF1"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Tỉ suất nhập cư – xuất cư – di cư thuần lần lượt là 5,89%o - 3,59%o - 2,30%o cho thấy số dân từ nơi khác đến sinh sống, làm việc lớn hơn số dân rời khỏi địa phương. Theo NGTK 2023 tỉnh Bình Phước, dân số trung bình của toàn tỉnh đạt 1.045.490 người, tăng 1,01% so với cùng kỳ năm trước.</w:t>
      </w:r>
    </w:p>
    <w:p w14:paraId="75F55DB0"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Việc tăng dân số có tác động lớn đến đất đai cả về mặt tích cực và tiêu cực:</w:t>
      </w:r>
    </w:p>
    <w:p w14:paraId="61183188"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Tích cực: tăng dân số cung ứng nguồn lao động dồi dào, tạo động lực thúc đẩy kinh tế, thu hút đầu tư từ đó khai thác hiệu quả tài nguyên đất.</w:t>
      </w:r>
    </w:p>
    <w:p w14:paraId="78310D56"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Tiêu cực: dân số tăng quá mức gây sức ép lên hạ tầng, dịch vụ công cộng; làm gia tăng việc sử dụng đất cho xây dựng nhà ở, thương mại, công nghiệp Tăng tỉ lệ bê tông hóa đô thị có thể làm mất đi các vùng đất tự nhiên, ảnh hưởng đến sự cân bằng sinh thái nếu không có sự quản lý chặt chẽ và định hướng đúng đắn. Ngoài ra, nhu cầu về đất ở tăng cũng dẫn đến tăng giá đất, đặc biệt là ở các khu vực quy hoạch đô thị hoặc gần các trung tâm kinh tế mới hình thành; điều này dễ tạo ra các cơn sốt giá ảo trên thị trường, dẫn đến hiện tượng ồ ạt chuyển mục đích từ đất nông nghiệp sang phi nông nghiệp làm thay đổi đột ngột cơ cấu sử dụng đất.</w:t>
      </w:r>
    </w:p>
    <w:p w14:paraId="0CD9A1C5" w14:textId="77777777" w:rsidR="00BF3020" w:rsidRPr="00110F24" w:rsidRDefault="00BF3020"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Quy hoạch và chính sách</w:t>
      </w:r>
      <w:r w:rsidRPr="00110F24">
        <w:rPr>
          <w:rFonts w:ascii="Times New Roman" w:eastAsia="Times New Roman" w:hAnsi="Times New Roman" w:cs="Times New Roman"/>
          <w:sz w:val="26"/>
          <w:szCs w:val="26"/>
          <w:lang w:val="pt-BR"/>
        </w:rPr>
        <w:t xml:space="preserve">: </w:t>
      </w:r>
    </w:p>
    <w:p w14:paraId="1DCBAA5D" w14:textId="6616A8B6" w:rsidR="00BF3020" w:rsidRPr="00110F24" w:rsidRDefault="00287A4F"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Đồng Phú đang tập trung đẩy mạnh phát triển công nghiệp - dịch vụ - đô thị, tạo tam giác phát triển Đồng Xoài - Đồng Phú - Chơn Thành và ưu tiên phát triển du lịch sinh thái 2 bên bờ hồ Suối Giai, vừa cân bằng sinh thái, ổn định môi trường, vừa tạo động lực phát triển du lịch địa phương. Đồng Phú hiện có 2 khu công nghiệp và 4 cụm công nghiệp, với hơn 300 công ty, doanh nghiệp đang hoạt động, tăng 181 công ty, doanh nghiệp so với giai đoạn 2010-2015. Phấn đấu đến năm 2025, tăng trên 400 công ty, doanh nghiệp. Trong đó, điểm nhấn là </w:t>
      </w:r>
      <w:r w:rsidR="009F73A5" w:rsidRPr="00110F24">
        <w:rPr>
          <w:rFonts w:ascii="Times New Roman" w:eastAsia="Times New Roman" w:hAnsi="Times New Roman" w:cs="Times New Roman"/>
          <w:sz w:val="26"/>
          <w:szCs w:val="26"/>
          <w:lang w:val="pt-BR"/>
        </w:rPr>
        <w:t xml:space="preserve">các </w:t>
      </w:r>
      <w:r w:rsidRPr="00110F24">
        <w:rPr>
          <w:rFonts w:ascii="Times New Roman" w:eastAsia="Times New Roman" w:hAnsi="Times New Roman" w:cs="Times New Roman"/>
          <w:sz w:val="26"/>
          <w:szCs w:val="26"/>
          <w:lang w:val="pt-BR"/>
        </w:rPr>
        <w:t xml:space="preserve">Khu công nghiệp </w:t>
      </w:r>
      <w:r w:rsidR="009F73A5" w:rsidRPr="00110F24">
        <w:rPr>
          <w:rFonts w:ascii="Times New Roman" w:eastAsia="Times New Roman" w:hAnsi="Times New Roman" w:cs="Times New Roman"/>
          <w:sz w:val="26"/>
          <w:szCs w:val="26"/>
          <w:lang w:val="pt-BR"/>
        </w:rPr>
        <w:t>Đông Nam</w:t>
      </w:r>
      <w:r w:rsidRPr="00110F24">
        <w:rPr>
          <w:rFonts w:ascii="Times New Roman" w:eastAsia="Times New Roman" w:hAnsi="Times New Roman" w:cs="Times New Roman"/>
          <w:sz w:val="26"/>
          <w:szCs w:val="26"/>
          <w:lang w:val="pt-BR"/>
        </w:rPr>
        <w:t xml:space="preserve"> Đồng Phú (diện tích </w:t>
      </w:r>
      <w:r w:rsidR="009F73A5" w:rsidRPr="00110F24">
        <w:rPr>
          <w:rFonts w:ascii="Times New Roman" w:eastAsia="Times New Roman" w:hAnsi="Times New Roman" w:cs="Times New Roman"/>
          <w:sz w:val="26"/>
          <w:szCs w:val="26"/>
          <w:lang w:val="pt-BR"/>
        </w:rPr>
        <w:t xml:space="preserve">4.200ha) thuộc địa bàn các xã: </w:t>
      </w:r>
      <w:r w:rsidRPr="00110F24">
        <w:rPr>
          <w:rFonts w:ascii="Times New Roman" w:eastAsia="Times New Roman" w:hAnsi="Times New Roman" w:cs="Times New Roman"/>
          <w:sz w:val="26"/>
          <w:szCs w:val="26"/>
          <w:lang w:val="pt-BR"/>
        </w:rPr>
        <w:t>Tân Hòa và Tân Lập; Cụm công nghiệp Thuận Phú - Tân Tiến 1 - Tân Tiến 2 và Tân Phú 1 sẽ góp phần quan trọng để đưa Đồng Phú sớm trở thành huyện công nghiệp trước năm 2025</w:t>
      </w:r>
      <w:r w:rsidR="00BF3020" w:rsidRPr="00110F24">
        <w:rPr>
          <w:rFonts w:ascii="Times New Roman" w:eastAsia="Times New Roman" w:hAnsi="Times New Roman" w:cs="Times New Roman"/>
          <w:sz w:val="26"/>
          <w:szCs w:val="26"/>
          <w:lang w:val="pt-BR"/>
        </w:rPr>
        <w:t>.</w:t>
      </w:r>
    </w:p>
    <w:p w14:paraId="722FD5A9" w14:textId="6C05FCA3" w:rsidR="00287A4F" w:rsidRPr="00110F24" w:rsidRDefault="00287A4F"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Thương mại, dịch vụ phát triển nhanh, các chợ truyền thống trên địa bàn đã, đang được xã hội hóa xây dựng lại khang trang như Chợ Tân Tiến, Chợ Tân Lập. Đồng Phú hiện có 3 siêu thị, 3 hệ thống bách hóa xanh và khoảng 5.000 cửa hàng bán lẻ, lượng hàng hóa tương đối dồi dào về số lượng, phong phú về chủng loại, đáp ứng tốt nhu cầu tiêu dùng của </w:t>
      </w:r>
      <w:r w:rsidR="004426EA" w:rsidRPr="00110F24">
        <w:rPr>
          <w:rFonts w:ascii="Times New Roman" w:eastAsia="Times New Roman" w:hAnsi="Times New Roman" w:cs="Times New Roman"/>
          <w:sz w:val="26"/>
          <w:szCs w:val="26"/>
          <w:lang w:val="pt-BR"/>
        </w:rPr>
        <w:t>N</w:t>
      </w:r>
      <w:r w:rsidRPr="00110F24">
        <w:rPr>
          <w:rFonts w:ascii="Times New Roman" w:eastAsia="Times New Roman" w:hAnsi="Times New Roman" w:cs="Times New Roman"/>
          <w:sz w:val="26"/>
          <w:szCs w:val="26"/>
          <w:lang w:val="pt-BR"/>
        </w:rPr>
        <w:t>hân dân. Theo nghị quyết Đại hội Đảng bộ huyện nhiệm kỳ 2020-2025, đến năm 2025, thị trấn Tân Phú phấn đấu trở thành đô thị loại IV, xã Tân Lập, Tân Tiến đạt tiêu chí đô thị loại V. Đặc biệt, thị trấn Tân Phú là trung tâm hành chính huyện Đồng Phú được quy hoạch với diện tích 3.242,50 ha, bao gồm 7 phân khu phát triển với quy mô dân số trên 30.000 người</w:t>
      </w:r>
      <w:r w:rsidR="00446CF7" w:rsidRPr="00110F24">
        <w:rPr>
          <w:rFonts w:ascii="Times New Roman" w:eastAsia="Times New Roman" w:hAnsi="Times New Roman" w:cs="Times New Roman"/>
          <w:sz w:val="26"/>
          <w:szCs w:val="26"/>
          <w:lang w:val="pt-BR"/>
        </w:rPr>
        <w:t>.</w:t>
      </w:r>
    </w:p>
    <w:p w14:paraId="3AEB1A78" w14:textId="6DEE3AC9" w:rsidR="00446CF7" w:rsidRPr="00110F24" w:rsidRDefault="00707004"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Cuối</w:t>
      </w:r>
      <w:r w:rsidR="00BF4731" w:rsidRPr="00110F24">
        <w:rPr>
          <w:rFonts w:ascii="Times New Roman" w:eastAsia="Times New Roman" w:hAnsi="Times New Roman" w:cs="Times New Roman"/>
          <w:sz w:val="26"/>
          <w:szCs w:val="26"/>
          <w:lang w:val="pt-BR"/>
        </w:rPr>
        <w:t xml:space="preserve"> năm 202</w:t>
      </w:r>
      <w:r w:rsidRPr="00110F24">
        <w:rPr>
          <w:rFonts w:ascii="Times New Roman" w:eastAsia="Times New Roman" w:hAnsi="Times New Roman" w:cs="Times New Roman"/>
          <w:sz w:val="26"/>
          <w:szCs w:val="26"/>
          <w:lang w:val="pt-BR"/>
        </w:rPr>
        <w:t>4</w:t>
      </w:r>
      <w:r w:rsidR="00BF4731" w:rsidRPr="00110F24">
        <w:rPr>
          <w:rFonts w:ascii="Times New Roman" w:eastAsia="Times New Roman" w:hAnsi="Times New Roman" w:cs="Times New Roman"/>
          <w:sz w:val="26"/>
          <w:szCs w:val="26"/>
          <w:lang w:val="pt-BR"/>
        </w:rPr>
        <w:t>, huyện tiếp tục thực hiện các giải pháp hoàn thành kế hoạch năm 202</w:t>
      </w:r>
      <w:r w:rsidRPr="00110F24">
        <w:rPr>
          <w:rFonts w:ascii="Times New Roman" w:eastAsia="Times New Roman" w:hAnsi="Times New Roman" w:cs="Times New Roman"/>
          <w:sz w:val="26"/>
          <w:szCs w:val="26"/>
          <w:lang w:val="pt-BR"/>
        </w:rPr>
        <w:t>5</w:t>
      </w:r>
      <w:r w:rsidR="00BF4731" w:rsidRPr="00110F24">
        <w:rPr>
          <w:rFonts w:ascii="Times New Roman" w:eastAsia="Times New Roman" w:hAnsi="Times New Roman" w:cs="Times New Roman"/>
          <w:sz w:val="26"/>
          <w:szCs w:val="26"/>
          <w:lang w:val="pt-BR"/>
        </w:rPr>
        <w:t xml:space="preserve">. </w:t>
      </w:r>
      <w:r w:rsidRPr="00110F24">
        <w:rPr>
          <w:rFonts w:ascii="Times New Roman" w:eastAsia="Times New Roman" w:hAnsi="Times New Roman" w:cs="Times New Roman"/>
          <w:sz w:val="26"/>
          <w:szCs w:val="26"/>
          <w:lang w:val="pt-BR"/>
        </w:rPr>
        <w:t>M</w:t>
      </w:r>
      <w:r w:rsidR="00BF4731" w:rsidRPr="00110F24">
        <w:rPr>
          <w:rFonts w:ascii="Times New Roman" w:eastAsia="Times New Roman" w:hAnsi="Times New Roman" w:cs="Times New Roman"/>
          <w:sz w:val="26"/>
          <w:szCs w:val="26"/>
          <w:lang w:val="pt-BR"/>
        </w:rPr>
        <w:t>ột số các giải pháp liên quan đến việc sử dụng đất như sau:</w:t>
      </w:r>
    </w:p>
    <w:p w14:paraId="1A99C763" w14:textId="18C7D4D9" w:rsidR="00BF4731" w:rsidRPr="00110F24" w:rsidRDefault="00BF4731"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 Triển khai thực hiện Kế hoạch sử dụng đất năm 2024 của huyện sau khi được </w:t>
      </w:r>
      <w:r w:rsidRPr="00110F24">
        <w:rPr>
          <w:rFonts w:ascii="Times New Roman" w:eastAsia="Times New Roman" w:hAnsi="Times New Roman" w:cs="Times New Roman"/>
          <w:sz w:val="26"/>
          <w:szCs w:val="26"/>
          <w:lang w:val="pt-BR"/>
        </w:rPr>
        <w:lastRenderedPageBreak/>
        <w:t>UBND tỉnh phê duyệt; tổ chức thực hiện Luật Đất đai năm 2024 và các Nghị định, văn bản hướng dẫn theo quy định. Thường xuyên tổ chức kiểm tra và xử lý nghiêm các trường hợp vi phạm các quy định về bảo vệ môi trường, đất đai. Tiếp tục nâng cao hiệu quả sử dụng đất; hoàn thiện hệ thống thông tin và cơ sở dữ liệu đất đai</w:t>
      </w:r>
    </w:p>
    <w:p w14:paraId="57BA8E54" w14:textId="5AAC83F2" w:rsidR="00BF4731" w:rsidRPr="00110F24" w:rsidRDefault="00BF4731" w:rsidP="00BF3020">
      <w:pPr>
        <w:widowControl w:val="0"/>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w:t>
      </w:r>
      <w:r w:rsidR="00707004"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uyên truyền, vận động người dân hiến đất, cây trồng; tập trung các giải pháp cụ thể tháo gỡ những khó khăn, vướng mắc trong công tác bồi thường, hỗ trợ giải phóng mặt bằng. Đẩy nhanh tiến độ giải ngân vốn đầu tư công, nhất là vốn Chương trình mục tiêu quốc gia. Tăng cường công tác kiểm tra, giám sát, theo dõi chặt chẽ việc triển khai thực hiện. Tổ chức thẩm tra, quyết toán các công trình đầu tư xây dựng đã hoàn thành.</w:t>
      </w:r>
    </w:p>
    <w:p w14:paraId="4A8B804E" w14:textId="1C2FCB7E" w:rsidR="00BF3020" w:rsidRPr="00110F24" w:rsidRDefault="00BF4731" w:rsidP="00BF4731">
      <w:pPr>
        <w:widowControl w:val="0"/>
        <w:spacing w:before="120" w:after="120"/>
        <w:ind w:firstLine="709"/>
        <w:rPr>
          <w:rFonts w:ascii="Times New Roman" w:eastAsia="Times New Roman" w:hAnsi="Times New Roman" w:cs="Times New Roman"/>
          <w:bCs/>
          <w:iCs/>
          <w:sz w:val="26"/>
          <w:szCs w:val="26"/>
        </w:rPr>
      </w:pPr>
      <w:r w:rsidRPr="00110F24">
        <w:rPr>
          <w:rFonts w:ascii="Times New Roman" w:eastAsia="Times New Roman" w:hAnsi="Times New Roman" w:cs="Times New Roman"/>
          <w:sz w:val="26"/>
          <w:szCs w:val="26"/>
          <w:lang w:val="pt-BR"/>
        </w:rPr>
        <w:t xml:space="preserve">-Tiếp tục hoàn thiện hồ sơ đề nghị Sở Xây dựng sớm thẩm định và tham mưu UBND tỉnh phê duyệt: Đồ án quy hoạch xây dựng vùng huyện; 02 quy hoạch chung đô thị Tân Tiến, Tân Hòa. Triển khai thực hiện lập quy hoạch khu đô thị, du lịch hồ Suối Giai và Tây hồ Bà Mụ. Tổ chức lập đồ án quy hoạch chi tiết Khu dân cư ấp 3, xã Đồng Tâm, huyện Đồng Phú. </w:t>
      </w:r>
    </w:p>
    <w:p w14:paraId="5EA01356" w14:textId="31F95D24" w:rsidR="0001471A" w:rsidRPr="00110F24" w:rsidRDefault="00171D05" w:rsidP="00BF3020">
      <w:pPr>
        <w:pStyle w:val="MD"/>
        <w:keepNext w:val="0"/>
        <w:keepLines w:val="0"/>
        <w:widowControl w:val="0"/>
        <w:spacing w:after="120"/>
        <w:ind w:firstLine="709"/>
        <w:jc w:val="both"/>
        <w:rPr>
          <w:rFonts w:eastAsia="Calibri" w:cs="Times New Roman"/>
          <w:color w:val="auto"/>
          <w:sz w:val="26"/>
          <w:szCs w:val="26"/>
        </w:rPr>
      </w:pPr>
      <w:bookmarkStart w:id="72" w:name="_Toc186816304"/>
      <w:r w:rsidRPr="00110F24">
        <w:rPr>
          <w:rFonts w:eastAsia="Calibri" w:cs="Times New Roman"/>
          <w:color w:val="auto"/>
          <w:sz w:val="26"/>
          <w:szCs w:val="26"/>
        </w:rPr>
        <w:t>I</w:t>
      </w:r>
      <w:r w:rsidR="00707004" w:rsidRPr="00110F24">
        <w:rPr>
          <w:rFonts w:eastAsia="Calibri" w:cs="Times New Roman"/>
          <w:color w:val="auto"/>
          <w:sz w:val="26"/>
          <w:szCs w:val="26"/>
        </w:rPr>
        <w:t>I</w:t>
      </w:r>
      <w:r w:rsidRPr="00110F24">
        <w:rPr>
          <w:rFonts w:eastAsia="Calibri" w:cs="Times New Roman"/>
          <w:color w:val="auto"/>
          <w:sz w:val="26"/>
          <w:szCs w:val="26"/>
        </w:rPr>
        <w:t xml:space="preserve">. </w:t>
      </w:r>
      <w:r w:rsidR="00707004" w:rsidRPr="00110F24">
        <w:rPr>
          <w:rFonts w:eastAsia="Calibri" w:cs="Times New Roman"/>
          <w:color w:val="auto"/>
          <w:sz w:val="26"/>
          <w:szCs w:val="26"/>
        </w:rPr>
        <w:t xml:space="preserve">PHÂN TÍCH, ĐÁNH GIÁ HIỆN TRẠNG SỬ DỤNG ĐẤT, </w:t>
      </w:r>
      <w:r w:rsidRPr="00110F24">
        <w:rPr>
          <w:rFonts w:eastAsia="Calibri" w:cs="Times New Roman"/>
          <w:color w:val="auto"/>
          <w:sz w:val="26"/>
          <w:szCs w:val="26"/>
        </w:rPr>
        <w:t xml:space="preserve">KẾT QUẢ THỰC HIỆN KẾ HOẠCH SỬ DỤNG ĐẤT NĂM </w:t>
      </w:r>
      <w:bookmarkEnd w:id="49"/>
      <w:bookmarkEnd w:id="50"/>
      <w:r w:rsidR="00633C58" w:rsidRPr="00110F24">
        <w:rPr>
          <w:rFonts w:eastAsia="Calibri" w:cs="Times New Roman"/>
          <w:color w:val="auto"/>
          <w:sz w:val="26"/>
          <w:szCs w:val="26"/>
        </w:rPr>
        <w:t>2024</w:t>
      </w:r>
      <w:bookmarkEnd w:id="72"/>
    </w:p>
    <w:p w14:paraId="0652EF6A" w14:textId="3841AF38" w:rsidR="00707004" w:rsidRPr="00110F24" w:rsidRDefault="00707004" w:rsidP="00707004">
      <w:pPr>
        <w:widowControl w:val="0"/>
        <w:spacing w:before="120" w:after="120"/>
        <w:ind w:firstLine="720"/>
        <w:outlineLvl w:val="1"/>
        <w:rPr>
          <w:rFonts w:ascii="Times New Roman" w:eastAsia="Times New Roman" w:hAnsi="Times New Roman" w:cs="Times New Roman"/>
          <w:b/>
          <w:bCs/>
          <w:spacing w:val="-2"/>
          <w:sz w:val="26"/>
          <w:szCs w:val="26"/>
          <w:lang w:val="pt-BR" w:eastAsia="x-none"/>
        </w:rPr>
      </w:pPr>
      <w:bookmarkStart w:id="73" w:name="_Toc185842951"/>
      <w:bookmarkStart w:id="74" w:name="_Toc186816305"/>
      <w:bookmarkStart w:id="75" w:name="_Toc181928768"/>
      <w:r w:rsidRPr="00110F24">
        <w:rPr>
          <w:rFonts w:ascii="Times New Roman" w:eastAsia="Times New Roman" w:hAnsi="Times New Roman" w:cs="Times New Roman"/>
          <w:b/>
          <w:bCs/>
          <w:spacing w:val="-2"/>
          <w:sz w:val="26"/>
          <w:szCs w:val="26"/>
          <w:lang w:val="pt-BR" w:eastAsia="x-none"/>
        </w:rPr>
        <w:t>2.1. Hiện trạng sử dụng đất theo loại đất</w:t>
      </w:r>
      <w:bookmarkEnd w:id="73"/>
      <w:bookmarkEnd w:id="74"/>
    </w:p>
    <w:p w14:paraId="36D00B5F" w14:textId="46234E42" w:rsidR="00707004" w:rsidRPr="00110F24" w:rsidRDefault="00707004" w:rsidP="00AB5E43">
      <w:pPr>
        <w:widowControl w:val="0"/>
        <w:spacing w:before="120" w:after="120"/>
        <w:ind w:firstLine="709"/>
        <w:rPr>
          <w:rFonts w:ascii="Times New Roman" w:eastAsia="Times New Roman" w:hAnsi="Times New Roman" w:cs="Times New Roman"/>
          <w:bCs/>
          <w:spacing w:val="-2"/>
          <w:sz w:val="26"/>
          <w:szCs w:val="26"/>
          <w:lang w:val="pt-BR"/>
        </w:rPr>
      </w:pPr>
      <w:r w:rsidRPr="00110F24">
        <w:rPr>
          <w:rFonts w:ascii="Times New Roman" w:eastAsia="Times New Roman" w:hAnsi="Times New Roman" w:cs="Times New Roman"/>
          <w:bCs/>
          <w:spacing w:val="-2"/>
          <w:sz w:val="26"/>
          <w:szCs w:val="26"/>
          <w:lang w:val="pt-BR"/>
        </w:rPr>
        <w:t>Diện tích hiện trạng sử dụng đất năm 2024 của huyện Đồng Phú được xây dựng trên cơ sở Số liệu thống kê đất đai năm 2023 có sự điều chỉnh để phù hợp với diện tích thực tế và nhu cầu sử dụng đất trong năm 2025 quy đổi theo phân loại đất tại Thông tư số 08/2024/TT-BTNMT ngày 31/7/2024 của Bộ Tài nguyên và Môi trường và Điều 4, 5, 6 Nghị định số 102/2024/NĐ-CP ngày 30/7/2024 của Chính phủ.</w:t>
      </w:r>
      <w:r w:rsidR="00AB5E43" w:rsidRPr="00110F24">
        <w:rPr>
          <w:rFonts w:ascii="Times New Roman" w:eastAsia="Times New Roman" w:hAnsi="Times New Roman" w:cs="Times New Roman"/>
          <w:bCs/>
          <w:spacing w:val="-2"/>
          <w:sz w:val="26"/>
          <w:szCs w:val="26"/>
          <w:lang w:val="pt-BR"/>
        </w:rPr>
        <w:t xml:space="preserve"> </w:t>
      </w:r>
      <w:r w:rsidRPr="00110F24">
        <w:rPr>
          <w:rFonts w:ascii="Times New Roman" w:eastAsia="Times New Roman" w:hAnsi="Times New Roman" w:cs="Times New Roman"/>
          <w:bCs/>
          <w:spacing w:val="-2"/>
          <w:sz w:val="26"/>
          <w:szCs w:val="26"/>
          <w:lang w:val="pt-BR"/>
        </w:rPr>
        <w:t>Hiện trạng sử dụng của từng loại đất năm 2024 tr</w:t>
      </w:r>
      <w:r w:rsidRPr="00110F24">
        <w:rPr>
          <w:rFonts w:ascii="Times New Roman" w:eastAsia="Times New Roman" w:hAnsi="Times New Roman" w:cs="Times New Roman"/>
          <w:sz w:val="26"/>
          <w:szCs w:val="26"/>
          <w:lang w:val="pt-BR"/>
        </w:rPr>
        <w:t>ên địa bàn huyện như sau:</w:t>
      </w:r>
    </w:p>
    <w:p w14:paraId="66511BA5" w14:textId="500F71C2"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bCs/>
          <w:spacing w:val="-2"/>
          <w:sz w:val="26"/>
          <w:szCs w:val="26"/>
          <w:lang w:val="pt-BR" w:eastAsia="x-none"/>
        </w:rPr>
      </w:pPr>
      <w:bookmarkStart w:id="76" w:name="_Toc187299414"/>
      <w:bookmarkStart w:id="77" w:name="_Toc185840357"/>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3</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Hiện trạng sử dụng nhóm đất nông nghiệp năm 2024</w:t>
      </w:r>
      <w:bookmarkEnd w:id="76"/>
      <w:r w:rsidRPr="00C83A6F">
        <w:rPr>
          <w:rFonts w:ascii="Times New Roman" w:eastAsia="Times New Roman" w:hAnsi="Times New Roman" w:cs="Times New Roman"/>
          <w:b/>
          <w:sz w:val="26"/>
          <w:szCs w:val="26"/>
          <w:lang w:val="pt-BR" w:eastAsia="x-none"/>
        </w:rPr>
        <w:t xml:space="preserve"> </w:t>
      </w:r>
      <w:bookmarkEnd w:id="77"/>
    </w:p>
    <w:tbl>
      <w:tblPr>
        <w:tblW w:w="5000" w:type="pct"/>
        <w:tblLook w:val="04A0" w:firstRow="1" w:lastRow="0" w:firstColumn="1" w:lastColumn="0" w:noHBand="0" w:noVBand="1"/>
      </w:tblPr>
      <w:tblGrid>
        <w:gridCol w:w="825"/>
        <w:gridCol w:w="4001"/>
        <w:gridCol w:w="756"/>
        <w:gridCol w:w="1367"/>
        <w:gridCol w:w="1085"/>
        <w:gridCol w:w="1254"/>
      </w:tblGrid>
      <w:tr w:rsidR="00707004" w:rsidRPr="00C83A6F" w14:paraId="3DA84B02" w14:textId="77777777" w:rsidTr="0014125C">
        <w:trPr>
          <w:trHeight w:val="270"/>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E6481"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STT</w:t>
            </w:r>
          </w:p>
        </w:tc>
        <w:tc>
          <w:tcPr>
            <w:tcW w:w="2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2815A"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Chỉ tiêu</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94765"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Mã</w:t>
            </w:r>
          </w:p>
        </w:tc>
        <w:tc>
          <w:tcPr>
            <w:tcW w:w="7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249E2C"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1259" w:type="pct"/>
            <w:gridSpan w:val="2"/>
            <w:tcBorders>
              <w:top w:val="single" w:sz="4" w:space="0" w:color="auto"/>
              <w:left w:val="nil"/>
              <w:bottom w:val="single" w:sz="4" w:space="0" w:color="auto"/>
              <w:right w:val="single" w:sz="4" w:space="0" w:color="auto"/>
            </w:tcBorders>
            <w:shd w:val="clear" w:color="auto" w:fill="auto"/>
            <w:vAlign w:val="center"/>
            <w:hideMark/>
          </w:tcPr>
          <w:p w14:paraId="40D4C577"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Cơ cấu (%)</w:t>
            </w:r>
          </w:p>
        </w:tc>
      </w:tr>
      <w:tr w:rsidR="00707004" w:rsidRPr="00C83A6F" w14:paraId="45BCFE2B" w14:textId="77777777" w:rsidTr="0014125C">
        <w:trPr>
          <w:trHeight w:val="810"/>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7C527153"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14:paraId="01D2890C"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4E049A2"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2B758F24"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584" w:type="pct"/>
            <w:tcBorders>
              <w:top w:val="nil"/>
              <w:left w:val="nil"/>
              <w:bottom w:val="single" w:sz="4" w:space="0" w:color="auto"/>
              <w:right w:val="single" w:sz="4" w:space="0" w:color="auto"/>
            </w:tcBorders>
            <w:shd w:val="clear" w:color="auto" w:fill="auto"/>
            <w:vAlign w:val="center"/>
            <w:hideMark/>
          </w:tcPr>
          <w:p w14:paraId="580126E4"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So với DTTN</w:t>
            </w:r>
          </w:p>
        </w:tc>
        <w:tc>
          <w:tcPr>
            <w:tcW w:w="675" w:type="pct"/>
            <w:tcBorders>
              <w:top w:val="nil"/>
              <w:left w:val="nil"/>
              <w:bottom w:val="single" w:sz="4" w:space="0" w:color="auto"/>
              <w:right w:val="single" w:sz="4" w:space="0" w:color="auto"/>
            </w:tcBorders>
            <w:shd w:val="clear" w:color="auto" w:fill="auto"/>
            <w:vAlign w:val="center"/>
            <w:hideMark/>
          </w:tcPr>
          <w:p w14:paraId="3F3DED14"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So với diện tích ĐNN</w:t>
            </w:r>
          </w:p>
        </w:tc>
      </w:tr>
      <w:tr w:rsidR="00707004" w:rsidRPr="00C83A6F" w14:paraId="03C3CDFB" w14:textId="77777777" w:rsidTr="0014125C">
        <w:trPr>
          <w:trHeight w:val="203"/>
          <w:tblHeader/>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E6F92A8"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154" w:type="pct"/>
            <w:tcBorders>
              <w:top w:val="nil"/>
              <w:left w:val="nil"/>
              <w:bottom w:val="single" w:sz="4" w:space="0" w:color="auto"/>
              <w:right w:val="single" w:sz="4" w:space="0" w:color="auto"/>
            </w:tcBorders>
            <w:shd w:val="clear" w:color="auto" w:fill="auto"/>
            <w:vAlign w:val="center"/>
            <w:hideMark/>
          </w:tcPr>
          <w:p w14:paraId="195A2B7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407" w:type="pct"/>
            <w:tcBorders>
              <w:top w:val="nil"/>
              <w:left w:val="nil"/>
              <w:bottom w:val="single" w:sz="4" w:space="0" w:color="auto"/>
              <w:right w:val="single" w:sz="4" w:space="0" w:color="auto"/>
            </w:tcBorders>
            <w:shd w:val="clear" w:color="auto" w:fill="auto"/>
            <w:vAlign w:val="center"/>
            <w:hideMark/>
          </w:tcPr>
          <w:p w14:paraId="33427EE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736" w:type="pct"/>
            <w:tcBorders>
              <w:top w:val="nil"/>
              <w:left w:val="nil"/>
              <w:bottom w:val="single" w:sz="4" w:space="0" w:color="auto"/>
              <w:right w:val="single" w:sz="4" w:space="0" w:color="auto"/>
            </w:tcBorders>
            <w:shd w:val="clear" w:color="auto" w:fill="auto"/>
            <w:vAlign w:val="center"/>
            <w:hideMark/>
          </w:tcPr>
          <w:p w14:paraId="190C05E5"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584" w:type="pct"/>
            <w:tcBorders>
              <w:top w:val="nil"/>
              <w:left w:val="nil"/>
              <w:bottom w:val="single" w:sz="4" w:space="0" w:color="auto"/>
              <w:right w:val="single" w:sz="4" w:space="0" w:color="auto"/>
            </w:tcBorders>
            <w:shd w:val="clear" w:color="auto" w:fill="auto"/>
            <w:vAlign w:val="center"/>
            <w:hideMark/>
          </w:tcPr>
          <w:p w14:paraId="7D4AD3B7"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675" w:type="pct"/>
            <w:tcBorders>
              <w:top w:val="nil"/>
              <w:left w:val="nil"/>
              <w:bottom w:val="single" w:sz="4" w:space="0" w:color="auto"/>
              <w:right w:val="single" w:sz="4" w:space="0" w:color="auto"/>
            </w:tcBorders>
            <w:shd w:val="clear" w:color="auto" w:fill="auto"/>
            <w:vAlign w:val="center"/>
            <w:hideMark/>
          </w:tcPr>
          <w:p w14:paraId="3AA91628"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r>
      <w:tr w:rsidR="00707004" w:rsidRPr="00C83A6F" w14:paraId="27D22C8E" w14:textId="77777777" w:rsidTr="0014125C">
        <w:trPr>
          <w:trHeight w:val="278"/>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9C1DAAC"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c>
          <w:tcPr>
            <w:tcW w:w="2154" w:type="pct"/>
            <w:tcBorders>
              <w:top w:val="nil"/>
              <w:left w:val="nil"/>
              <w:bottom w:val="single" w:sz="4" w:space="0" w:color="auto"/>
              <w:right w:val="single" w:sz="4" w:space="0" w:color="auto"/>
            </w:tcBorders>
            <w:shd w:val="clear" w:color="auto" w:fill="auto"/>
            <w:vAlign w:val="center"/>
            <w:hideMark/>
          </w:tcPr>
          <w:p w14:paraId="6CEEACB5"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DIỆN TÍCH TỰ NHIÊN</w:t>
            </w:r>
          </w:p>
        </w:tc>
        <w:tc>
          <w:tcPr>
            <w:tcW w:w="407" w:type="pct"/>
            <w:tcBorders>
              <w:top w:val="nil"/>
              <w:left w:val="nil"/>
              <w:bottom w:val="single" w:sz="4" w:space="0" w:color="auto"/>
              <w:right w:val="single" w:sz="4" w:space="0" w:color="auto"/>
            </w:tcBorders>
            <w:shd w:val="clear" w:color="auto" w:fill="auto"/>
            <w:vAlign w:val="center"/>
            <w:hideMark/>
          </w:tcPr>
          <w:p w14:paraId="1B648CC0"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 </w:t>
            </w:r>
          </w:p>
        </w:tc>
        <w:tc>
          <w:tcPr>
            <w:tcW w:w="736" w:type="pct"/>
            <w:tcBorders>
              <w:top w:val="nil"/>
              <w:left w:val="nil"/>
              <w:bottom w:val="single" w:sz="4" w:space="0" w:color="auto"/>
              <w:right w:val="single" w:sz="4" w:space="0" w:color="auto"/>
            </w:tcBorders>
            <w:shd w:val="clear" w:color="auto" w:fill="auto"/>
            <w:vAlign w:val="center"/>
            <w:hideMark/>
          </w:tcPr>
          <w:p w14:paraId="7B7851ED"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93.445,11</w:t>
            </w:r>
          </w:p>
        </w:tc>
        <w:tc>
          <w:tcPr>
            <w:tcW w:w="584" w:type="pct"/>
            <w:tcBorders>
              <w:top w:val="nil"/>
              <w:left w:val="nil"/>
              <w:bottom w:val="single" w:sz="4" w:space="0" w:color="auto"/>
              <w:right w:val="single" w:sz="4" w:space="0" w:color="auto"/>
            </w:tcBorders>
            <w:shd w:val="clear" w:color="auto" w:fill="auto"/>
            <w:vAlign w:val="center"/>
            <w:hideMark/>
          </w:tcPr>
          <w:p w14:paraId="51EBE96F"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100,00</w:t>
            </w:r>
          </w:p>
        </w:tc>
        <w:tc>
          <w:tcPr>
            <w:tcW w:w="675" w:type="pct"/>
            <w:tcBorders>
              <w:top w:val="nil"/>
              <w:left w:val="nil"/>
              <w:bottom w:val="single" w:sz="4" w:space="0" w:color="auto"/>
              <w:right w:val="single" w:sz="4" w:space="0" w:color="auto"/>
            </w:tcBorders>
            <w:shd w:val="clear" w:color="auto" w:fill="auto"/>
            <w:vAlign w:val="center"/>
            <w:hideMark/>
          </w:tcPr>
          <w:p w14:paraId="6267165F" w14:textId="77777777" w:rsidR="00707004" w:rsidRPr="00C83A6F" w:rsidRDefault="00707004" w:rsidP="0014125C">
            <w:pPr>
              <w:widowControl w:val="0"/>
              <w:spacing w:before="40" w:after="40"/>
              <w:jc w:val="right"/>
              <w:rPr>
                <w:rFonts w:ascii="Times New Roman" w:eastAsia="Times New Roman" w:hAnsi="Times New Roman" w:cs="Times New Roman"/>
              </w:rPr>
            </w:pPr>
          </w:p>
        </w:tc>
      </w:tr>
      <w:tr w:rsidR="00707004" w:rsidRPr="00C83A6F" w14:paraId="3E3ACCF4"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5040898"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1</w:t>
            </w:r>
          </w:p>
        </w:tc>
        <w:tc>
          <w:tcPr>
            <w:tcW w:w="2154" w:type="pct"/>
            <w:tcBorders>
              <w:top w:val="nil"/>
              <w:left w:val="nil"/>
              <w:bottom w:val="single" w:sz="4" w:space="0" w:color="auto"/>
              <w:right w:val="single" w:sz="4" w:space="0" w:color="auto"/>
            </w:tcBorders>
            <w:shd w:val="clear" w:color="auto" w:fill="auto"/>
            <w:vAlign w:val="center"/>
            <w:hideMark/>
          </w:tcPr>
          <w:p w14:paraId="46CA9439"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Nhóm đất nông nghiệp</w:t>
            </w:r>
          </w:p>
        </w:tc>
        <w:tc>
          <w:tcPr>
            <w:tcW w:w="407" w:type="pct"/>
            <w:tcBorders>
              <w:top w:val="nil"/>
              <w:left w:val="nil"/>
              <w:bottom w:val="single" w:sz="4" w:space="0" w:color="auto"/>
              <w:right w:val="single" w:sz="4" w:space="0" w:color="auto"/>
            </w:tcBorders>
            <w:shd w:val="clear" w:color="auto" w:fill="auto"/>
            <w:vAlign w:val="center"/>
            <w:hideMark/>
          </w:tcPr>
          <w:p w14:paraId="64A522D9"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NNP</w:t>
            </w:r>
          </w:p>
        </w:tc>
        <w:tc>
          <w:tcPr>
            <w:tcW w:w="736" w:type="pct"/>
            <w:tcBorders>
              <w:top w:val="nil"/>
              <w:left w:val="nil"/>
              <w:bottom w:val="single" w:sz="4" w:space="0" w:color="auto"/>
              <w:right w:val="single" w:sz="4" w:space="0" w:color="auto"/>
            </w:tcBorders>
            <w:shd w:val="clear" w:color="auto" w:fill="auto"/>
            <w:vAlign w:val="center"/>
            <w:hideMark/>
          </w:tcPr>
          <w:p w14:paraId="2E36DE5D"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85.647,19</w:t>
            </w:r>
          </w:p>
        </w:tc>
        <w:tc>
          <w:tcPr>
            <w:tcW w:w="584" w:type="pct"/>
            <w:tcBorders>
              <w:top w:val="nil"/>
              <w:left w:val="nil"/>
              <w:bottom w:val="single" w:sz="4" w:space="0" w:color="auto"/>
              <w:right w:val="single" w:sz="4" w:space="0" w:color="auto"/>
            </w:tcBorders>
            <w:shd w:val="clear" w:color="auto" w:fill="auto"/>
            <w:vAlign w:val="center"/>
            <w:hideMark/>
          </w:tcPr>
          <w:p w14:paraId="09FD4F1C"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91,66</w:t>
            </w:r>
          </w:p>
        </w:tc>
        <w:tc>
          <w:tcPr>
            <w:tcW w:w="675" w:type="pct"/>
            <w:tcBorders>
              <w:top w:val="nil"/>
              <w:left w:val="nil"/>
              <w:bottom w:val="single" w:sz="4" w:space="0" w:color="auto"/>
              <w:right w:val="single" w:sz="4" w:space="0" w:color="auto"/>
            </w:tcBorders>
            <w:shd w:val="clear" w:color="auto" w:fill="auto"/>
            <w:vAlign w:val="center"/>
            <w:hideMark/>
          </w:tcPr>
          <w:p w14:paraId="55D096EC"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100,00</w:t>
            </w:r>
          </w:p>
        </w:tc>
      </w:tr>
      <w:tr w:rsidR="00707004" w:rsidRPr="00C83A6F" w14:paraId="690506FD" w14:textId="77777777" w:rsidTr="0014125C">
        <w:trPr>
          <w:trHeight w:val="32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571B9"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1.1</w:t>
            </w:r>
          </w:p>
        </w:tc>
        <w:tc>
          <w:tcPr>
            <w:tcW w:w="2154" w:type="pct"/>
            <w:tcBorders>
              <w:top w:val="single" w:sz="4" w:space="0" w:color="auto"/>
              <w:left w:val="nil"/>
              <w:bottom w:val="single" w:sz="4" w:space="0" w:color="auto"/>
              <w:right w:val="single" w:sz="4" w:space="0" w:color="auto"/>
            </w:tcBorders>
            <w:shd w:val="clear" w:color="auto" w:fill="auto"/>
            <w:vAlign w:val="center"/>
            <w:hideMark/>
          </w:tcPr>
          <w:p w14:paraId="4778B22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trồng lúa</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7C585ECE"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LUA</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653A0BB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99,01</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7EDFF6C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0,11</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710BB3F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0,12</w:t>
            </w:r>
          </w:p>
        </w:tc>
      </w:tr>
      <w:tr w:rsidR="00707004" w:rsidRPr="00C83A6F" w14:paraId="04796C8D"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0EA1186"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1.1.1</w:t>
            </w:r>
          </w:p>
        </w:tc>
        <w:tc>
          <w:tcPr>
            <w:tcW w:w="2154" w:type="pct"/>
            <w:tcBorders>
              <w:top w:val="nil"/>
              <w:left w:val="nil"/>
              <w:bottom w:val="single" w:sz="4" w:space="0" w:color="auto"/>
              <w:right w:val="single" w:sz="4" w:space="0" w:color="auto"/>
            </w:tcBorders>
            <w:shd w:val="clear" w:color="auto" w:fill="auto"/>
            <w:vAlign w:val="center"/>
            <w:hideMark/>
          </w:tcPr>
          <w:p w14:paraId="2EAEED97" w14:textId="77777777" w:rsidR="00707004" w:rsidRPr="00C83A6F" w:rsidRDefault="00707004" w:rsidP="0014125C">
            <w:pPr>
              <w:widowControl w:val="0"/>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Đất chuyên trồng lúa</w:t>
            </w:r>
          </w:p>
        </w:tc>
        <w:tc>
          <w:tcPr>
            <w:tcW w:w="407" w:type="pct"/>
            <w:tcBorders>
              <w:top w:val="nil"/>
              <w:left w:val="nil"/>
              <w:bottom w:val="single" w:sz="4" w:space="0" w:color="auto"/>
              <w:right w:val="single" w:sz="4" w:space="0" w:color="auto"/>
            </w:tcBorders>
            <w:shd w:val="clear" w:color="auto" w:fill="auto"/>
            <w:vAlign w:val="center"/>
            <w:hideMark/>
          </w:tcPr>
          <w:p w14:paraId="07DD7E45" w14:textId="77777777" w:rsidR="00707004" w:rsidRPr="00C83A6F" w:rsidRDefault="00707004" w:rsidP="0014125C">
            <w:pPr>
              <w:widowControl w:val="0"/>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LUC</w:t>
            </w:r>
          </w:p>
        </w:tc>
        <w:tc>
          <w:tcPr>
            <w:tcW w:w="736" w:type="pct"/>
            <w:tcBorders>
              <w:top w:val="nil"/>
              <w:left w:val="nil"/>
              <w:bottom w:val="single" w:sz="4" w:space="0" w:color="auto"/>
              <w:right w:val="single" w:sz="4" w:space="0" w:color="auto"/>
            </w:tcBorders>
            <w:shd w:val="clear" w:color="auto" w:fill="auto"/>
            <w:vAlign w:val="center"/>
            <w:hideMark/>
          </w:tcPr>
          <w:p w14:paraId="5741D5D3"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84" w:type="pct"/>
            <w:tcBorders>
              <w:top w:val="nil"/>
              <w:left w:val="nil"/>
              <w:bottom w:val="single" w:sz="4" w:space="0" w:color="auto"/>
              <w:right w:val="single" w:sz="4" w:space="0" w:color="auto"/>
            </w:tcBorders>
            <w:shd w:val="clear" w:color="auto" w:fill="auto"/>
            <w:vAlign w:val="center"/>
            <w:hideMark/>
          </w:tcPr>
          <w:p w14:paraId="13B4DD0E"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675" w:type="pct"/>
            <w:tcBorders>
              <w:top w:val="nil"/>
              <w:left w:val="nil"/>
              <w:bottom w:val="single" w:sz="4" w:space="0" w:color="auto"/>
              <w:right w:val="single" w:sz="4" w:space="0" w:color="auto"/>
            </w:tcBorders>
            <w:shd w:val="clear" w:color="auto" w:fill="auto"/>
            <w:vAlign w:val="center"/>
            <w:hideMark/>
          </w:tcPr>
          <w:p w14:paraId="1C911258"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r>
      <w:tr w:rsidR="00707004" w:rsidRPr="00C83A6F" w14:paraId="26F03AAF"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14601A3"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1.1.2</w:t>
            </w:r>
          </w:p>
        </w:tc>
        <w:tc>
          <w:tcPr>
            <w:tcW w:w="2154" w:type="pct"/>
            <w:tcBorders>
              <w:top w:val="nil"/>
              <w:left w:val="nil"/>
              <w:bottom w:val="single" w:sz="4" w:space="0" w:color="auto"/>
              <w:right w:val="single" w:sz="4" w:space="0" w:color="auto"/>
            </w:tcBorders>
            <w:shd w:val="clear" w:color="auto" w:fill="auto"/>
            <w:vAlign w:val="center"/>
            <w:hideMark/>
          </w:tcPr>
          <w:p w14:paraId="35B9AEB2" w14:textId="77777777" w:rsidR="00707004" w:rsidRPr="00C83A6F" w:rsidRDefault="00707004" w:rsidP="0014125C">
            <w:pPr>
              <w:widowControl w:val="0"/>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Đất trồng lúa còn lại</w:t>
            </w:r>
          </w:p>
        </w:tc>
        <w:tc>
          <w:tcPr>
            <w:tcW w:w="407" w:type="pct"/>
            <w:tcBorders>
              <w:top w:val="nil"/>
              <w:left w:val="nil"/>
              <w:bottom w:val="single" w:sz="4" w:space="0" w:color="auto"/>
              <w:right w:val="single" w:sz="4" w:space="0" w:color="auto"/>
            </w:tcBorders>
            <w:shd w:val="clear" w:color="auto" w:fill="auto"/>
            <w:vAlign w:val="center"/>
            <w:hideMark/>
          </w:tcPr>
          <w:p w14:paraId="2F6FAC65" w14:textId="77777777" w:rsidR="00707004" w:rsidRPr="00C83A6F" w:rsidRDefault="00707004" w:rsidP="0014125C">
            <w:pPr>
              <w:widowControl w:val="0"/>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LUK</w:t>
            </w:r>
          </w:p>
        </w:tc>
        <w:tc>
          <w:tcPr>
            <w:tcW w:w="736" w:type="pct"/>
            <w:tcBorders>
              <w:top w:val="nil"/>
              <w:left w:val="nil"/>
              <w:bottom w:val="single" w:sz="4" w:space="0" w:color="auto"/>
              <w:right w:val="single" w:sz="4" w:space="0" w:color="auto"/>
            </w:tcBorders>
            <w:shd w:val="clear" w:color="auto" w:fill="auto"/>
            <w:vAlign w:val="center"/>
            <w:hideMark/>
          </w:tcPr>
          <w:p w14:paraId="6A356E57"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99,01</w:t>
            </w:r>
          </w:p>
        </w:tc>
        <w:tc>
          <w:tcPr>
            <w:tcW w:w="584" w:type="pct"/>
            <w:tcBorders>
              <w:top w:val="nil"/>
              <w:left w:val="nil"/>
              <w:bottom w:val="single" w:sz="4" w:space="0" w:color="auto"/>
              <w:right w:val="single" w:sz="4" w:space="0" w:color="auto"/>
            </w:tcBorders>
            <w:shd w:val="clear" w:color="auto" w:fill="auto"/>
            <w:vAlign w:val="center"/>
            <w:hideMark/>
          </w:tcPr>
          <w:p w14:paraId="1ED6DCAB"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0,11</w:t>
            </w:r>
          </w:p>
        </w:tc>
        <w:tc>
          <w:tcPr>
            <w:tcW w:w="675" w:type="pct"/>
            <w:tcBorders>
              <w:top w:val="nil"/>
              <w:left w:val="nil"/>
              <w:bottom w:val="single" w:sz="4" w:space="0" w:color="auto"/>
              <w:right w:val="single" w:sz="4" w:space="0" w:color="auto"/>
            </w:tcBorders>
            <w:shd w:val="clear" w:color="auto" w:fill="auto"/>
            <w:vAlign w:val="center"/>
            <w:hideMark/>
          </w:tcPr>
          <w:p w14:paraId="33DC5687"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0,12</w:t>
            </w:r>
          </w:p>
        </w:tc>
      </w:tr>
      <w:tr w:rsidR="00707004" w:rsidRPr="00C83A6F" w14:paraId="26BFD9FD"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908038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1.2</w:t>
            </w:r>
          </w:p>
        </w:tc>
        <w:tc>
          <w:tcPr>
            <w:tcW w:w="2154" w:type="pct"/>
            <w:tcBorders>
              <w:top w:val="nil"/>
              <w:left w:val="nil"/>
              <w:bottom w:val="single" w:sz="4" w:space="0" w:color="auto"/>
              <w:right w:val="single" w:sz="4" w:space="0" w:color="auto"/>
            </w:tcBorders>
            <w:shd w:val="clear" w:color="auto" w:fill="auto"/>
            <w:vAlign w:val="center"/>
            <w:hideMark/>
          </w:tcPr>
          <w:p w14:paraId="737CDFA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trồng cây hằng năm khác</w:t>
            </w:r>
          </w:p>
        </w:tc>
        <w:tc>
          <w:tcPr>
            <w:tcW w:w="407" w:type="pct"/>
            <w:tcBorders>
              <w:top w:val="nil"/>
              <w:left w:val="nil"/>
              <w:bottom w:val="single" w:sz="4" w:space="0" w:color="auto"/>
              <w:right w:val="single" w:sz="4" w:space="0" w:color="auto"/>
            </w:tcBorders>
            <w:shd w:val="clear" w:color="auto" w:fill="auto"/>
            <w:vAlign w:val="center"/>
            <w:hideMark/>
          </w:tcPr>
          <w:p w14:paraId="189C3886"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HNK</w:t>
            </w:r>
          </w:p>
        </w:tc>
        <w:tc>
          <w:tcPr>
            <w:tcW w:w="736" w:type="pct"/>
            <w:tcBorders>
              <w:top w:val="nil"/>
              <w:left w:val="nil"/>
              <w:bottom w:val="single" w:sz="4" w:space="0" w:color="auto"/>
              <w:right w:val="single" w:sz="4" w:space="0" w:color="auto"/>
            </w:tcBorders>
            <w:shd w:val="clear" w:color="auto" w:fill="auto"/>
            <w:vAlign w:val="center"/>
            <w:hideMark/>
          </w:tcPr>
          <w:p w14:paraId="3C312B1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228,61</w:t>
            </w:r>
          </w:p>
        </w:tc>
        <w:tc>
          <w:tcPr>
            <w:tcW w:w="584" w:type="pct"/>
            <w:tcBorders>
              <w:top w:val="nil"/>
              <w:left w:val="nil"/>
              <w:bottom w:val="single" w:sz="4" w:space="0" w:color="auto"/>
              <w:right w:val="single" w:sz="4" w:space="0" w:color="auto"/>
            </w:tcBorders>
            <w:shd w:val="clear" w:color="auto" w:fill="auto"/>
            <w:vAlign w:val="center"/>
            <w:hideMark/>
          </w:tcPr>
          <w:p w14:paraId="454F1D5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0,24</w:t>
            </w:r>
          </w:p>
        </w:tc>
        <w:tc>
          <w:tcPr>
            <w:tcW w:w="675" w:type="pct"/>
            <w:tcBorders>
              <w:top w:val="nil"/>
              <w:left w:val="nil"/>
              <w:bottom w:val="single" w:sz="4" w:space="0" w:color="auto"/>
              <w:right w:val="single" w:sz="4" w:space="0" w:color="auto"/>
            </w:tcBorders>
            <w:shd w:val="clear" w:color="auto" w:fill="auto"/>
            <w:vAlign w:val="center"/>
            <w:hideMark/>
          </w:tcPr>
          <w:p w14:paraId="0724B85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0,27</w:t>
            </w:r>
          </w:p>
        </w:tc>
      </w:tr>
      <w:tr w:rsidR="00707004" w:rsidRPr="00C83A6F" w14:paraId="3CA48658"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291A7B3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1.3</w:t>
            </w:r>
          </w:p>
        </w:tc>
        <w:tc>
          <w:tcPr>
            <w:tcW w:w="2154" w:type="pct"/>
            <w:tcBorders>
              <w:top w:val="nil"/>
              <w:left w:val="nil"/>
              <w:bottom w:val="single" w:sz="4" w:space="0" w:color="auto"/>
              <w:right w:val="single" w:sz="4" w:space="0" w:color="auto"/>
            </w:tcBorders>
            <w:shd w:val="clear" w:color="auto" w:fill="auto"/>
            <w:vAlign w:val="center"/>
            <w:hideMark/>
          </w:tcPr>
          <w:p w14:paraId="77F64260"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trồng cây lâu năm</w:t>
            </w:r>
          </w:p>
        </w:tc>
        <w:tc>
          <w:tcPr>
            <w:tcW w:w="407" w:type="pct"/>
            <w:tcBorders>
              <w:top w:val="nil"/>
              <w:left w:val="nil"/>
              <w:bottom w:val="single" w:sz="4" w:space="0" w:color="auto"/>
              <w:right w:val="single" w:sz="4" w:space="0" w:color="auto"/>
            </w:tcBorders>
            <w:shd w:val="clear" w:color="auto" w:fill="auto"/>
            <w:vAlign w:val="center"/>
            <w:hideMark/>
          </w:tcPr>
          <w:p w14:paraId="3D5D42B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CLN</w:t>
            </w:r>
          </w:p>
        </w:tc>
        <w:tc>
          <w:tcPr>
            <w:tcW w:w="736" w:type="pct"/>
            <w:tcBorders>
              <w:top w:val="nil"/>
              <w:left w:val="nil"/>
              <w:bottom w:val="single" w:sz="4" w:space="0" w:color="auto"/>
              <w:right w:val="single" w:sz="4" w:space="0" w:color="auto"/>
            </w:tcBorders>
            <w:shd w:val="clear" w:color="auto" w:fill="auto"/>
            <w:vAlign w:val="center"/>
            <w:hideMark/>
          </w:tcPr>
          <w:p w14:paraId="3DD4C789"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65.196,47</w:t>
            </w:r>
          </w:p>
        </w:tc>
        <w:tc>
          <w:tcPr>
            <w:tcW w:w="584" w:type="pct"/>
            <w:tcBorders>
              <w:top w:val="nil"/>
              <w:left w:val="nil"/>
              <w:bottom w:val="single" w:sz="4" w:space="0" w:color="auto"/>
              <w:right w:val="single" w:sz="4" w:space="0" w:color="auto"/>
            </w:tcBorders>
            <w:shd w:val="clear" w:color="auto" w:fill="auto"/>
            <w:vAlign w:val="center"/>
            <w:hideMark/>
          </w:tcPr>
          <w:p w14:paraId="26F7ABF0"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69,77</w:t>
            </w:r>
          </w:p>
        </w:tc>
        <w:tc>
          <w:tcPr>
            <w:tcW w:w="675" w:type="pct"/>
            <w:tcBorders>
              <w:top w:val="nil"/>
              <w:left w:val="nil"/>
              <w:bottom w:val="single" w:sz="4" w:space="0" w:color="auto"/>
              <w:right w:val="single" w:sz="4" w:space="0" w:color="auto"/>
            </w:tcBorders>
            <w:shd w:val="clear" w:color="auto" w:fill="auto"/>
            <w:vAlign w:val="center"/>
            <w:hideMark/>
          </w:tcPr>
          <w:p w14:paraId="068BCF8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76,12</w:t>
            </w:r>
          </w:p>
        </w:tc>
      </w:tr>
      <w:tr w:rsidR="00707004" w:rsidRPr="00C83A6F" w14:paraId="1C840C92"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EC2A8D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1.4</w:t>
            </w:r>
          </w:p>
        </w:tc>
        <w:tc>
          <w:tcPr>
            <w:tcW w:w="2154" w:type="pct"/>
            <w:tcBorders>
              <w:top w:val="nil"/>
              <w:left w:val="nil"/>
              <w:bottom w:val="single" w:sz="4" w:space="0" w:color="auto"/>
              <w:right w:val="single" w:sz="4" w:space="0" w:color="auto"/>
            </w:tcBorders>
            <w:shd w:val="clear" w:color="auto" w:fill="auto"/>
            <w:vAlign w:val="center"/>
            <w:hideMark/>
          </w:tcPr>
          <w:p w14:paraId="5CD36BB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rừng phòng hộ</w:t>
            </w:r>
          </w:p>
        </w:tc>
        <w:tc>
          <w:tcPr>
            <w:tcW w:w="407" w:type="pct"/>
            <w:tcBorders>
              <w:top w:val="nil"/>
              <w:left w:val="nil"/>
              <w:bottom w:val="single" w:sz="4" w:space="0" w:color="auto"/>
              <w:right w:val="single" w:sz="4" w:space="0" w:color="auto"/>
            </w:tcBorders>
            <w:shd w:val="clear" w:color="auto" w:fill="auto"/>
            <w:vAlign w:val="center"/>
            <w:hideMark/>
          </w:tcPr>
          <w:p w14:paraId="35D8F745"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RPH</w:t>
            </w:r>
          </w:p>
        </w:tc>
        <w:tc>
          <w:tcPr>
            <w:tcW w:w="736" w:type="pct"/>
            <w:tcBorders>
              <w:top w:val="nil"/>
              <w:left w:val="nil"/>
              <w:bottom w:val="single" w:sz="4" w:space="0" w:color="auto"/>
              <w:right w:val="single" w:sz="4" w:space="0" w:color="auto"/>
            </w:tcBorders>
            <w:shd w:val="clear" w:color="auto" w:fill="auto"/>
            <w:vAlign w:val="center"/>
            <w:hideMark/>
          </w:tcPr>
          <w:p w14:paraId="5F92E21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w:t>
            </w:r>
          </w:p>
        </w:tc>
        <w:tc>
          <w:tcPr>
            <w:tcW w:w="584" w:type="pct"/>
            <w:tcBorders>
              <w:top w:val="nil"/>
              <w:left w:val="nil"/>
              <w:bottom w:val="single" w:sz="4" w:space="0" w:color="auto"/>
              <w:right w:val="single" w:sz="4" w:space="0" w:color="auto"/>
            </w:tcBorders>
            <w:shd w:val="clear" w:color="auto" w:fill="auto"/>
            <w:vAlign w:val="center"/>
            <w:hideMark/>
          </w:tcPr>
          <w:p w14:paraId="20F865E6"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w:t>
            </w:r>
          </w:p>
        </w:tc>
        <w:tc>
          <w:tcPr>
            <w:tcW w:w="675" w:type="pct"/>
            <w:tcBorders>
              <w:top w:val="nil"/>
              <w:left w:val="nil"/>
              <w:bottom w:val="single" w:sz="4" w:space="0" w:color="auto"/>
              <w:right w:val="single" w:sz="4" w:space="0" w:color="auto"/>
            </w:tcBorders>
            <w:shd w:val="clear" w:color="auto" w:fill="auto"/>
            <w:vAlign w:val="center"/>
            <w:hideMark/>
          </w:tcPr>
          <w:p w14:paraId="7469DE5A"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w:t>
            </w:r>
          </w:p>
        </w:tc>
      </w:tr>
      <w:tr w:rsidR="00707004" w:rsidRPr="00C83A6F" w14:paraId="5EADC98B"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0E309D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1.5</w:t>
            </w:r>
          </w:p>
        </w:tc>
        <w:tc>
          <w:tcPr>
            <w:tcW w:w="2154" w:type="pct"/>
            <w:tcBorders>
              <w:top w:val="nil"/>
              <w:left w:val="nil"/>
              <w:bottom w:val="single" w:sz="4" w:space="0" w:color="auto"/>
              <w:right w:val="single" w:sz="4" w:space="0" w:color="auto"/>
            </w:tcBorders>
            <w:shd w:val="clear" w:color="auto" w:fill="auto"/>
            <w:vAlign w:val="center"/>
            <w:hideMark/>
          </w:tcPr>
          <w:p w14:paraId="70FD5DE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rừng đặc dụng</w:t>
            </w:r>
          </w:p>
        </w:tc>
        <w:tc>
          <w:tcPr>
            <w:tcW w:w="407" w:type="pct"/>
            <w:tcBorders>
              <w:top w:val="nil"/>
              <w:left w:val="nil"/>
              <w:bottom w:val="single" w:sz="4" w:space="0" w:color="auto"/>
              <w:right w:val="single" w:sz="4" w:space="0" w:color="auto"/>
            </w:tcBorders>
            <w:shd w:val="clear" w:color="auto" w:fill="auto"/>
            <w:vAlign w:val="center"/>
            <w:hideMark/>
          </w:tcPr>
          <w:p w14:paraId="4308A78F"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RDD</w:t>
            </w:r>
          </w:p>
        </w:tc>
        <w:tc>
          <w:tcPr>
            <w:tcW w:w="736" w:type="pct"/>
            <w:tcBorders>
              <w:top w:val="nil"/>
              <w:left w:val="nil"/>
              <w:bottom w:val="single" w:sz="4" w:space="0" w:color="auto"/>
              <w:right w:val="single" w:sz="4" w:space="0" w:color="auto"/>
            </w:tcBorders>
            <w:shd w:val="clear" w:color="auto" w:fill="auto"/>
            <w:vAlign w:val="center"/>
            <w:hideMark/>
          </w:tcPr>
          <w:p w14:paraId="3E10F2CA"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w:t>
            </w:r>
          </w:p>
        </w:tc>
        <w:tc>
          <w:tcPr>
            <w:tcW w:w="584" w:type="pct"/>
            <w:tcBorders>
              <w:top w:val="nil"/>
              <w:left w:val="nil"/>
              <w:bottom w:val="single" w:sz="4" w:space="0" w:color="auto"/>
              <w:right w:val="single" w:sz="4" w:space="0" w:color="auto"/>
            </w:tcBorders>
            <w:shd w:val="clear" w:color="auto" w:fill="auto"/>
            <w:vAlign w:val="center"/>
            <w:hideMark/>
          </w:tcPr>
          <w:p w14:paraId="2B3F010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w:t>
            </w:r>
          </w:p>
        </w:tc>
        <w:tc>
          <w:tcPr>
            <w:tcW w:w="675" w:type="pct"/>
            <w:tcBorders>
              <w:top w:val="nil"/>
              <w:left w:val="nil"/>
              <w:bottom w:val="single" w:sz="4" w:space="0" w:color="auto"/>
              <w:right w:val="single" w:sz="4" w:space="0" w:color="auto"/>
            </w:tcBorders>
            <w:shd w:val="clear" w:color="auto" w:fill="auto"/>
            <w:vAlign w:val="center"/>
            <w:hideMark/>
          </w:tcPr>
          <w:p w14:paraId="2B184F7A"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w:t>
            </w:r>
          </w:p>
        </w:tc>
      </w:tr>
      <w:tr w:rsidR="00707004" w:rsidRPr="00C83A6F" w14:paraId="75FF7D8E"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C19CB9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1.6</w:t>
            </w:r>
          </w:p>
        </w:tc>
        <w:tc>
          <w:tcPr>
            <w:tcW w:w="2154" w:type="pct"/>
            <w:tcBorders>
              <w:top w:val="nil"/>
              <w:left w:val="nil"/>
              <w:bottom w:val="single" w:sz="4" w:space="0" w:color="auto"/>
              <w:right w:val="single" w:sz="4" w:space="0" w:color="auto"/>
            </w:tcBorders>
            <w:shd w:val="clear" w:color="auto" w:fill="auto"/>
            <w:vAlign w:val="center"/>
            <w:hideMark/>
          </w:tcPr>
          <w:p w14:paraId="14A5120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rừng sản xuất</w:t>
            </w:r>
          </w:p>
        </w:tc>
        <w:tc>
          <w:tcPr>
            <w:tcW w:w="407" w:type="pct"/>
            <w:tcBorders>
              <w:top w:val="nil"/>
              <w:left w:val="nil"/>
              <w:bottom w:val="single" w:sz="4" w:space="0" w:color="auto"/>
              <w:right w:val="single" w:sz="4" w:space="0" w:color="auto"/>
            </w:tcBorders>
            <w:shd w:val="clear" w:color="auto" w:fill="auto"/>
            <w:vAlign w:val="center"/>
            <w:hideMark/>
          </w:tcPr>
          <w:p w14:paraId="1BB0DDFA"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RSX</w:t>
            </w:r>
          </w:p>
        </w:tc>
        <w:tc>
          <w:tcPr>
            <w:tcW w:w="736" w:type="pct"/>
            <w:tcBorders>
              <w:top w:val="nil"/>
              <w:left w:val="nil"/>
              <w:bottom w:val="single" w:sz="4" w:space="0" w:color="auto"/>
              <w:right w:val="single" w:sz="4" w:space="0" w:color="auto"/>
            </w:tcBorders>
            <w:shd w:val="clear" w:color="auto" w:fill="auto"/>
            <w:vAlign w:val="center"/>
            <w:hideMark/>
          </w:tcPr>
          <w:p w14:paraId="6B406DF9"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19.572,93</w:t>
            </w:r>
          </w:p>
        </w:tc>
        <w:tc>
          <w:tcPr>
            <w:tcW w:w="584" w:type="pct"/>
            <w:tcBorders>
              <w:top w:val="nil"/>
              <w:left w:val="nil"/>
              <w:bottom w:val="single" w:sz="4" w:space="0" w:color="auto"/>
              <w:right w:val="single" w:sz="4" w:space="0" w:color="auto"/>
            </w:tcBorders>
            <w:shd w:val="clear" w:color="auto" w:fill="auto"/>
            <w:vAlign w:val="center"/>
            <w:hideMark/>
          </w:tcPr>
          <w:p w14:paraId="21C7E57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20,95</w:t>
            </w:r>
          </w:p>
        </w:tc>
        <w:tc>
          <w:tcPr>
            <w:tcW w:w="675" w:type="pct"/>
            <w:tcBorders>
              <w:top w:val="nil"/>
              <w:left w:val="nil"/>
              <w:bottom w:val="single" w:sz="4" w:space="0" w:color="auto"/>
              <w:right w:val="single" w:sz="4" w:space="0" w:color="auto"/>
            </w:tcBorders>
            <w:shd w:val="clear" w:color="auto" w:fill="auto"/>
            <w:vAlign w:val="center"/>
            <w:hideMark/>
          </w:tcPr>
          <w:p w14:paraId="0CBAD16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22,85</w:t>
            </w:r>
          </w:p>
        </w:tc>
      </w:tr>
      <w:tr w:rsidR="00707004" w:rsidRPr="00C83A6F" w14:paraId="52293247" w14:textId="77777777" w:rsidTr="0014125C">
        <w:trPr>
          <w:trHeight w:val="64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580B26F"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 </w:t>
            </w:r>
          </w:p>
        </w:tc>
        <w:tc>
          <w:tcPr>
            <w:tcW w:w="2154" w:type="pct"/>
            <w:tcBorders>
              <w:top w:val="nil"/>
              <w:left w:val="nil"/>
              <w:bottom w:val="single" w:sz="4" w:space="0" w:color="auto"/>
              <w:right w:val="single" w:sz="4" w:space="0" w:color="auto"/>
            </w:tcBorders>
            <w:shd w:val="clear" w:color="auto" w:fill="auto"/>
            <w:vAlign w:val="center"/>
            <w:hideMark/>
          </w:tcPr>
          <w:p w14:paraId="154A444A" w14:textId="77777777" w:rsidR="00707004" w:rsidRPr="00C83A6F" w:rsidRDefault="00707004" w:rsidP="0014125C">
            <w:pPr>
              <w:widowControl w:val="0"/>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Trong đó: Đất rừng sản xuất là rừng tự nhiên</w:t>
            </w:r>
          </w:p>
        </w:tc>
        <w:tc>
          <w:tcPr>
            <w:tcW w:w="407" w:type="pct"/>
            <w:tcBorders>
              <w:top w:val="nil"/>
              <w:left w:val="nil"/>
              <w:bottom w:val="single" w:sz="4" w:space="0" w:color="auto"/>
              <w:right w:val="single" w:sz="4" w:space="0" w:color="auto"/>
            </w:tcBorders>
            <w:shd w:val="clear" w:color="auto" w:fill="auto"/>
            <w:vAlign w:val="center"/>
            <w:hideMark/>
          </w:tcPr>
          <w:p w14:paraId="5D2A76F0" w14:textId="77777777" w:rsidR="00707004" w:rsidRPr="00C83A6F" w:rsidRDefault="00707004" w:rsidP="0014125C">
            <w:pPr>
              <w:widowControl w:val="0"/>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RSN</w:t>
            </w:r>
          </w:p>
        </w:tc>
        <w:tc>
          <w:tcPr>
            <w:tcW w:w="736" w:type="pct"/>
            <w:tcBorders>
              <w:top w:val="nil"/>
              <w:left w:val="nil"/>
              <w:bottom w:val="single" w:sz="4" w:space="0" w:color="auto"/>
              <w:right w:val="single" w:sz="4" w:space="0" w:color="auto"/>
            </w:tcBorders>
            <w:shd w:val="clear" w:color="auto" w:fill="auto"/>
            <w:vAlign w:val="center"/>
            <w:hideMark/>
          </w:tcPr>
          <w:p w14:paraId="4121CDE6"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6.034,24</w:t>
            </w:r>
          </w:p>
        </w:tc>
        <w:tc>
          <w:tcPr>
            <w:tcW w:w="584" w:type="pct"/>
            <w:tcBorders>
              <w:top w:val="nil"/>
              <w:left w:val="nil"/>
              <w:bottom w:val="single" w:sz="4" w:space="0" w:color="auto"/>
              <w:right w:val="single" w:sz="4" w:space="0" w:color="auto"/>
            </w:tcBorders>
            <w:shd w:val="clear" w:color="auto" w:fill="auto"/>
            <w:vAlign w:val="center"/>
            <w:hideMark/>
          </w:tcPr>
          <w:p w14:paraId="48E4BBEF"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6,46</w:t>
            </w:r>
          </w:p>
        </w:tc>
        <w:tc>
          <w:tcPr>
            <w:tcW w:w="675" w:type="pct"/>
            <w:tcBorders>
              <w:top w:val="nil"/>
              <w:left w:val="nil"/>
              <w:bottom w:val="single" w:sz="4" w:space="0" w:color="auto"/>
              <w:right w:val="single" w:sz="4" w:space="0" w:color="auto"/>
            </w:tcBorders>
            <w:shd w:val="clear" w:color="auto" w:fill="auto"/>
            <w:vAlign w:val="center"/>
            <w:hideMark/>
          </w:tcPr>
          <w:p w14:paraId="0A0A8F54"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7,05</w:t>
            </w:r>
          </w:p>
        </w:tc>
      </w:tr>
      <w:tr w:rsidR="00707004" w:rsidRPr="00C83A6F" w14:paraId="1062F83E"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17AA07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lastRenderedPageBreak/>
              <w:t>1.7</w:t>
            </w:r>
          </w:p>
        </w:tc>
        <w:tc>
          <w:tcPr>
            <w:tcW w:w="2154" w:type="pct"/>
            <w:tcBorders>
              <w:top w:val="nil"/>
              <w:left w:val="nil"/>
              <w:bottom w:val="single" w:sz="4" w:space="0" w:color="auto"/>
              <w:right w:val="single" w:sz="4" w:space="0" w:color="auto"/>
            </w:tcBorders>
            <w:shd w:val="clear" w:color="auto" w:fill="auto"/>
            <w:vAlign w:val="center"/>
            <w:hideMark/>
          </w:tcPr>
          <w:p w14:paraId="2869CFF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Đất nuôi trồng thủy sản</w:t>
            </w:r>
          </w:p>
        </w:tc>
        <w:tc>
          <w:tcPr>
            <w:tcW w:w="407" w:type="pct"/>
            <w:tcBorders>
              <w:top w:val="nil"/>
              <w:left w:val="nil"/>
              <w:bottom w:val="single" w:sz="4" w:space="0" w:color="auto"/>
              <w:right w:val="single" w:sz="4" w:space="0" w:color="auto"/>
            </w:tcBorders>
            <w:shd w:val="clear" w:color="auto" w:fill="auto"/>
            <w:vAlign w:val="center"/>
            <w:hideMark/>
          </w:tcPr>
          <w:p w14:paraId="7E5B0F90"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NTS</w:t>
            </w:r>
          </w:p>
        </w:tc>
        <w:tc>
          <w:tcPr>
            <w:tcW w:w="736" w:type="pct"/>
            <w:tcBorders>
              <w:top w:val="nil"/>
              <w:left w:val="nil"/>
              <w:bottom w:val="single" w:sz="4" w:space="0" w:color="auto"/>
              <w:right w:val="single" w:sz="4" w:space="0" w:color="auto"/>
            </w:tcBorders>
            <w:shd w:val="clear" w:color="auto" w:fill="auto"/>
            <w:vAlign w:val="center"/>
            <w:hideMark/>
          </w:tcPr>
          <w:p w14:paraId="0670FE4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141,11</w:t>
            </w:r>
          </w:p>
        </w:tc>
        <w:tc>
          <w:tcPr>
            <w:tcW w:w="584" w:type="pct"/>
            <w:tcBorders>
              <w:top w:val="nil"/>
              <w:left w:val="nil"/>
              <w:bottom w:val="single" w:sz="4" w:space="0" w:color="auto"/>
              <w:right w:val="single" w:sz="4" w:space="0" w:color="auto"/>
            </w:tcBorders>
            <w:shd w:val="clear" w:color="auto" w:fill="auto"/>
            <w:vAlign w:val="center"/>
            <w:hideMark/>
          </w:tcPr>
          <w:p w14:paraId="37D8948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0,15</w:t>
            </w:r>
          </w:p>
        </w:tc>
        <w:tc>
          <w:tcPr>
            <w:tcW w:w="675" w:type="pct"/>
            <w:tcBorders>
              <w:top w:val="nil"/>
              <w:left w:val="nil"/>
              <w:bottom w:val="single" w:sz="4" w:space="0" w:color="auto"/>
              <w:right w:val="single" w:sz="4" w:space="0" w:color="auto"/>
            </w:tcBorders>
            <w:shd w:val="clear" w:color="auto" w:fill="auto"/>
            <w:vAlign w:val="center"/>
            <w:hideMark/>
          </w:tcPr>
          <w:p w14:paraId="0AC706F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0,16</w:t>
            </w:r>
          </w:p>
        </w:tc>
      </w:tr>
      <w:tr w:rsidR="00707004" w:rsidRPr="00C83A6F" w14:paraId="47D5E839"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FDA131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1.8</w:t>
            </w:r>
          </w:p>
        </w:tc>
        <w:tc>
          <w:tcPr>
            <w:tcW w:w="2154" w:type="pct"/>
            <w:tcBorders>
              <w:top w:val="nil"/>
              <w:left w:val="nil"/>
              <w:bottom w:val="single" w:sz="4" w:space="0" w:color="auto"/>
              <w:right w:val="single" w:sz="4" w:space="0" w:color="auto"/>
            </w:tcBorders>
            <w:shd w:val="clear" w:color="auto" w:fill="auto"/>
            <w:vAlign w:val="center"/>
            <w:hideMark/>
          </w:tcPr>
          <w:p w14:paraId="2C1AB4B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chăn nuôi tập trung </w:t>
            </w:r>
          </w:p>
        </w:tc>
        <w:tc>
          <w:tcPr>
            <w:tcW w:w="407" w:type="pct"/>
            <w:tcBorders>
              <w:top w:val="nil"/>
              <w:left w:val="nil"/>
              <w:bottom w:val="single" w:sz="4" w:space="0" w:color="auto"/>
              <w:right w:val="single" w:sz="4" w:space="0" w:color="auto"/>
            </w:tcBorders>
            <w:shd w:val="clear" w:color="auto" w:fill="auto"/>
            <w:vAlign w:val="center"/>
            <w:hideMark/>
          </w:tcPr>
          <w:p w14:paraId="1793B12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CNT</w:t>
            </w:r>
          </w:p>
        </w:tc>
        <w:tc>
          <w:tcPr>
            <w:tcW w:w="736" w:type="pct"/>
            <w:tcBorders>
              <w:top w:val="nil"/>
              <w:left w:val="nil"/>
              <w:bottom w:val="single" w:sz="4" w:space="0" w:color="auto"/>
              <w:right w:val="single" w:sz="4" w:space="0" w:color="auto"/>
            </w:tcBorders>
            <w:shd w:val="clear" w:color="auto" w:fill="auto"/>
            <w:vAlign w:val="center"/>
            <w:hideMark/>
          </w:tcPr>
          <w:p w14:paraId="17FF71B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376,27</w:t>
            </w:r>
          </w:p>
        </w:tc>
        <w:tc>
          <w:tcPr>
            <w:tcW w:w="584" w:type="pct"/>
            <w:tcBorders>
              <w:top w:val="nil"/>
              <w:left w:val="nil"/>
              <w:bottom w:val="single" w:sz="4" w:space="0" w:color="auto"/>
              <w:right w:val="single" w:sz="4" w:space="0" w:color="auto"/>
            </w:tcBorders>
            <w:shd w:val="clear" w:color="auto" w:fill="auto"/>
            <w:vAlign w:val="center"/>
            <w:hideMark/>
          </w:tcPr>
          <w:p w14:paraId="3DB9754F"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0,40</w:t>
            </w:r>
          </w:p>
        </w:tc>
        <w:tc>
          <w:tcPr>
            <w:tcW w:w="675" w:type="pct"/>
            <w:tcBorders>
              <w:top w:val="nil"/>
              <w:left w:val="nil"/>
              <w:bottom w:val="single" w:sz="4" w:space="0" w:color="auto"/>
              <w:right w:val="single" w:sz="4" w:space="0" w:color="auto"/>
            </w:tcBorders>
            <w:shd w:val="clear" w:color="auto" w:fill="auto"/>
            <w:vAlign w:val="center"/>
            <w:hideMark/>
          </w:tcPr>
          <w:p w14:paraId="0ED621A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0,44</w:t>
            </w:r>
          </w:p>
        </w:tc>
      </w:tr>
      <w:tr w:rsidR="00707004" w:rsidRPr="00C83A6F" w14:paraId="3E980F13"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43AA36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1.9</w:t>
            </w:r>
          </w:p>
        </w:tc>
        <w:tc>
          <w:tcPr>
            <w:tcW w:w="2154" w:type="pct"/>
            <w:tcBorders>
              <w:top w:val="nil"/>
              <w:left w:val="nil"/>
              <w:bottom w:val="single" w:sz="4" w:space="0" w:color="auto"/>
              <w:right w:val="single" w:sz="4" w:space="0" w:color="auto"/>
            </w:tcBorders>
            <w:shd w:val="clear" w:color="auto" w:fill="auto"/>
            <w:vAlign w:val="center"/>
            <w:hideMark/>
          </w:tcPr>
          <w:p w14:paraId="089B9850"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làm muối </w:t>
            </w:r>
          </w:p>
        </w:tc>
        <w:tc>
          <w:tcPr>
            <w:tcW w:w="407" w:type="pct"/>
            <w:tcBorders>
              <w:top w:val="nil"/>
              <w:left w:val="nil"/>
              <w:bottom w:val="single" w:sz="4" w:space="0" w:color="auto"/>
              <w:right w:val="single" w:sz="4" w:space="0" w:color="auto"/>
            </w:tcBorders>
            <w:shd w:val="clear" w:color="auto" w:fill="auto"/>
            <w:vAlign w:val="center"/>
            <w:hideMark/>
          </w:tcPr>
          <w:p w14:paraId="542EEC2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LMU</w:t>
            </w:r>
          </w:p>
        </w:tc>
        <w:tc>
          <w:tcPr>
            <w:tcW w:w="736" w:type="pct"/>
            <w:tcBorders>
              <w:top w:val="nil"/>
              <w:left w:val="nil"/>
              <w:bottom w:val="single" w:sz="4" w:space="0" w:color="auto"/>
              <w:right w:val="single" w:sz="4" w:space="0" w:color="auto"/>
            </w:tcBorders>
            <w:shd w:val="clear" w:color="auto" w:fill="auto"/>
            <w:vAlign w:val="center"/>
            <w:hideMark/>
          </w:tcPr>
          <w:p w14:paraId="2725C199"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c>
          <w:tcPr>
            <w:tcW w:w="584" w:type="pct"/>
            <w:tcBorders>
              <w:top w:val="nil"/>
              <w:left w:val="nil"/>
              <w:bottom w:val="single" w:sz="4" w:space="0" w:color="auto"/>
              <w:right w:val="single" w:sz="4" w:space="0" w:color="auto"/>
            </w:tcBorders>
            <w:shd w:val="clear" w:color="auto" w:fill="auto"/>
            <w:vAlign w:val="center"/>
            <w:hideMark/>
          </w:tcPr>
          <w:p w14:paraId="6E80DDFA"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c>
          <w:tcPr>
            <w:tcW w:w="675" w:type="pct"/>
            <w:tcBorders>
              <w:top w:val="nil"/>
              <w:left w:val="nil"/>
              <w:bottom w:val="single" w:sz="4" w:space="0" w:color="auto"/>
              <w:right w:val="single" w:sz="4" w:space="0" w:color="auto"/>
            </w:tcBorders>
            <w:shd w:val="clear" w:color="auto" w:fill="auto"/>
            <w:vAlign w:val="center"/>
            <w:hideMark/>
          </w:tcPr>
          <w:p w14:paraId="60D0A007"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r>
      <w:tr w:rsidR="00707004" w:rsidRPr="00C83A6F" w14:paraId="4C7B4C99" w14:textId="77777777" w:rsidTr="0014125C">
        <w:trPr>
          <w:trHeight w:val="32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7204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1.10</w:t>
            </w:r>
          </w:p>
        </w:tc>
        <w:tc>
          <w:tcPr>
            <w:tcW w:w="2154" w:type="pct"/>
            <w:tcBorders>
              <w:top w:val="single" w:sz="4" w:space="0" w:color="auto"/>
              <w:left w:val="nil"/>
              <w:bottom w:val="single" w:sz="4" w:space="0" w:color="auto"/>
              <w:right w:val="single" w:sz="4" w:space="0" w:color="auto"/>
            </w:tcBorders>
            <w:shd w:val="clear" w:color="auto" w:fill="auto"/>
            <w:vAlign w:val="center"/>
            <w:hideMark/>
          </w:tcPr>
          <w:p w14:paraId="5CEDE52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nông nghiệp khác </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2D7C430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NKH</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1324898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32,79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C26E0"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0,04</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7C2C59B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0,04</w:t>
            </w:r>
          </w:p>
        </w:tc>
      </w:tr>
    </w:tbl>
    <w:p w14:paraId="4DAE4EA9" w14:textId="4C829D55" w:rsidR="00707004" w:rsidRPr="00C83A6F" w:rsidRDefault="00707004" w:rsidP="00AB5E43">
      <w:pPr>
        <w:widowControl w:val="0"/>
        <w:spacing w:before="120" w:after="120"/>
        <w:ind w:firstLine="720"/>
        <w:rPr>
          <w:rFonts w:ascii="Times New Roman" w:eastAsia="Times New Roman" w:hAnsi="Times New Roman" w:cs="Times New Roman"/>
          <w:spacing w:val="-2"/>
          <w:sz w:val="26"/>
          <w:szCs w:val="26"/>
          <w:lang w:val="pt-BR"/>
        </w:rPr>
      </w:pPr>
      <w:r w:rsidRPr="00C83A6F">
        <w:rPr>
          <w:rFonts w:ascii="Times New Roman" w:eastAsia="Times New Roman" w:hAnsi="Times New Roman" w:cs="Times New Roman"/>
          <w:spacing w:val="-2"/>
          <w:sz w:val="26"/>
          <w:szCs w:val="26"/>
          <w:lang w:val="pt-BR"/>
        </w:rPr>
        <w:t>Trong đó:</w:t>
      </w:r>
      <w:r w:rsidR="00AB5E43" w:rsidRPr="00C83A6F">
        <w:rPr>
          <w:rFonts w:ascii="Times New Roman" w:eastAsia="Times New Roman" w:hAnsi="Times New Roman" w:cs="Times New Roman"/>
          <w:spacing w:val="-2"/>
          <w:sz w:val="26"/>
          <w:szCs w:val="26"/>
          <w:lang w:val="pt-BR"/>
        </w:rPr>
        <w:t xml:space="preserve"> </w:t>
      </w:r>
      <w:r w:rsidRPr="00C83A6F">
        <w:rPr>
          <w:rFonts w:ascii="Times New Roman" w:eastAsia="Times New Roman" w:hAnsi="Times New Roman" w:cs="Times New Roman"/>
          <w:sz w:val="26"/>
          <w:szCs w:val="26"/>
          <w:lang w:val="pt-BR"/>
        </w:rPr>
        <w:t>Hiện trạng công trình đất chăn nuôi tập trung tương ứng như sau:</w:t>
      </w:r>
    </w:p>
    <w:p w14:paraId="330C99CA" w14:textId="62DC810A" w:rsidR="00707004" w:rsidRPr="00C83A6F" w:rsidRDefault="00707004" w:rsidP="00AB5E43">
      <w:pPr>
        <w:widowControl w:val="0"/>
        <w:overflowPunct w:val="0"/>
        <w:autoSpaceDE w:val="0"/>
        <w:autoSpaceDN w:val="0"/>
        <w:adjustRightInd w:val="0"/>
        <w:spacing w:before="120" w:after="120"/>
        <w:ind w:firstLine="720"/>
        <w:textAlignment w:val="baseline"/>
        <w:rPr>
          <w:rFonts w:ascii="Times New Roman" w:eastAsia="Times New Roman" w:hAnsi="Times New Roman" w:cs="Times New Roman"/>
          <w:b/>
          <w:sz w:val="26"/>
          <w:szCs w:val="26"/>
          <w:lang w:val="pt-BR" w:eastAsia="x-none"/>
        </w:rPr>
      </w:pPr>
      <w:bookmarkStart w:id="78" w:name="_Toc185840358"/>
      <w:bookmarkStart w:id="79" w:name="_Toc187299415"/>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4</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Danh mục công trình đất chăn nuôi tập trung năm 2024</w:t>
      </w:r>
      <w:bookmarkEnd w:id="78"/>
      <w:bookmarkEnd w:id="79"/>
    </w:p>
    <w:tbl>
      <w:tblPr>
        <w:tblW w:w="5000" w:type="pct"/>
        <w:tblLook w:val="04A0" w:firstRow="1" w:lastRow="0" w:firstColumn="1" w:lastColumn="0" w:noHBand="0" w:noVBand="1"/>
      </w:tblPr>
      <w:tblGrid>
        <w:gridCol w:w="533"/>
        <w:gridCol w:w="5378"/>
        <w:gridCol w:w="1687"/>
        <w:gridCol w:w="1690"/>
      </w:tblGrid>
      <w:tr w:rsidR="00707004" w:rsidRPr="00C83A6F" w14:paraId="5F562E63" w14:textId="77777777" w:rsidTr="0014125C">
        <w:trPr>
          <w:trHeight w:val="312"/>
          <w:tblHeader/>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49F8C"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895" w:type="pct"/>
            <w:tcBorders>
              <w:top w:val="single" w:sz="4" w:space="0" w:color="auto"/>
              <w:left w:val="nil"/>
              <w:bottom w:val="single" w:sz="4" w:space="0" w:color="auto"/>
              <w:right w:val="single" w:sz="4" w:space="0" w:color="auto"/>
            </w:tcBorders>
            <w:shd w:val="clear" w:color="auto" w:fill="auto"/>
            <w:vAlign w:val="center"/>
            <w:hideMark/>
          </w:tcPr>
          <w:p w14:paraId="66196412"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908" w:type="pct"/>
            <w:tcBorders>
              <w:top w:val="single" w:sz="4" w:space="0" w:color="auto"/>
              <w:left w:val="nil"/>
              <w:bottom w:val="single" w:sz="4" w:space="0" w:color="auto"/>
              <w:right w:val="single" w:sz="4" w:space="0" w:color="auto"/>
            </w:tcBorders>
            <w:shd w:val="clear" w:color="auto" w:fill="auto"/>
            <w:vAlign w:val="center"/>
            <w:hideMark/>
          </w:tcPr>
          <w:p w14:paraId="7720F8CD"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46F5D0C0"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1456B94C"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83E879A" w14:textId="77777777" w:rsidR="00707004" w:rsidRPr="00C83A6F" w:rsidRDefault="00707004" w:rsidP="0014125C">
            <w:pPr>
              <w:widowControl w:val="0"/>
              <w:spacing w:before="40" w:after="40"/>
              <w:jc w:val="center"/>
              <w:rPr>
                <w:rFonts w:ascii="Times New Roman" w:eastAsia="Times New Roman" w:hAnsi="Times New Roman" w:cs="Times New Roman"/>
                <w:b/>
                <w:bCs/>
              </w:rPr>
            </w:pPr>
          </w:p>
        </w:tc>
        <w:tc>
          <w:tcPr>
            <w:tcW w:w="2895" w:type="pct"/>
            <w:tcBorders>
              <w:top w:val="nil"/>
              <w:left w:val="nil"/>
              <w:bottom w:val="single" w:sz="4" w:space="0" w:color="auto"/>
              <w:right w:val="single" w:sz="4" w:space="0" w:color="auto"/>
            </w:tcBorders>
            <w:shd w:val="clear" w:color="auto" w:fill="auto"/>
            <w:vAlign w:val="center"/>
            <w:hideMark/>
          </w:tcPr>
          <w:p w14:paraId="61E4C72E"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908" w:type="pct"/>
            <w:tcBorders>
              <w:top w:val="nil"/>
              <w:left w:val="nil"/>
              <w:bottom w:val="single" w:sz="4" w:space="0" w:color="auto"/>
              <w:right w:val="single" w:sz="4" w:space="0" w:color="auto"/>
            </w:tcBorders>
            <w:shd w:val="clear" w:color="auto" w:fill="auto"/>
            <w:vAlign w:val="center"/>
            <w:hideMark/>
          </w:tcPr>
          <w:p w14:paraId="20BA1E4F"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376,27</w:t>
            </w:r>
          </w:p>
        </w:tc>
        <w:tc>
          <w:tcPr>
            <w:tcW w:w="910" w:type="pct"/>
            <w:tcBorders>
              <w:top w:val="nil"/>
              <w:left w:val="nil"/>
              <w:bottom w:val="single" w:sz="4" w:space="0" w:color="auto"/>
              <w:right w:val="single" w:sz="4" w:space="0" w:color="auto"/>
            </w:tcBorders>
            <w:shd w:val="clear" w:color="auto" w:fill="auto"/>
            <w:vAlign w:val="center"/>
            <w:hideMark/>
          </w:tcPr>
          <w:p w14:paraId="1F297413"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059B94AD"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E0F5B85"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895" w:type="pct"/>
            <w:tcBorders>
              <w:top w:val="nil"/>
              <w:left w:val="nil"/>
              <w:bottom w:val="single" w:sz="4" w:space="0" w:color="auto"/>
              <w:right w:val="single" w:sz="4" w:space="0" w:color="auto"/>
            </w:tcBorders>
            <w:shd w:val="clear" w:color="auto" w:fill="auto"/>
            <w:vAlign w:val="center"/>
          </w:tcPr>
          <w:p w14:paraId="0E36DF0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Trang trại </w:t>
            </w:r>
            <w:proofErr w:type="gramStart"/>
            <w:r w:rsidRPr="00C83A6F">
              <w:rPr>
                <w:rFonts w:ascii="Times New Roman" w:hAnsi="Times New Roman" w:cs="Times New Roman"/>
              </w:rPr>
              <w:t>C.ty</w:t>
            </w:r>
            <w:proofErr w:type="gramEnd"/>
            <w:r w:rsidRPr="00C83A6F">
              <w:rPr>
                <w:rFonts w:ascii="Times New Roman" w:hAnsi="Times New Roman" w:cs="Times New Roman"/>
              </w:rPr>
              <w:t xml:space="preserve"> CP SX KD Dịch Vụ Vĩnh Phúc</w:t>
            </w:r>
          </w:p>
        </w:tc>
        <w:tc>
          <w:tcPr>
            <w:tcW w:w="908" w:type="pct"/>
            <w:tcBorders>
              <w:top w:val="nil"/>
              <w:left w:val="nil"/>
              <w:bottom w:val="single" w:sz="4" w:space="0" w:color="auto"/>
              <w:right w:val="single" w:sz="4" w:space="0" w:color="auto"/>
            </w:tcBorders>
            <w:shd w:val="clear" w:color="auto" w:fill="auto"/>
            <w:vAlign w:val="center"/>
          </w:tcPr>
          <w:p w14:paraId="6A16BD9F"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910" w:type="pct"/>
            <w:tcBorders>
              <w:top w:val="nil"/>
              <w:left w:val="nil"/>
              <w:bottom w:val="single" w:sz="4" w:space="0" w:color="auto"/>
              <w:right w:val="single" w:sz="4" w:space="0" w:color="auto"/>
            </w:tcBorders>
            <w:shd w:val="clear" w:color="auto" w:fill="auto"/>
            <w:vAlign w:val="bottom"/>
          </w:tcPr>
          <w:p w14:paraId="057571C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714155A"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CA3641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895" w:type="pct"/>
            <w:tcBorders>
              <w:top w:val="nil"/>
              <w:left w:val="nil"/>
              <w:bottom w:val="single" w:sz="4" w:space="0" w:color="auto"/>
              <w:right w:val="single" w:sz="4" w:space="0" w:color="auto"/>
            </w:tcBorders>
            <w:shd w:val="clear" w:color="auto" w:fill="auto"/>
            <w:vAlign w:val="center"/>
          </w:tcPr>
          <w:p w14:paraId="6343F636" w14:textId="77777777" w:rsidR="00707004" w:rsidRPr="00C83A6F" w:rsidRDefault="00707004" w:rsidP="0014125C">
            <w:pPr>
              <w:widowControl w:val="0"/>
              <w:spacing w:before="40" w:after="40"/>
              <w:jc w:val="left"/>
              <w:rPr>
                <w:rFonts w:ascii="Times New Roman" w:eastAsia="Times New Roman" w:hAnsi="Times New Roman" w:cs="Times New Roman"/>
                <w:lang w:val="fr-FR"/>
              </w:rPr>
            </w:pPr>
            <w:r w:rsidRPr="00C83A6F">
              <w:rPr>
                <w:rFonts w:ascii="Times New Roman" w:hAnsi="Times New Roman" w:cs="Times New Roman"/>
              </w:rPr>
              <w:t xml:space="preserve">Trang trại </w:t>
            </w:r>
            <w:proofErr w:type="gramStart"/>
            <w:r w:rsidRPr="00C83A6F">
              <w:rPr>
                <w:rFonts w:ascii="Times New Roman" w:hAnsi="Times New Roman" w:cs="Times New Roman"/>
              </w:rPr>
              <w:t>C.ty</w:t>
            </w:r>
            <w:proofErr w:type="gramEnd"/>
            <w:r w:rsidRPr="00C83A6F">
              <w:rPr>
                <w:rFonts w:ascii="Times New Roman" w:hAnsi="Times New Roman" w:cs="Times New Roman"/>
              </w:rPr>
              <w:t xml:space="preserve"> CP SX KD Dịch Vụ Vĩnh Phúc</w:t>
            </w:r>
          </w:p>
        </w:tc>
        <w:tc>
          <w:tcPr>
            <w:tcW w:w="908" w:type="pct"/>
            <w:tcBorders>
              <w:top w:val="nil"/>
              <w:left w:val="nil"/>
              <w:bottom w:val="single" w:sz="4" w:space="0" w:color="auto"/>
              <w:right w:val="single" w:sz="4" w:space="0" w:color="auto"/>
            </w:tcBorders>
            <w:shd w:val="clear" w:color="auto" w:fill="auto"/>
            <w:vAlign w:val="center"/>
          </w:tcPr>
          <w:p w14:paraId="41495B5F"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910" w:type="pct"/>
            <w:tcBorders>
              <w:top w:val="nil"/>
              <w:left w:val="nil"/>
              <w:bottom w:val="single" w:sz="4" w:space="0" w:color="auto"/>
              <w:right w:val="single" w:sz="4" w:space="0" w:color="auto"/>
            </w:tcBorders>
            <w:shd w:val="clear" w:color="auto" w:fill="auto"/>
            <w:vAlign w:val="bottom"/>
          </w:tcPr>
          <w:p w14:paraId="3643189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AB533C6"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6884011F"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895" w:type="pct"/>
            <w:tcBorders>
              <w:top w:val="nil"/>
              <w:left w:val="nil"/>
              <w:bottom w:val="single" w:sz="4" w:space="0" w:color="auto"/>
              <w:right w:val="single" w:sz="4" w:space="0" w:color="auto"/>
            </w:tcBorders>
            <w:shd w:val="clear" w:color="auto" w:fill="auto"/>
            <w:vAlign w:val="center"/>
          </w:tcPr>
          <w:p w14:paraId="2B2C03E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Trang trại </w:t>
            </w:r>
            <w:proofErr w:type="gramStart"/>
            <w:r w:rsidRPr="00C83A6F">
              <w:rPr>
                <w:rFonts w:ascii="Times New Roman" w:hAnsi="Times New Roman" w:cs="Times New Roman"/>
              </w:rPr>
              <w:t>C.ty</w:t>
            </w:r>
            <w:proofErr w:type="gramEnd"/>
            <w:r w:rsidRPr="00C83A6F">
              <w:rPr>
                <w:rFonts w:ascii="Times New Roman" w:hAnsi="Times New Roman" w:cs="Times New Roman"/>
              </w:rPr>
              <w:t xml:space="preserve"> CP SX KD Dịch Vụ Vĩnh Phúc</w:t>
            </w:r>
          </w:p>
        </w:tc>
        <w:tc>
          <w:tcPr>
            <w:tcW w:w="908" w:type="pct"/>
            <w:tcBorders>
              <w:top w:val="nil"/>
              <w:left w:val="nil"/>
              <w:bottom w:val="single" w:sz="4" w:space="0" w:color="auto"/>
              <w:right w:val="single" w:sz="4" w:space="0" w:color="auto"/>
            </w:tcBorders>
            <w:shd w:val="clear" w:color="auto" w:fill="auto"/>
            <w:vAlign w:val="center"/>
          </w:tcPr>
          <w:p w14:paraId="529DFE7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910" w:type="pct"/>
            <w:tcBorders>
              <w:top w:val="nil"/>
              <w:left w:val="nil"/>
              <w:bottom w:val="single" w:sz="4" w:space="0" w:color="auto"/>
              <w:right w:val="single" w:sz="4" w:space="0" w:color="auto"/>
            </w:tcBorders>
            <w:shd w:val="clear" w:color="auto" w:fill="auto"/>
            <w:vAlign w:val="bottom"/>
          </w:tcPr>
          <w:p w14:paraId="1237333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A10C76C"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4902EDC"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895" w:type="pct"/>
            <w:tcBorders>
              <w:top w:val="nil"/>
              <w:left w:val="nil"/>
              <w:bottom w:val="single" w:sz="4" w:space="0" w:color="auto"/>
              <w:right w:val="single" w:sz="4" w:space="0" w:color="auto"/>
            </w:tcBorders>
            <w:shd w:val="clear" w:color="auto" w:fill="auto"/>
            <w:vAlign w:val="center"/>
          </w:tcPr>
          <w:p w14:paraId="6A629865" w14:textId="77777777" w:rsidR="00707004" w:rsidRPr="00C83A6F" w:rsidRDefault="00707004" w:rsidP="0014125C">
            <w:pPr>
              <w:widowControl w:val="0"/>
              <w:spacing w:before="40" w:after="40"/>
              <w:jc w:val="left"/>
              <w:rPr>
                <w:rFonts w:ascii="Times New Roman" w:eastAsia="Times New Roman" w:hAnsi="Times New Roman" w:cs="Times New Roman"/>
                <w:lang w:val="fr-FR"/>
              </w:rPr>
            </w:pPr>
            <w:r w:rsidRPr="00C83A6F">
              <w:rPr>
                <w:rFonts w:ascii="Times New Roman" w:hAnsi="Times New Roman" w:cs="Times New Roman"/>
              </w:rPr>
              <w:t xml:space="preserve">Trang trại </w:t>
            </w:r>
            <w:proofErr w:type="gramStart"/>
            <w:r w:rsidRPr="00C83A6F">
              <w:rPr>
                <w:rFonts w:ascii="Times New Roman" w:hAnsi="Times New Roman" w:cs="Times New Roman"/>
              </w:rPr>
              <w:t>C.ty</w:t>
            </w:r>
            <w:proofErr w:type="gramEnd"/>
            <w:r w:rsidRPr="00C83A6F">
              <w:rPr>
                <w:rFonts w:ascii="Times New Roman" w:hAnsi="Times New Roman" w:cs="Times New Roman"/>
              </w:rPr>
              <w:t xml:space="preserve"> CP SX KD Dịch Vụ Vĩnh Phúc</w:t>
            </w:r>
          </w:p>
        </w:tc>
        <w:tc>
          <w:tcPr>
            <w:tcW w:w="908" w:type="pct"/>
            <w:tcBorders>
              <w:top w:val="nil"/>
              <w:left w:val="nil"/>
              <w:bottom w:val="single" w:sz="4" w:space="0" w:color="auto"/>
              <w:right w:val="single" w:sz="4" w:space="0" w:color="auto"/>
            </w:tcBorders>
            <w:shd w:val="clear" w:color="auto" w:fill="auto"/>
            <w:vAlign w:val="center"/>
          </w:tcPr>
          <w:p w14:paraId="637D38C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2,16 </w:t>
            </w:r>
          </w:p>
        </w:tc>
        <w:tc>
          <w:tcPr>
            <w:tcW w:w="910" w:type="pct"/>
            <w:tcBorders>
              <w:top w:val="nil"/>
              <w:left w:val="nil"/>
              <w:bottom w:val="single" w:sz="4" w:space="0" w:color="auto"/>
              <w:right w:val="single" w:sz="4" w:space="0" w:color="auto"/>
            </w:tcBorders>
            <w:shd w:val="clear" w:color="auto" w:fill="auto"/>
            <w:vAlign w:val="bottom"/>
          </w:tcPr>
          <w:p w14:paraId="55F8EFB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AA0C164"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0BF5DD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895" w:type="pct"/>
            <w:tcBorders>
              <w:top w:val="nil"/>
              <w:left w:val="nil"/>
              <w:bottom w:val="single" w:sz="4" w:space="0" w:color="auto"/>
              <w:right w:val="single" w:sz="4" w:space="0" w:color="auto"/>
            </w:tcBorders>
            <w:shd w:val="clear" w:color="auto" w:fill="auto"/>
            <w:vAlign w:val="center"/>
          </w:tcPr>
          <w:p w14:paraId="487EDDC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trang trại chăn nuôi heo Hữu Trí</w:t>
            </w:r>
          </w:p>
        </w:tc>
        <w:tc>
          <w:tcPr>
            <w:tcW w:w="908" w:type="pct"/>
            <w:tcBorders>
              <w:top w:val="nil"/>
              <w:left w:val="nil"/>
              <w:bottom w:val="single" w:sz="4" w:space="0" w:color="auto"/>
              <w:right w:val="single" w:sz="4" w:space="0" w:color="auto"/>
            </w:tcBorders>
            <w:shd w:val="clear" w:color="auto" w:fill="auto"/>
            <w:vAlign w:val="center"/>
          </w:tcPr>
          <w:p w14:paraId="460E5C9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31,03 </w:t>
            </w:r>
          </w:p>
        </w:tc>
        <w:tc>
          <w:tcPr>
            <w:tcW w:w="910" w:type="pct"/>
            <w:tcBorders>
              <w:top w:val="nil"/>
              <w:left w:val="nil"/>
              <w:bottom w:val="single" w:sz="4" w:space="0" w:color="auto"/>
              <w:right w:val="single" w:sz="4" w:space="0" w:color="auto"/>
            </w:tcBorders>
            <w:shd w:val="clear" w:color="auto" w:fill="auto"/>
            <w:vAlign w:val="bottom"/>
          </w:tcPr>
          <w:p w14:paraId="30027DC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08E3742"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tcPr>
          <w:p w14:paraId="342801B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895" w:type="pct"/>
            <w:tcBorders>
              <w:top w:val="nil"/>
              <w:left w:val="nil"/>
              <w:bottom w:val="single" w:sz="4" w:space="0" w:color="auto"/>
              <w:right w:val="single" w:sz="4" w:space="0" w:color="auto"/>
            </w:tcBorders>
            <w:shd w:val="clear" w:color="auto" w:fill="auto"/>
            <w:vAlign w:val="center"/>
          </w:tcPr>
          <w:p w14:paraId="7DD6313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Khu chăn nuôi Lộc Quý</w:t>
            </w:r>
          </w:p>
        </w:tc>
        <w:tc>
          <w:tcPr>
            <w:tcW w:w="908" w:type="pct"/>
            <w:tcBorders>
              <w:top w:val="nil"/>
              <w:left w:val="nil"/>
              <w:bottom w:val="single" w:sz="4" w:space="0" w:color="auto"/>
              <w:right w:val="single" w:sz="4" w:space="0" w:color="auto"/>
            </w:tcBorders>
            <w:shd w:val="clear" w:color="auto" w:fill="auto"/>
            <w:vAlign w:val="center"/>
          </w:tcPr>
          <w:p w14:paraId="1D2A776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15,04 </w:t>
            </w:r>
          </w:p>
        </w:tc>
        <w:tc>
          <w:tcPr>
            <w:tcW w:w="910" w:type="pct"/>
            <w:tcBorders>
              <w:top w:val="nil"/>
              <w:left w:val="nil"/>
              <w:bottom w:val="single" w:sz="4" w:space="0" w:color="auto"/>
              <w:right w:val="single" w:sz="4" w:space="0" w:color="auto"/>
            </w:tcBorders>
            <w:shd w:val="clear" w:color="auto" w:fill="auto"/>
            <w:vAlign w:val="bottom"/>
          </w:tcPr>
          <w:p w14:paraId="01345AD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52A2A5F8"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tcPr>
          <w:p w14:paraId="7AEAC58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895" w:type="pct"/>
            <w:tcBorders>
              <w:top w:val="nil"/>
              <w:left w:val="nil"/>
              <w:bottom w:val="single" w:sz="4" w:space="0" w:color="auto"/>
              <w:right w:val="single" w:sz="4" w:space="0" w:color="auto"/>
            </w:tcBorders>
            <w:shd w:val="clear" w:color="auto" w:fill="auto"/>
            <w:vAlign w:val="center"/>
          </w:tcPr>
          <w:p w14:paraId="1BA9B11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Khu chăn nuôi Tân Lợi</w:t>
            </w:r>
          </w:p>
        </w:tc>
        <w:tc>
          <w:tcPr>
            <w:tcW w:w="908" w:type="pct"/>
            <w:tcBorders>
              <w:top w:val="nil"/>
              <w:left w:val="nil"/>
              <w:bottom w:val="single" w:sz="4" w:space="0" w:color="auto"/>
              <w:right w:val="single" w:sz="4" w:space="0" w:color="auto"/>
            </w:tcBorders>
            <w:shd w:val="clear" w:color="auto" w:fill="auto"/>
            <w:vAlign w:val="center"/>
          </w:tcPr>
          <w:p w14:paraId="57FB13A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12,15 </w:t>
            </w:r>
          </w:p>
        </w:tc>
        <w:tc>
          <w:tcPr>
            <w:tcW w:w="910" w:type="pct"/>
            <w:tcBorders>
              <w:top w:val="nil"/>
              <w:left w:val="nil"/>
              <w:bottom w:val="single" w:sz="4" w:space="0" w:color="auto"/>
              <w:right w:val="single" w:sz="4" w:space="0" w:color="auto"/>
            </w:tcBorders>
            <w:shd w:val="clear" w:color="auto" w:fill="auto"/>
            <w:vAlign w:val="bottom"/>
          </w:tcPr>
          <w:p w14:paraId="562E8B4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51BC779D"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4C6003F"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895" w:type="pct"/>
            <w:tcBorders>
              <w:top w:val="nil"/>
              <w:left w:val="nil"/>
              <w:bottom w:val="single" w:sz="4" w:space="0" w:color="auto"/>
              <w:right w:val="single" w:sz="4" w:space="0" w:color="auto"/>
            </w:tcBorders>
            <w:shd w:val="clear" w:color="auto" w:fill="auto"/>
            <w:vAlign w:val="center"/>
          </w:tcPr>
          <w:p w14:paraId="7B0452F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Khu chăn nuôi Bảo Minh Quang</w:t>
            </w:r>
          </w:p>
        </w:tc>
        <w:tc>
          <w:tcPr>
            <w:tcW w:w="908" w:type="pct"/>
            <w:tcBorders>
              <w:top w:val="nil"/>
              <w:left w:val="nil"/>
              <w:bottom w:val="single" w:sz="4" w:space="0" w:color="auto"/>
              <w:right w:val="single" w:sz="4" w:space="0" w:color="auto"/>
            </w:tcBorders>
            <w:shd w:val="clear" w:color="auto" w:fill="auto"/>
            <w:vAlign w:val="center"/>
          </w:tcPr>
          <w:p w14:paraId="6FEFC50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3,22 </w:t>
            </w:r>
          </w:p>
        </w:tc>
        <w:tc>
          <w:tcPr>
            <w:tcW w:w="910" w:type="pct"/>
            <w:tcBorders>
              <w:top w:val="nil"/>
              <w:left w:val="nil"/>
              <w:bottom w:val="single" w:sz="4" w:space="0" w:color="auto"/>
              <w:right w:val="single" w:sz="4" w:space="0" w:color="auto"/>
            </w:tcBorders>
            <w:shd w:val="clear" w:color="auto" w:fill="auto"/>
            <w:vAlign w:val="bottom"/>
          </w:tcPr>
          <w:p w14:paraId="5C660AE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2BC5B412"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645910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895" w:type="pct"/>
            <w:tcBorders>
              <w:top w:val="nil"/>
              <w:left w:val="nil"/>
              <w:bottom w:val="single" w:sz="4" w:space="0" w:color="auto"/>
              <w:right w:val="single" w:sz="4" w:space="0" w:color="auto"/>
            </w:tcBorders>
            <w:shd w:val="clear" w:color="auto" w:fill="auto"/>
            <w:vAlign w:val="center"/>
          </w:tcPr>
          <w:p w14:paraId="75D8E4C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ty TNHH Chăn nuôi Phước Hưng</w:t>
            </w:r>
          </w:p>
        </w:tc>
        <w:tc>
          <w:tcPr>
            <w:tcW w:w="908" w:type="pct"/>
            <w:tcBorders>
              <w:top w:val="nil"/>
              <w:left w:val="nil"/>
              <w:bottom w:val="single" w:sz="4" w:space="0" w:color="auto"/>
              <w:right w:val="single" w:sz="4" w:space="0" w:color="auto"/>
            </w:tcBorders>
            <w:shd w:val="clear" w:color="auto" w:fill="auto"/>
            <w:vAlign w:val="center"/>
          </w:tcPr>
          <w:p w14:paraId="1CCE559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15,14 </w:t>
            </w:r>
          </w:p>
        </w:tc>
        <w:tc>
          <w:tcPr>
            <w:tcW w:w="910" w:type="pct"/>
            <w:tcBorders>
              <w:top w:val="nil"/>
              <w:left w:val="nil"/>
              <w:bottom w:val="single" w:sz="4" w:space="0" w:color="auto"/>
              <w:right w:val="single" w:sz="4" w:space="0" w:color="auto"/>
            </w:tcBorders>
            <w:shd w:val="clear" w:color="auto" w:fill="auto"/>
            <w:vAlign w:val="bottom"/>
          </w:tcPr>
          <w:p w14:paraId="32B6D99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7DC9A01D"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A99DDF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895" w:type="pct"/>
            <w:tcBorders>
              <w:top w:val="nil"/>
              <w:left w:val="nil"/>
              <w:bottom w:val="single" w:sz="4" w:space="0" w:color="auto"/>
              <w:right w:val="single" w:sz="4" w:space="0" w:color="auto"/>
            </w:tcBorders>
            <w:shd w:val="clear" w:color="auto" w:fill="auto"/>
            <w:vAlign w:val="center"/>
          </w:tcPr>
          <w:p w14:paraId="5BE46AB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heo Trần Quốc Tuấn</w:t>
            </w:r>
          </w:p>
        </w:tc>
        <w:tc>
          <w:tcPr>
            <w:tcW w:w="908" w:type="pct"/>
            <w:tcBorders>
              <w:top w:val="nil"/>
              <w:left w:val="nil"/>
              <w:bottom w:val="single" w:sz="4" w:space="0" w:color="auto"/>
              <w:right w:val="single" w:sz="4" w:space="0" w:color="auto"/>
            </w:tcBorders>
            <w:shd w:val="clear" w:color="auto" w:fill="auto"/>
            <w:vAlign w:val="center"/>
          </w:tcPr>
          <w:p w14:paraId="64DF24E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1,56 </w:t>
            </w:r>
          </w:p>
        </w:tc>
        <w:tc>
          <w:tcPr>
            <w:tcW w:w="910" w:type="pct"/>
            <w:tcBorders>
              <w:top w:val="nil"/>
              <w:left w:val="nil"/>
              <w:bottom w:val="single" w:sz="4" w:space="0" w:color="auto"/>
              <w:right w:val="single" w:sz="4" w:space="0" w:color="auto"/>
            </w:tcBorders>
            <w:shd w:val="clear" w:color="auto" w:fill="auto"/>
            <w:vAlign w:val="bottom"/>
          </w:tcPr>
          <w:p w14:paraId="5F98A39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2B6DA8E"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B106FD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895" w:type="pct"/>
            <w:tcBorders>
              <w:top w:val="nil"/>
              <w:left w:val="nil"/>
              <w:bottom w:val="single" w:sz="4" w:space="0" w:color="auto"/>
              <w:right w:val="single" w:sz="4" w:space="0" w:color="auto"/>
            </w:tcBorders>
            <w:shd w:val="clear" w:color="auto" w:fill="auto"/>
            <w:vAlign w:val="center"/>
          </w:tcPr>
          <w:p w14:paraId="009EABB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Trai heo ông Trịnh</w:t>
            </w:r>
          </w:p>
        </w:tc>
        <w:tc>
          <w:tcPr>
            <w:tcW w:w="908" w:type="pct"/>
            <w:tcBorders>
              <w:top w:val="nil"/>
              <w:left w:val="nil"/>
              <w:bottom w:val="single" w:sz="4" w:space="0" w:color="auto"/>
              <w:right w:val="single" w:sz="4" w:space="0" w:color="auto"/>
            </w:tcBorders>
            <w:shd w:val="clear" w:color="auto" w:fill="auto"/>
            <w:vAlign w:val="center"/>
          </w:tcPr>
          <w:p w14:paraId="622EA94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3,04 </w:t>
            </w:r>
          </w:p>
        </w:tc>
        <w:tc>
          <w:tcPr>
            <w:tcW w:w="910" w:type="pct"/>
            <w:tcBorders>
              <w:top w:val="nil"/>
              <w:left w:val="nil"/>
              <w:bottom w:val="single" w:sz="4" w:space="0" w:color="auto"/>
              <w:right w:val="single" w:sz="4" w:space="0" w:color="auto"/>
            </w:tcBorders>
            <w:shd w:val="clear" w:color="auto" w:fill="auto"/>
            <w:vAlign w:val="bottom"/>
          </w:tcPr>
          <w:p w14:paraId="3320F72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39AA7126"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BEB3A5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895" w:type="pct"/>
            <w:tcBorders>
              <w:top w:val="nil"/>
              <w:left w:val="nil"/>
              <w:bottom w:val="single" w:sz="4" w:space="0" w:color="auto"/>
              <w:right w:val="single" w:sz="4" w:space="0" w:color="auto"/>
            </w:tcBorders>
            <w:shd w:val="clear" w:color="auto" w:fill="auto"/>
            <w:vAlign w:val="center"/>
          </w:tcPr>
          <w:p w14:paraId="5A29599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ty giống NN Nam Bộ</w:t>
            </w:r>
          </w:p>
        </w:tc>
        <w:tc>
          <w:tcPr>
            <w:tcW w:w="908" w:type="pct"/>
            <w:tcBorders>
              <w:top w:val="nil"/>
              <w:left w:val="nil"/>
              <w:bottom w:val="single" w:sz="4" w:space="0" w:color="auto"/>
              <w:right w:val="single" w:sz="4" w:space="0" w:color="auto"/>
            </w:tcBorders>
            <w:shd w:val="clear" w:color="auto" w:fill="auto"/>
            <w:vAlign w:val="center"/>
          </w:tcPr>
          <w:p w14:paraId="7F5EF51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77,52 </w:t>
            </w:r>
          </w:p>
        </w:tc>
        <w:tc>
          <w:tcPr>
            <w:tcW w:w="910" w:type="pct"/>
            <w:tcBorders>
              <w:top w:val="nil"/>
              <w:left w:val="nil"/>
              <w:bottom w:val="single" w:sz="4" w:space="0" w:color="auto"/>
              <w:right w:val="single" w:sz="4" w:space="0" w:color="auto"/>
            </w:tcBorders>
            <w:shd w:val="clear" w:color="auto" w:fill="auto"/>
            <w:vAlign w:val="bottom"/>
          </w:tcPr>
          <w:p w14:paraId="78ED10C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8644FEA"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AC38F3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895" w:type="pct"/>
            <w:tcBorders>
              <w:top w:val="nil"/>
              <w:left w:val="nil"/>
              <w:bottom w:val="single" w:sz="4" w:space="0" w:color="auto"/>
              <w:right w:val="single" w:sz="4" w:space="0" w:color="auto"/>
            </w:tcBorders>
            <w:shd w:val="clear" w:color="auto" w:fill="auto"/>
            <w:vAlign w:val="center"/>
          </w:tcPr>
          <w:p w14:paraId="1B5993E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ty TNHH Choice Genetics</w:t>
            </w:r>
          </w:p>
        </w:tc>
        <w:tc>
          <w:tcPr>
            <w:tcW w:w="908" w:type="pct"/>
            <w:tcBorders>
              <w:top w:val="nil"/>
              <w:left w:val="nil"/>
              <w:bottom w:val="single" w:sz="4" w:space="0" w:color="auto"/>
              <w:right w:val="single" w:sz="4" w:space="0" w:color="auto"/>
            </w:tcBorders>
            <w:shd w:val="clear" w:color="auto" w:fill="auto"/>
            <w:vAlign w:val="center"/>
          </w:tcPr>
          <w:p w14:paraId="568C193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19,14 </w:t>
            </w:r>
          </w:p>
        </w:tc>
        <w:tc>
          <w:tcPr>
            <w:tcW w:w="910" w:type="pct"/>
            <w:tcBorders>
              <w:top w:val="nil"/>
              <w:left w:val="nil"/>
              <w:bottom w:val="single" w:sz="4" w:space="0" w:color="auto"/>
              <w:right w:val="single" w:sz="4" w:space="0" w:color="auto"/>
            </w:tcBorders>
            <w:shd w:val="clear" w:color="auto" w:fill="auto"/>
            <w:vAlign w:val="bottom"/>
          </w:tcPr>
          <w:p w14:paraId="57AFA546"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3EA316A"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B5A838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895" w:type="pct"/>
            <w:tcBorders>
              <w:top w:val="nil"/>
              <w:left w:val="nil"/>
              <w:bottom w:val="single" w:sz="4" w:space="0" w:color="auto"/>
              <w:right w:val="single" w:sz="4" w:space="0" w:color="auto"/>
            </w:tcBorders>
            <w:shd w:val="clear" w:color="auto" w:fill="auto"/>
            <w:vAlign w:val="center"/>
          </w:tcPr>
          <w:p w14:paraId="2A756CE6"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Trai heo ông Quân</w:t>
            </w:r>
          </w:p>
        </w:tc>
        <w:tc>
          <w:tcPr>
            <w:tcW w:w="908" w:type="pct"/>
            <w:tcBorders>
              <w:top w:val="nil"/>
              <w:left w:val="nil"/>
              <w:bottom w:val="single" w:sz="4" w:space="0" w:color="auto"/>
              <w:right w:val="single" w:sz="4" w:space="0" w:color="auto"/>
            </w:tcBorders>
            <w:shd w:val="clear" w:color="auto" w:fill="auto"/>
            <w:vAlign w:val="center"/>
          </w:tcPr>
          <w:p w14:paraId="75DF81A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1,80 </w:t>
            </w:r>
          </w:p>
        </w:tc>
        <w:tc>
          <w:tcPr>
            <w:tcW w:w="910" w:type="pct"/>
            <w:tcBorders>
              <w:top w:val="nil"/>
              <w:left w:val="nil"/>
              <w:bottom w:val="single" w:sz="4" w:space="0" w:color="auto"/>
              <w:right w:val="single" w:sz="4" w:space="0" w:color="auto"/>
            </w:tcBorders>
            <w:shd w:val="clear" w:color="auto" w:fill="auto"/>
            <w:vAlign w:val="bottom"/>
          </w:tcPr>
          <w:p w14:paraId="1A7CE1A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1323EAB"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tcPr>
          <w:p w14:paraId="0A76969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895" w:type="pct"/>
            <w:tcBorders>
              <w:top w:val="nil"/>
              <w:left w:val="nil"/>
              <w:bottom w:val="single" w:sz="4" w:space="0" w:color="auto"/>
              <w:right w:val="single" w:sz="4" w:space="0" w:color="auto"/>
            </w:tcBorders>
            <w:shd w:val="clear" w:color="auto" w:fill="auto"/>
            <w:vAlign w:val="center"/>
          </w:tcPr>
          <w:p w14:paraId="027CB61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Trai gà ông Toàn</w:t>
            </w:r>
          </w:p>
        </w:tc>
        <w:tc>
          <w:tcPr>
            <w:tcW w:w="908" w:type="pct"/>
            <w:tcBorders>
              <w:top w:val="nil"/>
              <w:left w:val="nil"/>
              <w:bottom w:val="single" w:sz="4" w:space="0" w:color="auto"/>
              <w:right w:val="single" w:sz="4" w:space="0" w:color="auto"/>
            </w:tcBorders>
            <w:shd w:val="clear" w:color="auto" w:fill="auto"/>
            <w:vAlign w:val="center"/>
          </w:tcPr>
          <w:p w14:paraId="05634F6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910" w:type="pct"/>
            <w:tcBorders>
              <w:top w:val="nil"/>
              <w:left w:val="nil"/>
              <w:bottom w:val="single" w:sz="4" w:space="0" w:color="auto"/>
              <w:right w:val="single" w:sz="4" w:space="0" w:color="auto"/>
            </w:tcBorders>
            <w:shd w:val="clear" w:color="auto" w:fill="auto"/>
            <w:vAlign w:val="bottom"/>
          </w:tcPr>
          <w:p w14:paraId="4DE9E63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3830C06F"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F9AD720"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895" w:type="pct"/>
            <w:tcBorders>
              <w:top w:val="nil"/>
              <w:left w:val="nil"/>
              <w:bottom w:val="single" w:sz="4" w:space="0" w:color="auto"/>
              <w:right w:val="single" w:sz="4" w:space="0" w:color="auto"/>
            </w:tcBorders>
            <w:shd w:val="clear" w:color="auto" w:fill="auto"/>
            <w:vAlign w:val="center"/>
          </w:tcPr>
          <w:p w14:paraId="123BB886"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Trai heo ông Sỹ+Biên</w:t>
            </w:r>
          </w:p>
        </w:tc>
        <w:tc>
          <w:tcPr>
            <w:tcW w:w="908" w:type="pct"/>
            <w:tcBorders>
              <w:top w:val="nil"/>
              <w:left w:val="nil"/>
              <w:bottom w:val="single" w:sz="4" w:space="0" w:color="auto"/>
              <w:right w:val="single" w:sz="4" w:space="0" w:color="auto"/>
            </w:tcBorders>
            <w:shd w:val="clear" w:color="auto" w:fill="auto"/>
            <w:vAlign w:val="center"/>
          </w:tcPr>
          <w:p w14:paraId="1822B49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2,97 </w:t>
            </w:r>
          </w:p>
        </w:tc>
        <w:tc>
          <w:tcPr>
            <w:tcW w:w="910" w:type="pct"/>
            <w:tcBorders>
              <w:top w:val="nil"/>
              <w:left w:val="nil"/>
              <w:bottom w:val="single" w:sz="4" w:space="0" w:color="auto"/>
              <w:right w:val="single" w:sz="4" w:space="0" w:color="auto"/>
            </w:tcBorders>
            <w:shd w:val="clear" w:color="auto" w:fill="auto"/>
            <w:vAlign w:val="bottom"/>
          </w:tcPr>
          <w:p w14:paraId="0677ACE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BEB10B3"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15323B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895" w:type="pct"/>
            <w:tcBorders>
              <w:top w:val="nil"/>
              <w:left w:val="nil"/>
              <w:bottom w:val="single" w:sz="4" w:space="0" w:color="auto"/>
              <w:right w:val="single" w:sz="4" w:space="0" w:color="auto"/>
            </w:tcBorders>
            <w:shd w:val="clear" w:color="auto" w:fill="auto"/>
            <w:vAlign w:val="center"/>
          </w:tcPr>
          <w:p w14:paraId="2D8ED31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ty Cổ phần Chăn nuôi Bình Phước</w:t>
            </w:r>
          </w:p>
        </w:tc>
        <w:tc>
          <w:tcPr>
            <w:tcW w:w="908" w:type="pct"/>
            <w:tcBorders>
              <w:top w:val="nil"/>
              <w:left w:val="nil"/>
              <w:bottom w:val="single" w:sz="4" w:space="0" w:color="auto"/>
              <w:right w:val="single" w:sz="4" w:space="0" w:color="auto"/>
            </w:tcBorders>
            <w:shd w:val="clear" w:color="auto" w:fill="auto"/>
            <w:vAlign w:val="center"/>
          </w:tcPr>
          <w:p w14:paraId="5B44F37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61,51 </w:t>
            </w:r>
          </w:p>
        </w:tc>
        <w:tc>
          <w:tcPr>
            <w:tcW w:w="910" w:type="pct"/>
            <w:tcBorders>
              <w:top w:val="nil"/>
              <w:left w:val="nil"/>
              <w:bottom w:val="single" w:sz="4" w:space="0" w:color="auto"/>
              <w:right w:val="single" w:sz="4" w:space="0" w:color="auto"/>
            </w:tcBorders>
            <w:shd w:val="clear" w:color="auto" w:fill="auto"/>
            <w:vAlign w:val="bottom"/>
          </w:tcPr>
          <w:p w14:paraId="7F3E165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B841991"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3EC4C76"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895" w:type="pct"/>
            <w:tcBorders>
              <w:top w:val="nil"/>
              <w:left w:val="nil"/>
              <w:bottom w:val="single" w:sz="4" w:space="0" w:color="auto"/>
              <w:right w:val="single" w:sz="4" w:space="0" w:color="auto"/>
            </w:tcBorders>
            <w:shd w:val="clear" w:color="auto" w:fill="auto"/>
            <w:vAlign w:val="center"/>
          </w:tcPr>
          <w:p w14:paraId="2B3E35D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ty Cổ phần Chăn nuôi Bình Phước</w:t>
            </w:r>
          </w:p>
        </w:tc>
        <w:tc>
          <w:tcPr>
            <w:tcW w:w="908" w:type="pct"/>
            <w:tcBorders>
              <w:top w:val="nil"/>
              <w:left w:val="nil"/>
              <w:bottom w:val="single" w:sz="4" w:space="0" w:color="auto"/>
              <w:right w:val="single" w:sz="4" w:space="0" w:color="auto"/>
            </w:tcBorders>
            <w:shd w:val="clear" w:color="auto" w:fill="auto"/>
            <w:vAlign w:val="center"/>
          </w:tcPr>
          <w:p w14:paraId="0CA547D0"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7,85 </w:t>
            </w:r>
          </w:p>
        </w:tc>
        <w:tc>
          <w:tcPr>
            <w:tcW w:w="910" w:type="pct"/>
            <w:tcBorders>
              <w:top w:val="nil"/>
              <w:left w:val="nil"/>
              <w:bottom w:val="single" w:sz="4" w:space="0" w:color="auto"/>
              <w:right w:val="single" w:sz="4" w:space="0" w:color="auto"/>
            </w:tcBorders>
            <w:shd w:val="clear" w:color="auto" w:fill="auto"/>
            <w:vAlign w:val="bottom"/>
          </w:tcPr>
          <w:p w14:paraId="3BC0B8F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81F21F6"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5D5C0F8"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895" w:type="pct"/>
            <w:tcBorders>
              <w:top w:val="nil"/>
              <w:left w:val="nil"/>
              <w:bottom w:val="single" w:sz="4" w:space="0" w:color="auto"/>
              <w:right w:val="single" w:sz="4" w:space="0" w:color="auto"/>
            </w:tcBorders>
            <w:shd w:val="clear" w:color="auto" w:fill="auto"/>
            <w:vAlign w:val="center"/>
          </w:tcPr>
          <w:p w14:paraId="3458B626"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gà Trần Đình Nguyên</w:t>
            </w:r>
          </w:p>
        </w:tc>
        <w:tc>
          <w:tcPr>
            <w:tcW w:w="908" w:type="pct"/>
            <w:tcBorders>
              <w:top w:val="nil"/>
              <w:left w:val="nil"/>
              <w:bottom w:val="single" w:sz="4" w:space="0" w:color="auto"/>
              <w:right w:val="single" w:sz="4" w:space="0" w:color="auto"/>
            </w:tcBorders>
            <w:shd w:val="clear" w:color="auto" w:fill="auto"/>
            <w:vAlign w:val="center"/>
          </w:tcPr>
          <w:p w14:paraId="4A50914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0,89 </w:t>
            </w:r>
          </w:p>
        </w:tc>
        <w:tc>
          <w:tcPr>
            <w:tcW w:w="910" w:type="pct"/>
            <w:tcBorders>
              <w:top w:val="nil"/>
              <w:left w:val="nil"/>
              <w:bottom w:val="single" w:sz="4" w:space="0" w:color="auto"/>
              <w:right w:val="single" w:sz="4" w:space="0" w:color="auto"/>
            </w:tcBorders>
            <w:shd w:val="clear" w:color="auto" w:fill="auto"/>
            <w:vAlign w:val="bottom"/>
          </w:tcPr>
          <w:p w14:paraId="0FE2BAA6"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B817AEF"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D66A1E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895" w:type="pct"/>
            <w:tcBorders>
              <w:top w:val="nil"/>
              <w:left w:val="nil"/>
              <w:bottom w:val="single" w:sz="4" w:space="0" w:color="auto"/>
              <w:right w:val="single" w:sz="4" w:space="0" w:color="auto"/>
            </w:tcBorders>
            <w:shd w:val="clear" w:color="auto" w:fill="auto"/>
            <w:vAlign w:val="center"/>
          </w:tcPr>
          <w:p w14:paraId="555EC67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Chăn nuôi Huy phát</w:t>
            </w:r>
          </w:p>
        </w:tc>
        <w:tc>
          <w:tcPr>
            <w:tcW w:w="908" w:type="pct"/>
            <w:tcBorders>
              <w:top w:val="nil"/>
              <w:left w:val="nil"/>
              <w:bottom w:val="single" w:sz="4" w:space="0" w:color="auto"/>
              <w:right w:val="single" w:sz="4" w:space="0" w:color="auto"/>
            </w:tcBorders>
            <w:shd w:val="clear" w:color="auto" w:fill="auto"/>
            <w:vAlign w:val="center"/>
          </w:tcPr>
          <w:p w14:paraId="2FF13E2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9,97 </w:t>
            </w:r>
          </w:p>
        </w:tc>
        <w:tc>
          <w:tcPr>
            <w:tcW w:w="910" w:type="pct"/>
            <w:tcBorders>
              <w:top w:val="nil"/>
              <w:left w:val="nil"/>
              <w:bottom w:val="single" w:sz="4" w:space="0" w:color="auto"/>
              <w:right w:val="single" w:sz="4" w:space="0" w:color="auto"/>
            </w:tcBorders>
            <w:shd w:val="clear" w:color="auto" w:fill="auto"/>
            <w:vAlign w:val="bottom"/>
          </w:tcPr>
          <w:p w14:paraId="54EAB72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59CBE68E"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155F0E6"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895" w:type="pct"/>
            <w:tcBorders>
              <w:top w:val="nil"/>
              <w:left w:val="nil"/>
              <w:bottom w:val="single" w:sz="4" w:space="0" w:color="auto"/>
              <w:right w:val="single" w:sz="4" w:space="0" w:color="auto"/>
            </w:tcBorders>
            <w:shd w:val="clear" w:color="auto" w:fill="auto"/>
            <w:vAlign w:val="center"/>
          </w:tcPr>
          <w:p w14:paraId="19078BB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heo Đồng Phước Lợi</w:t>
            </w:r>
          </w:p>
        </w:tc>
        <w:tc>
          <w:tcPr>
            <w:tcW w:w="908" w:type="pct"/>
            <w:tcBorders>
              <w:top w:val="nil"/>
              <w:left w:val="nil"/>
              <w:bottom w:val="single" w:sz="4" w:space="0" w:color="auto"/>
              <w:right w:val="single" w:sz="4" w:space="0" w:color="auto"/>
            </w:tcBorders>
            <w:shd w:val="clear" w:color="auto" w:fill="auto"/>
            <w:vAlign w:val="center"/>
          </w:tcPr>
          <w:p w14:paraId="51887F8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11,92 </w:t>
            </w:r>
          </w:p>
        </w:tc>
        <w:tc>
          <w:tcPr>
            <w:tcW w:w="910" w:type="pct"/>
            <w:tcBorders>
              <w:top w:val="nil"/>
              <w:left w:val="nil"/>
              <w:bottom w:val="single" w:sz="4" w:space="0" w:color="auto"/>
              <w:right w:val="single" w:sz="4" w:space="0" w:color="auto"/>
            </w:tcBorders>
            <w:shd w:val="clear" w:color="auto" w:fill="auto"/>
            <w:vAlign w:val="bottom"/>
          </w:tcPr>
          <w:p w14:paraId="7C90CB1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3EFBF90"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tcPr>
          <w:p w14:paraId="7E58AE3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895" w:type="pct"/>
            <w:tcBorders>
              <w:top w:val="nil"/>
              <w:left w:val="nil"/>
              <w:bottom w:val="single" w:sz="4" w:space="0" w:color="auto"/>
              <w:right w:val="single" w:sz="4" w:space="0" w:color="auto"/>
            </w:tcBorders>
            <w:shd w:val="clear" w:color="auto" w:fill="auto"/>
            <w:vAlign w:val="center"/>
          </w:tcPr>
          <w:p w14:paraId="2B20BC5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Trang trại ấp Thạch Màng</w:t>
            </w:r>
          </w:p>
        </w:tc>
        <w:tc>
          <w:tcPr>
            <w:tcW w:w="908" w:type="pct"/>
            <w:tcBorders>
              <w:top w:val="nil"/>
              <w:left w:val="nil"/>
              <w:bottom w:val="single" w:sz="4" w:space="0" w:color="auto"/>
              <w:right w:val="single" w:sz="4" w:space="0" w:color="auto"/>
            </w:tcBorders>
            <w:shd w:val="clear" w:color="auto" w:fill="auto"/>
            <w:vAlign w:val="center"/>
          </w:tcPr>
          <w:p w14:paraId="21E6245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0,32 </w:t>
            </w:r>
          </w:p>
        </w:tc>
        <w:tc>
          <w:tcPr>
            <w:tcW w:w="910" w:type="pct"/>
            <w:tcBorders>
              <w:top w:val="nil"/>
              <w:left w:val="nil"/>
              <w:bottom w:val="single" w:sz="4" w:space="0" w:color="auto"/>
              <w:right w:val="single" w:sz="4" w:space="0" w:color="auto"/>
            </w:tcBorders>
            <w:shd w:val="clear" w:color="auto" w:fill="auto"/>
            <w:vAlign w:val="bottom"/>
          </w:tcPr>
          <w:p w14:paraId="150D8D3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06C06E1"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F94DAD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23</w:t>
            </w:r>
          </w:p>
        </w:tc>
        <w:tc>
          <w:tcPr>
            <w:tcW w:w="2895" w:type="pct"/>
            <w:tcBorders>
              <w:top w:val="nil"/>
              <w:left w:val="nil"/>
              <w:bottom w:val="single" w:sz="4" w:space="0" w:color="auto"/>
              <w:right w:val="single" w:sz="4" w:space="0" w:color="auto"/>
            </w:tcBorders>
            <w:shd w:val="clear" w:color="auto" w:fill="auto"/>
            <w:vAlign w:val="center"/>
          </w:tcPr>
          <w:p w14:paraId="6C9B662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heo ông Vĩnh</w:t>
            </w:r>
          </w:p>
        </w:tc>
        <w:tc>
          <w:tcPr>
            <w:tcW w:w="908" w:type="pct"/>
            <w:tcBorders>
              <w:top w:val="nil"/>
              <w:left w:val="nil"/>
              <w:bottom w:val="single" w:sz="4" w:space="0" w:color="auto"/>
              <w:right w:val="single" w:sz="4" w:space="0" w:color="auto"/>
            </w:tcBorders>
            <w:shd w:val="clear" w:color="auto" w:fill="auto"/>
            <w:vAlign w:val="center"/>
          </w:tcPr>
          <w:p w14:paraId="20AAEB6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1,25 </w:t>
            </w:r>
          </w:p>
        </w:tc>
        <w:tc>
          <w:tcPr>
            <w:tcW w:w="910" w:type="pct"/>
            <w:tcBorders>
              <w:top w:val="nil"/>
              <w:left w:val="nil"/>
              <w:bottom w:val="single" w:sz="4" w:space="0" w:color="auto"/>
              <w:right w:val="single" w:sz="4" w:space="0" w:color="auto"/>
            </w:tcBorders>
            <w:shd w:val="clear" w:color="auto" w:fill="auto"/>
            <w:vAlign w:val="bottom"/>
          </w:tcPr>
          <w:p w14:paraId="581533A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46D0265B"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B50C4D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24</w:t>
            </w:r>
          </w:p>
        </w:tc>
        <w:tc>
          <w:tcPr>
            <w:tcW w:w="2895" w:type="pct"/>
            <w:tcBorders>
              <w:top w:val="nil"/>
              <w:left w:val="nil"/>
              <w:bottom w:val="single" w:sz="4" w:space="0" w:color="auto"/>
              <w:right w:val="single" w:sz="4" w:space="0" w:color="auto"/>
            </w:tcBorders>
            <w:shd w:val="clear" w:color="auto" w:fill="auto"/>
            <w:vAlign w:val="center"/>
          </w:tcPr>
          <w:p w14:paraId="349B996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ty TNHH Chăn nuôi Phước Hưng</w:t>
            </w:r>
          </w:p>
        </w:tc>
        <w:tc>
          <w:tcPr>
            <w:tcW w:w="908" w:type="pct"/>
            <w:tcBorders>
              <w:top w:val="nil"/>
              <w:left w:val="nil"/>
              <w:bottom w:val="single" w:sz="4" w:space="0" w:color="auto"/>
              <w:right w:val="single" w:sz="4" w:space="0" w:color="auto"/>
            </w:tcBorders>
            <w:shd w:val="clear" w:color="auto" w:fill="auto"/>
            <w:vAlign w:val="center"/>
          </w:tcPr>
          <w:p w14:paraId="5058306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2,95 </w:t>
            </w:r>
          </w:p>
        </w:tc>
        <w:tc>
          <w:tcPr>
            <w:tcW w:w="910" w:type="pct"/>
            <w:tcBorders>
              <w:top w:val="nil"/>
              <w:left w:val="nil"/>
              <w:bottom w:val="single" w:sz="4" w:space="0" w:color="auto"/>
              <w:right w:val="single" w:sz="4" w:space="0" w:color="auto"/>
            </w:tcBorders>
            <w:shd w:val="clear" w:color="auto" w:fill="auto"/>
            <w:vAlign w:val="bottom"/>
          </w:tcPr>
          <w:p w14:paraId="624687A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2C1C039"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tcPr>
          <w:p w14:paraId="3A5C4C7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25</w:t>
            </w:r>
          </w:p>
        </w:tc>
        <w:tc>
          <w:tcPr>
            <w:tcW w:w="2895" w:type="pct"/>
            <w:tcBorders>
              <w:top w:val="nil"/>
              <w:left w:val="nil"/>
              <w:bottom w:val="single" w:sz="4" w:space="0" w:color="auto"/>
              <w:right w:val="single" w:sz="4" w:space="0" w:color="auto"/>
            </w:tcBorders>
            <w:shd w:val="clear" w:color="auto" w:fill="auto"/>
            <w:vAlign w:val="bottom"/>
          </w:tcPr>
          <w:p w14:paraId="01EE888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Cty TNHH Mevius Farm Đồng Phú</w:t>
            </w:r>
          </w:p>
        </w:tc>
        <w:tc>
          <w:tcPr>
            <w:tcW w:w="908" w:type="pct"/>
            <w:tcBorders>
              <w:top w:val="nil"/>
              <w:left w:val="nil"/>
              <w:bottom w:val="single" w:sz="4" w:space="0" w:color="auto"/>
              <w:right w:val="single" w:sz="4" w:space="0" w:color="auto"/>
            </w:tcBorders>
            <w:shd w:val="clear" w:color="auto" w:fill="auto"/>
            <w:vAlign w:val="bottom"/>
          </w:tcPr>
          <w:p w14:paraId="36F7D92A"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                 10,06   </w:t>
            </w:r>
          </w:p>
        </w:tc>
        <w:tc>
          <w:tcPr>
            <w:tcW w:w="910" w:type="pct"/>
            <w:tcBorders>
              <w:top w:val="nil"/>
              <w:left w:val="nil"/>
              <w:bottom w:val="single" w:sz="4" w:space="0" w:color="auto"/>
              <w:right w:val="single" w:sz="4" w:space="0" w:color="auto"/>
            </w:tcBorders>
            <w:shd w:val="clear" w:color="auto" w:fill="auto"/>
            <w:vAlign w:val="bottom"/>
          </w:tcPr>
          <w:p w14:paraId="5D52F65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5F9E322"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6DF8294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26</w:t>
            </w:r>
          </w:p>
        </w:tc>
        <w:tc>
          <w:tcPr>
            <w:tcW w:w="2895" w:type="pct"/>
            <w:tcBorders>
              <w:top w:val="nil"/>
              <w:left w:val="nil"/>
              <w:bottom w:val="single" w:sz="4" w:space="0" w:color="auto"/>
              <w:right w:val="single" w:sz="4" w:space="0" w:color="auto"/>
            </w:tcBorders>
            <w:shd w:val="clear" w:color="auto" w:fill="auto"/>
            <w:vAlign w:val="center"/>
          </w:tcPr>
          <w:p w14:paraId="6453F86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heo Thuận Lợi</w:t>
            </w:r>
          </w:p>
        </w:tc>
        <w:tc>
          <w:tcPr>
            <w:tcW w:w="908" w:type="pct"/>
            <w:tcBorders>
              <w:top w:val="nil"/>
              <w:left w:val="nil"/>
              <w:bottom w:val="single" w:sz="4" w:space="0" w:color="auto"/>
              <w:right w:val="single" w:sz="4" w:space="0" w:color="auto"/>
            </w:tcBorders>
            <w:shd w:val="clear" w:color="auto" w:fill="auto"/>
            <w:vAlign w:val="center"/>
          </w:tcPr>
          <w:p w14:paraId="046CA9F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13,12 </w:t>
            </w:r>
          </w:p>
        </w:tc>
        <w:tc>
          <w:tcPr>
            <w:tcW w:w="910" w:type="pct"/>
            <w:tcBorders>
              <w:top w:val="nil"/>
              <w:left w:val="nil"/>
              <w:bottom w:val="single" w:sz="4" w:space="0" w:color="auto"/>
              <w:right w:val="single" w:sz="4" w:space="0" w:color="auto"/>
            </w:tcBorders>
            <w:shd w:val="clear" w:color="auto" w:fill="auto"/>
            <w:vAlign w:val="bottom"/>
          </w:tcPr>
          <w:p w14:paraId="57C1EEF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B264BE8"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E8B61E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27</w:t>
            </w:r>
          </w:p>
        </w:tc>
        <w:tc>
          <w:tcPr>
            <w:tcW w:w="2895" w:type="pct"/>
            <w:tcBorders>
              <w:top w:val="nil"/>
              <w:left w:val="nil"/>
              <w:bottom w:val="single" w:sz="4" w:space="0" w:color="auto"/>
              <w:right w:val="single" w:sz="4" w:space="0" w:color="auto"/>
            </w:tcBorders>
            <w:shd w:val="clear" w:color="auto" w:fill="auto"/>
            <w:vAlign w:val="center"/>
          </w:tcPr>
          <w:p w14:paraId="64387B0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gà Hùng Nhơn</w:t>
            </w:r>
          </w:p>
        </w:tc>
        <w:tc>
          <w:tcPr>
            <w:tcW w:w="908" w:type="pct"/>
            <w:tcBorders>
              <w:top w:val="nil"/>
              <w:left w:val="nil"/>
              <w:bottom w:val="single" w:sz="4" w:space="0" w:color="auto"/>
              <w:right w:val="single" w:sz="4" w:space="0" w:color="auto"/>
            </w:tcBorders>
            <w:shd w:val="clear" w:color="auto" w:fill="auto"/>
            <w:vAlign w:val="center"/>
          </w:tcPr>
          <w:p w14:paraId="65D431F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23,08 </w:t>
            </w:r>
          </w:p>
        </w:tc>
        <w:tc>
          <w:tcPr>
            <w:tcW w:w="910" w:type="pct"/>
            <w:tcBorders>
              <w:top w:val="nil"/>
              <w:left w:val="nil"/>
              <w:bottom w:val="single" w:sz="4" w:space="0" w:color="auto"/>
              <w:right w:val="single" w:sz="4" w:space="0" w:color="auto"/>
            </w:tcBorders>
            <w:shd w:val="clear" w:color="auto" w:fill="auto"/>
            <w:vAlign w:val="bottom"/>
          </w:tcPr>
          <w:p w14:paraId="188D2DE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E849FB1"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73AF97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lastRenderedPageBreak/>
              <w:t>28</w:t>
            </w:r>
          </w:p>
        </w:tc>
        <w:tc>
          <w:tcPr>
            <w:tcW w:w="2895" w:type="pct"/>
            <w:tcBorders>
              <w:top w:val="nil"/>
              <w:left w:val="nil"/>
              <w:bottom w:val="single" w:sz="4" w:space="0" w:color="auto"/>
              <w:right w:val="single" w:sz="4" w:space="0" w:color="auto"/>
            </w:tcBorders>
            <w:shd w:val="clear" w:color="auto" w:fill="auto"/>
            <w:vAlign w:val="center"/>
          </w:tcPr>
          <w:p w14:paraId="7C804F1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heo Thuận Phú</w:t>
            </w:r>
          </w:p>
        </w:tc>
        <w:tc>
          <w:tcPr>
            <w:tcW w:w="908" w:type="pct"/>
            <w:tcBorders>
              <w:top w:val="nil"/>
              <w:left w:val="nil"/>
              <w:bottom w:val="single" w:sz="4" w:space="0" w:color="auto"/>
              <w:right w:val="single" w:sz="4" w:space="0" w:color="auto"/>
            </w:tcBorders>
            <w:shd w:val="clear" w:color="auto" w:fill="auto"/>
            <w:vAlign w:val="center"/>
          </w:tcPr>
          <w:p w14:paraId="616847C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11,63 </w:t>
            </w:r>
          </w:p>
        </w:tc>
        <w:tc>
          <w:tcPr>
            <w:tcW w:w="910" w:type="pct"/>
            <w:tcBorders>
              <w:top w:val="nil"/>
              <w:left w:val="nil"/>
              <w:bottom w:val="single" w:sz="4" w:space="0" w:color="auto"/>
              <w:right w:val="single" w:sz="4" w:space="0" w:color="auto"/>
            </w:tcBorders>
            <w:shd w:val="clear" w:color="auto" w:fill="auto"/>
            <w:vAlign w:val="bottom"/>
          </w:tcPr>
          <w:p w14:paraId="78959BB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FE6350D"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60EF10DB"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29</w:t>
            </w:r>
          </w:p>
        </w:tc>
        <w:tc>
          <w:tcPr>
            <w:tcW w:w="2895" w:type="pct"/>
            <w:tcBorders>
              <w:top w:val="nil"/>
              <w:left w:val="nil"/>
              <w:bottom w:val="single" w:sz="4" w:space="0" w:color="auto"/>
              <w:right w:val="single" w:sz="4" w:space="0" w:color="auto"/>
            </w:tcBorders>
            <w:shd w:val="clear" w:color="auto" w:fill="auto"/>
            <w:vAlign w:val="center"/>
          </w:tcPr>
          <w:p w14:paraId="4E668D4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chăn nuôi heo Công ty cổ phần Phú Vinh</w:t>
            </w:r>
          </w:p>
        </w:tc>
        <w:tc>
          <w:tcPr>
            <w:tcW w:w="908" w:type="pct"/>
            <w:tcBorders>
              <w:top w:val="nil"/>
              <w:left w:val="nil"/>
              <w:bottom w:val="single" w:sz="4" w:space="0" w:color="auto"/>
              <w:right w:val="single" w:sz="4" w:space="0" w:color="auto"/>
            </w:tcBorders>
            <w:shd w:val="clear" w:color="auto" w:fill="auto"/>
            <w:vAlign w:val="center"/>
          </w:tcPr>
          <w:p w14:paraId="4F47CAD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6,25 </w:t>
            </w:r>
          </w:p>
        </w:tc>
        <w:tc>
          <w:tcPr>
            <w:tcW w:w="910" w:type="pct"/>
            <w:tcBorders>
              <w:top w:val="nil"/>
              <w:left w:val="nil"/>
              <w:bottom w:val="single" w:sz="4" w:space="0" w:color="auto"/>
              <w:right w:val="single" w:sz="4" w:space="0" w:color="auto"/>
            </w:tcBorders>
            <w:shd w:val="clear" w:color="auto" w:fill="auto"/>
            <w:vAlign w:val="bottom"/>
          </w:tcPr>
          <w:p w14:paraId="103C99D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3A6599A9"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D8E282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30</w:t>
            </w:r>
          </w:p>
        </w:tc>
        <w:tc>
          <w:tcPr>
            <w:tcW w:w="2895" w:type="pct"/>
            <w:tcBorders>
              <w:top w:val="nil"/>
              <w:left w:val="nil"/>
              <w:bottom w:val="single" w:sz="4" w:space="0" w:color="auto"/>
              <w:right w:val="single" w:sz="4" w:space="0" w:color="auto"/>
            </w:tcBorders>
            <w:shd w:val="clear" w:color="auto" w:fill="auto"/>
            <w:vAlign w:val="center"/>
          </w:tcPr>
          <w:p w14:paraId="11A7913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gà Trọng Tiến</w:t>
            </w:r>
          </w:p>
        </w:tc>
        <w:tc>
          <w:tcPr>
            <w:tcW w:w="908" w:type="pct"/>
            <w:tcBorders>
              <w:top w:val="nil"/>
              <w:left w:val="nil"/>
              <w:bottom w:val="single" w:sz="4" w:space="0" w:color="auto"/>
              <w:right w:val="single" w:sz="4" w:space="0" w:color="auto"/>
            </w:tcBorders>
            <w:shd w:val="clear" w:color="auto" w:fill="auto"/>
            <w:vAlign w:val="center"/>
          </w:tcPr>
          <w:p w14:paraId="647B19D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4,36 </w:t>
            </w:r>
          </w:p>
        </w:tc>
        <w:tc>
          <w:tcPr>
            <w:tcW w:w="910" w:type="pct"/>
            <w:tcBorders>
              <w:top w:val="nil"/>
              <w:left w:val="nil"/>
              <w:bottom w:val="single" w:sz="4" w:space="0" w:color="auto"/>
              <w:right w:val="single" w:sz="4" w:space="0" w:color="auto"/>
            </w:tcBorders>
            <w:shd w:val="clear" w:color="auto" w:fill="auto"/>
            <w:vAlign w:val="bottom"/>
          </w:tcPr>
          <w:p w14:paraId="619C0B2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03ECC5B" w14:textId="77777777" w:rsidTr="0014125C">
        <w:trPr>
          <w:trHeight w:val="312"/>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66C4B9D7"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31</w:t>
            </w:r>
          </w:p>
        </w:tc>
        <w:tc>
          <w:tcPr>
            <w:tcW w:w="2895" w:type="pct"/>
            <w:tcBorders>
              <w:top w:val="nil"/>
              <w:left w:val="nil"/>
              <w:bottom w:val="single" w:sz="4" w:space="0" w:color="auto"/>
              <w:right w:val="single" w:sz="4" w:space="0" w:color="auto"/>
            </w:tcBorders>
            <w:shd w:val="clear" w:color="auto" w:fill="auto"/>
            <w:vAlign w:val="center"/>
          </w:tcPr>
          <w:p w14:paraId="241A57F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Trại chăn nuôi heo Kim Hợi</w:t>
            </w:r>
          </w:p>
        </w:tc>
        <w:tc>
          <w:tcPr>
            <w:tcW w:w="908" w:type="pct"/>
            <w:tcBorders>
              <w:top w:val="nil"/>
              <w:left w:val="nil"/>
              <w:bottom w:val="single" w:sz="4" w:space="0" w:color="auto"/>
              <w:right w:val="single" w:sz="4" w:space="0" w:color="auto"/>
            </w:tcBorders>
            <w:shd w:val="clear" w:color="auto" w:fill="auto"/>
            <w:vAlign w:val="center"/>
          </w:tcPr>
          <w:p w14:paraId="21AD063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25,74 </w:t>
            </w:r>
          </w:p>
        </w:tc>
        <w:tc>
          <w:tcPr>
            <w:tcW w:w="910" w:type="pct"/>
            <w:tcBorders>
              <w:top w:val="nil"/>
              <w:left w:val="nil"/>
              <w:bottom w:val="single" w:sz="4" w:space="0" w:color="auto"/>
              <w:right w:val="single" w:sz="4" w:space="0" w:color="auto"/>
            </w:tcBorders>
            <w:shd w:val="clear" w:color="auto" w:fill="auto"/>
            <w:vAlign w:val="bottom"/>
          </w:tcPr>
          <w:p w14:paraId="05D4D01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bl>
    <w:p w14:paraId="14329108" w14:textId="4AEBC4D2" w:rsidR="00707004" w:rsidRPr="00C83A6F" w:rsidRDefault="00707004" w:rsidP="00707004">
      <w:pPr>
        <w:widowControl w:val="0"/>
        <w:spacing w:before="120" w:after="120"/>
        <w:ind w:firstLine="720"/>
        <w:rPr>
          <w:rFonts w:ascii="Times New Roman" w:eastAsia="Times New Roman" w:hAnsi="Times New Roman" w:cs="Times New Roman"/>
          <w:iCs/>
          <w:sz w:val="26"/>
          <w:szCs w:val="26"/>
          <w:lang w:val="pt-BR"/>
        </w:rPr>
      </w:pPr>
      <w:r w:rsidRPr="00C83A6F">
        <w:rPr>
          <w:rFonts w:ascii="Times New Roman" w:eastAsia="Times New Roman" w:hAnsi="Times New Roman" w:cs="Times New Roman"/>
          <w:iCs/>
          <w:sz w:val="26"/>
          <w:szCs w:val="26"/>
          <w:lang w:val="pt-BR"/>
        </w:rPr>
        <w:t>- Đất nông nghiệp khác:</w:t>
      </w:r>
    </w:p>
    <w:p w14:paraId="72F2AECE" w14:textId="34D70637" w:rsidR="00707004" w:rsidRPr="00C83A6F" w:rsidRDefault="00707004" w:rsidP="00AB5E43">
      <w:pPr>
        <w:widowControl w:val="0"/>
        <w:overflowPunct w:val="0"/>
        <w:autoSpaceDE w:val="0"/>
        <w:autoSpaceDN w:val="0"/>
        <w:adjustRightInd w:val="0"/>
        <w:spacing w:before="120" w:after="120"/>
        <w:ind w:firstLine="720"/>
        <w:textAlignment w:val="baseline"/>
        <w:rPr>
          <w:rFonts w:ascii="Times New Roman" w:eastAsia="Times New Roman" w:hAnsi="Times New Roman" w:cs="Times New Roman"/>
          <w:b/>
          <w:sz w:val="26"/>
          <w:szCs w:val="26"/>
          <w:lang w:val="pt-BR" w:eastAsia="x-none"/>
        </w:rPr>
      </w:pPr>
      <w:bookmarkStart w:id="80" w:name="_Toc185840359"/>
      <w:bookmarkStart w:id="81" w:name="_Toc187299416"/>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5</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Danh mục công trình đất nông nghiệp khác năm 2024</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78"/>
        <w:gridCol w:w="1687"/>
        <w:gridCol w:w="1690"/>
      </w:tblGrid>
      <w:tr w:rsidR="00707004" w:rsidRPr="00C83A6F" w14:paraId="7CFA067C" w14:textId="77777777" w:rsidTr="0014125C">
        <w:trPr>
          <w:trHeight w:val="312"/>
          <w:tblHeader/>
        </w:trPr>
        <w:tc>
          <w:tcPr>
            <w:tcW w:w="287" w:type="pct"/>
            <w:shd w:val="clear" w:color="auto" w:fill="auto"/>
            <w:vAlign w:val="center"/>
            <w:hideMark/>
          </w:tcPr>
          <w:p w14:paraId="6328F8F0"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895" w:type="pct"/>
            <w:shd w:val="clear" w:color="auto" w:fill="auto"/>
            <w:vAlign w:val="center"/>
            <w:hideMark/>
          </w:tcPr>
          <w:p w14:paraId="35E302C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908" w:type="pct"/>
            <w:shd w:val="clear" w:color="auto" w:fill="auto"/>
            <w:vAlign w:val="center"/>
            <w:hideMark/>
          </w:tcPr>
          <w:p w14:paraId="60EF56BA"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910" w:type="pct"/>
            <w:shd w:val="clear" w:color="auto" w:fill="auto"/>
            <w:vAlign w:val="center"/>
            <w:hideMark/>
          </w:tcPr>
          <w:p w14:paraId="58DEF8C2"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62ED547B" w14:textId="77777777" w:rsidTr="0014125C">
        <w:trPr>
          <w:trHeight w:val="312"/>
        </w:trPr>
        <w:tc>
          <w:tcPr>
            <w:tcW w:w="287" w:type="pct"/>
            <w:shd w:val="clear" w:color="auto" w:fill="auto"/>
            <w:vAlign w:val="center"/>
            <w:hideMark/>
          </w:tcPr>
          <w:p w14:paraId="1ED7C559"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895" w:type="pct"/>
            <w:shd w:val="clear" w:color="auto" w:fill="auto"/>
            <w:vAlign w:val="center"/>
            <w:hideMark/>
          </w:tcPr>
          <w:p w14:paraId="56BABC60"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908" w:type="pct"/>
            <w:shd w:val="clear" w:color="auto" w:fill="auto"/>
            <w:vAlign w:val="center"/>
            <w:hideMark/>
          </w:tcPr>
          <w:p w14:paraId="54D98EEF"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32,79</w:t>
            </w:r>
          </w:p>
        </w:tc>
        <w:tc>
          <w:tcPr>
            <w:tcW w:w="910" w:type="pct"/>
            <w:shd w:val="clear" w:color="auto" w:fill="auto"/>
            <w:vAlign w:val="center"/>
            <w:hideMark/>
          </w:tcPr>
          <w:p w14:paraId="394D3B6B"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718DEE08" w14:textId="77777777" w:rsidTr="0014125C">
        <w:trPr>
          <w:trHeight w:val="312"/>
        </w:trPr>
        <w:tc>
          <w:tcPr>
            <w:tcW w:w="287" w:type="pct"/>
            <w:shd w:val="clear" w:color="auto" w:fill="auto"/>
            <w:vAlign w:val="center"/>
            <w:hideMark/>
          </w:tcPr>
          <w:p w14:paraId="45CEE00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895" w:type="pct"/>
            <w:shd w:val="clear" w:color="auto" w:fill="auto"/>
            <w:vAlign w:val="center"/>
            <w:hideMark/>
          </w:tcPr>
          <w:p w14:paraId="2C7460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Công ty TNHH Sơn Hà </w:t>
            </w:r>
          </w:p>
        </w:tc>
        <w:tc>
          <w:tcPr>
            <w:tcW w:w="908" w:type="pct"/>
            <w:shd w:val="clear" w:color="auto" w:fill="auto"/>
            <w:vAlign w:val="center"/>
            <w:hideMark/>
          </w:tcPr>
          <w:p w14:paraId="07AF9BA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3,09 </w:t>
            </w:r>
          </w:p>
        </w:tc>
        <w:tc>
          <w:tcPr>
            <w:tcW w:w="910" w:type="pct"/>
            <w:shd w:val="clear" w:color="auto" w:fill="auto"/>
            <w:vAlign w:val="bottom"/>
            <w:hideMark/>
          </w:tcPr>
          <w:p w14:paraId="76F35EE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538FF2C" w14:textId="77777777" w:rsidTr="0014125C">
        <w:trPr>
          <w:trHeight w:val="312"/>
        </w:trPr>
        <w:tc>
          <w:tcPr>
            <w:tcW w:w="287" w:type="pct"/>
            <w:shd w:val="clear" w:color="auto" w:fill="auto"/>
            <w:vAlign w:val="center"/>
            <w:hideMark/>
          </w:tcPr>
          <w:p w14:paraId="6CF1A8C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895" w:type="pct"/>
            <w:shd w:val="clear" w:color="auto" w:fill="auto"/>
            <w:vAlign w:val="center"/>
            <w:hideMark/>
          </w:tcPr>
          <w:p w14:paraId="0DE5E97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Trại thực nghiệm Sở KH CN Bình Phước</w:t>
            </w:r>
          </w:p>
        </w:tc>
        <w:tc>
          <w:tcPr>
            <w:tcW w:w="908" w:type="pct"/>
            <w:shd w:val="clear" w:color="auto" w:fill="auto"/>
            <w:vAlign w:val="center"/>
            <w:hideMark/>
          </w:tcPr>
          <w:p w14:paraId="4839383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13,79 </w:t>
            </w:r>
          </w:p>
        </w:tc>
        <w:tc>
          <w:tcPr>
            <w:tcW w:w="910" w:type="pct"/>
            <w:shd w:val="clear" w:color="auto" w:fill="auto"/>
            <w:vAlign w:val="bottom"/>
            <w:hideMark/>
          </w:tcPr>
          <w:p w14:paraId="562F721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5B7E83F" w14:textId="77777777" w:rsidTr="0014125C">
        <w:trPr>
          <w:trHeight w:val="312"/>
        </w:trPr>
        <w:tc>
          <w:tcPr>
            <w:tcW w:w="287" w:type="pct"/>
            <w:shd w:val="clear" w:color="auto" w:fill="auto"/>
            <w:vAlign w:val="center"/>
          </w:tcPr>
          <w:p w14:paraId="26A22FE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895" w:type="pct"/>
            <w:shd w:val="clear" w:color="auto" w:fill="auto"/>
            <w:vAlign w:val="center"/>
          </w:tcPr>
          <w:p w14:paraId="371365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Sản xuất Thương mại Hương Phát</w:t>
            </w:r>
          </w:p>
        </w:tc>
        <w:tc>
          <w:tcPr>
            <w:tcW w:w="908" w:type="pct"/>
            <w:shd w:val="clear" w:color="auto" w:fill="auto"/>
            <w:vAlign w:val="center"/>
          </w:tcPr>
          <w:p w14:paraId="7E2F001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4,87 </w:t>
            </w:r>
          </w:p>
        </w:tc>
        <w:tc>
          <w:tcPr>
            <w:tcW w:w="910" w:type="pct"/>
            <w:shd w:val="clear" w:color="auto" w:fill="auto"/>
            <w:vAlign w:val="bottom"/>
          </w:tcPr>
          <w:p w14:paraId="6C2294E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5EB399B" w14:textId="77777777" w:rsidTr="0014125C">
        <w:trPr>
          <w:trHeight w:val="312"/>
        </w:trPr>
        <w:tc>
          <w:tcPr>
            <w:tcW w:w="287" w:type="pct"/>
            <w:shd w:val="clear" w:color="auto" w:fill="auto"/>
            <w:vAlign w:val="center"/>
          </w:tcPr>
          <w:p w14:paraId="7B55698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895" w:type="pct"/>
            <w:shd w:val="clear" w:color="auto" w:fill="auto"/>
            <w:vAlign w:val="center"/>
          </w:tcPr>
          <w:p w14:paraId="16BDC26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Hoàng Linh</w:t>
            </w:r>
          </w:p>
        </w:tc>
        <w:tc>
          <w:tcPr>
            <w:tcW w:w="908" w:type="pct"/>
            <w:shd w:val="clear" w:color="auto" w:fill="auto"/>
            <w:vAlign w:val="center"/>
          </w:tcPr>
          <w:p w14:paraId="08D6930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2,93 </w:t>
            </w:r>
          </w:p>
        </w:tc>
        <w:tc>
          <w:tcPr>
            <w:tcW w:w="910" w:type="pct"/>
            <w:shd w:val="clear" w:color="auto" w:fill="auto"/>
            <w:vAlign w:val="bottom"/>
          </w:tcPr>
          <w:p w14:paraId="2AD419B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6F4A1C05" w14:textId="77777777" w:rsidTr="0014125C">
        <w:trPr>
          <w:trHeight w:val="312"/>
        </w:trPr>
        <w:tc>
          <w:tcPr>
            <w:tcW w:w="287" w:type="pct"/>
            <w:shd w:val="clear" w:color="auto" w:fill="auto"/>
            <w:vAlign w:val="center"/>
          </w:tcPr>
          <w:p w14:paraId="4C0DA4A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895" w:type="pct"/>
            <w:shd w:val="clear" w:color="auto" w:fill="auto"/>
            <w:vAlign w:val="center"/>
          </w:tcPr>
          <w:p w14:paraId="4272A77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Công Minh</w:t>
            </w:r>
          </w:p>
        </w:tc>
        <w:tc>
          <w:tcPr>
            <w:tcW w:w="908" w:type="pct"/>
            <w:shd w:val="clear" w:color="auto" w:fill="auto"/>
            <w:vAlign w:val="center"/>
          </w:tcPr>
          <w:p w14:paraId="438F18F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2,04 </w:t>
            </w:r>
          </w:p>
        </w:tc>
        <w:tc>
          <w:tcPr>
            <w:tcW w:w="910" w:type="pct"/>
            <w:shd w:val="clear" w:color="auto" w:fill="auto"/>
            <w:vAlign w:val="bottom"/>
          </w:tcPr>
          <w:p w14:paraId="63BD469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439A30A6" w14:textId="77777777" w:rsidTr="0014125C">
        <w:trPr>
          <w:trHeight w:val="312"/>
        </w:trPr>
        <w:tc>
          <w:tcPr>
            <w:tcW w:w="287" w:type="pct"/>
            <w:shd w:val="clear" w:color="auto" w:fill="auto"/>
            <w:vAlign w:val="center"/>
          </w:tcPr>
          <w:p w14:paraId="0921CDC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895" w:type="pct"/>
            <w:shd w:val="clear" w:color="auto" w:fill="auto"/>
            <w:vAlign w:val="center"/>
          </w:tcPr>
          <w:p w14:paraId="70DF01C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SVC &amp; GCT Công Minh</w:t>
            </w:r>
          </w:p>
        </w:tc>
        <w:tc>
          <w:tcPr>
            <w:tcW w:w="908" w:type="pct"/>
            <w:shd w:val="clear" w:color="auto" w:fill="auto"/>
            <w:vAlign w:val="center"/>
          </w:tcPr>
          <w:p w14:paraId="365551D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2,66 </w:t>
            </w:r>
          </w:p>
        </w:tc>
        <w:tc>
          <w:tcPr>
            <w:tcW w:w="910" w:type="pct"/>
            <w:shd w:val="clear" w:color="auto" w:fill="auto"/>
            <w:vAlign w:val="bottom"/>
          </w:tcPr>
          <w:p w14:paraId="023197D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78F46F7B" w14:textId="77777777" w:rsidTr="0014125C">
        <w:trPr>
          <w:trHeight w:val="312"/>
        </w:trPr>
        <w:tc>
          <w:tcPr>
            <w:tcW w:w="287" w:type="pct"/>
            <w:shd w:val="clear" w:color="auto" w:fill="auto"/>
            <w:vAlign w:val="center"/>
          </w:tcPr>
          <w:p w14:paraId="0D49369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895" w:type="pct"/>
            <w:shd w:val="clear" w:color="auto" w:fill="auto"/>
            <w:vAlign w:val="center"/>
          </w:tcPr>
          <w:p w14:paraId="4CBFE0A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Trại chim Trĩ Thanh Hương</w:t>
            </w:r>
          </w:p>
        </w:tc>
        <w:tc>
          <w:tcPr>
            <w:tcW w:w="908" w:type="pct"/>
            <w:shd w:val="clear" w:color="auto" w:fill="auto"/>
            <w:vAlign w:val="center"/>
          </w:tcPr>
          <w:p w14:paraId="781A171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2,33 </w:t>
            </w:r>
          </w:p>
        </w:tc>
        <w:tc>
          <w:tcPr>
            <w:tcW w:w="910" w:type="pct"/>
            <w:shd w:val="clear" w:color="auto" w:fill="auto"/>
            <w:vAlign w:val="bottom"/>
          </w:tcPr>
          <w:p w14:paraId="1BF3F46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04894E81" w14:textId="77777777" w:rsidTr="0014125C">
        <w:trPr>
          <w:trHeight w:val="312"/>
        </w:trPr>
        <w:tc>
          <w:tcPr>
            <w:tcW w:w="287" w:type="pct"/>
            <w:shd w:val="clear" w:color="auto" w:fill="auto"/>
            <w:vAlign w:val="center"/>
          </w:tcPr>
          <w:p w14:paraId="5465ADE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895" w:type="pct"/>
            <w:shd w:val="clear" w:color="auto" w:fill="auto"/>
            <w:vAlign w:val="bottom"/>
          </w:tcPr>
          <w:p w14:paraId="5BCC75A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năng lượng Khang Trang</w:t>
            </w:r>
          </w:p>
        </w:tc>
        <w:tc>
          <w:tcPr>
            <w:tcW w:w="908" w:type="pct"/>
            <w:shd w:val="clear" w:color="auto" w:fill="auto"/>
            <w:vAlign w:val="center"/>
          </w:tcPr>
          <w:p w14:paraId="4DCAEE4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3,09 </w:t>
            </w:r>
          </w:p>
        </w:tc>
        <w:tc>
          <w:tcPr>
            <w:tcW w:w="910" w:type="pct"/>
            <w:shd w:val="clear" w:color="auto" w:fill="auto"/>
            <w:vAlign w:val="bottom"/>
          </w:tcPr>
          <w:p w14:paraId="7D24B6E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bl>
    <w:p w14:paraId="22956024" w14:textId="1341C76A"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bCs/>
          <w:spacing w:val="-2"/>
          <w:sz w:val="26"/>
          <w:szCs w:val="26"/>
          <w:lang w:val="pt-BR" w:eastAsia="x-none"/>
        </w:rPr>
      </w:pPr>
      <w:bookmarkStart w:id="82" w:name="_Toc187299417"/>
      <w:bookmarkStart w:id="83" w:name="_Toc185840360"/>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6</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Hiện trạng sử dụng nhóm đất phi nông nghiệp năm 2024</w:t>
      </w:r>
      <w:bookmarkEnd w:id="82"/>
      <w:r w:rsidRPr="00C83A6F">
        <w:rPr>
          <w:rFonts w:ascii="Times New Roman" w:eastAsia="Times New Roman" w:hAnsi="Times New Roman" w:cs="Times New Roman"/>
          <w:b/>
          <w:sz w:val="26"/>
          <w:szCs w:val="26"/>
          <w:lang w:val="pt-BR" w:eastAsia="x-none"/>
        </w:rPr>
        <w:t xml:space="preserve"> </w:t>
      </w:r>
      <w:bookmarkEnd w:id="83"/>
    </w:p>
    <w:tbl>
      <w:tblPr>
        <w:tblW w:w="5000" w:type="pct"/>
        <w:tblLook w:val="04A0" w:firstRow="1" w:lastRow="0" w:firstColumn="1" w:lastColumn="0" w:noHBand="0" w:noVBand="1"/>
      </w:tblPr>
      <w:tblGrid>
        <w:gridCol w:w="874"/>
        <w:gridCol w:w="4191"/>
        <w:gridCol w:w="736"/>
        <w:gridCol w:w="1349"/>
        <w:gridCol w:w="1070"/>
        <w:gridCol w:w="1068"/>
      </w:tblGrid>
      <w:tr w:rsidR="00707004" w:rsidRPr="00C83A6F" w14:paraId="4A34F273" w14:textId="77777777" w:rsidTr="0014125C">
        <w:trPr>
          <w:trHeight w:val="270"/>
          <w:tblHeader/>
        </w:trPr>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5FE2C"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STT</w:t>
            </w:r>
          </w:p>
        </w:tc>
        <w:tc>
          <w:tcPr>
            <w:tcW w:w="2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4C78F"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Chỉ tiêu</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8902A"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Mã</w:t>
            </w:r>
          </w:p>
        </w:tc>
        <w:tc>
          <w:tcPr>
            <w:tcW w:w="7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AF8595"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1151" w:type="pct"/>
            <w:gridSpan w:val="2"/>
            <w:tcBorders>
              <w:top w:val="single" w:sz="4" w:space="0" w:color="auto"/>
              <w:left w:val="nil"/>
              <w:bottom w:val="single" w:sz="4" w:space="0" w:color="auto"/>
              <w:right w:val="single" w:sz="4" w:space="0" w:color="auto"/>
            </w:tcBorders>
            <w:shd w:val="clear" w:color="auto" w:fill="auto"/>
            <w:vAlign w:val="center"/>
            <w:hideMark/>
          </w:tcPr>
          <w:p w14:paraId="12A4754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Cơ cấu (%)</w:t>
            </w:r>
          </w:p>
        </w:tc>
      </w:tr>
      <w:tr w:rsidR="00707004" w:rsidRPr="00C83A6F" w14:paraId="5EA8E9D7" w14:textId="77777777" w:rsidTr="0014125C">
        <w:trPr>
          <w:trHeight w:val="810"/>
          <w:tblHeader/>
        </w:trPr>
        <w:tc>
          <w:tcPr>
            <w:tcW w:w="470" w:type="pct"/>
            <w:vMerge/>
            <w:tcBorders>
              <w:top w:val="single" w:sz="4" w:space="0" w:color="auto"/>
              <w:left w:val="single" w:sz="4" w:space="0" w:color="auto"/>
              <w:bottom w:val="single" w:sz="4" w:space="0" w:color="auto"/>
              <w:right w:val="single" w:sz="4" w:space="0" w:color="auto"/>
            </w:tcBorders>
            <w:vAlign w:val="center"/>
            <w:hideMark/>
          </w:tcPr>
          <w:p w14:paraId="6C45F9B2" w14:textId="77777777" w:rsidR="00707004" w:rsidRPr="00C83A6F" w:rsidRDefault="00707004" w:rsidP="0014125C">
            <w:pPr>
              <w:spacing w:before="40" w:after="40"/>
              <w:jc w:val="left"/>
              <w:rPr>
                <w:rFonts w:ascii="Times New Roman" w:eastAsia="Times New Roman" w:hAnsi="Times New Roman" w:cs="Times New Roman"/>
                <w:b/>
                <w:bCs/>
              </w:rPr>
            </w:pPr>
          </w:p>
        </w:tc>
        <w:tc>
          <w:tcPr>
            <w:tcW w:w="2256" w:type="pct"/>
            <w:vMerge/>
            <w:tcBorders>
              <w:top w:val="single" w:sz="4" w:space="0" w:color="auto"/>
              <w:left w:val="single" w:sz="4" w:space="0" w:color="auto"/>
              <w:bottom w:val="single" w:sz="4" w:space="0" w:color="auto"/>
              <w:right w:val="single" w:sz="4" w:space="0" w:color="auto"/>
            </w:tcBorders>
            <w:vAlign w:val="center"/>
            <w:hideMark/>
          </w:tcPr>
          <w:p w14:paraId="53890C49" w14:textId="77777777" w:rsidR="00707004" w:rsidRPr="00C83A6F" w:rsidRDefault="00707004" w:rsidP="0014125C">
            <w:pPr>
              <w:spacing w:before="40" w:after="40"/>
              <w:jc w:val="left"/>
              <w:rPr>
                <w:rFonts w:ascii="Times New Roman" w:eastAsia="Times New Roman" w:hAnsi="Times New Roman" w:cs="Times New Roman"/>
                <w:b/>
                <w:bCs/>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BA938A4" w14:textId="77777777" w:rsidR="00707004" w:rsidRPr="00C83A6F" w:rsidRDefault="00707004" w:rsidP="0014125C">
            <w:pPr>
              <w:spacing w:before="40" w:after="40"/>
              <w:jc w:val="left"/>
              <w:rPr>
                <w:rFonts w:ascii="Times New Roman" w:eastAsia="Times New Roman" w:hAnsi="Times New Roman" w:cs="Times New Roman"/>
                <w:b/>
                <w:bCs/>
              </w:rPr>
            </w:pPr>
          </w:p>
        </w:tc>
        <w:tc>
          <w:tcPr>
            <w:tcW w:w="726" w:type="pct"/>
            <w:vMerge/>
            <w:tcBorders>
              <w:top w:val="single" w:sz="4" w:space="0" w:color="auto"/>
              <w:left w:val="single" w:sz="4" w:space="0" w:color="auto"/>
              <w:bottom w:val="single" w:sz="4" w:space="0" w:color="000000"/>
              <w:right w:val="single" w:sz="4" w:space="0" w:color="auto"/>
            </w:tcBorders>
            <w:vAlign w:val="center"/>
            <w:hideMark/>
          </w:tcPr>
          <w:p w14:paraId="35EEC98A" w14:textId="77777777" w:rsidR="00707004" w:rsidRPr="00C83A6F" w:rsidRDefault="00707004" w:rsidP="0014125C">
            <w:pPr>
              <w:spacing w:before="40" w:after="40"/>
              <w:jc w:val="left"/>
              <w:rPr>
                <w:rFonts w:ascii="Times New Roman" w:eastAsia="Times New Roman" w:hAnsi="Times New Roman" w:cs="Times New Roman"/>
                <w:b/>
                <w:bCs/>
              </w:rPr>
            </w:pPr>
          </w:p>
        </w:tc>
        <w:tc>
          <w:tcPr>
            <w:tcW w:w="576" w:type="pct"/>
            <w:tcBorders>
              <w:top w:val="nil"/>
              <w:left w:val="nil"/>
              <w:bottom w:val="single" w:sz="4" w:space="0" w:color="auto"/>
              <w:right w:val="single" w:sz="4" w:space="0" w:color="auto"/>
            </w:tcBorders>
            <w:shd w:val="clear" w:color="auto" w:fill="auto"/>
            <w:vAlign w:val="center"/>
            <w:hideMark/>
          </w:tcPr>
          <w:p w14:paraId="24B6846F"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So với DTTN</w:t>
            </w:r>
          </w:p>
        </w:tc>
        <w:tc>
          <w:tcPr>
            <w:tcW w:w="575" w:type="pct"/>
            <w:tcBorders>
              <w:top w:val="nil"/>
              <w:left w:val="nil"/>
              <w:bottom w:val="single" w:sz="4" w:space="0" w:color="auto"/>
              <w:right w:val="single" w:sz="4" w:space="0" w:color="auto"/>
            </w:tcBorders>
            <w:shd w:val="clear" w:color="auto" w:fill="auto"/>
            <w:vAlign w:val="center"/>
            <w:hideMark/>
          </w:tcPr>
          <w:p w14:paraId="09034CE0"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So với DT đất PNN</w:t>
            </w:r>
          </w:p>
        </w:tc>
      </w:tr>
      <w:tr w:rsidR="00707004" w:rsidRPr="00C83A6F" w14:paraId="418CB3CD" w14:textId="77777777" w:rsidTr="0014125C">
        <w:trPr>
          <w:trHeight w:val="203"/>
          <w:tblHeader/>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11FCD5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256" w:type="pct"/>
            <w:tcBorders>
              <w:top w:val="nil"/>
              <w:left w:val="nil"/>
              <w:bottom w:val="single" w:sz="4" w:space="0" w:color="auto"/>
              <w:right w:val="single" w:sz="4" w:space="0" w:color="auto"/>
            </w:tcBorders>
            <w:shd w:val="clear" w:color="auto" w:fill="auto"/>
            <w:vAlign w:val="center"/>
            <w:hideMark/>
          </w:tcPr>
          <w:p w14:paraId="0C15ACE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396" w:type="pct"/>
            <w:tcBorders>
              <w:top w:val="nil"/>
              <w:left w:val="nil"/>
              <w:bottom w:val="single" w:sz="4" w:space="0" w:color="auto"/>
              <w:right w:val="single" w:sz="4" w:space="0" w:color="auto"/>
            </w:tcBorders>
            <w:shd w:val="clear" w:color="auto" w:fill="auto"/>
            <w:vAlign w:val="center"/>
            <w:hideMark/>
          </w:tcPr>
          <w:p w14:paraId="3697883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726" w:type="pct"/>
            <w:tcBorders>
              <w:top w:val="nil"/>
              <w:left w:val="nil"/>
              <w:bottom w:val="single" w:sz="4" w:space="0" w:color="auto"/>
              <w:right w:val="single" w:sz="4" w:space="0" w:color="auto"/>
            </w:tcBorders>
            <w:shd w:val="clear" w:color="auto" w:fill="auto"/>
            <w:vAlign w:val="center"/>
            <w:hideMark/>
          </w:tcPr>
          <w:p w14:paraId="6E508AF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576" w:type="pct"/>
            <w:tcBorders>
              <w:top w:val="nil"/>
              <w:left w:val="nil"/>
              <w:bottom w:val="single" w:sz="4" w:space="0" w:color="auto"/>
              <w:right w:val="single" w:sz="4" w:space="0" w:color="auto"/>
            </w:tcBorders>
            <w:shd w:val="clear" w:color="auto" w:fill="auto"/>
            <w:vAlign w:val="center"/>
            <w:hideMark/>
          </w:tcPr>
          <w:p w14:paraId="22EF939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575" w:type="pct"/>
            <w:tcBorders>
              <w:top w:val="nil"/>
              <w:left w:val="nil"/>
              <w:bottom w:val="single" w:sz="4" w:space="0" w:color="auto"/>
              <w:right w:val="single" w:sz="4" w:space="0" w:color="auto"/>
            </w:tcBorders>
            <w:shd w:val="clear" w:color="auto" w:fill="auto"/>
            <w:vAlign w:val="center"/>
            <w:hideMark/>
          </w:tcPr>
          <w:p w14:paraId="5BFE303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r>
      <w:tr w:rsidR="00707004" w:rsidRPr="00C83A6F" w14:paraId="4055815D" w14:textId="77777777" w:rsidTr="0014125C">
        <w:trPr>
          <w:trHeight w:val="278"/>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4DDAA90C"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c>
          <w:tcPr>
            <w:tcW w:w="2256" w:type="pct"/>
            <w:tcBorders>
              <w:top w:val="nil"/>
              <w:left w:val="nil"/>
              <w:bottom w:val="single" w:sz="4" w:space="0" w:color="auto"/>
              <w:right w:val="single" w:sz="4" w:space="0" w:color="auto"/>
            </w:tcBorders>
            <w:shd w:val="clear" w:color="auto" w:fill="auto"/>
            <w:vAlign w:val="center"/>
            <w:hideMark/>
          </w:tcPr>
          <w:p w14:paraId="58940893"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DIỆN TÍCH TỰ NHIÊN</w:t>
            </w:r>
          </w:p>
        </w:tc>
        <w:tc>
          <w:tcPr>
            <w:tcW w:w="396" w:type="pct"/>
            <w:tcBorders>
              <w:top w:val="nil"/>
              <w:left w:val="nil"/>
              <w:bottom w:val="single" w:sz="4" w:space="0" w:color="auto"/>
              <w:right w:val="single" w:sz="4" w:space="0" w:color="auto"/>
            </w:tcBorders>
            <w:shd w:val="clear" w:color="auto" w:fill="auto"/>
            <w:vAlign w:val="center"/>
            <w:hideMark/>
          </w:tcPr>
          <w:p w14:paraId="4219D9BA"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 </w:t>
            </w:r>
          </w:p>
        </w:tc>
        <w:tc>
          <w:tcPr>
            <w:tcW w:w="726" w:type="pct"/>
            <w:tcBorders>
              <w:top w:val="nil"/>
              <w:left w:val="nil"/>
              <w:bottom w:val="single" w:sz="4" w:space="0" w:color="auto"/>
              <w:right w:val="single" w:sz="4" w:space="0" w:color="auto"/>
            </w:tcBorders>
            <w:shd w:val="clear" w:color="auto" w:fill="auto"/>
            <w:vAlign w:val="center"/>
            <w:hideMark/>
          </w:tcPr>
          <w:p w14:paraId="74C284BE"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93.445,11</w:t>
            </w:r>
          </w:p>
        </w:tc>
        <w:tc>
          <w:tcPr>
            <w:tcW w:w="576" w:type="pct"/>
            <w:tcBorders>
              <w:top w:val="nil"/>
              <w:left w:val="nil"/>
              <w:bottom w:val="single" w:sz="4" w:space="0" w:color="auto"/>
              <w:right w:val="single" w:sz="4" w:space="0" w:color="auto"/>
            </w:tcBorders>
            <w:shd w:val="clear" w:color="auto" w:fill="auto"/>
            <w:vAlign w:val="center"/>
            <w:hideMark/>
          </w:tcPr>
          <w:p w14:paraId="656B547F"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100,00</w:t>
            </w:r>
          </w:p>
        </w:tc>
        <w:tc>
          <w:tcPr>
            <w:tcW w:w="575" w:type="pct"/>
            <w:tcBorders>
              <w:top w:val="nil"/>
              <w:left w:val="nil"/>
              <w:bottom w:val="single" w:sz="4" w:space="0" w:color="auto"/>
              <w:right w:val="single" w:sz="4" w:space="0" w:color="auto"/>
            </w:tcBorders>
            <w:shd w:val="clear" w:color="auto" w:fill="auto"/>
            <w:vAlign w:val="center"/>
            <w:hideMark/>
          </w:tcPr>
          <w:p w14:paraId="6195867E" w14:textId="77777777" w:rsidR="00707004" w:rsidRPr="00C83A6F" w:rsidRDefault="00707004" w:rsidP="0014125C">
            <w:pPr>
              <w:spacing w:before="40" w:after="40"/>
              <w:jc w:val="right"/>
              <w:rPr>
                <w:rFonts w:ascii="Times New Roman" w:eastAsia="Times New Roman" w:hAnsi="Times New Roman" w:cs="Times New Roman"/>
              </w:rPr>
            </w:pPr>
          </w:p>
        </w:tc>
      </w:tr>
      <w:tr w:rsidR="00707004" w:rsidRPr="00C83A6F" w14:paraId="62754ADA"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B50B4B6"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2</w:t>
            </w:r>
          </w:p>
        </w:tc>
        <w:tc>
          <w:tcPr>
            <w:tcW w:w="2256" w:type="pct"/>
            <w:tcBorders>
              <w:top w:val="nil"/>
              <w:left w:val="nil"/>
              <w:bottom w:val="single" w:sz="4" w:space="0" w:color="auto"/>
              <w:right w:val="single" w:sz="4" w:space="0" w:color="auto"/>
            </w:tcBorders>
            <w:shd w:val="clear" w:color="auto" w:fill="auto"/>
            <w:vAlign w:val="center"/>
            <w:hideMark/>
          </w:tcPr>
          <w:p w14:paraId="5231817C"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xml:space="preserve">Đất phi nông nghiệp </w:t>
            </w:r>
          </w:p>
        </w:tc>
        <w:tc>
          <w:tcPr>
            <w:tcW w:w="396" w:type="pct"/>
            <w:tcBorders>
              <w:top w:val="nil"/>
              <w:left w:val="nil"/>
              <w:bottom w:val="single" w:sz="4" w:space="0" w:color="auto"/>
              <w:right w:val="single" w:sz="4" w:space="0" w:color="auto"/>
            </w:tcBorders>
            <w:shd w:val="clear" w:color="auto" w:fill="auto"/>
            <w:vAlign w:val="center"/>
            <w:hideMark/>
          </w:tcPr>
          <w:p w14:paraId="504143F1"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PNN</w:t>
            </w:r>
          </w:p>
        </w:tc>
        <w:tc>
          <w:tcPr>
            <w:tcW w:w="726" w:type="pct"/>
            <w:tcBorders>
              <w:top w:val="nil"/>
              <w:left w:val="nil"/>
              <w:bottom w:val="single" w:sz="4" w:space="0" w:color="auto"/>
              <w:right w:val="single" w:sz="4" w:space="0" w:color="auto"/>
            </w:tcBorders>
            <w:shd w:val="clear" w:color="auto" w:fill="auto"/>
            <w:vAlign w:val="center"/>
            <w:hideMark/>
          </w:tcPr>
          <w:p w14:paraId="72D862D8"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hAnsi="Times New Roman" w:cs="Times New Roman"/>
                <w:b/>
                <w:bCs/>
              </w:rPr>
              <w:t>7.797,59</w:t>
            </w:r>
          </w:p>
        </w:tc>
        <w:tc>
          <w:tcPr>
            <w:tcW w:w="576" w:type="pct"/>
            <w:tcBorders>
              <w:top w:val="nil"/>
              <w:left w:val="nil"/>
              <w:bottom w:val="single" w:sz="4" w:space="0" w:color="auto"/>
              <w:right w:val="single" w:sz="4" w:space="0" w:color="auto"/>
            </w:tcBorders>
            <w:shd w:val="clear" w:color="auto" w:fill="auto"/>
            <w:vAlign w:val="center"/>
            <w:hideMark/>
          </w:tcPr>
          <w:p w14:paraId="7254E0B1"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hAnsi="Times New Roman" w:cs="Times New Roman"/>
                <w:b/>
                <w:bCs/>
              </w:rPr>
              <w:t>8,34</w:t>
            </w:r>
          </w:p>
        </w:tc>
        <w:tc>
          <w:tcPr>
            <w:tcW w:w="575" w:type="pct"/>
            <w:tcBorders>
              <w:top w:val="nil"/>
              <w:left w:val="nil"/>
              <w:bottom w:val="single" w:sz="4" w:space="0" w:color="auto"/>
              <w:right w:val="single" w:sz="4" w:space="0" w:color="auto"/>
            </w:tcBorders>
            <w:shd w:val="clear" w:color="auto" w:fill="auto"/>
            <w:vAlign w:val="center"/>
            <w:hideMark/>
          </w:tcPr>
          <w:p w14:paraId="3D3CD99E"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hAnsi="Times New Roman" w:cs="Times New Roman"/>
                <w:b/>
                <w:bCs/>
              </w:rPr>
              <w:t>100,00</w:t>
            </w:r>
          </w:p>
        </w:tc>
      </w:tr>
      <w:tr w:rsidR="00707004" w:rsidRPr="00C83A6F" w14:paraId="0252DB41" w14:textId="77777777" w:rsidTr="0014125C">
        <w:trPr>
          <w:trHeight w:val="321"/>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57FD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2.1</w:t>
            </w:r>
          </w:p>
        </w:tc>
        <w:tc>
          <w:tcPr>
            <w:tcW w:w="2256" w:type="pct"/>
            <w:tcBorders>
              <w:top w:val="single" w:sz="4" w:space="0" w:color="auto"/>
              <w:left w:val="nil"/>
              <w:bottom w:val="single" w:sz="4" w:space="0" w:color="auto"/>
              <w:right w:val="single" w:sz="4" w:space="0" w:color="auto"/>
            </w:tcBorders>
            <w:shd w:val="clear" w:color="auto" w:fill="auto"/>
            <w:vAlign w:val="center"/>
            <w:hideMark/>
          </w:tcPr>
          <w:p w14:paraId="5BC60B2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ở tại nông thôn </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57A601C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ONT</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169DF9E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928,70</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4588832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0,99</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211D765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11,91</w:t>
            </w:r>
          </w:p>
        </w:tc>
      </w:tr>
      <w:tr w:rsidR="00707004" w:rsidRPr="00C83A6F" w14:paraId="62CB65B8"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FB1FDB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2.2</w:t>
            </w:r>
          </w:p>
        </w:tc>
        <w:tc>
          <w:tcPr>
            <w:tcW w:w="2256" w:type="pct"/>
            <w:tcBorders>
              <w:top w:val="nil"/>
              <w:left w:val="nil"/>
              <w:bottom w:val="single" w:sz="4" w:space="0" w:color="auto"/>
              <w:right w:val="single" w:sz="4" w:space="0" w:color="auto"/>
            </w:tcBorders>
            <w:shd w:val="clear" w:color="auto" w:fill="auto"/>
            <w:vAlign w:val="center"/>
            <w:hideMark/>
          </w:tcPr>
          <w:p w14:paraId="2A5E482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ở tại đô thị </w:t>
            </w:r>
          </w:p>
        </w:tc>
        <w:tc>
          <w:tcPr>
            <w:tcW w:w="396" w:type="pct"/>
            <w:tcBorders>
              <w:top w:val="nil"/>
              <w:left w:val="nil"/>
              <w:bottom w:val="single" w:sz="4" w:space="0" w:color="auto"/>
              <w:right w:val="single" w:sz="4" w:space="0" w:color="auto"/>
            </w:tcBorders>
            <w:shd w:val="clear" w:color="auto" w:fill="auto"/>
            <w:vAlign w:val="center"/>
            <w:hideMark/>
          </w:tcPr>
          <w:p w14:paraId="7E03746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ODT</w:t>
            </w:r>
          </w:p>
        </w:tc>
        <w:tc>
          <w:tcPr>
            <w:tcW w:w="726" w:type="pct"/>
            <w:tcBorders>
              <w:top w:val="nil"/>
              <w:left w:val="nil"/>
              <w:bottom w:val="single" w:sz="4" w:space="0" w:color="auto"/>
              <w:right w:val="single" w:sz="4" w:space="0" w:color="auto"/>
            </w:tcBorders>
            <w:shd w:val="clear" w:color="auto" w:fill="auto"/>
            <w:vAlign w:val="center"/>
            <w:hideMark/>
          </w:tcPr>
          <w:p w14:paraId="6596A5D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183,41</w:t>
            </w:r>
          </w:p>
        </w:tc>
        <w:tc>
          <w:tcPr>
            <w:tcW w:w="576" w:type="pct"/>
            <w:tcBorders>
              <w:top w:val="nil"/>
              <w:left w:val="nil"/>
              <w:bottom w:val="single" w:sz="4" w:space="0" w:color="auto"/>
              <w:right w:val="single" w:sz="4" w:space="0" w:color="auto"/>
            </w:tcBorders>
            <w:shd w:val="clear" w:color="auto" w:fill="auto"/>
            <w:vAlign w:val="center"/>
            <w:hideMark/>
          </w:tcPr>
          <w:p w14:paraId="5F65B32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0,20</w:t>
            </w:r>
          </w:p>
        </w:tc>
        <w:tc>
          <w:tcPr>
            <w:tcW w:w="575" w:type="pct"/>
            <w:tcBorders>
              <w:top w:val="nil"/>
              <w:left w:val="nil"/>
              <w:bottom w:val="single" w:sz="4" w:space="0" w:color="auto"/>
              <w:right w:val="single" w:sz="4" w:space="0" w:color="auto"/>
            </w:tcBorders>
            <w:shd w:val="clear" w:color="auto" w:fill="auto"/>
            <w:vAlign w:val="center"/>
            <w:hideMark/>
          </w:tcPr>
          <w:p w14:paraId="5B979F6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2,35</w:t>
            </w:r>
          </w:p>
        </w:tc>
      </w:tr>
      <w:tr w:rsidR="00707004" w:rsidRPr="00C83A6F" w14:paraId="55C37CE5"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00A373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2.3</w:t>
            </w:r>
          </w:p>
        </w:tc>
        <w:tc>
          <w:tcPr>
            <w:tcW w:w="2256" w:type="pct"/>
            <w:tcBorders>
              <w:top w:val="nil"/>
              <w:left w:val="nil"/>
              <w:bottom w:val="single" w:sz="4" w:space="0" w:color="auto"/>
              <w:right w:val="single" w:sz="4" w:space="0" w:color="auto"/>
            </w:tcBorders>
            <w:shd w:val="clear" w:color="auto" w:fill="auto"/>
            <w:vAlign w:val="center"/>
            <w:hideMark/>
          </w:tcPr>
          <w:p w14:paraId="12F5C82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xây dựng trụ sở cơ quan </w:t>
            </w:r>
          </w:p>
        </w:tc>
        <w:tc>
          <w:tcPr>
            <w:tcW w:w="396" w:type="pct"/>
            <w:tcBorders>
              <w:top w:val="nil"/>
              <w:left w:val="nil"/>
              <w:bottom w:val="single" w:sz="4" w:space="0" w:color="auto"/>
              <w:right w:val="single" w:sz="4" w:space="0" w:color="auto"/>
            </w:tcBorders>
            <w:shd w:val="clear" w:color="auto" w:fill="auto"/>
            <w:vAlign w:val="center"/>
            <w:hideMark/>
          </w:tcPr>
          <w:p w14:paraId="7A0C1AF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TSC</w:t>
            </w:r>
          </w:p>
        </w:tc>
        <w:tc>
          <w:tcPr>
            <w:tcW w:w="726" w:type="pct"/>
            <w:tcBorders>
              <w:top w:val="nil"/>
              <w:left w:val="nil"/>
              <w:bottom w:val="single" w:sz="4" w:space="0" w:color="auto"/>
              <w:right w:val="single" w:sz="4" w:space="0" w:color="auto"/>
            </w:tcBorders>
            <w:shd w:val="clear" w:color="auto" w:fill="auto"/>
            <w:vAlign w:val="center"/>
            <w:hideMark/>
          </w:tcPr>
          <w:p w14:paraId="3D745D2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36,43</w:t>
            </w:r>
          </w:p>
        </w:tc>
        <w:tc>
          <w:tcPr>
            <w:tcW w:w="576" w:type="pct"/>
            <w:tcBorders>
              <w:top w:val="nil"/>
              <w:left w:val="nil"/>
              <w:bottom w:val="single" w:sz="4" w:space="0" w:color="auto"/>
              <w:right w:val="single" w:sz="4" w:space="0" w:color="auto"/>
            </w:tcBorders>
            <w:shd w:val="clear" w:color="auto" w:fill="auto"/>
            <w:vAlign w:val="center"/>
            <w:hideMark/>
          </w:tcPr>
          <w:p w14:paraId="3426D47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0,04</w:t>
            </w:r>
          </w:p>
        </w:tc>
        <w:tc>
          <w:tcPr>
            <w:tcW w:w="575" w:type="pct"/>
            <w:tcBorders>
              <w:top w:val="nil"/>
              <w:left w:val="nil"/>
              <w:bottom w:val="single" w:sz="4" w:space="0" w:color="auto"/>
              <w:right w:val="single" w:sz="4" w:space="0" w:color="auto"/>
            </w:tcBorders>
            <w:shd w:val="clear" w:color="auto" w:fill="auto"/>
            <w:vAlign w:val="center"/>
            <w:hideMark/>
          </w:tcPr>
          <w:p w14:paraId="50B1F2F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0,47</w:t>
            </w:r>
          </w:p>
        </w:tc>
      </w:tr>
      <w:tr w:rsidR="00707004" w:rsidRPr="00C83A6F" w14:paraId="39AF445E"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479B44B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2.4</w:t>
            </w:r>
          </w:p>
        </w:tc>
        <w:tc>
          <w:tcPr>
            <w:tcW w:w="2256" w:type="pct"/>
            <w:tcBorders>
              <w:top w:val="nil"/>
              <w:left w:val="nil"/>
              <w:bottom w:val="single" w:sz="4" w:space="0" w:color="auto"/>
              <w:right w:val="single" w:sz="4" w:space="0" w:color="auto"/>
            </w:tcBorders>
            <w:shd w:val="clear" w:color="auto" w:fill="auto"/>
            <w:vAlign w:val="center"/>
            <w:hideMark/>
          </w:tcPr>
          <w:p w14:paraId="2AA907E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quốc phòng </w:t>
            </w:r>
          </w:p>
        </w:tc>
        <w:tc>
          <w:tcPr>
            <w:tcW w:w="396" w:type="pct"/>
            <w:tcBorders>
              <w:top w:val="nil"/>
              <w:left w:val="nil"/>
              <w:bottom w:val="single" w:sz="4" w:space="0" w:color="auto"/>
              <w:right w:val="single" w:sz="4" w:space="0" w:color="auto"/>
            </w:tcBorders>
            <w:shd w:val="clear" w:color="auto" w:fill="auto"/>
            <w:vAlign w:val="center"/>
            <w:hideMark/>
          </w:tcPr>
          <w:p w14:paraId="31A15C2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CQP</w:t>
            </w:r>
          </w:p>
        </w:tc>
        <w:tc>
          <w:tcPr>
            <w:tcW w:w="726" w:type="pct"/>
            <w:tcBorders>
              <w:top w:val="nil"/>
              <w:left w:val="nil"/>
              <w:bottom w:val="single" w:sz="4" w:space="0" w:color="auto"/>
              <w:right w:val="single" w:sz="4" w:space="0" w:color="auto"/>
            </w:tcBorders>
            <w:shd w:val="clear" w:color="auto" w:fill="auto"/>
            <w:vAlign w:val="center"/>
            <w:hideMark/>
          </w:tcPr>
          <w:p w14:paraId="1658E3D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1.110,66</w:t>
            </w:r>
          </w:p>
        </w:tc>
        <w:tc>
          <w:tcPr>
            <w:tcW w:w="576" w:type="pct"/>
            <w:tcBorders>
              <w:top w:val="nil"/>
              <w:left w:val="nil"/>
              <w:bottom w:val="single" w:sz="4" w:space="0" w:color="auto"/>
              <w:right w:val="single" w:sz="4" w:space="0" w:color="auto"/>
            </w:tcBorders>
            <w:shd w:val="clear" w:color="auto" w:fill="auto"/>
            <w:vAlign w:val="center"/>
            <w:hideMark/>
          </w:tcPr>
          <w:p w14:paraId="6B2A68C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1,19</w:t>
            </w:r>
          </w:p>
        </w:tc>
        <w:tc>
          <w:tcPr>
            <w:tcW w:w="575" w:type="pct"/>
            <w:tcBorders>
              <w:top w:val="nil"/>
              <w:left w:val="nil"/>
              <w:bottom w:val="single" w:sz="4" w:space="0" w:color="auto"/>
              <w:right w:val="single" w:sz="4" w:space="0" w:color="auto"/>
            </w:tcBorders>
            <w:shd w:val="clear" w:color="auto" w:fill="auto"/>
            <w:vAlign w:val="center"/>
            <w:hideMark/>
          </w:tcPr>
          <w:p w14:paraId="55019B4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14,24</w:t>
            </w:r>
          </w:p>
        </w:tc>
      </w:tr>
      <w:tr w:rsidR="00707004" w:rsidRPr="00C83A6F" w14:paraId="55466B47"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3DEA5D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2.5</w:t>
            </w:r>
          </w:p>
        </w:tc>
        <w:tc>
          <w:tcPr>
            <w:tcW w:w="2256" w:type="pct"/>
            <w:tcBorders>
              <w:top w:val="nil"/>
              <w:left w:val="nil"/>
              <w:bottom w:val="single" w:sz="4" w:space="0" w:color="auto"/>
              <w:right w:val="single" w:sz="4" w:space="0" w:color="auto"/>
            </w:tcBorders>
            <w:shd w:val="clear" w:color="auto" w:fill="auto"/>
            <w:vAlign w:val="center"/>
            <w:hideMark/>
          </w:tcPr>
          <w:p w14:paraId="5F8DCF5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an ninh </w:t>
            </w:r>
          </w:p>
        </w:tc>
        <w:tc>
          <w:tcPr>
            <w:tcW w:w="396" w:type="pct"/>
            <w:tcBorders>
              <w:top w:val="nil"/>
              <w:left w:val="nil"/>
              <w:bottom w:val="single" w:sz="4" w:space="0" w:color="auto"/>
              <w:right w:val="single" w:sz="4" w:space="0" w:color="auto"/>
            </w:tcBorders>
            <w:shd w:val="clear" w:color="auto" w:fill="auto"/>
            <w:vAlign w:val="center"/>
            <w:hideMark/>
          </w:tcPr>
          <w:p w14:paraId="5E586EC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CAN</w:t>
            </w:r>
          </w:p>
        </w:tc>
        <w:tc>
          <w:tcPr>
            <w:tcW w:w="726" w:type="pct"/>
            <w:tcBorders>
              <w:top w:val="nil"/>
              <w:left w:val="nil"/>
              <w:bottom w:val="single" w:sz="4" w:space="0" w:color="auto"/>
              <w:right w:val="single" w:sz="4" w:space="0" w:color="auto"/>
            </w:tcBorders>
            <w:shd w:val="clear" w:color="auto" w:fill="auto"/>
            <w:vAlign w:val="center"/>
            <w:hideMark/>
          </w:tcPr>
          <w:p w14:paraId="019EEC9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6,49</w:t>
            </w:r>
          </w:p>
        </w:tc>
        <w:tc>
          <w:tcPr>
            <w:tcW w:w="576" w:type="pct"/>
            <w:tcBorders>
              <w:top w:val="nil"/>
              <w:left w:val="nil"/>
              <w:bottom w:val="single" w:sz="4" w:space="0" w:color="auto"/>
              <w:right w:val="single" w:sz="4" w:space="0" w:color="auto"/>
            </w:tcBorders>
            <w:shd w:val="clear" w:color="auto" w:fill="auto"/>
            <w:vAlign w:val="center"/>
            <w:hideMark/>
          </w:tcPr>
          <w:p w14:paraId="48E8037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0,01</w:t>
            </w:r>
          </w:p>
        </w:tc>
        <w:tc>
          <w:tcPr>
            <w:tcW w:w="575" w:type="pct"/>
            <w:tcBorders>
              <w:top w:val="nil"/>
              <w:left w:val="nil"/>
              <w:bottom w:val="single" w:sz="4" w:space="0" w:color="auto"/>
              <w:right w:val="single" w:sz="4" w:space="0" w:color="auto"/>
            </w:tcBorders>
            <w:shd w:val="clear" w:color="auto" w:fill="auto"/>
            <w:vAlign w:val="center"/>
            <w:hideMark/>
          </w:tcPr>
          <w:p w14:paraId="07DA1AE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0,08</w:t>
            </w:r>
          </w:p>
        </w:tc>
      </w:tr>
      <w:tr w:rsidR="00707004" w:rsidRPr="00C83A6F" w14:paraId="2CCE6C03"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98E637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2.6</w:t>
            </w:r>
          </w:p>
        </w:tc>
        <w:tc>
          <w:tcPr>
            <w:tcW w:w="2256" w:type="pct"/>
            <w:tcBorders>
              <w:top w:val="nil"/>
              <w:left w:val="nil"/>
              <w:bottom w:val="single" w:sz="4" w:space="0" w:color="auto"/>
              <w:right w:val="single" w:sz="4" w:space="0" w:color="auto"/>
            </w:tcBorders>
            <w:shd w:val="clear" w:color="auto" w:fill="auto"/>
            <w:vAlign w:val="center"/>
            <w:hideMark/>
          </w:tcPr>
          <w:p w14:paraId="368A18C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xây dựng công trình sự nghiệp </w:t>
            </w:r>
          </w:p>
        </w:tc>
        <w:tc>
          <w:tcPr>
            <w:tcW w:w="396" w:type="pct"/>
            <w:tcBorders>
              <w:top w:val="nil"/>
              <w:left w:val="nil"/>
              <w:bottom w:val="single" w:sz="4" w:space="0" w:color="auto"/>
              <w:right w:val="single" w:sz="4" w:space="0" w:color="auto"/>
            </w:tcBorders>
            <w:shd w:val="clear" w:color="auto" w:fill="auto"/>
            <w:vAlign w:val="center"/>
            <w:hideMark/>
          </w:tcPr>
          <w:p w14:paraId="6AE4861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DSN</w:t>
            </w:r>
          </w:p>
        </w:tc>
        <w:tc>
          <w:tcPr>
            <w:tcW w:w="726" w:type="pct"/>
            <w:tcBorders>
              <w:top w:val="nil"/>
              <w:left w:val="nil"/>
              <w:bottom w:val="single" w:sz="4" w:space="0" w:color="auto"/>
              <w:right w:val="single" w:sz="4" w:space="0" w:color="auto"/>
            </w:tcBorders>
            <w:shd w:val="clear" w:color="auto" w:fill="auto"/>
            <w:vAlign w:val="center"/>
            <w:hideMark/>
          </w:tcPr>
          <w:p w14:paraId="5BFA1D3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139,40</w:t>
            </w:r>
          </w:p>
        </w:tc>
        <w:tc>
          <w:tcPr>
            <w:tcW w:w="576" w:type="pct"/>
            <w:tcBorders>
              <w:top w:val="nil"/>
              <w:left w:val="nil"/>
              <w:bottom w:val="single" w:sz="4" w:space="0" w:color="auto"/>
              <w:right w:val="single" w:sz="4" w:space="0" w:color="auto"/>
            </w:tcBorders>
            <w:shd w:val="clear" w:color="auto" w:fill="auto"/>
            <w:vAlign w:val="center"/>
            <w:hideMark/>
          </w:tcPr>
          <w:p w14:paraId="253FAB9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0,15</w:t>
            </w:r>
          </w:p>
        </w:tc>
        <w:tc>
          <w:tcPr>
            <w:tcW w:w="575" w:type="pct"/>
            <w:tcBorders>
              <w:top w:val="nil"/>
              <w:left w:val="nil"/>
              <w:bottom w:val="single" w:sz="4" w:space="0" w:color="auto"/>
              <w:right w:val="single" w:sz="4" w:space="0" w:color="auto"/>
            </w:tcBorders>
            <w:shd w:val="clear" w:color="auto" w:fill="auto"/>
            <w:vAlign w:val="center"/>
            <w:hideMark/>
          </w:tcPr>
          <w:p w14:paraId="16A7575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1,79</w:t>
            </w:r>
          </w:p>
        </w:tc>
      </w:tr>
      <w:tr w:rsidR="00707004" w:rsidRPr="00C83A6F" w14:paraId="081BF992"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6128CE7"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2.6.1</w:t>
            </w:r>
          </w:p>
        </w:tc>
        <w:tc>
          <w:tcPr>
            <w:tcW w:w="2256" w:type="pct"/>
            <w:tcBorders>
              <w:top w:val="nil"/>
              <w:left w:val="nil"/>
              <w:bottom w:val="single" w:sz="4" w:space="0" w:color="auto"/>
              <w:right w:val="single" w:sz="4" w:space="0" w:color="auto"/>
            </w:tcBorders>
            <w:shd w:val="clear" w:color="auto" w:fill="auto"/>
            <w:vAlign w:val="center"/>
            <w:hideMark/>
          </w:tcPr>
          <w:p w14:paraId="10B43D48"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văn hóa </w:t>
            </w:r>
          </w:p>
        </w:tc>
        <w:tc>
          <w:tcPr>
            <w:tcW w:w="396" w:type="pct"/>
            <w:tcBorders>
              <w:top w:val="nil"/>
              <w:left w:val="nil"/>
              <w:bottom w:val="single" w:sz="4" w:space="0" w:color="auto"/>
              <w:right w:val="single" w:sz="4" w:space="0" w:color="auto"/>
            </w:tcBorders>
            <w:shd w:val="clear" w:color="auto" w:fill="auto"/>
            <w:vAlign w:val="center"/>
            <w:hideMark/>
          </w:tcPr>
          <w:p w14:paraId="6D9FB1F2"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DVH</w:t>
            </w:r>
          </w:p>
        </w:tc>
        <w:tc>
          <w:tcPr>
            <w:tcW w:w="726" w:type="pct"/>
            <w:tcBorders>
              <w:top w:val="nil"/>
              <w:left w:val="nil"/>
              <w:bottom w:val="single" w:sz="4" w:space="0" w:color="auto"/>
              <w:right w:val="single" w:sz="4" w:space="0" w:color="auto"/>
            </w:tcBorders>
            <w:shd w:val="clear" w:color="auto" w:fill="auto"/>
            <w:vAlign w:val="center"/>
            <w:hideMark/>
          </w:tcPr>
          <w:p w14:paraId="227A72F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17,83</w:t>
            </w:r>
          </w:p>
        </w:tc>
        <w:tc>
          <w:tcPr>
            <w:tcW w:w="576" w:type="pct"/>
            <w:tcBorders>
              <w:top w:val="nil"/>
              <w:left w:val="nil"/>
              <w:bottom w:val="single" w:sz="4" w:space="0" w:color="auto"/>
              <w:right w:val="single" w:sz="4" w:space="0" w:color="auto"/>
            </w:tcBorders>
            <w:shd w:val="clear" w:color="auto" w:fill="auto"/>
            <w:vAlign w:val="center"/>
            <w:hideMark/>
          </w:tcPr>
          <w:p w14:paraId="4E9A71A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0,02</w:t>
            </w:r>
          </w:p>
        </w:tc>
        <w:tc>
          <w:tcPr>
            <w:tcW w:w="575" w:type="pct"/>
            <w:tcBorders>
              <w:top w:val="nil"/>
              <w:left w:val="nil"/>
              <w:bottom w:val="single" w:sz="4" w:space="0" w:color="auto"/>
              <w:right w:val="single" w:sz="4" w:space="0" w:color="auto"/>
            </w:tcBorders>
            <w:shd w:val="clear" w:color="auto" w:fill="auto"/>
            <w:vAlign w:val="center"/>
            <w:hideMark/>
          </w:tcPr>
          <w:p w14:paraId="16063B41"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0,23</w:t>
            </w:r>
          </w:p>
        </w:tc>
      </w:tr>
      <w:tr w:rsidR="00707004" w:rsidRPr="00C83A6F" w14:paraId="77FB9BE8"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441F80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2.6.2</w:t>
            </w:r>
          </w:p>
        </w:tc>
        <w:tc>
          <w:tcPr>
            <w:tcW w:w="2256" w:type="pct"/>
            <w:tcBorders>
              <w:top w:val="nil"/>
              <w:left w:val="nil"/>
              <w:bottom w:val="single" w:sz="4" w:space="0" w:color="auto"/>
              <w:right w:val="single" w:sz="4" w:space="0" w:color="auto"/>
            </w:tcBorders>
            <w:shd w:val="clear" w:color="auto" w:fill="auto"/>
            <w:vAlign w:val="center"/>
            <w:hideMark/>
          </w:tcPr>
          <w:p w14:paraId="61D61CC2"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xã hội </w:t>
            </w:r>
          </w:p>
        </w:tc>
        <w:tc>
          <w:tcPr>
            <w:tcW w:w="396" w:type="pct"/>
            <w:tcBorders>
              <w:top w:val="nil"/>
              <w:left w:val="nil"/>
              <w:bottom w:val="single" w:sz="4" w:space="0" w:color="auto"/>
              <w:right w:val="single" w:sz="4" w:space="0" w:color="auto"/>
            </w:tcBorders>
            <w:shd w:val="clear" w:color="auto" w:fill="auto"/>
            <w:vAlign w:val="center"/>
            <w:hideMark/>
          </w:tcPr>
          <w:p w14:paraId="6E1A18FD"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DXH</w:t>
            </w:r>
          </w:p>
        </w:tc>
        <w:tc>
          <w:tcPr>
            <w:tcW w:w="726" w:type="pct"/>
            <w:tcBorders>
              <w:top w:val="nil"/>
              <w:left w:val="nil"/>
              <w:bottom w:val="single" w:sz="4" w:space="0" w:color="auto"/>
              <w:right w:val="single" w:sz="4" w:space="0" w:color="auto"/>
            </w:tcBorders>
            <w:shd w:val="clear" w:color="auto" w:fill="auto"/>
            <w:vAlign w:val="center"/>
            <w:hideMark/>
          </w:tcPr>
          <w:p w14:paraId="7A3D8BE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0,15</w:t>
            </w:r>
          </w:p>
        </w:tc>
        <w:tc>
          <w:tcPr>
            <w:tcW w:w="576" w:type="pct"/>
            <w:tcBorders>
              <w:top w:val="nil"/>
              <w:left w:val="nil"/>
              <w:bottom w:val="single" w:sz="4" w:space="0" w:color="auto"/>
              <w:right w:val="single" w:sz="4" w:space="0" w:color="auto"/>
            </w:tcBorders>
            <w:shd w:val="clear" w:color="auto" w:fill="auto"/>
            <w:vAlign w:val="center"/>
            <w:hideMark/>
          </w:tcPr>
          <w:p w14:paraId="262E2A9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0,00</w:t>
            </w:r>
          </w:p>
        </w:tc>
        <w:tc>
          <w:tcPr>
            <w:tcW w:w="575" w:type="pct"/>
            <w:tcBorders>
              <w:top w:val="nil"/>
              <w:left w:val="nil"/>
              <w:bottom w:val="single" w:sz="4" w:space="0" w:color="auto"/>
              <w:right w:val="single" w:sz="4" w:space="0" w:color="auto"/>
            </w:tcBorders>
            <w:shd w:val="clear" w:color="auto" w:fill="auto"/>
            <w:vAlign w:val="center"/>
            <w:hideMark/>
          </w:tcPr>
          <w:p w14:paraId="5423AEF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0,00</w:t>
            </w:r>
          </w:p>
        </w:tc>
      </w:tr>
      <w:tr w:rsidR="00707004" w:rsidRPr="00C83A6F" w14:paraId="2E44668F"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A99083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2.6.3</w:t>
            </w:r>
          </w:p>
        </w:tc>
        <w:tc>
          <w:tcPr>
            <w:tcW w:w="2256" w:type="pct"/>
            <w:tcBorders>
              <w:top w:val="nil"/>
              <w:left w:val="nil"/>
              <w:bottom w:val="single" w:sz="4" w:space="0" w:color="auto"/>
              <w:right w:val="single" w:sz="4" w:space="0" w:color="auto"/>
            </w:tcBorders>
            <w:shd w:val="clear" w:color="auto" w:fill="auto"/>
            <w:vAlign w:val="center"/>
            <w:hideMark/>
          </w:tcPr>
          <w:p w14:paraId="2BDE2132"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y tế </w:t>
            </w:r>
          </w:p>
        </w:tc>
        <w:tc>
          <w:tcPr>
            <w:tcW w:w="396" w:type="pct"/>
            <w:tcBorders>
              <w:top w:val="nil"/>
              <w:left w:val="nil"/>
              <w:bottom w:val="single" w:sz="4" w:space="0" w:color="auto"/>
              <w:right w:val="single" w:sz="4" w:space="0" w:color="auto"/>
            </w:tcBorders>
            <w:shd w:val="clear" w:color="auto" w:fill="auto"/>
            <w:vAlign w:val="center"/>
            <w:hideMark/>
          </w:tcPr>
          <w:p w14:paraId="03AC3982"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DYT</w:t>
            </w:r>
          </w:p>
        </w:tc>
        <w:tc>
          <w:tcPr>
            <w:tcW w:w="726" w:type="pct"/>
            <w:tcBorders>
              <w:top w:val="nil"/>
              <w:left w:val="nil"/>
              <w:bottom w:val="single" w:sz="4" w:space="0" w:color="auto"/>
              <w:right w:val="single" w:sz="4" w:space="0" w:color="auto"/>
            </w:tcBorders>
            <w:shd w:val="clear" w:color="auto" w:fill="auto"/>
            <w:vAlign w:val="center"/>
            <w:hideMark/>
          </w:tcPr>
          <w:p w14:paraId="0126E88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7,31</w:t>
            </w:r>
          </w:p>
        </w:tc>
        <w:tc>
          <w:tcPr>
            <w:tcW w:w="576" w:type="pct"/>
            <w:tcBorders>
              <w:top w:val="nil"/>
              <w:left w:val="nil"/>
              <w:bottom w:val="single" w:sz="4" w:space="0" w:color="auto"/>
              <w:right w:val="single" w:sz="4" w:space="0" w:color="auto"/>
            </w:tcBorders>
            <w:shd w:val="clear" w:color="auto" w:fill="auto"/>
            <w:vAlign w:val="center"/>
            <w:hideMark/>
          </w:tcPr>
          <w:p w14:paraId="4CB239C9"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0,01</w:t>
            </w:r>
          </w:p>
        </w:tc>
        <w:tc>
          <w:tcPr>
            <w:tcW w:w="575" w:type="pct"/>
            <w:tcBorders>
              <w:top w:val="nil"/>
              <w:left w:val="nil"/>
              <w:bottom w:val="single" w:sz="4" w:space="0" w:color="auto"/>
              <w:right w:val="single" w:sz="4" w:space="0" w:color="auto"/>
            </w:tcBorders>
            <w:shd w:val="clear" w:color="auto" w:fill="auto"/>
            <w:vAlign w:val="center"/>
            <w:hideMark/>
          </w:tcPr>
          <w:p w14:paraId="6C5FB23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0,09</w:t>
            </w:r>
          </w:p>
        </w:tc>
      </w:tr>
      <w:tr w:rsidR="00707004" w:rsidRPr="00C83A6F" w14:paraId="463035A6"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11F448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2.6.4</w:t>
            </w:r>
          </w:p>
        </w:tc>
        <w:tc>
          <w:tcPr>
            <w:tcW w:w="2256" w:type="pct"/>
            <w:tcBorders>
              <w:top w:val="nil"/>
              <w:left w:val="nil"/>
              <w:bottom w:val="single" w:sz="4" w:space="0" w:color="auto"/>
              <w:right w:val="single" w:sz="4" w:space="0" w:color="auto"/>
            </w:tcBorders>
            <w:shd w:val="clear" w:color="auto" w:fill="auto"/>
            <w:vAlign w:val="center"/>
            <w:hideMark/>
          </w:tcPr>
          <w:p w14:paraId="7795D5CC"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giáo dục và đào tạo </w:t>
            </w:r>
          </w:p>
        </w:tc>
        <w:tc>
          <w:tcPr>
            <w:tcW w:w="396" w:type="pct"/>
            <w:tcBorders>
              <w:top w:val="nil"/>
              <w:left w:val="nil"/>
              <w:bottom w:val="single" w:sz="4" w:space="0" w:color="auto"/>
              <w:right w:val="single" w:sz="4" w:space="0" w:color="auto"/>
            </w:tcBorders>
            <w:shd w:val="clear" w:color="auto" w:fill="auto"/>
            <w:vAlign w:val="center"/>
            <w:hideMark/>
          </w:tcPr>
          <w:p w14:paraId="4A37E79F"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DGD</w:t>
            </w:r>
          </w:p>
        </w:tc>
        <w:tc>
          <w:tcPr>
            <w:tcW w:w="726" w:type="pct"/>
            <w:tcBorders>
              <w:top w:val="nil"/>
              <w:left w:val="nil"/>
              <w:bottom w:val="single" w:sz="4" w:space="0" w:color="auto"/>
              <w:right w:val="single" w:sz="4" w:space="0" w:color="auto"/>
            </w:tcBorders>
            <w:shd w:val="clear" w:color="auto" w:fill="auto"/>
            <w:vAlign w:val="center"/>
            <w:hideMark/>
          </w:tcPr>
          <w:p w14:paraId="5DBDA9F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86,69</w:t>
            </w:r>
          </w:p>
        </w:tc>
        <w:tc>
          <w:tcPr>
            <w:tcW w:w="576" w:type="pct"/>
            <w:tcBorders>
              <w:top w:val="nil"/>
              <w:left w:val="nil"/>
              <w:bottom w:val="single" w:sz="4" w:space="0" w:color="auto"/>
              <w:right w:val="single" w:sz="4" w:space="0" w:color="auto"/>
            </w:tcBorders>
            <w:shd w:val="clear" w:color="auto" w:fill="auto"/>
            <w:vAlign w:val="center"/>
            <w:hideMark/>
          </w:tcPr>
          <w:p w14:paraId="502EFF9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0,09</w:t>
            </w:r>
          </w:p>
        </w:tc>
        <w:tc>
          <w:tcPr>
            <w:tcW w:w="575" w:type="pct"/>
            <w:tcBorders>
              <w:top w:val="nil"/>
              <w:left w:val="nil"/>
              <w:bottom w:val="single" w:sz="4" w:space="0" w:color="auto"/>
              <w:right w:val="single" w:sz="4" w:space="0" w:color="auto"/>
            </w:tcBorders>
            <w:shd w:val="clear" w:color="auto" w:fill="auto"/>
            <w:vAlign w:val="center"/>
            <w:hideMark/>
          </w:tcPr>
          <w:p w14:paraId="3611066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1,11</w:t>
            </w:r>
          </w:p>
        </w:tc>
      </w:tr>
      <w:tr w:rsidR="00707004" w:rsidRPr="00C83A6F" w14:paraId="7F39B96C"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4287080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2.6.5</w:t>
            </w:r>
          </w:p>
        </w:tc>
        <w:tc>
          <w:tcPr>
            <w:tcW w:w="2256" w:type="pct"/>
            <w:tcBorders>
              <w:top w:val="nil"/>
              <w:left w:val="nil"/>
              <w:bottom w:val="single" w:sz="4" w:space="0" w:color="auto"/>
              <w:right w:val="single" w:sz="4" w:space="0" w:color="auto"/>
            </w:tcBorders>
            <w:shd w:val="clear" w:color="auto" w:fill="auto"/>
            <w:vAlign w:val="center"/>
            <w:hideMark/>
          </w:tcPr>
          <w:p w14:paraId="514BF5DE"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thể dục, thể thao </w:t>
            </w:r>
          </w:p>
        </w:tc>
        <w:tc>
          <w:tcPr>
            <w:tcW w:w="396" w:type="pct"/>
            <w:tcBorders>
              <w:top w:val="nil"/>
              <w:left w:val="nil"/>
              <w:bottom w:val="single" w:sz="4" w:space="0" w:color="auto"/>
              <w:right w:val="single" w:sz="4" w:space="0" w:color="auto"/>
            </w:tcBorders>
            <w:shd w:val="clear" w:color="auto" w:fill="auto"/>
            <w:vAlign w:val="center"/>
            <w:hideMark/>
          </w:tcPr>
          <w:p w14:paraId="6A24331E"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DTT</w:t>
            </w:r>
          </w:p>
        </w:tc>
        <w:tc>
          <w:tcPr>
            <w:tcW w:w="726" w:type="pct"/>
            <w:tcBorders>
              <w:top w:val="nil"/>
              <w:left w:val="nil"/>
              <w:bottom w:val="single" w:sz="4" w:space="0" w:color="auto"/>
              <w:right w:val="single" w:sz="4" w:space="0" w:color="auto"/>
            </w:tcBorders>
            <w:shd w:val="clear" w:color="auto" w:fill="auto"/>
            <w:vAlign w:val="center"/>
            <w:hideMark/>
          </w:tcPr>
          <w:p w14:paraId="09C9EE3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26,49</w:t>
            </w:r>
          </w:p>
        </w:tc>
        <w:tc>
          <w:tcPr>
            <w:tcW w:w="576" w:type="pct"/>
            <w:tcBorders>
              <w:top w:val="nil"/>
              <w:left w:val="nil"/>
              <w:bottom w:val="single" w:sz="4" w:space="0" w:color="auto"/>
              <w:right w:val="single" w:sz="4" w:space="0" w:color="auto"/>
            </w:tcBorders>
            <w:shd w:val="clear" w:color="auto" w:fill="auto"/>
            <w:vAlign w:val="center"/>
            <w:hideMark/>
          </w:tcPr>
          <w:p w14:paraId="22C3EE6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0,03</w:t>
            </w:r>
          </w:p>
        </w:tc>
        <w:tc>
          <w:tcPr>
            <w:tcW w:w="575" w:type="pct"/>
            <w:tcBorders>
              <w:top w:val="nil"/>
              <w:left w:val="nil"/>
              <w:bottom w:val="single" w:sz="4" w:space="0" w:color="auto"/>
              <w:right w:val="single" w:sz="4" w:space="0" w:color="auto"/>
            </w:tcBorders>
            <w:shd w:val="clear" w:color="auto" w:fill="auto"/>
            <w:vAlign w:val="center"/>
            <w:hideMark/>
          </w:tcPr>
          <w:p w14:paraId="519C962A"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0,34</w:t>
            </w:r>
          </w:p>
        </w:tc>
      </w:tr>
      <w:tr w:rsidR="00707004" w:rsidRPr="00C83A6F" w14:paraId="00BE909F"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648B613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2.6.6</w:t>
            </w:r>
          </w:p>
        </w:tc>
        <w:tc>
          <w:tcPr>
            <w:tcW w:w="2256" w:type="pct"/>
            <w:tcBorders>
              <w:top w:val="nil"/>
              <w:left w:val="nil"/>
              <w:bottom w:val="single" w:sz="4" w:space="0" w:color="auto"/>
              <w:right w:val="single" w:sz="4" w:space="0" w:color="auto"/>
            </w:tcBorders>
            <w:shd w:val="clear" w:color="auto" w:fill="auto"/>
            <w:vAlign w:val="center"/>
            <w:hideMark/>
          </w:tcPr>
          <w:p w14:paraId="521D53EB"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khoa học và công nghệ </w:t>
            </w:r>
          </w:p>
        </w:tc>
        <w:tc>
          <w:tcPr>
            <w:tcW w:w="396" w:type="pct"/>
            <w:tcBorders>
              <w:top w:val="nil"/>
              <w:left w:val="nil"/>
              <w:bottom w:val="single" w:sz="4" w:space="0" w:color="auto"/>
              <w:right w:val="single" w:sz="4" w:space="0" w:color="auto"/>
            </w:tcBorders>
            <w:shd w:val="clear" w:color="auto" w:fill="auto"/>
            <w:vAlign w:val="center"/>
            <w:hideMark/>
          </w:tcPr>
          <w:p w14:paraId="4A294F83"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DKH</w:t>
            </w:r>
          </w:p>
        </w:tc>
        <w:tc>
          <w:tcPr>
            <w:tcW w:w="726" w:type="pct"/>
            <w:tcBorders>
              <w:top w:val="nil"/>
              <w:left w:val="nil"/>
              <w:bottom w:val="single" w:sz="4" w:space="0" w:color="auto"/>
              <w:right w:val="single" w:sz="4" w:space="0" w:color="auto"/>
            </w:tcBorders>
            <w:shd w:val="clear" w:color="auto" w:fill="auto"/>
            <w:vAlign w:val="center"/>
            <w:hideMark/>
          </w:tcPr>
          <w:p w14:paraId="2DDC391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6" w:type="pct"/>
            <w:tcBorders>
              <w:top w:val="nil"/>
              <w:left w:val="nil"/>
              <w:bottom w:val="single" w:sz="4" w:space="0" w:color="auto"/>
              <w:right w:val="single" w:sz="4" w:space="0" w:color="auto"/>
            </w:tcBorders>
            <w:shd w:val="clear" w:color="auto" w:fill="auto"/>
            <w:vAlign w:val="center"/>
            <w:hideMark/>
          </w:tcPr>
          <w:p w14:paraId="7486314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5" w:type="pct"/>
            <w:tcBorders>
              <w:top w:val="nil"/>
              <w:left w:val="nil"/>
              <w:bottom w:val="single" w:sz="4" w:space="0" w:color="auto"/>
              <w:right w:val="single" w:sz="4" w:space="0" w:color="auto"/>
            </w:tcBorders>
            <w:shd w:val="clear" w:color="auto" w:fill="auto"/>
            <w:vAlign w:val="center"/>
            <w:hideMark/>
          </w:tcPr>
          <w:p w14:paraId="5B1CF3B7"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r>
      <w:tr w:rsidR="00707004" w:rsidRPr="00C83A6F" w14:paraId="6250EF00"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9BECEC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2.6.7</w:t>
            </w:r>
          </w:p>
        </w:tc>
        <w:tc>
          <w:tcPr>
            <w:tcW w:w="2256" w:type="pct"/>
            <w:tcBorders>
              <w:top w:val="nil"/>
              <w:left w:val="nil"/>
              <w:bottom w:val="single" w:sz="4" w:space="0" w:color="auto"/>
              <w:right w:val="single" w:sz="4" w:space="0" w:color="auto"/>
            </w:tcBorders>
            <w:shd w:val="clear" w:color="auto" w:fill="auto"/>
            <w:vAlign w:val="center"/>
            <w:hideMark/>
          </w:tcPr>
          <w:p w14:paraId="180F3F73"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môi trường </w:t>
            </w:r>
          </w:p>
        </w:tc>
        <w:tc>
          <w:tcPr>
            <w:tcW w:w="396" w:type="pct"/>
            <w:tcBorders>
              <w:top w:val="nil"/>
              <w:left w:val="nil"/>
              <w:bottom w:val="single" w:sz="4" w:space="0" w:color="auto"/>
              <w:right w:val="single" w:sz="4" w:space="0" w:color="auto"/>
            </w:tcBorders>
            <w:shd w:val="clear" w:color="auto" w:fill="auto"/>
            <w:vAlign w:val="center"/>
            <w:hideMark/>
          </w:tcPr>
          <w:p w14:paraId="1C01E2A1"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DMT</w:t>
            </w:r>
          </w:p>
        </w:tc>
        <w:tc>
          <w:tcPr>
            <w:tcW w:w="726" w:type="pct"/>
            <w:tcBorders>
              <w:top w:val="nil"/>
              <w:left w:val="nil"/>
              <w:bottom w:val="single" w:sz="4" w:space="0" w:color="auto"/>
              <w:right w:val="single" w:sz="4" w:space="0" w:color="auto"/>
            </w:tcBorders>
            <w:shd w:val="clear" w:color="auto" w:fill="auto"/>
            <w:vAlign w:val="center"/>
            <w:hideMark/>
          </w:tcPr>
          <w:p w14:paraId="0F5FED0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6" w:type="pct"/>
            <w:tcBorders>
              <w:top w:val="nil"/>
              <w:left w:val="nil"/>
              <w:bottom w:val="single" w:sz="4" w:space="0" w:color="auto"/>
              <w:right w:val="single" w:sz="4" w:space="0" w:color="auto"/>
            </w:tcBorders>
            <w:shd w:val="clear" w:color="auto" w:fill="auto"/>
            <w:vAlign w:val="center"/>
            <w:hideMark/>
          </w:tcPr>
          <w:p w14:paraId="6E15000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5" w:type="pct"/>
            <w:tcBorders>
              <w:top w:val="nil"/>
              <w:left w:val="nil"/>
              <w:bottom w:val="single" w:sz="4" w:space="0" w:color="auto"/>
              <w:right w:val="single" w:sz="4" w:space="0" w:color="auto"/>
            </w:tcBorders>
            <w:shd w:val="clear" w:color="auto" w:fill="auto"/>
            <w:vAlign w:val="center"/>
            <w:hideMark/>
          </w:tcPr>
          <w:p w14:paraId="36AE932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r>
      <w:tr w:rsidR="00707004" w:rsidRPr="00C83A6F" w14:paraId="5C1B04F4"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5EDC20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2.6.8</w:t>
            </w:r>
          </w:p>
        </w:tc>
        <w:tc>
          <w:tcPr>
            <w:tcW w:w="2256" w:type="pct"/>
            <w:tcBorders>
              <w:top w:val="nil"/>
              <w:left w:val="nil"/>
              <w:bottom w:val="single" w:sz="4" w:space="0" w:color="auto"/>
              <w:right w:val="single" w:sz="4" w:space="0" w:color="auto"/>
            </w:tcBorders>
            <w:shd w:val="clear" w:color="auto" w:fill="auto"/>
            <w:vAlign w:val="center"/>
            <w:hideMark/>
          </w:tcPr>
          <w:p w14:paraId="1D3A012E"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khí tượng thủy văn </w:t>
            </w:r>
          </w:p>
        </w:tc>
        <w:tc>
          <w:tcPr>
            <w:tcW w:w="396" w:type="pct"/>
            <w:tcBorders>
              <w:top w:val="nil"/>
              <w:left w:val="nil"/>
              <w:bottom w:val="single" w:sz="4" w:space="0" w:color="auto"/>
              <w:right w:val="single" w:sz="4" w:space="0" w:color="auto"/>
            </w:tcBorders>
            <w:shd w:val="clear" w:color="auto" w:fill="auto"/>
            <w:vAlign w:val="center"/>
            <w:hideMark/>
          </w:tcPr>
          <w:p w14:paraId="554C0BBD"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DKT</w:t>
            </w:r>
          </w:p>
        </w:tc>
        <w:tc>
          <w:tcPr>
            <w:tcW w:w="726" w:type="pct"/>
            <w:tcBorders>
              <w:top w:val="nil"/>
              <w:left w:val="nil"/>
              <w:bottom w:val="single" w:sz="4" w:space="0" w:color="auto"/>
              <w:right w:val="single" w:sz="4" w:space="0" w:color="auto"/>
            </w:tcBorders>
            <w:shd w:val="clear" w:color="auto" w:fill="auto"/>
            <w:vAlign w:val="center"/>
            <w:hideMark/>
          </w:tcPr>
          <w:p w14:paraId="616B3D2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6" w:type="pct"/>
            <w:tcBorders>
              <w:top w:val="nil"/>
              <w:left w:val="nil"/>
              <w:bottom w:val="single" w:sz="4" w:space="0" w:color="auto"/>
              <w:right w:val="single" w:sz="4" w:space="0" w:color="auto"/>
            </w:tcBorders>
            <w:shd w:val="clear" w:color="auto" w:fill="auto"/>
            <w:vAlign w:val="center"/>
            <w:hideMark/>
          </w:tcPr>
          <w:p w14:paraId="6A1700A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5" w:type="pct"/>
            <w:tcBorders>
              <w:top w:val="nil"/>
              <w:left w:val="nil"/>
              <w:bottom w:val="single" w:sz="4" w:space="0" w:color="auto"/>
              <w:right w:val="single" w:sz="4" w:space="0" w:color="auto"/>
            </w:tcBorders>
            <w:shd w:val="clear" w:color="auto" w:fill="auto"/>
            <w:vAlign w:val="center"/>
            <w:hideMark/>
          </w:tcPr>
          <w:p w14:paraId="0F80D293"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r>
      <w:tr w:rsidR="00707004" w:rsidRPr="00C83A6F" w14:paraId="0338AFCA"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399DD49"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lastRenderedPageBreak/>
              <w:t>2.6.9</w:t>
            </w:r>
          </w:p>
        </w:tc>
        <w:tc>
          <w:tcPr>
            <w:tcW w:w="2256" w:type="pct"/>
            <w:tcBorders>
              <w:top w:val="nil"/>
              <w:left w:val="nil"/>
              <w:bottom w:val="single" w:sz="4" w:space="0" w:color="auto"/>
              <w:right w:val="single" w:sz="4" w:space="0" w:color="auto"/>
            </w:tcBorders>
            <w:shd w:val="clear" w:color="auto" w:fill="auto"/>
            <w:vAlign w:val="center"/>
            <w:hideMark/>
          </w:tcPr>
          <w:p w14:paraId="10CAE86E"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cơ sở ngoại giao </w:t>
            </w:r>
          </w:p>
        </w:tc>
        <w:tc>
          <w:tcPr>
            <w:tcW w:w="396" w:type="pct"/>
            <w:tcBorders>
              <w:top w:val="nil"/>
              <w:left w:val="nil"/>
              <w:bottom w:val="single" w:sz="4" w:space="0" w:color="auto"/>
              <w:right w:val="single" w:sz="4" w:space="0" w:color="auto"/>
            </w:tcBorders>
            <w:shd w:val="clear" w:color="auto" w:fill="auto"/>
            <w:vAlign w:val="center"/>
            <w:hideMark/>
          </w:tcPr>
          <w:p w14:paraId="53436C32"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DNG</w:t>
            </w:r>
          </w:p>
        </w:tc>
        <w:tc>
          <w:tcPr>
            <w:tcW w:w="726" w:type="pct"/>
            <w:tcBorders>
              <w:top w:val="nil"/>
              <w:left w:val="nil"/>
              <w:bottom w:val="single" w:sz="4" w:space="0" w:color="auto"/>
              <w:right w:val="single" w:sz="4" w:space="0" w:color="auto"/>
            </w:tcBorders>
            <w:shd w:val="clear" w:color="auto" w:fill="auto"/>
            <w:vAlign w:val="center"/>
            <w:hideMark/>
          </w:tcPr>
          <w:p w14:paraId="5C9AA8C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c>
          <w:tcPr>
            <w:tcW w:w="576" w:type="pct"/>
            <w:tcBorders>
              <w:top w:val="nil"/>
              <w:left w:val="nil"/>
              <w:bottom w:val="single" w:sz="4" w:space="0" w:color="auto"/>
              <w:right w:val="single" w:sz="4" w:space="0" w:color="auto"/>
            </w:tcBorders>
            <w:shd w:val="clear" w:color="auto" w:fill="auto"/>
            <w:vAlign w:val="center"/>
            <w:hideMark/>
          </w:tcPr>
          <w:p w14:paraId="3448F837"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c>
          <w:tcPr>
            <w:tcW w:w="575" w:type="pct"/>
            <w:tcBorders>
              <w:top w:val="nil"/>
              <w:left w:val="nil"/>
              <w:bottom w:val="single" w:sz="4" w:space="0" w:color="auto"/>
              <w:right w:val="single" w:sz="4" w:space="0" w:color="auto"/>
            </w:tcBorders>
            <w:shd w:val="clear" w:color="auto" w:fill="auto"/>
            <w:vAlign w:val="center"/>
            <w:hideMark/>
          </w:tcPr>
          <w:p w14:paraId="6E67125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r>
      <w:tr w:rsidR="00707004" w:rsidRPr="00C83A6F" w14:paraId="02A54763"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0BC93C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2.6.10</w:t>
            </w:r>
          </w:p>
        </w:tc>
        <w:tc>
          <w:tcPr>
            <w:tcW w:w="2256" w:type="pct"/>
            <w:tcBorders>
              <w:top w:val="nil"/>
              <w:left w:val="nil"/>
              <w:bottom w:val="single" w:sz="4" w:space="0" w:color="auto"/>
              <w:right w:val="single" w:sz="4" w:space="0" w:color="auto"/>
            </w:tcBorders>
            <w:shd w:val="clear" w:color="auto" w:fill="auto"/>
            <w:vAlign w:val="center"/>
            <w:hideMark/>
          </w:tcPr>
          <w:p w14:paraId="4D7EFAE3"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xây dựng công trình sự nghiệp khác </w:t>
            </w:r>
          </w:p>
        </w:tc>
        <w:tc>
          <w:tcPr>
            <w:tcW w:w="396" w:type="pct"/>
            <w:tcBorders>
              <w:top w:val="nil"/>
              <w:left w:val="nil"/>
              <w:bottom w:val="single" w:sz="4" w:space="0" w:color="auto"/>
              <w:right w:val="single" w:sz="4" w:space="0" w:color="auto"/>
            </w:tcBorders>
            <w:shd w:val="clear" w:color="auto" w:fill="auto"/>
            <w:vAlign w:val="center"/>
            <w:hideMark/>
          </w:tcPr>
          <w:p w14:paraId="1B6BB806"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DSK</w:t>
            </w:r>
          </w:p>
        </w:tc>
        <w:tc>
          <w:tcPr>
            <w:tcW w:w="726" w:type="pct"/>
            <w:tcBorders>
              <w:top w:val="nil"/>
              <w:left w:val="nil"/>
              <w:bottom w:val="single" w:sz="4" w:space="0" w:color="auto"/>
              <w:right w:val="single" w:sz="4" w:space="0" w:color="auto"/>
            </w:tcBorders>
            <w:shd w:val="clear" w:color="auto" w:fill="auto"/>
            <w:vAlign w:val="center"/>
            <w:hideMark/>
          </w:tcPr>
          <w:p w14:paraId="0E7F84B1"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0,93</w:t>
            </w:r>
          </w:p>
        </w:tc>
        <w:tc>
          <w:tcPr>
            <w:tcW w:w="576" w:type="pct"/>
            <w:tcBorders>
              <w:top w:val="nil"/>
              <w:left w:val="nil"/>
              <w:bottom w:val="single" w:sz="4" w:space="0" w:color="auto"/>
              <w:right w:val="single" w:sz="4" w:space="0" w:color="auto"/>
            </w:tcBorders>
            <w:shd w:val="clear" w:color="auto" w:fill="auto"/>
            <w:vAlign w:val="center"/>
            <w:hideMark/>
          </w:tcPr>
          <w:p w14:paraId="4D122AD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0,00</w:t>
            </w:r>
          </w:p>
        </w:tc>
        <w:tc>
          <w:tcPr>
            <w:tcW w:w="575" w:type="pct"/>
            <w:tcBorders>
              <w:top w:val="nil"/>
              <w:left w:val="nil"/>
              <w:bottom w:val="single" w:sz="4" w:space="0" w:color="auto"/>
              <w:right w:val="single" w:sz="4" w:space="0" w:color="auto"/>
            </w:tcBorders>
            <w:shd w:val="clear" w:color="auto" w:fill="auto"/>
            <w:vAlign w:val="center"/>
            <w:hideMark/>
          </w:tcPr>
          <w:p w14:paraId="4D02E20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0,01</w:t>
            </w:r>
          </w:p>
        </w:tc>
      </w:tr>
      <w:tr w:rsidR="00707004" w:rsidRPr="00C83A6F" w14:paraId="335FF696"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9B0609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2.7</w:t>
            </w:r>
          </w:p>
        </w:tc>
        <w:tc>
          <w:tcPr>
            <w:tcW w:w="2256" w:type="pct"/>
            <w:tcBorders>
              <w:top w:val="nil"/>
              <w:left w:val="nil"/>
              <w:bottom w:val="single" w:sz="4" w:space="0" w:color="auto"/>
              <w:right w:val="single" w:sz="4" w:space="0" w:color="auto"/>
            </w:tcBorders>
            <w:shd w:val="clear" w:color="auto" w:fill="auto"/>
            <w:vAlign w:val="center"/>
            <w:hideMark/>
          </w:tcPr>
          <w:p w14:paraId="1E75EFC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sản xuất, kinh doanh phi nông nghiệp </w:t>
            </w:r>
          </w:p>
        </w:tc>
        <w:tc>
          <w:tcPr>
            <w:tcW w:w="396" w:type="pct"/>
            <w:tcBorders>
              <w:top w:val="nil"/>
              <w:left w:val="nil"/>
              <w:bottom w:val="single" w:sz="4" w:space="0" w:color="auto"/>
              <w:right w:val="single" w:sz="4" w:space="0" w:color="auto"/>
            </w:tcBorders>
            <w:shd w:val="clear" w:color="auto" w:fill="auto"/>
            <w:vAlign w:val="center"/>
            <w:hideMark/>
          </w:tcPr>
          <w:p w14:paraId="2D7C5FE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CSK</w:t>
            </w:r>
          </w:p>
        </w:tc>
        <w:tc>
          <w:tcPr>
            <w:tcW w:w="726" w:type="pct"/>
            <w:tcBorders>
              <w:top w:val="nil"/>
              <w:left w:val="nil"/>
              <w:bottom w:val="single" w:sz="4" w:space="0" w:color="auto"/>
              <w:right w:val="single" w:sz="4" w:space="0" w:color="auto"/>
            </w:tcBorders>
            <w:shd w:val="clear" w:color="auto" w:fill="auto"/>
            <w:vAlign w:val="center"/>
            <w:hideMark/>
          </w:tcPr>
          <w:p w14:paraId="177762F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958,19</w:t>
            </w:r>
          </w:p>
        </w:tc>
        <w:tc>
          <w:tcPr>
            <w:tcW w:w="576" w:type="pct"/>
            <w:tcBorders>
              <w:top w:val="nil"/>
              <w:left w:val="nil"/>
              <w:bottom w:val="single" w:sz="4" w:space="0" w:color="auto"/>
              <w:right w:val="single" w:sz="4" w:space="0" w:color="auto"/>
            </w:tcBorders>
            <w:shd w:val="clear" w:color="auto" w:fill="auto"/>
            <w:vAlign w:val="center"/>
            <w:hideMark/>
          </w:tcPr>
          <w:p w14:paraId="5A1BFC2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1,03</w:t>
            </w:r>
          </w:p>
        </w:tc>
        <w:tc>
          <w:tcPr>
            <w:tcW w:w="575" w:type="pct"/>
            <w:tcBorders>
              <w:top w:val="nil"/>
              <w:left w:val="nil"/>
              <w:bottom w:val="single" w:sz="4" w:space="0" w:color="auto"/>
              <w:right w:val="single" w:sz="4" w:space="0" w:color="auto"/>
            </w:tcBorders>
            <w:shd w:val="clear" w:color="auto" w:fill="auto"/>
            <w:vAlign w:val="center"/>
            <w:hideMark/>
          </w:tcPr>
          <w:p w14:paraId="7EA5A2B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12,29</w:t>
            </w:r>
          </w:p>
        </w:tc>
      </w:tr>
      <w:tr w:rsidR="00707004" w:rsidRPr="00C83A6F" w14:paraId="2E26B47A"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383A3A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2.7.1</w:t>
            </w:r>
          </w:p>
        </w:tc>
        <w:tc>
          <w:tcPr>
            <w:tcW w:w="2256" w:type="pct"/>
            <w:tcBorders>
              <w:top w:val="nil"/>
              <w:left w:val="nil"/>
              <w:bottom w:val="single" w:sz="4" w:space="0" w:color="auto"/>
              <w:right w:val="single" w:sz="4" w:space="0" w:color="auto"/>
            </w:tcBorders>
            <w:shd w:val="clear" w:color="auto" w:fill="auto"/>
            <w:vAlign w:val="center"/>
            <w:hideMark/>
          </w:tcPr>
          <w:p w14:paraId="6C29D1E5"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khu công nghiệp </w:t>
            </w:r>
          </w:p>
        </w:tc>
        <w:tc>
          <w:tcPr>
            <w:tcW w:w="396" w:type="pct"/>
            <w:tcBorders>
              <w:top w:val="nil"/>
              <w:left w:val="nil"/>
              <w:bottom w:val="single" w:sz="4" w:space="0" w:color="auto"/>
              <w:right w:val="single" w:sz="4" w:space="0" w:color="auto"/>
            </w:tcBorders>
            <w:shd w:val="clear" w:color="auto" w:fill="auto"/>
            <w:vAlign w:val="center"/>
            <w:hideMark/>
          </w:tcPr>
          <w:p w14:paraId="1B66400B"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SKK</w:t>
            </w:r>
          </w:p>
        </w:tc>
        <w:tc>
          <w:tcPr>
            <w:tcW w:w="726" w:type="pct"/>
            <w:tcBorders>
              <w:top w:val="nil"/>
              <w:left w:val="nil"/>
              <w:bottom w:val="single" w:sz="4" w:space="0" w:color="auto"/>
              <w:right w:val="single" w:sz="4" w:space="0" w:color="auto"/>
            </w:tcBorders>
            <w:shd w:val="clear" w:color="auto" w:fill="auto"/>
            <w:vAlign w:val="center"/>
            <w:hideMark/>
          </w:tcPr>
          <w:p w14:paraId="3CB3B79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228,95</w:t>
            </w:r>
          </w:p>
        </w:tc>
        <w:tc>
          <w:tcPr>
            <w:tcW w:w="576" w:type="pct"/>
            <w:tcBorders>
              <w:top w:val="nil"/>
              <w:left w:val="nil"/>
              <w:bottom w:val="single" w:sz="4" w:space="0" w:color="auto"/>
              <w:right w:val="single" w:sz="4" w:space="0" w:color="auto"/>
            </w:tcBorders>
            <w:shd w:val="clear" w:color="auto" w:fill="auto"/>
            <w:vAlign w:val="center"/>
            <w:hideMark/>
          </w:tcPr>
          <w:p w14:paraId="559714A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0,25</w:t>
            </w:r>
          </w:p>
        </w:tc>
        <w:tc>
          <w:tcPr>
            <w:tcW w:w="575" w:type="pct"/>
            <w:tcBorders>
              <w:top w:val="nil"/>
              <w:left w:val="nil"/>
              <w:bottom w:val="single" w:sz="4" w:space="0" w:color="auto"/>
              <w:right w:val="single" w:sz="4" w:space="0" w:color="auto"/>
            </w:tcBorders>
            <w:shd w:val="clear" w:color="auto" w:fill="auto"/>
            <w:vAlign w:val="center"/>
            <w:hideMark/>
          </w:tcPr>
          <w:p w14:paraId="1FFFA9E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2,94</w:t>
            </w:r>
          </w:p>
        </w:tc>
      </w:tr>
      <w:tr w:rsidR="00707004" w:rsidRPr="00C83A6F" w14:paraId="4701B0B7"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DE67BD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2.7.2</w:t>
            </w:r>
          </w:p>
        </w:tc>
        <w:tc>
          <w:tcPr>
            <w:tcW w:w="2256" w:type="pct"/>
            <w:tcBorders>
              <w:top w:val="nil"/>
              <w:left w:val="nil"/>
              <w:bottom w:val="single" w:sz="4" w:space="0" w:color="auto"/>
              <w:right w:val="single" w:sz="4" w:space="0" w:color="auto"/>
            </w:tcBorders>
            <w:shd w:val="clear" w:color="auto" w:fill="auto"/>
            <w:vAlign w:val="center"/>
            <w:hideMark/>
          </w:tcPr>
          <w:p w14:paraId="2E28F66A"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cụm công nghiệp </w:t>
            </w:r>
          </w:p>
        </w:tc>
        <w:tc>
          <w:tcPr>
            <w:tcW w:w="396" w:type="pct"/>
            <w:tcBorders>
              <w:top w:val="nil"/>
              <w:left w:val="nil"/>
              <w:bottom w:val="single" w:sz="4" w:space="0" w:color="auto"/>
              <w:right w:val="single" w:sz="4" w:space="0" w:color="auto"/>
            </w:tcBorders>
            <w:shd w:val="clear" w:color="auto" w:fill="auto"/>
            <w:vAlign w:val="center"/>
            <w:hideMark/>
          </w:tcPr>
          <w:p w14:paraId="74821327"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SKN</w:t>
            </w:r>
          </w:p>
        </w:tc>
        <w:tc>
          <w:tcPr>
            <w:tcW w:w="726" w:type="pct"/>
            <w:tcBorders>
              <w:top w:val="nil"/>
              <w:left w:val="nil"/>
              <w:bottom w:val="single" w:sz="4" w:space="0" w:color="auto"/>
              <w:right w:val="single" w:sz="4" w:space="0" w:color="auto"/>
            </w:tcBorders>
            <w:shd w:val="clear" w:color="auto" w:fill="auto"/>
            <w:vAlign w:val="center"/>
            <w:hideMark/>
          </w:tcPr>
          <w:p w14:paraId="3D25A66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183,07</w:t>
            </w:r>
          </w:p>
        </w:tc>
        <w:tc>
          <w:tcPr>
            <w:tcW w:w="576" w:type="pct"/>
            <w:tcBorders>
              <w:top w:val="nil"/>
              <w:left w:val="nil"/>
              <w:bottom w:val="single" w:sz="4" w:space="0" w:color="auto"/>
              <w:right w:val="single" w:sz="4" w:space="0" w:color="auto"/>
            </w:tcBorders>
            <w:shd w:val="clear" w:color="auto" w:fill="auto"/>
            <w:vAlign w:val="center"/>
            <w:hideMark/>
          </w:tcPr>
          <w:p w14:paraId="686E3C6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0,20</w:t>
            </w:r>
          </w:p>
        </w:tc>
        <w:tc>
          <w:tcPr>
            <w:tcW w:w="575" w:type="pct"/>
            <w:tcBorders>
              <w:top w:val="nil"/>
              <w:left w:val="nil"/>
              <w:bottom w:val="single" w:sz="4" w:space="0" w:color="auto"/>
              <w:right w:val="single" w:sz="4" w:space="0" w:color="auto"/>
            </w:tcBorders>
            <w:shd w:val="clear" w:color="auto" w:fill="auto"/>
            <w:vAlign w:val="center"/>
            <w:hideMark/>
          </w:tcPr>
          <w:p w14:paraId="680FF39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2,35</w:t>
            </w:r>
          </w:p>
        </w:tc>
      </w:tr>
      <w:tr w:rsidR="00707004" w:rsidRPr="00C83A6F" w14:paraId="191AC7B6"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6E53ECA"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2.7.3</w:t>
            </w:r>
          </w:p>
        </w:tc>
        <w:tc>
          <w:tcPr>
            <w:tcW w:w="2256" w:type="pct"/>
            <w:tcBorders>
              <w:top w:val="nil"/>
              <w:left w:val="nil"/>
              <w:bottom w:val="single" w:sz="4" w:space="0" w:color="auto"/>
              <w:right w:val="single" w:sz="4" w:space="0" w:color="auto"/>
            </w:tcBorders>
            <w:shd w:val="clear" w:color="auto" w:fill="auto"/>
            <w:vAlign w:val="center"/>
            <w:hideMark/>
          </w:tcPr>
          <w:p w14:paraId="43A68AD9"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khu công nghệ thông tin tập trung </w:t>
            </w:r>
          </w:p>
        </w:tc>
        <w:tc>
          <w:tcPr>
            <w:tcW w:w="396" w:type="pct"/>
            <w:tcBorders>
              <w:top w:val="nil"/>
              <w:left w:val="nil"/>
              <w:bottom w:val="single" w:sz="4" w:space="0" w:color="auto"/>
              <w:right w:val="single" w:sz="4" w:space="0" w:color="auto"/>
            </w:tcBorders>
            <w:shd w:val="clear" w:color="auto" w:fill="auto"/>
            <w:vAlign w:val="center"/>
            <w:hideMark/>
          </w:tcPr>
          <w:p w14:paraId="67297AE6"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SCT</w:t>
            </w:r>
          </w:p>
        </w:tc>
        <w:tc>
          <w:tcPr>
            <w:tcW w:w="726" w:type="pct"/>
            <w:tcBorders>
              <w:top w:val="nil"/>
              <w:left w:val="nil"/>
              <w:bottom w:val="single" w:sz="4" w:space="0" w:color="auto"/>
              <w:right w:val="single" w:sz="4" w:space="0" w:color="auto"/>
            </w:tcBorders>
            <w:shd w:val="clear" w:color="auto" w:fill="auto"/>
            <w:vAlign w:val="center"/>
            <w:hideMark/>
          </w:tcPr>
          <w:p w14:paraId="3D5CC21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c>
          <w:tcPr>
            <w:tcW w:w="576" w:type="pct"/>
            <w:tcBorders>
              <w:top w:val="nil"/>
              <w:left w:val="nil"/>
              <w:bottom w:val="single" w:sz="4" w:space="0" w:color="auto"/>
              <w:right w:val="single" w:sz="4" w:space="0" w:color="auto"/>
            </w:tcBorders>
            <w:shd w:val="clear" w:color="auto" w:fill="auto"/>
            <w:vAlign w:val="center"/>
            <w:hideMark/>
          </w:tcPr>
          <w:p w14:paraId="2A8FB657"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c>
          <w:tcPr>
            <w:tcW w:w="575" w:type="pct"/>
            <w:tcBorders>
              <w:top w:val="nil"/>
              <w:left w:val="nil"/>
              <w:bottom w:val="single" w:sz="4" w:space="0" w:color="auto"/>
              <w:right w:val="single" w:sz="4" w:space="0" w:color="auto"/>
            </w:tcBorders>
            <w:shd w:val="clear" w:color="auto" w:fill="auto"/>
            <w:vAlign w:val="center"/>
            <w:hideMark/>
          </w:tcPr>
          <w:p w14:paraId="6652FF5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 </w:t>
            </w:r>
          </w:p>
        </w:tc>
      </w:tr>
      <w:tr w:rsidR="00707004" w:rsidRPr="00C83A6F" w14:paraId="527C8E90"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36C447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2.7.4</w:t>
            </w:r>
          </w:p>
        </w:tc>
        <w:tc>
          <w:tcPr>
            <w:tcW w:w="2256" w:type="pct"/>
            <w:tcBorders>
              <w:top w:val="nil"/>
              <w:left w:val="nil"/>
              <w:bottom w:val="single" w:sz="4" w:space="0" w:color="auto"/>
              <w:right w:val="single" w:sz="4" w:space="0" w:color="auto"/>
            </w:tcBorders>
            <w:shd w:val="clear" w:color="auto" w:fill="auto"/>
            <w:vAlign w:val="center"/>
            <w:hideMark/>
          </w:tcPr>
          <w:p w14:paraId="5B8A8D26"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thương mại, dịch vụ </w:t>
            </w:r>
          </w:p>
        </w:tc>
        <w:tc>
          <w:tcPr>
            <w:tcW w:w="396" w:type="pct"/>
            <w:tcBorders>
              <w:top w:val="nil"/>
              <w:left w:val="nil"/>
              <w:bottom w:val="single" w:sz="4" w:space="0" w:color="auto"/>
              <w:right w:val="single" w:sz="4" w:space="0" w:color="auto"/>
            </w:tcBorders>
            <w:shd w:val="clear" w:color="auto" w:fill="auto"/>
            <w:vAlign w:val="center"/>
            <w:hideMark/>
          </w:tcPr>
          <w:p w14:paraId="6D55CC6F"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TMD</w:t>
            </w:r>
          </w:p>
        </w:tc>
        <w:tc>
          <w:tcPr>
            <w:tcW w:w="726" w:type="pct"/>
            <w:tcBorders>
              <w:top w:val="nil"/>
              <w:left w:val="nil"/>
              <w:bottom w:val="single" w:sz="4" w:space="0" w:color="auto"/>
              <w:right w:val="single" w:sz="4" w:space="0" w:color="auto"/>
            </w:tcBorders>
            <w:shd w:val="clear" w:color="auto" w:fill="auto"/>
            <w:vAlign w:val="center"/>
            <w:hideMark/>
          </w:tcPr>
          <w:p w14:paraId="0F90B22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35,63</w:t>
            </w:r>
          </w:p>
        </w:tc>
        <w:tc>
          <w:tcPr>
            <w:tcW w:w="576" w:type="pct"/>
            <w:tcBorders>
              <w:top w:val="nil"/>
              <w:left w:val="nil"/>
              <w:bottom w:val="single" w:sz="4" w:space="0" w:color="auto"/>
              <w:right w:val="single" w:sz="4" w:space="0" w:color="auto"/>
            </w:tcBorders>
            <w:shd w:val="clear" w:color="auto" w:fill="auto"/>
            <w:vAlign w:val="center"/>
            <w:hideMark/>
          </w:tcPr>
          <w:p w14:paraId="3D0FC83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0,04</w:t>
            </w:r>
          </w:p>
        </w:tc>
        <w:tc>
          <w:tcPr>
            <w:tcW w:w="575" w:type="pct"/>
            <w:tcBorders>
              <w:top w:val="nil"/>
              <w:left w:val="nil"/>
              <w:bottom w:val="single" w:sz="4" w:space="0" w:color="auto"/>
              <w:right w:val="single" w:sz="4" w:space="0" w:color="auto"/>
            </w:tcBorders>
            <w:shd w:val="clear" w:color="auto" w:fill="auto"/>
            <w:vAlign w:val="center"/>
            <w:hideMark/>
          </w:tcPr>
          <w:p w14:paraId="21804FA7"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0,46</w:t>
            </w:r>
          </w:p>
        </w:tc>
      </w:tr>
      <w:tr w:rsidR="00707004" w:rsidRPr="00C83A6F" w14:paraId="48A2D025"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F75FC7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2.7.5</w:t>
            </w:r>
          </w:p>
        </w:tc>
        <w:tc>
          <w:tcPr>
            <w:tcW w:w="2256" w:type="pct"/>
            <w:tcBorders>
              <w:top w:val="nil"/>
              <w:left w:val="nil"/>
              <w:bottom w:val="single" w:sz="4" w:space="0" w:color="auto"/>
              <w:right w:val="single" w:sz="4" w:space="0" w:color="auto"/>
            </w:tcBorders>
            <w:shd w:val="clear" w:color="auto" w:fill="auto"/>
            <w:vAlign w:val="center"/>
            <w:hideMark/>
          </w:tcPr>
          <w:p w14:paraId="3C620B29"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cơ sở sản xuất phi nông nghiệp </w:t>
            </w:r>
          </w:p>
        </w:tc>
        <w:tc>
          <w:tcPr>
            <w:tcW w:w="396" w:type="pct"/>
            <w:tcBorders>
              <w:top w:val="nil"/>
              <w:left w:val="nil"/>
              <w:bottom w:val="single" w:sz="4" w:space="0" w:color="auto"/>
              <w:right w:val="single" w:sz="4" w:space="0" w:color="auto"/>
            </w:tcBorders>
            <w:shd w:val="clear" w:color="auto" w:fill="auto"/>
            <w:vAlign w:val="center"/>
            <w:hideMark/>
          </w:tcPr>
          <w:p w14:paraId="1852FFC2"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SKC</w:t>
            </w:r>
          </w:p>
        </w:tc>
        <w:tc>
          <w:tcPr>
            <w:tcW w:w="726" w:type="pct"/>
            <w:tcBorders>
              <w:top w:val="nil"/>
              <w:left w:val="nil"/>
              <w:bottom w:val="single" w:sz="4" w:space="0" w:color="auto"/>
              <w:right w:val="single" w:sz="4" w:space="0" w:color="auto"/>
            </w:tcBorders>
            <w:shd w:val="clear" w:color="auto" w:fill="auto"/>
            <w:vAlign w:val="center"/>
            <w:hideMark/>
          </w:tcPr>
          <w:p w14:paraId="432A837A"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389,99</w:t>
            </w:r>
          </w:p>
        </w:tc>
        <w:tc>
          <w:tcPr>
            <w:tcW w:w="576" w:type="pct"/>
            <w:tcBorders>
              <w:top w:val="nil"/>
              <w:left w:val="nil"/>
              <w:bottom w:val="single" w:sz="4" w:space="0" w:color="auto"/>
              <w:right w:val="single" w:sz="4" w:space="0" w:color="auto"/>
            </w:tcBorders>
            <w:shd w:val="clear" w:color="auto" w:fill="auto"/>
            <w:vAlign w:val="center"/>
            <w:hideMark/>
          </w:tcPr>
          <w:p w14:paraId="5102BC8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0,42</w:t>
            </w:r>
          </w:p>
        </w:tc>
        <w:tc>
          <w:tcPr>
            <w:tcW w:w="575" w:type="pct"/>
            <w:tcBorders>
              <w:top w:val="nil"/>
              <w:left w:val="nil"/>
              <w:bottom w:val="single" w:sz="4" w:space="0" w:color="auto"/>
              <w:right w:val="single" w:sz="4" w:space="0" w:color="auto"/>
            </w:tcBorders>
            <w:shd w:val="clear" w:color="auto" w:fill="auto"/>
            <w:vAlign w:val="center"/>
            <w:hideMark/>
          </w:tcPr>
          <w:p w14:paraId="710785B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5,00</w:t>
            </w:r>
          </w:p>
        </w:tc>
      </w:tr>
      <w:tr w:rsidR="00707004" w:rsidRPr="00C83A6F" w14:paraId="12B28767"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917FAA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2.7.6</w:t>
            </w:r>
          </w:p>
        </w:tc>
        <w:tc>
          <w:tcPr>
            <w:tcW w:w="2256" w:type="pct"/>
            <w:tcBorders>
              <w:top w:val="nil"/>
              <w:left w:val="nil"/>
              <w:bottom w:val="single" w:sz="4" w:space="0" w:color="auto"/>
              <w:right w:val="single" w:sz="4" w:space="0" w:color="auto"/>
            </w:tcBorders>
            <w:shd w:val="clear" w:color="auto" w:fill="auto"/>
            <w:vAlign w:val="center"/>
            <w:hideMark/>
          </w:tcPr>
          <w:p w14:paraId="17F89385"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sử dụng cho hoạt động khoáng sản </w:t>
            </w:r>
          </w:p>
        </w:tc>
        <w:tc>
          <w:tcPr>
            <w:tcW w:w="396" w:type="pct"/>
            <w:tcBorders>
              <w:top w:val="nil"/>
              <w:left w:val="nil"/>
              <w:bottom w:val="single" w:sz="4" w:space="0" w:color="auto"/>
              <w:right w:val="single" w:sz="4" w:space="0" w:color="auto"/>
            </w:tcBorders>
            <w:shd w:val="clear" w:color="auto" w:fill="auto"/>
            <w:vAlign w:val="center"/>
            <w:hideMark/>
          </w:tcPr>
          <w:p w14:paraId="36401289"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SKS</w:t>
            </w:r>
          </w:p>
        </w:tc>
        <w:tc>
          <w:tcPr>
            <w:tcW w:w="726" w:type="pct"/>
            <w:tcBorders>
              <w:top w:val="nil"/>
              <w:left w:val="nil"/>
              <w:bottom w:val="single" w:sz="4" w:space="0" w:color="auto"/>
              <w:right w:val="single" w:sz="4" w:space="0" w:color="auto"/>
            </w:tcBorders>
            <w:shd w:val="clear" w:color="auto" w:fill="auto"/>
            <w:vAlign w:val="center"/>
            <w:hideMark/>
          </w:tcPr>
          <w:p w14:paraId="5313D49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120,55</w:t>
            </w:r>
          </w:p>
        </w:tc>
        <w:tc>
          <w:tcPr>
            <w:tcW w:w="576" w:type="pct"/>
            <w:tcBorders>
              <w:top w:val="nil"/>
              <w:left w:val="nil"/>
              <w:bottom w:val="single" w:sz="4" w:space="0" w:color="auto"/>
              <w:right w:val="single" w:sz="4" w:space="0" w:color="auto"/>
            </w:tcBorders>
            <w:shd w:val="clear" w:color="auto" w:fill="auto"/>
            <w:vAlign w:val="center"/>
            <w:hideMark/>
          </w:tcPr>
          <w:p w14:paraId="3AD0190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0,13</w:t>
            </w:r>
          </w:p>
        </w:tc>
        <w:tc>
          <w:tcPr>
            <w:tcW w:w="575" w:type="pct"/>
            <w:tcBorders>
              <w:top w:val="nil"/>
              <w:left w:val="nil"/>
              <w:bottom w:val="single" w:sz="4" w:space="0" w:color="auto"/>
              <w:right w:val="single" w:sz="4" w:space="0" w:color="auto"/>
            </w:tcBorders>
            <w:shd w:val="clear" w:color="auto" w:fill="auto"/>
            <w:vAlign w:val="center"/>
            <w:hideMark/>
          </w:tcPr>
          <w:p w14:paraId="5C5DB9E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1,55</w:t>
            </w:r>
          </w:p>
        </w:tc>
      </w:tr>
      <w:tr w:rsidR="00707004" w:rsidRPr="00C83A6F" w14:paraId="3E8044F0"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660126C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2.8</w:t>
            </w:r>
          </w:p>
        </w:tc>
        <w:tc>
          <w:tcPr>
            <w:tcW w:w="2256" w:type="pct"/>
            <w:tcBorders>
              <w:top w:val="nil"/>
              <w:left w:val="nil"/>
              <w:bottom w:val="single" w:sz="4" w:space="0" w:color="auto"/>
              <w:right w:val="single" w:sz="4" w:space="0" w:color="auto"/>
            </w:tcBorders>
            <w:shd w:val="clear" w:color="auto" w:fill="auto"/>
            <w:vAlign w:val="center"/>
            <w:hideMark/>
          </w:tcPr>
          <w:p w14:paraId="5539682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sử dụng vào mục đích công cộng </w:t>
            </w:r>
          </w:p>
        </w:tc>
        <w:tc>
          <w:tcPr>
            <w:tcW w:w="396" w:type="pct"/>
            <w:tcBorders>
              <w:top w:val="nil"/>
              <w:left w:val="nil"/>
              <w:bottom w:val="single" w:sz="4" w:space="0" w:color="auto"/>
              <w:right w:val="single" w:sz="4" w:space="0" w:color="auto"/>
            </w:tcBorders>
            <w:shd w:val="clear" w:color="auto" w:fill="auto"/>
            <w:vAlign w:val="center"/>
            <w:hideMark/>
          </w:tcPr>
          <w:p w14:paraId="165D5B1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CCC</w:t>
            </w:r>
          </w:p>
        </w:tc>
        <w:tc>
          <w:tcPr>
            <w:tcW w:w="726" w:type="pct"/>
            <w:tcBorders>
              <w:top w:val="nil"/>
              <w:left w:val="nil"/>
              <w:bottom w:val="single" w:sz="4" w:space="0" w:color="auto"/>
              <w:right w:val="single" w:sz="4" w:space="0" w:color="auto"/>
            </w:tcBorders>
            <w:shd w:val="clear" w:color="auto" w:fill="auto"/>
            <w:vAlign w:val="center"/>
            <w:hideMark/>
          </w:tcPr>
          <w:p w14:paraId="167B45D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2.748,73</w:t>
            </w:r>
          </w:p>
        </w:tc>
        <w:tc>
          <w:tcPr>
            <w:tcW w:w="576" w:type="pct"/>
            <w:tcBorders>
              <w:top w:val="nil"/>
              <w:left w:val="nil"/>
              <w:bottom w:val="single" w:sz="4" w:space="0" w:color="auto"/>
              <w:right w:val="single" w:sz="4" w:space="0" w:color="auto"/>
            </w:tcBorders>
            <w:shd w:val="clear" w:color="auto" w:fill="auto"/>
            <w:vAlign w:val="center"/>
            <w:hideMark/>
          </w:tcPr>
          <w:p w14:paraId="1231FD9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2,94</w:t>
            </w:r>
          </w:p>
        </w:tc>
        <w:tc>
          <w:tcPr>
            <w:tcW w:w="575" w:type="pct"/>
            <w:tcBorders>
              <w:top w:val="nil"/>
              <w:left w:val="nil"/>
              <w:bottom w:val="single" w:sz="4" w:space="0" w:color="auto"/>
              <w:right w:val="single" w:sz="4" w:space="0" w:color="auto"/>
            </w:tcBorders>
            <w:shd w:val="clear" w:color="auto" w:fill="auto"/>
            <w:vAlign w:val="center"/>
            <w:hideMark/>
          </w:tcPr>
          <w:p w14:paraId="22DAC9E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35,25</w:t>
            </w:r>
          </w:p>
        </w:tc>
      </w:tr>
      <w:tr w:rsidR="00707004" w:rsidRPr="00C83A6F" w14:paraId="235C0B9C"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9E1707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2.8.1</w:t>
            </w:r>
          </w:p>
        </w:tc>
        <w:tc>
          <w:tcPr>
            <w:tcW w:w="2256" w:type="pct"/>
            <w:tcBorders>
              <w:top w:val="nil"/>
              <w:left w:val="nil"/>
              <w:bottom w:val="single" w:sz="4" w:space="0" w:color="auto"/>
              <w:right w:val="single" w:sz="4" w:space="0" w:color="auto"/>
            </w:tcBorders>
            <w:shd w:val="clear" w:color="auto" w:fill="auto"/>
            <w:vAlign w:val="center"/>
            <w:hideMark/>
          </w:tcPr>
          <w:p w14:paraId="38A592A7"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giao thông </w:t>
            </w:r>
          </w:p>
        </w:tc>
        <w:tc>
          <w:tcPr>
            <w:tcW w:w="396" w:type="pct"/>
            <w:tcBorders>
              <w:top w:val="nil"/>
              <w:left w:val="nil"/>
              <w:bottom w:val="single" w:sz="4" w:space="0" w:color="auto"/>
              <w:right w:val="single" w:sz="4" w:space="0" w:color="auto"/>
            </w:tcBorders>
            <w:shd w:val="clear" w:color="auto" w:fill="auto"/>
            <w:vAlign w:val="center"/>
            <w:hideMark/>
          </w:tcPr>
          <w:p w14:paraId="42F7D454"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DGT</w:t>
            </w:r>
          </w:p>
        </w:tc>
        <w:tc>
          <w:tcPr>
            <w:tcW w:w="726" w:type="pct"/>
            <w:tcBorders>
              <w:top w:val="nil"/>
              <w:left w:val="nil"/>
              <w:bottom w:val="single" w:sz="4" w:space="0" w:color="auto"/>
              <w:right w:val="single" w:sz="4" w:space="0" w:color="auto"/>
            </w:tcBorders>
            <w:shd w:val="clear" w:color="auto" w:fill="auto"/>
            <w:vAlign w:val="center"/>
            <w:hideMark/>
          </w:tcPr>
          <w:p w14:paraId="3899752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1.731,09</w:t>
            </w:r>
          </w:p>
        </w:tc>
        <w:tc>
          <w:tcPr>
            <w:tcW w:w="576" w:type="pct"/>
            <w:tcBorders>
              <w:top w:val="nil"/>
              <w:left w:val="nil"/>
              <w:bottom w:val="single" w:sz="4" w:space="0" w:color="auto"/>
              <w:right w:val="single" w:sz="4" w:space="0" w:color="auto"/>
            </w:tcBorders>
            <w:shd w:val="clear" w:color="auto" w:fill="auto"/>
            <w:vAlign w:val="center"/>
            <w:hideMark/>
          </w:tcPr>
          <w:p w14:paraId="7231374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1,85</w:t>
            </w:r>
          </w:p>
        </w:tc>
        <w:tc>
          <w:tcPr>
            <w:tcW w:w="575" w:type="pct"/>
            <w:tcBorders>
              <w:top w:val="nil"/>
              <w:left w:val="nil"/>
              <w:bottom w:val="single" w:sz="4" w:space="0" w:color="auto"/>
              <w:right w:val="single" w:sz="4" w:space="0" w:color="auto"/>
            </w:tcBorders>
            <w:shd w:val="clear" w:color="auto" w:fill="auto"/>
            <w:vAlign w:val="center"/>
            <w:hideMark/>
          </w:tcPr>
          <w:p w14:paraId="6523A41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22,20</w:t>
            </w:r>
          </w:p>
        </w:tc>
      </w:tr>
      <w:tr w:rsidR="00707004" w:rsidRPr="00C83A6F" w14:paraId="0F43383B"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D362B0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2.8.2</w:t>
            </w:r>
          </w:p>
        </w:tc>
        <w:tc>
          <w:tcPr>
            <w:tcW w:w="2256" w:type="pct"/>
            <w:tcBorders>
              <w:top w:val="nil"/>
              <w:left w:val="nil"/>
              <w:bottom w:val="single" w:sz="4" w:space="0" w:color="auto"/>
              <w:right w:val="single" w:sz="4" w:space="0" w:color="auto"/>
            </w:tcBorders>
            <w:shd w:val="clear" w:color="auto" w:fill="auto"/>
            <w:vAlign w:val="center"/>
            <w:hideMark/>
          </w:tcPr>
          <w:p w14:paraId="421E6139"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thủy lợi </w:t>
            </w:r>
          </w:p>
        </w:tc>
        <w:tc>
          <w:tcPr>
            <w:tcW w:w="396" w:type="pct"/>
            <w:tcBorders>
              <w:top w:val="nil"/>
              <w:left w:val="nil"/>
              <w:bottom w:val="single" w:sz="4" w:space="0" w:color="auto"/>
              <w:right w:val="single" w:sz="4" w:space="0" w:color="auto"/>
            </w:tcBorders>
            <w:shd w:val="clear" w:color="auto" w:fill="auto"/>
            <w:vAlign w:val="center"/>
            <w:hideMark/>
          </w:tcPr>
          <w:p w14:paraId="228496D5"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DTL</w:t>
            </w:r>
          </w:p>
        </w:tc>
        <w:tc>
          <w:tcPr>
            <w:tcW w:w="726" w:type="pct"/>
            <w:tcBorders>
              <w:top w:val="nil"/>
              <w:left w:val="nil"/>
              <w:bottom w:val="single" w:sz="4" w:space="0" w:color="auto"/>
              <w:right w:val="single" w:sz="4" w:space="0" w:color="auto"/>
            </w:tcBorders>
            <w:shd w:val="clear" w:color="auto" w:fill="auto"/>
            <w:vAlign w:val="center"/>
            <w:hideMark/>
          </w:tcPr>
          <w:p w14:paraId="539B3C0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949,32</w:t>
            </w:r>
          </w:p>
        </w:tc>
        <w:tc>
          <w:tcPr>
            <w:tcW w:w="576" w:type="pct"/>
            <w:tcBorders>
              <w:top w:val="nil"/>
              <w:left w:val="nil"/>
              <w:bottom w:val="single" w:sz="4" w:space="0" w:color="auto"/>
              <w:right w:val="single" w:sz="4" w:space="0" w:color="auto"/>
            </w:tcBorders>
            <w:shd w:val="clear" w:color="auto" w:fill="auto"/>
            <w:vAlign w:val="center"/>
            <w:hideMark/>
          </w:tcPr>
          <w:p w14:paraId="055A996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1,02</w:t>
            </w:r>
          </w:p>
        </w:tc>
        <w:tc>
          <w:tcPr>
            <w:tcW w:w="575" w:type="pct"/>
            <w:tcBorders>
              <w:top w:val="nil"/>
              <w:left w:val="nil"/>
              <w:bottom w:val="single" w:sz="4" w:space="0" w:color="auto"/>
              <w:right w:val="single" w:sz="4" w:space="0" w:color="auto"/>
            </w:tcBorders>
            <w:shd w:val="clear" w:color="auto" w:fill="auto"/>
            <w:vAlign w:val="center"/>
            <w:hideMark/>
          </w:tcPr>
          <w:p w14:paraId="7FBCF65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12,17</w:t>
            </w:r>
          </w:p>
        </w:tc>
      </w:tr>
      <w:tr w:rsidR="00707004" w:rsidRPr="00C83A6F" w14:paraId="461EA437"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0D0F3F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2.8.3</w:t>
            </w:r>
          </w:p>
        </w:tc>
        <w:tc>
          <w:tcPr>
            <w:tcW w:w="2256" w:type="pct"/>
            <w:tcBorders>
              <w:top w:val="nil"/>
              <w:left w:val="nil"/>
              <w:bottom w:val="single" w:sz="4" w:space="0" w:color="auto"/>
              <w:right w:val="single" w:sz="4" w:space="0" w:color="auto"/>
            </w:tcBorders>
            <w:shd w:val="clear" w:color="auto" w:fill="auto"/>
            <w:vAlign w:val="center"/>
            <w:hideMark/>
          </w:tcPr>
          <w:p w14:paraId="0B2D38D5"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cấp nước, thoát nước </w:t>
            </w:r>
          </w:p>
        </w:tc>
        <w:tc>
          <w:tcPr>
            <w:tcW w:w="396" w:type="pct"/>
            <w:tcBorders>
              <w:top w:val="nil"/>
              <w:left w:val="nil"/>
              <w:bottom w:val="single" w:sz="4" w:space="0" w:color="auto"/>
              <w:right w:val="single" w:sz="4" w:space="0" w:color="auto"/>
            </w:tcBorders>
            <w:shd w:val="clear" w:color="auto" w:fill="auto"/>
            <w:vAlign w:val="center"/>
            <w:hideMark/>
          </w:tcPr>
          <w:p w14:paraId="60EA09E2"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DCT</w:t>
            </w:r>
          </w:p>
        </w:tc>
        <w:tc>
          <w:tcPr>
            <w:tcW w:w="726" w:type="pct"/>
            <w:tcBorders>
              <w:top w:val="nil"/>
              <w:left w:val="nil"/>
              <w:bottom w:val="single" w:sz="4" w:space="0" w:color="auto"/>
              <w:right w:val="single" w:sz="4" w:space="0" w:color="auto"/>
            </w:tcBorders>
            <w:shd w:val="clear" w:color="auto" w:fill="auto"/>
            <w:vAlign w:val="center"/>
            <w:hideMark/>
          </w:tcPr>
          <w:p w14:paraId="0D8A2063"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6" w:type="pct"/>
            <w:tcBorders>
              <w:top w:val="nil"/>
              <w:left w:val="nil"/>
              <w:bottom w:val="single" w:sz="4" w:space="0" w:color="auto"/>
              <w:right w:val="single" w:sz="4" w:space="0" w:color="auto"/>
            </w:tcBorders>
            <w:shd w:val="clear" w:color="auto" w:fill="auto"/>
            <w:vAlign w:val="center"/>
            <w:hideMark/>
          </w:tcPr>
          <w:p w14:paraId="07091E0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5" w:type="pct"/>
            <w:tcBorders>
              <w:top w:val="nil"/>
              <w:left w:val="nil"/>
              <w:bottom w:val="single" w:sz="4" w:space="0" w:color="auto"/>
              <w:right w:val="single" w:sz="4" w:space="0" w:color="auto"/>
            </w:tcBorders>
            <w:shd w:val="clear" w:color="auto" w:fill="auto"/>
            <w:vAlign w:val="center"/>
            <w:hideMark/>
          </w:tcPr>
          <w:p w14:paraId="03D2B96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r>
      <w:tr w:rsidR="00707004" w:rsidRPr="00C83A6F" w14:paraId="3792AA7C"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08EB3F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2.8.4</w:t>
            </w:r>
          </w:p>
        </w:tc>
        <w:tc>
          <w:tcPr>
            <w:tcW w:w="2256" w:type="pct"/>
            <w:tcBorders>
              <w:top w:val="nil"/>
              <w:left w:val="nil"/>
              <w:bottom w:val="single" w:sz="4" w:space="0" w:color="auto"/>
              <w:right w:val="single" w:sz="4" w:space="0" w:color="auto"/>
            </w:tcBorders>
            <w:shd w:val="clear" w:color="auto" w:fill="auto"/>
            <w:vAlign w:val="center"/>
            <w:hideMark/>
          </w:tcPr>
          <w:p w14:paraId="1D9BBADE"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phòng, chống thiên tai </w:t>
            </w:r>
          </w:p>
        </w:tc>
        <w:tc>
          <w:tcPr>
            <w:tcW w:w="396" w:type="pct"/>
            <w:tcBorders>
              <w:top w:val="nil"/>
              <w:left w:val="nil"/>
              <w:bottom w:val="single" w:sz="4" w:space="0" w:color="auto"/>
              <w:right w:val="single" w:sz="4" w:space="0" w:color="auto"/>
            </w:tcBorders>
            <w:shd w:val="clear" w:color="auto" w:fill="auto"/>
            <w:vAlign w:val="center"/>
            <w:hideMark/>
          </w:tcPr>
          <w:p w14:paraId="7A5C94D6"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DPC</w:t>
            </w:r>
          </w:p>
        </w:tc>
        <w:tc>
          <w:tcPr>
            <w:tcW w:w="726" w:type="pct"/>
            <w:tcBorders>
              <w:top w:val="nil"/>
              <w:left w:val="nil"/>
              <w:bottom w:val="single" w:sz="4" w:space="0" w:color="auto"/>
              <w:right w:val="single" w:sz="4" w:space="0" w:color="auto"/>
            </w:tcBorders>
            <w:shd w:val="clear" w:color="auto" w:fill="auto"/>
            <w:vAlign w:val="bottom"/>
            <w:hideMark/>
          </w:tcPr>
          <w:p w14:paraId="4CC6CCC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6" w:type="pct"/>
            <w:tcBorders>
              <w:top w:val="nil"/>
              <w:left w:val="nil"/>
              <w:bottom w:val="single" w:sz="4" w:space="0" w:color="auto"/>
              <w:right w:val="single" w:sz="4" w:space="0" w:color="auto"/>
            </w:tcBorders>
            <w:shd w:val="clear" w:color="auto" w:fill="auto"/>
            <w:vAlign w:val="bottom"/>
            <w:hideMark/>
          </w:tcPr>
          <w:p w14:paraId="01ABC671"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575" w:type="pct"/>
            <w:tcBorders>
              <w:top w:val="nil"/>
              <w:left w:val="nil"/>
              <w:bottom w:val="single" w:sz="4" w:space="0" w:color="auto"/>
              <w:right w:val="single" w:sz="4" w:space="0" w:color="auto"/>
            </w:tcBorders>
            <w:shd w:val="clear" w:color="auto" w:fill="auto"/>
            <w:vAlign w:val="bottom"/>
            <w:hideMark/>
          </w:tcPr>
          <w:p w14:paraId="35E89B1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r>
      <w:tr w:rsidR="00707004" w:rsidRPr="00C83A6F" w14:paraId="2C3B923E" w14:textId="77777777" w:rsidTr="0014125C">
        <w:trPr>
          <w:trHeight w:val="640"/>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10A31B7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2.8.5</w:t>
            </w:r>
          </w:p>
        </w:tc>
        <w:tc>
          <w:tcPr>
            <w:tcW w:w="2256" w:type="pct"/>
            <w:tcBorders>
              <w:top w:val="nil"/>
              <w:left w:val="nil"/>
              <w:bottom w:val="single" w:sz="4" w:space="0" w:color="auto"/>
              <w:right w:val="single" w:sz="4" w:space="0" w:color="auto"/>
            </w:tcBorders>
            <w:shd w:val="clear" w:color="auto" w:fill="auto"/>
            <w:vAlign w:val="center"/>
            <w:hideMark/>
          </w:tcPr>
          <w:p w14:paraId="5C612B1F"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có di tích lịch sử - văn hóa danh lam thắng cảnh, di sản thiên nhiên </w:t>
            </w:r>
          </w:p>
        </w:tc>
        <w:tc>
          <w:tcPr>
            <w:tcW w:w="396" w:type="pct"/>
            <w:tcBorders>
              <w:top w:val="nil"/>
              <w:left w:val="nil"/>
              <w:bottom w:val="single" w:sz="4" w:space="0" w:color="auto"/>
              <w:right w:val="single" w:sz="4" w:space="0" w:color="auto"/>
            </w:tcBorders>
            <w:shd w:val="clear" w:color="auto" w:fill="auto"/>
            <w:vAlign w:val="center"/>
            <w:hideMark/>
          </w:tcPr>
          <w:p w14:paraId="16C03961"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DDD</w:t>
            </w:r>
          </w:p>
        </w:tc>
        <w:tc>
          <w:tcPr>
            <w:tcW w:w="726" w:type="pct"/>
            <w:tcBorders>
              <w:top w:val="nil"/>
              <w:left w:val="nil"/>
              <w:bottom w:val="single" w:sz="4" w:space="0" w:color="auto"/>
              <w:right w:val="single" w:sz="4" w:space="0" w:color="auto"/>
            </w:tcBorders>
            <w:shd w:val="clear" w:color="auto" w:fill="auto"/>
            <w:vAlign w:val="center"/>
            <w:hideMark/>
          </w:tcPr>
          <w:p w14:paraId="6765EE0A"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11,62</w:t>
            </w:r>
          </w:p>
        </w:tc>
        <w:tc>
          <w:tcPr>
            <w:tcW w:w="576" w:type="pct"/>
            <w:tcBorders>
              <w:top w:val="nil"/>
              <w:left w:val="nil"/>
              <w:bottom w:val="single" w:sz="4" w:space="0" w:color="auto"/>
              <w:right w:val="single" w:sz="4" w:space="0" w:color="auto"/>
            </w:tcBorders>
            <w:shd w:val="clear" w:color="auto" w:fill="auto"/>
            <w:vAlign w:val="center"/>
            <w:hideMark/>
          </w:tcPr>
          <w:p w14:paraId="4C69F17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0,01</w:t>
            </w:r>
          </w:p>
        </w:tc>
        <w:tc>
          <w:tcPr>
            <w:tcW w:w="575" w:type="pct"/>
            <w:tcBorders>
              <w:top w:val="nil"/>
              <w:left w:val="nil"/>
              <w:bottom w:val="single" w:sz="4" w:space="0" w:color="auto"/>
              <w:right w:val="single" w:sz="4" w:space="0" w:color="auto"/>
            </w:tcBorders>
            <w:shd w:val="clear" w:color="auto" w:fill="auto"/>
            <w:vAlign w:val="center"/>
            <w:hideMark/>
          </w:tcPr>
          <w:p w14:paraId="17622BE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0,15</w:t>
            </w:r>
          </w:p>
        </w:tc>
      </w:tr>
      <w:tr w:rsidR="00707004" w:rsidRPr="00C83A6F" w14:paraId="4CFE847C"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4660D06"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2.8.6</w:t>
            </w:r>
          </w:p>
        </w:tc>
        <w:tc>
          <w:tcPr>
            <w:tcW w:w="2256" w:type="pct"/>
            <w:tcBorders>
              <w:top w:val="nil"/>
              <w:left w:val="nil"/>
              <w:bottom w:val="single" w:sz="4" w:space="0" w:color="auto"/>
              <w:right w:val="single" w:sz="4" w:space="0" w:color="auto"/>
            </w:tcBorders>
            <w:shd w:val="clear" w:color="auto" w:fill="auto"/>
            <w:vAlign w:val="center"/>
            <w:hideMark/>
          </w:tcPr>
          <w:p w14:paraId="5A0E5101"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xử lý chất thải </w:t>
            </w:r>
          </w:p>
        </w:tc>
        <w:tc>
          <w:tcPr>
            <w:tcW w:w="396" w:type="pct"/>
            <w:tcBorders>
              <w:top w:val="nil"/>
              <w:left w:val="nil"/>
              <w:bottom w:val="single" w:sz="4" w:space="0" w:color="auto"/>
              <w:right w:val="single" w:sz="4" w:space="0" w:color="auto"/>
            </w:tcBorders>
            <w:shd w:val="clear" w:color="auto" w:fill="auto"/>
            <w:vAlign w:val="center"/>
            <w:hideMark/>
          </w:tcPr>
          <w:p w14:paraId="72468B8C"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DRA</w:t>
            </w:r>
          </w:p>
        </w:tc>
        <w:tc>
          <w:tcPr>
            <w:tcW w:w="726" w:type="pct"/>
            <w:tcBorders>
              <w:top w:val="nil"/>
              <w:left w:val="nil"/>
              <w:bottom w:val="single" w:sz="4" w:space="0" w:color="auto"/>
              <w:right w:val="single" w:sz="4" w:space="0" w:color="auto"/>
            </w:tcBorders>
            <w:shd w:val="clear" w:color="auto" w:fill="auto"/>
            <w:vAlign w:val="center"/>
            <w:hideMark/>
          </w:tcPr>
          <w:p w14:paraId="1764613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0,10</w:t>
            </w:r>
          </w:p>
        </w:tc>
        <w:tc>
          <w:tcPr>
            <w:tcW w:w="576" w:type="pct"/>
            <w:tcBorders>
              <w:top w:val="nil"/>
              <w:left w:val="nil"/>
              <w:bottom w:val="single" w:sz="4" w:space="0" w:color="auto"/>
              <w:right w:val="single" w:sz="4" w:space="0" w:color="auto"/>
            </w:tcBorders>
            <w:shd w:val="clear" w:color="auto" w:fill="auto"/>
            <w:vAlign w:val="center"/>
            <w:hideMark/>
          </w:tcPr>
          <w:p w14:paraId="00F1348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0,00</w:t>
            </w:r>
          </w:p>
        </w:tc>
        <w:tc>
          <w:tcPr>
            <w:tcW w:w="575" w:type="pct"/>
            <w:tcBorders>
              <w:top w:val="nil"/>
              <w:left w:val="nil"/>
              <w:bottom w:val="single" w:sz="4" w:space="0" w:color="auto"/>
              <w:right w:val="single" w:sz="4" w:space="0" w:color="auto"/>
            </w:tcBorders>
            <w:shd w:val="clear" w:color="auto" w:fill="auto"/>
            <w:vAlign w:val="center"/>
            <w:hideMark/>
          </w:tcPr>
          <w:p w14:paraId="4077BF9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0,00</w:t>
            </w:r>
          </w:p>
        </w:tc>
      </w:tr>
      <w:tr w:rsidR="00707004" w:rsidRPr="00C83A6F" w14:paraId="1E33D17D" w14:textId="77777777" w:rsidTr="0014125C">
        <w:trPr>
          <w:trHeight w:val="640"/>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B2D72E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2.8.7</w:t>
            </w:r>
          </w:p>
        </w:tc>
        <w:tc>
          <w:tcPr>
            <w:tcW w:w="2256" w:type="pct"/>
            <w:tcBorders>
              <w:top w:val="nil"/>
              <w:left w:val="nil"/>
              <w:bottom w:val="single" w:sz="4" w:space="0" w:color="auto"/>
              <w:right w:val="single" w:sz="4" w:space="0" w:color="auto"/>
            </w:tcBorders>
            <w:shd w:val="clear" w:color="auto" w:fill="auto"/>
            <w:vAlign w:val="center"/>
            <w:hideMark/>
          </w:tcPr>
          <w:p w14:paraId="799E9475"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năng lượng, chiếu sáng công cộng </w:t>
            </w:r>
          </w:p>
        </w:tc>
        <w:tc>
          <w:tcPr>
            <w:tcW w:w="396" w:type="pct"/>
            <w:tcBorders>
              <w:top w:val="nil"/>
              <w:left w:val="nil"/>
              <w:bottom w:val="single" w:sz="4" w:space="0" w:color="auto"/>
              <w:right w:val="single" w:sz="4" w:space="0" w:color="auto"/>
            </w:tcBorders>
            <w:shd w:val="clear" w:color="auto" w:fill="auto"/>
            <w:vAlign w:val="center"/>
            <w:hideMark/>
          </w:tcPr>
          <w:p w14:paraId="53B24CB5"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DNL</w:t>
            </w:r>
          </w:p>
        </w:tc>
        <w:tc>
          <w:tcPr>
            <w:tcW w:w="726" w:type="pct"/>
            <w:tcBorders>
              <w:top w:val="nil"/>
              <w:left w:val="nil"/>
              <w:bottom w:val="single" w:sz="4" w:space="0" w:color="auto"/>
              <w:right w:val="single" w:sz="4" w:space="0" w:color="auto"/>
            </w:tcBorders>
            <w:shd w:val="clear" w:color="auto" w:fill="auto"/>
            <w:vAlign w:val="center"/>
            <w:hideMark/>
          </w:tcPr>
          <w:p w14:paraId="7A358D7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5,69</w:t>
            </w:r>
          </w:p>
        </w:tc>
        <w:tc>
          <w:tcPr>
            <w:tcW w:w="576" w:type="pct"/>
            <w:tcBorders>
              <w:top w:val="nil"/>
              <w:left w:val="nil"/>
              <w:bottom w:val="single" w:sz="4" w:space="0" w:color="auto"/>
              <w:right w:val="single" w:sz="4" w:space="0" w:color="auto"/>
            </w:tcBorders>
            <w:shd w:val="clear" w:color="auto" w:fill="auto"/>
            <w:vAlign w:val="center"/>
            <w:hideMark/>
          </w:tcPr>
          <w:p w14:paraId="738247D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0,01</w:t>
            </w:r>
          </w:p>
        </w:tc>
        <w:tc>
          <w:tcPr>
            <w:tcW w:w="575" w:type="pct"/>
            <w:tcBorders>
              <w:top w:val="nil"/>
              <w:left w:val="nil"/>
              <w:bottom w:val="single" w:sz="4" w:space="0" w:color="auto"/>
              <w:right w:val="single" w:sz="4" w:space="0" w:color="auto"/>
            </w:tcBorders>
            <w:shd w:val="clear" w:color="auto" w:fill="auto"/>
            <w:vAlign w:val="center"/>
            <w:hideMark/>
          </w:tcPr>
          <w:p w14:paraId="680B8D2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0,07</w:t>
            </w:r>
          </w:p>
        </w:tc>
      </w:tr>
      <w:tr w:rsidR="00707004" w:rsidRPr="00C83A6F" w14:paraId="460299C7" w14:textId="77777777" w:rsidTr="0014125C">
        <w:trPr>
          <w:trHeight w:val="640"/>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44F86F98"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2.8.8</w:t>
            </w:r>
          </w:p>
        </w:tc>
        <w:tc>
          <w:tcPr>
            <w:tcW w:w="2256" w:type="pct"/>
            <w:tcBorders>
              <w:top w:val="nil"/>
              <w:left w:val="nil"/>
              <w:bottom w:val="single" w:sz="4" w:space="0" w:color="auto"/>
              <w:right w:val="single" w:sz="4" w:space="0" w:color="auto"/>
            </w:tcBorders>
            <w:shd w:val="clear" w:color="auto" w:fill="auto"/>
            <w:vAlign w:val="center"/>
            <w:hideMark/>
          </w:tcPr>
          <w:p w14:paraId="09DDE321"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công trình hạ tầng bưu chính, viễn thông, công nghệ thông tin </w:t>
            </w:r>
          </w:p>
        </w:tc>
        <w:tc>
          <w:tcPr>
            <w:tcW w:w="396" w:type="pct"/>
            <w:tcBorders>
              <w:top w:val="nil"/>
              <w:left w:val="nil"/>
              <w:bottom w:val="single" w:sz="4" w:space="0" w:color="auto"/>
              <w:right w:val="single" w:sz="4" w:space="0" w:color="auto"/>
            </w:tcBorders>
            <w:shd w:val="clear" w:color="auto" w:fill="auto"/>
            <w:vAlign w:val="center"/>
            <w:hideMark/>
          </w:tcPr>
          <w:p w14:paraId="205F125A"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DBV</w:t>
            </w:r>
          </w:p>
        </w:tc>
        <w:tc>
          <w:tcPr>
            <w:tcW w:w="726" w:type="pct"/>
            <w:tcBorders>
              <w:top w:val="nil"/>
              <w:left w:val="nil"/>
              <w:bottom w:val="single" w:sz="4" w:space="0" w:color="auto"/>
              <w:right w:val="single" w:sz="4" w:space="0" w:color="auto"/>
            </w:tcBorders>
            <w:shd w:val="clear" w:color="auto" w:fill="auto"/>
            <w:vAlign w:val="center"/>
            <w:hideMark/>
          </w:tcPr>
          <w:p w14:paraId="7A4FC45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1,87</w:t>
            </w:r>
          </w:p>
        </w:tc>
        <w:tc>
          <w:tcPr>
            <w:tcW w:w="576" w:type="pct"/>
            <w:tcBorders>
              <w:top w:val="nil"/>
              <w:left w:val="nil"/>
              <w:bottom w:val="single" w:sz="4" w:space="0" w:color="auto"/>
              <w:right w:val="single" w:sz="4" w:space="0" w:color="auto"/>
            </w:tcBorders>
            <w:shd w:val="clear" w:color="auto" w:fill="auto"/>
            <w:vAlign w:val="center"/>
            <w:hideMark/>
          </w:tcPr>
          <w:p w14:paraId="612CEA11"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0,00</w:t>
            </w:r>
          </w:p>
        </w:tc>
        <w:tc>
          <w:tcPr>
            <w:tcW w:w="575" w:type="pct"/>
            <w:tcBorders>
              <w:top w:val="nil"/>
              <w:left w:val="nil"/>
              <w:bottom w:val="single" w:sz="4" w:space="0" w:color="auto"/>
              <w:right w:val="single" w:sz="4" w:space="0" w:color="auto"/>
            </w:tcBorders>
            <w:shd w:val="clear" w:color="auto" w:fill="auto"/>
            <w:vAlign w:val="center"/>
            <w:hideMark/>
          </w:tcPr>
          <w:p w14:paraId="131C76B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0,02</w:t>
            </w:r>
          </w:p>
        </w:tc>
      </w:tr>
      <w:tr w:rsidR="00707004" w:rsidRPr="00C83A6F" w14:paraId="372F7F51"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6CD23E95"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2.8.9</w:t>
            </w:r>
          </w:p>
        </w:tc>
        <w:tc>
          <w:tcPr>
            <w:tcW w:w="2256" w:type="pct"/>
            <w:tcBorders>
              <w:top w:val="nil"/>
              <w:left w:val="nil"/>
              <w:bottom w:val="single" w:sz="4" w:space="0" w:color="auto"/>
              <w:right w:val="single" w:sz="4" w:space="0" w:color="auto"/>
            </w:tcBorders>
            <w:shd w:val="clear" w:color="auto" w:fill="auto"/>
            <w:vAlign w:val="center"/>
            <w:hideMark/>
          </w:tcPr>
          <w:p w14:paraId="58B7CB6B"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chợ dân sinh, chợ đầu mối </w:t>
            </w:r>
          </w:p>
        </w:tc>
        <w:tc>
          <w:tcPr>
            <w:tcW w:w="396" w:type="pct"/>
            <w:tcBorders>
              <w:top w:val="nil"/>
              <w:left w:val="nil"/>
              <w:bottom w:val="single" w:sz="4" w:space="0" w:color="auto"/>
              <w:right w:val="single" w:sz="4" w:space="0" w:color="auto"/>
            </w:tcBorders>
            <w:shd w:val="clear" w:color="auto" w:fill="auto"/>
            <w:vAlign w:val="center"/>
            <w:hideMark/>
          </w:tcPr>
          <w:p w14:paraId="1E03BA4A"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DCH</w:t>
            </w:r>
          </w:p>
        </w:tc>
        <w:tc>
          <w:tcPr>
            <w:tcW w:w="726" w:type="pct"/>
            <w:tcBorders>
              <w:top w:val="nil"/>
              <w:left w:val="nil"/>
              <w:bottom w:val="single" w:sz="4" w:space="0" w:color="auto"/>
              <w:right w:val="single" w:sz="4" w:space="0" w:color="auto"/>
            </w:tcBorders>
            <w:shd w:val="clear" w:color="auto" w:fill="auto"/>
            <w:vAlign w:val="center"/>
            <w:hideMark/>
          </w:tcPr>
          <w:p w14:paraId="100E6A6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6,09</w:t>
            </w:r>
          </w:p>
        </w:tc>
        <w:tc>
          <w:tcPr>
            <w:tcW w:w="576" w:type="pct"/>
            <w:tcBorders>
              <w:top w:val="nil"/>
              <w:left w:val="nil"/>
              <w:bottom w:val="single" w:sz="4" w:space="0" w:color="auto"/>
              <w:right w:val="single" w:sz="4" w:space="0" w:color="auto"/>
            </w:tcBorders>
            <w:shd w:val="clear" w:color="auto" w:fill="auto"/>
            <w:vAlign w:val="center"/>
            <w:hideMark/>
          </w:tcPr>
          <w:p w14:paraId="14138EEA"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0,01</w:t>
            </w:r>
          </w:p>
        </w:tc>
        <w:tc>
          <w:tcPr>
            <w:tcW w:w="575" w:type="pct"/>
            <w:tcBorders>
              <w:top w:val="nil"/>
              <w:left w:val="nil"/>
              <w:bottom w:val="single" w:sz="4" w:space="0" w:color="auto"/>
              <w:right w:val="single" w:sz="4" w:space="0" w:color="auto"/>
            </w:tcBorders>
            <w:shd w:val="clear" w:color="auto" w:fill="auto"/>
            <w:vAlign w:val="center"/>
            <w:hideMark/>
          </w:tcPr>
          <w:p w14:paraId="4D5E56A9"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0,08</w:t>
            </w:r>
          </w:p>
        </w:tc>
      </w:tr>
      <w:tr w:rsidR="00707004" w:rsidRPr="00C83A6F" w14:paraId="515484B8" w14:textId="77777777" w:rsidTr="0014125C">
        <w:trPr>
          <w:trHeight w:val="640"/>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4340BC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2.8.10</w:t>
            </w:r>
          </w:p>
        </w:tc>
        <w:tc>
          <w:tcPr>
            <w:tcW w:w="2256" w:type="pct"/>
            <w:tcBorders>
              <w:top w:val="nil"/>
              <w:left w:val="nil"/>
              <w:bottom w:val="single" w:sz="4" w:space="0" w:color="auto"/>
              <w:right w:val="single" w:sz="4" w:space="0" w:color="auto"/>
            </w:tcBorders>
            <w:shd w:val="clear" w:color="auto" w:fill="auto"/>
            <w:vAlign w:val="center"/>
            <w:hideMark/>
          </w:tcPr>
          <w:p w14:paraId="4BB5E5AE"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 xml:space="preserve">Đất khu vui chơi, giải trí công cộng, sinh hoạt cộng đồng </w:t>
            </w:r>
          </w:p>
        </w:tc>
        <w:tc>
          <w:tcPr>
            <w:tcW w:w="396" w:type="pct"/>
            <w:tcBorders>
              <w:top w:val="nil"/>
              <w:left w:val="nil"/>
              <w:bottom w:val="single" w:sz="4" w:space="0" w:color="auto"/>
              <w:right w:val="single" w:sz="4" w:space="0" w:color="auto"/>
            </w:tcBorders>
            <w:shd w:val="clear" w:color="auto" w:fill="auto"/>
            <w:vAlign w:val="center"/>
            <w:hideMark/>
          </w:tcPr>
          <w:p w14:paraId="1C392A1E"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DKV</w:t>
            </w:r>
          </w:p>
        </w:tc>
        <w:tc>
          <w:tcPr>
            <w:tcW w:w="726" w:type="pct"/>
            <w:tcBorders>
              <w:top w:val="nil"/>
              <w:left w:val="nil"/>
              <w:bottom w:val="single" w:sz="4" w:space="0" w:color="auto"/>
              <w:right w:val="single" w:sz="4" w:space="0" w:color="auto"/>
            </w:tcBorders>
            <w:shd w:val="clear" w:color="auto" w:fill="auto"/>
            <w:vAlign w:val="center"/>
            <w:hideMark/>
          </w:tcPr>
          <w:p w14:paraId="58117592"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42,95</w:t>
            </w:r>
          </w:p>
        </w:tc>
        <w:tc>
          <w:tcPr>
            <w:tcW w:w="576" w:type="pct"/>
            <w:tcBorders>
              <w:top w:val="nil"/>
              <w:left w:val="nil"/>
              <w:bottom w:val="single" w:sz="4" w:space="0" w:color="auto"/>
              <w:right w:val="single" w:sz="4" w:space="0" w:color="auto"/>
            </w:tcBorders>
            <w:shd w:val="clear" w:color="auto" w:fill="auto"/>
            <w:vAlign w:val="center"/>
            <w:hideMark/>
          </w:tcPr>
          <w:p w14:paraId="30D8567B"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0,05</w:t>
            </w:r>
          </w:p>
        </w:tc>
        <w:tc>
          <w:tcPr>
            <w:tcW w:w="575" w:type="pct"/>
            <w:tcBorders>
              <w:top w:val="nil"/>
              <w:left w:val="nil"/>
              <w:bottom w:val="single" w:sz="4" w:space="0" w:color="auto"/>
              <w:right w:val="single" w:sz="4" w:space="0" w:color="auto"/>
            </w:tcBorders>
            <w:shd w:val="clear" w:color="auto" w:fill="auto"/>
            <w:vAlign w:val="center"/>
            <w:hideMark/>
          </w:tcPr>
          <w:p w14:paraId="767A6A7F"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i/>
                <w:iCs/>
              </w:rPr>
              <w:t>0,55</w:t>
            </w:r>
          </w:p>
        </w:tc>
      </w:tr>
      <w:tr w:rsidR="00707004" w:rsidRPr="00C83A6F" w14:paraId="3978B64F"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27466F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2.9</w:t>
            </w:r>
          </w:p>
        </w:tc>
        <w:tc>
          <w:tcPr>
            <w:tcW w:w="2256" w:type="pct"/>
            <w:tcBorders>
              <w:top w:val="nil"/>
              <w:left w:val="nil"/>
              <w:bottom w:val="single" w:sz="4" w:space="0" w:color="auto"/>
              <w:right w:val="single" w:sz="4" w:space="0" w:color="auto"/>
            </w:tcBorders>
            <w:shd w:val="clear" w:color="auto" w:fill="auto"/>
            <w:vAlign w:val="center"/>
            <w:hideMark/>
          </w:tcPr>
          <w:p w14:paraId="369F606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tôn giáo </w:t>
            </w:r>
          </w:p>
        </w:tc>
        <w:tc>
          <w:tcPr>
            <w:tcW w:w="396" w:type="pct"/>
            <w:tcBorders>
              <w:top w:val="nil"/>
              <w:left w:val="nil"/>
              <w:bottom w:val="single" w:sz="4" w:space="0" w:color="auto"/>
              <w:right w:val="single" w:sz="4" w:space="0" w:color="auto"/>
            </w:tcBorders>
            <w:shd w:val="clear" w:color="auto" w:fill="auto"/>
            <w:vAlign w:val="center"/>
            <w:hideMark/>
          </w:tcPr>
          <w:p w14:paraId="1B41681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TON</w:t>
            </w:r>
          </w:p>
        </w:tc>
        <w:tc>
          <w:tcPr>
            <w:tcW w:w="726" w:type="pct"/>
            <w:tcBorders>
              <w:top w:val="nil"/>
              <w:left w:val="nil"/>
              <w:bottom w:val="single" w:sz="4" w:space="0" w:color="auto"/>
              <w:right w:val="single" w:sz="4" w:space="0" w:color="auto"/>
            </w:tcBorders>
            <w:shd w:val="clear" w:color="auto" w:fill="auto"/>
            <w:vAlign w:val="center"/>
            <w:hideMark/>
          </w:tcPr>
          <w:p w14:paraId="3743280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11,62</w:t>
            </w:r>
          </w:p>
        </w:tc>
        <w:tc>
          <w:tcPr>
            <w:tcW w:w="576" w:type="pct"/>
            <w:tcBorders>
              <w:top w:val="nil"/>
              <w:left w:val="nil"/>
              <w:bottom w:val="single" w:sz="4" w:space="0" w:color="auto"/>
              <w:right w:val="single" w:sz="4" w:space="0" w:color="auto"/>
            </w:tcBorders>
            <w:shd w:val="clear" w:color="auto" w:fill="auto"/>
            <w:vAlign w:val="center"/>
            <w:hideMark/>
          </w:tcPr>
          <w:p w14:paraId="2664519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0,01</w:t>
            </w:r>
          </w:p>
        </w:tc>
        <w:tc>
          <w:tcPr>
            <w:tcW w:w="575" w:type="pct"/>
            <w:tcBorders>
              <w:top w:val="nil"/>
              <w:left w:val="nil"/>
              <w:bottom w:val="single" w:sz="4" w:space="0" w:color="auto"/>
              <w:right w:val="single" w:sz="4" w:space="0" w:color="auto"/>
            </w:tcBorders>
            <w:shd w:val="clear" w:color="auto" w:fill="auto"/>
            <w:vAlign w:val="center"/>
            <w:hideMark/>
          </w:tcPr>
          <w:p w14:paraId="7199EF2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0,15</w:t>
            </w:r>
          </w:p>
        </w:tc>
      </w:tr>
      <w:tr w:rsidR="00707004" w:rsidRPr="00C83A6F" w14:paraId="7E3DEC1F"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66F6DA6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2.1</w:t>
            </w:r>
          </w:p>
        </w:tc>
        <w:tc>
          <w:tcPr>
            <w:tcW w:w="2256" w:type="pct"/>
            <w:tcBorders>
              <w:top w:val="nil"/>
              <w:left w:val="nil"/>
              <w:bottom w:val="single" w:sz="4" w:space="0" w:color="auto"/>
              <w:right w:val="single" w:sz="4" w:space="0" w:color="auto"/>
            </w:tcBorders>
            <w:shd w:val="clear" w:color="auto" w:fill="auto"/>
            <w:vAlign w:val="center"/>
            <w:hideMark/>
          </w:tcPr>
          <w:p w14:paraId="2724815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tín ngưỡng </w:t>
            </w:r>
          </w:p>
        </w:tc>
        <w:tc>
          <w:tcPr>
            <w:tcW w:w="396" w:type="pct"/>
            <w:tcBorders>
              <w:top w:val="nil"/>
              <w:left w:val="nil"/>
              <w:bottom w:val="single" w:sz="4" w:space="0" w:color="auto"/>
              <w:right w:val="single" w:sz="4" w:space="0" w:color="auto"/>
            </w:tcBorders>
            <w:shd w:val="clear" w:color="auto" w:fill="auto"/>
            <w:vAlign w:val="center"/>
            <w:hideMark/>
          </w:tcPr>
          <w:p w14:paraId="3E83F3F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TIN</w:t>
            </w:r>
          </w:p>
        </w:tc>
        <w:tc>
          <w:tcPr>
            <w:tcW w:w="726" w:type="pct"/>
            <w:tcBorders>
              <w:top w:val="nil"/>
              <w:left w:val="nil"/>
              <w:bottom w:val="single" w:sz="4" w:space="0" w:color="auto"/>
              <w:right w:val="single" w:sz="4" w:space="0" w:color="auto"/>
            </w:tcBorders>
            <w:shd w:val="clear" w:color="auto" w:fill="auto"/>
            <w:vAlign w:val="center"/>
            <w:hideMark/>
          </w:tcPr>
          <w:p w14:paraId="6732945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0,17</w:t>
            </w:r>
          </w:p>
        </w:tc>
        <w:tc>
          <w:tcPr>
            <w:tcW w:w="576" w:type="pct"/>
            <w:tcBorders>
              <w:top w:val="nil"/>
              <w:left w:val="nil"/>
              <w:bottom w:val="single" w:sz="4" w:space="0" w:color="auto"/>
              <w:right w:val="single" w:sz="4" w:space="0" w:color="auto"/>
            </w:tcBorders>
            <w:shd w:val="clear" w:color="auto" w:fill="auto"/>
            <w:vAlign w:val="center"/>
            <w:hideMark/>
          </w:tcPr>
          <w:p w14:paraId="1A715FA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0,00</w:t>
            </w:r>
          </w:p>
        </w:tc>
        <w:tc>
          <w:tcPr>
            <w:tcW w:w="575" w:type="pct"/>
            <w:tcBorders>
              <w:top w:val="nil"/>
              <w:left w:val="nil"/>
              <w:bottom w:val="single" w:sz="4" w:space="0" w:color="auto"/>
              <w:right w:val="single" w:sz="4" w:space="0" w:color="auto"/>
            </w:tcBorders>
            <w:shd w:val="clear" w:color="auto" w:fill="auto"/>
            <w:vAlign w:val="center"/>
            <w:hideMark/>
          </w:tcPr>
          <w:p w14:paraId="0A6FCDF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0,00</w:t>
            </w:r>
          </w:p>
        </w:tc>
      </w:tr>
      <w:tr w:rsidR="00707004" w:rsidRPr="00C83A6F" w14:paraId="234CBE1E" w14:textId="77777777" w:rsidTr="0014125C">
        <w:trPr>
          <w:trHeight w:val="55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8986E9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2.11</w:t>
            </w:r>
          </w:p>
        </w:tc>
        <w:tc>
          <w:tcPr>
            <w:tcW w:w="2256" w:type="pct"/>
            <w:tcBorders>
              <w:top w:val="nil"/>
              <w:left w:val="nil"/>
              <w:bottom w:val="single" w:sz="4" w:space="0" w:color="auto"/>
              <w:right w:val="single" w:sz="4" w:space="0" w:color="auto"/>
            </w:tcBorders>
            <w:shd w:val="clear" w:color="auto" w:fill="auto"/>
            <w:vAlign w:val="center"/>
            <w:hideMark/>
          </w:tcPr>
          <w:p w14:paraId="7AD6ED6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nghĩa trang, nhà tang lễ, cơ sở hỏa táng; đất cơ sở lưu giữ tro cốt </w:t>
            </w:r>
          </w:p>
        </w:tc>
        <w:tc>
          <w:tcPr>
            <w:tcW w:w="396" w:type="pct"/>
            <w:tcBorders>
              <w:top w:val="nil"/>
              <w:left w:val="nil"/>
              <w:bottom w:val="single" w:sz="4" w:space="0" w:color="auto"/>
              <w:right w:val="single" w:sz="4" w:space="0" w:color="auto"/>
            </w:tcBorders>
            <w:shd w:val="clear" w:color="auto" w:fill="auto"/>
            <w:vAlign w:val="center"/>
            <w:hideMark/>
          </w:tcPr>
          <w:p w14:paraId="225F10E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NTD</w:t>
            </w:r>
          </w:p>
        </w:tc>
        <w:tc>
          <w:tcPr>
            <w:tcW w:w="726" w:type="pct"/>
            <w:tcBorders>
              <w:top w:val="nil"/>
              <w:left w:val="nil"/>
              <w:bottom w:val="single" w:sz="4" w:space="0" w:color="auto"/>
              <w:right w:val="single" w:sz="4" w:space="0" w:color="auto"/>
            </w:tcBorders>
            <w:shd w:val="clear" w:color="auto" w:fill="auto"/>
            <w:vAlign w:val="center"/>
            <w:hideMark/>
          </w:tcPr>
          <w:p w14:paraId="3418C25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84,70</w:t>
            </w:r>
          </w:p>
        </w:tc>
        <w:tc>
          <w:tcPr>
            <w:tcW w:w="576" w:type="pct"/>
            <w:tcBorders>
              <w:top w:val="nil"/>
              <w:left w:val="nil"/>
              <w:bottom w:val="single" w:sz="4" w:space="0" w:color="auto"/>
              <w:right w:val="single" w:sz="4" w:space="0" w:color="auto"/>
            </w:tcBorders>
            <w:shd w:val="clear" w:color="auto" w:fill="auto"/>
            <w:vAlign w:val="center"/>
            <w:hideMark/>
          </w:tcPr>
          <w:p w14:paraId="34E45B9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0,09</w:t>
            </w:r>
          </w:p>
        </w:tc>
        <w:tc>
          <w:tcPr>
            <w:tcW w:w="575" w:type="pct"/>
            <w:tcBorders>
              <w:top w:val="nil"/>
              <w:left w:val="nil"/>
              <w:bottom w:val="single" w:sz="4" w:space="0" w:color="auto"/>
              <w:right w:val="single" w:sz="4" w:space="0" w:color="auto"/>
            </w:tcBorders>
            <w:shd w:val="clear" w:color="auto" w:fill="auto"/>
            <w:vAlign w:val="center"/>
            <w:hideMark/>
          </w:tcPr>
          <w:p w14:paraId="3799D35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1,09</w:t>
            </w:r>
          </w:p>
        </w:tc>
      </w:tr>
      <w:tr w:rsidR="00707004" w:rsidRPr="00C83A6F" w14:paraId="140AAD75" w14:textId="77777777" w:rsidTr="0014125C">
        <w:trPr>
          <w:trHeight w:val="321"/>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22649C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2.12</w:t>
            </w:r>
          </w:p>
        </w:tc>
        <w:tc>
          <w:tcPr>
            <w:tcW w:w="2256" w:type="pct"/>
            <w:tcBorders>
              <w:top w:val="nil"/>
              <w:left w:val="nil"/>
              <w:bottom w:val="single" w:sz="4" w:space="0" w:color="auto"/>
              <w:right w:val="single" w:sz="4" w:space="0" w:color="auto"/>
            </w:tcBorders>
            <w:shd w:val="clear" w:color="auto" w:fill="auto"/>
            <w:vAlign w:val="center"/>
            <w:hideMark/>
          </w:tcPr>
          <w:p w14:paraId="21E86E8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có mặt nước chuyên dùng </w:t>
            </w:r>
          </w:p>
        </w:tc>
        <w:tc>
          <w:tcPr>
            <w:tcW w:w="396" w:type="pct"/>
            <w:tcBorders>
              <w:top w:val="nil"/>
              <w:left w:val="nil"/>
              <w:bottom w:val="single" w:sz="4" w:space="0" w:color="auto"/>
              <w:right w:val="single" w:sz="4" w:space="0" w:color="auto"/>
            </w:tcBorders>
            <w:shd w:val="clear" w:color="auto" w:fill="auto"/>
            <w:vAlign w:val="center"/>
            <w:hideMark/>
          </w:tcPr>
          <w:p w14:paraId="6CE5A6E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TVC</w:t>
            </w:r>
          </w:p>
        </w:tc>
        <w:tc>
          <w:tcPr>
            <w:tcW w:w="726" w:type="pct"/>
            <w:tcBorders>
              <w:top w:val="nil"/>
              <w:left w:val="nil"/>
              <w:bottom w:val="single" w:sz="4" w:space="0" w:color="auto"/>
              <w:right w:val="single" w:sz="4" w:space="0" w:color="auto"/>
            </w:tcBorders>
            <w:shd w:val="clear" w:color="auto" w:fill="auto"/>
            <w:vAlign w:val="center"/>
            <w:hideMark/>
          </w:tcPr>
          <w:p w14:paraId="4140048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1.580,24</w:t>
            </w:r>
          </w:p>
        </w:tc>
        <w:tc>
          <w:tcPr>
            <w:tcW w:w="576" w:type="pct"/>
            <w:tcBorders>
              <w:top w:val="nil"/>
              <w:left w:val="nil"/>
              <w:bottom w:val="single" w:sz="4" w:space="0" w:color="auto"/>
              <w:right w:val="single" w:sz="4" w:space="0" w:color="auto"/>
            </w:tcBorders>
            <w:shd w:val="clear" w:color="auto" w:fill="auto"/>
            <w:vAlign w:val="center"/>
            <w:hideMark/>
          </w:tcPr>
          <w:p w14:paraId="4FFA22A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1,69</w:t>
            </w:r>
          </w:p>
        </w:tc>
        <w:tc>
          <w:tcPr>
            <w:tcW w:w="575" w:type="pct"/>
            <w:tcBorders>
              <w:top w:val="nil"/>
              <w:left w:val="nil"/>
              <w:bottom w:val="single" w:sz="4" w:space="0" w:color="auto"/>
              <w:right w:val="single" w:sz="4" w:space="0" w:color="auto"/>
            </w:tcBorders>
            <w:shd w:val="clear" w:color="auto" w:fill="auto"/>
            <w:vAlign w:val="center"/>
            <w:hideMark/>
          </w:tcPr>
          <w:p w14:paraId="4A11482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i/>
                <w:iCs/>
              </w:rPr>
              <w:t>20,27</w:t>
            </w:r>
          </w:p>
        </w:tc>
      </w:tr>
      <w:tr w:rsidR="00707004" w:rsidRPr="00C83A6F" w14:paraId="517599CE" w14:textId="77777777" w:rsidTr="0014125C">
        <w:trPr>
          <w:trHeight w:val="608"/>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D2370"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2.12.1</w:t>
            </w:r>
          </w:p>
        </w:tc>
        <w:tc>
          <w:tcPr>
            <w:tcW w:w="2256" w:type="pct"/>
            <w:tcBorders>
              <w:top w:val="single" w:sz="4" w:space="0" w:color="auto"/>
              <w:left w:val="nil"/>
              <w:bottom w:val="single" w:sz="4" w:space="0" w:color="auto"/>
              <w:right w:val="single" w:sz="4" w:space="0" w:color="auto"/>
            </w:tcBorders>
            <w:shd w:val="clear" w:color="auto" w:fill="auto"/>
            <w:vAlign w:val="center"/>
            <w:hideMark/>
          </w:tcPr>
          <w:p w14:paraId="253579E6"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Đất có mặt nước chuyên dùng dạng ao, hồ, đầm, phá</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0F9229ED"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MNC</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755F1381"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218,25</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C34B9"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0,23</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46FF7699"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2,80</w:t>
            </w:r>
          </w:p>
        </w:tc>
      </w:tr>
      <w:tr w:rsidR="00707004" w:rsidRPr="00C83A6F" w14:paraId="6628400E" w14:textId="77777777" w:rsidTr="0014125C">
        <w:trPr>
          <w:trHeight w:val="585"/>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A65F4"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t>2.12.2</w:t>
            </w:r>
          </w:p>
        </w:tc>
        <w:tc>
          <w:tcPr>
            <w:tcW w:w="2256" w:type="pct"/>
            <w:tcBorders>
              <w:top w:val="single" w:sz="4" w:space="0" w:color="auto"/>
              <w:left w:val="nil"/>
              <w:bottom w:val="single" w:sz="4" w:space="0" w:color="auto"/>
              <w:right w:val="single" w:sz="4" w:space="0" w:color="auto"/>
            </w:tcBorders>
            <w:shd w:val="clear" w:color="auto" w:fill="auto"/>
            <w:vAlign w:val="center"/>
            <w:hideMark/>
          </w:tcPr>
          <w:p w14:paraId="69460D9E" w14:textId="77777777" w:rsidR="00707004" w:rsidRPr="00C83A6F" w:rsidRDefault="00707004" w:rsidP="0014125C">
            <w:pPr>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Đất có mặt nước dạng sông, ngòi, kênh, rạch, suối</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3F854748" w14:textId="77777777" w:rsidR="00707004" w:rsidRPr="00C83A6F" w:rsidRDefault="00707004" w:rsidP="0014125C">
            <w:pPr>
              <w:spacing w:before="40" w:after="40"/>
              <w:jc w:val="center"/>
              <w:rPr>
                <w:rFonts w:ascii="Times New Roman" w:eastAsia="Times New Roman" w:hAnsi="Times New Roman" w:cs="Times New Roman"/>
                <w:i/>
                <w:iCs/>
              </w:rPr>
            </w:pPr>
            <w:r w:rsidRPr="00C83A6F">
              <w:rPr>
                <w:rFonts w:ascii="Times New Roman" w:eastAsia="Times New Roman" w:hAnsi="Times New Roman" w:cs="Times New Roman"/>
                <w:i/>
                <w:iCs/>
              </w:rPr>
              <w:t>SON</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770C69AC"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1.361,99</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EE77E"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1,46</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324397ED" w14:textId="77777777" w:rsidR="00707004" w:rsidRPr="00C83A6F" w:rsidRDefault="00707004" w:rsidP="0014125C">
            <w:pPr>
              <w:spacing w:before="40" w:after="40"/>
              <w:jc w:val="right"/>
              <w:rPr>
                <w:rFonts w:ascii="Times New Roman" w:eastAsia="Times New Roman" w:hAnsi="Times New Roman" w:cs="Times New Roman"/>
                <w:i/>
                <w:iCs/>
              </w:rPr>
            </w:pPr>
            <w:r w:rsidRPr="00C83A6F">
              <w:rPr>
                <w:rFonts w:ascii="Times New Roman" w:hAnsi="Times New Roman" w:cs="Times New Roman"/>
              </w:rPr>
              <w:t>17,47</w:t>
            </w:r>
          </w:p>
        </w:tc>
      </w:tr>
      <w:tr w:rsidR="00707004" w:rsidRPr="00C83A6F" w14:paraId="67A014C9" w14:textId="77777777" w:rsidTr="0014125C">
        <w:trPr>
          <w:trHeight w:val="321"/>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E349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2.13</w:t>
            </w:r>
          </w:p>
        </w:tc>
        <w:tc>
          <w:tcPr>
            <w:tcW w:w="2256" w:type="pct"/>
            <w:tcBorders>
              <w:top w:val="single" w:sz="4" w:space="0" w:color="auto"/>
              <w:left w:val="nil"/>
              <w:bottom w:val="single" w:sz="4" w:space="0" w:color="auto"/>
              <w:right w:val="single" w:sz="4" w:space="0" w:color="auto"/>
            </w:tcBorders>
            <w:shd w:val="clear" w:color="auto" w:fill="auto"/>
            <w:vAlign w:val="center"/>
            <w:hideMark/>
          </w:tcPr>
          <w:p w14:paraId="54A3BCE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eastAsia="Times New Roman" w:hAnsi="Times New Roman" w:cs="Times New Roman"/>
              </w:rPr>
              <w:t xml:space="preserve">Đất phi nông nghiệp khác </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28939B8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PNK</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41C346B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8,85</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BBF4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0,01</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5566E65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0,11</w:t>
            </w:r>
          </w:p>
        </w:tc>
      </w:tr>
    </w:tbl>
    <w:p w14:paraId="7B07EBE1" w14:textId="62D06E65" w:rsidR="00707004" w:rsidRPr="00C83A6F" w:rsidRDefault="00707004" w:rsidP="00AB5E43">
      <w:pPr>
        <w:widowControl w:val="0"/>
        <w:spacing w:before="120" w:after="120"/>
        <w:ind w:firstLine="720"/>
        <w:rPr>
          <w:rFonts w:ascii="Times New Roman" w:eastAsia="Times New Roman" w:hAnsi="Times New Roman" w:cs="Times New Roman"/>
          <w:bCs/>
          <w:iCs/>
          <w:spacing w:val="-2"/>
          <w:sz w:val="26"/>
          <w:szCs w:val="26"/>
          <w:lang w:val="pt-BR"/>
        </w:rPr>
      </w:pPr>
      <w:r w:rsidRPr="00C83A6F">
        <w:rPr>
          <w:rFonts w:ascii="Times New Roman" w:eastAsia="Times New Roman" w:hAnsi="Times New Roman" w:cs="Times New Roman"/>
          <w:bCs/>
          <w:iCs/>
          <w:spacing w:val="-2"/>
          <w:sz w:val="26"/>
          <w:szCs w:val="26"/>
          <w:lang w:val="pt-BR"/>
        </w:rPr>
        <w:t>Trong đó:</w:t>
      </w:r>
      <w:r w:rsidRPr="00C83A6F">
        <w:rPr>
          <w:rFonts w:ascii="Times New Roman" w:eastAsia="Times New Roman" w:hAnsi="Times New Roman" w:cs="Times New Roman"/>
          <w:iCs/>
          <w:sz w:val="26"/>
          <w:szCs w:val="26"/>
          <w:lang w:val="pt-BR"/>
        </w:rPr>
        <w:t xml:space="preserve"> Đất xây dựng trụ sở cơ quan: </w:t>
      </w:r>
    </w:p>
    <w:p w14:paraId="79F10986" w14:textId="74983464"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84" w:name="_Toc185840361"/>
      <w:bookmarkStart w:id="85" w:name="_Toc187299418"/>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7</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Danh mục công trình đất xây dựng trụ sở cơ quan năm 2024</w:t>
      </w:r>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7B00B624" w14:textId="77777777" w:rsidTr="0014125C">
        <w:trPr>
          <w:trHeight w:val="312"/>
          <w:tblHeader/>
        </w:trPr>
        <w:tc>
          <w:tcPr>
            <w:tcW w:w="299" w:type="pct"/>
            <w:shd w:val="clear" w:color="auto" w:fill="auto"/>
            <w:vAlign w:val="center"/>
          </w:tcPr>
          <w:p w14:paraId="2F076460"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lastRenderedPageBreak/>
              <w:t>TT</w:t>
            </w:r>
          </w:p>
        </w:tc>
        <w:tc>
          <w:tcPr>
            <w:tcW w:w="2935" w:type="pct"/>
            <w:shd w:val="clear" w:color="auto" w:fill="auto"/>
            <w:vAlign w:val="center"/>
          </w:tcPr>
          <w:p w14:paraId="49A272BE"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7818C1E1"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68D2D34A"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1740634B" w14:textId="77777777" w:rsidTr="0014125C">
        <w:trPr>
          <w:trHeight w:val="312"/>
        </w:trPr>
        <w:tc>
          <w:tcPr>
            <w:tcW w:w="299" w:type="pct"/>
            <w:shd w:val="clear" w:color="auto" w:fill="auto"/>
            <w:vAlign w:val="center"/>
          </w:tcPr>
          <w:p w14:paraId="6558715F" w14:textId="77777777" w:rsidR="00707004" w:rsidRPr="00C83A6F" w:rsidRDefault="00707004" w:rsidP="0014125C">
            <w:pPr>
              <w:widowControl w:val="0"/>
              <w:spacing w:before="40" w:after="40"/>
              <w:jc w:val="center"/>
              <w:rPr>
                <w:rFonts w:ascii="Times New Roman" w:eastAsia="Times New Roman" w:hAnsi="Times New Roman" w:cs="Times New Roman"/>
                <w:b/>
                <w:bCs/>
              </w:rPr>
            </w:pPr>
          </w:p>
        </w:tc>
        <w:tc>
          <w:tcPr>
            <w:tcW w:w="2935" w:type="pct"/>
            <w:shd w:val="clear" w:color="auto" w:fill="auto"/>
            <w:vAlign w:val="center"/>
          </w:tcPr>
          <w:p w14:paraId="0D0231BE"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283AEC8A"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36,43</w:t>
            </w:r>
          </w:p>
        </w:tc>
        <w:tc>
          <w:tcPr>
            <w:tcW w:w="883" w:type="pct"/>
            <w:shd w:val="clear" w:color="auto" w:fill="auto"/>
            <w:vAlign w:val="center"/>
          </w:tcPr>
          <w:p w14:paraId="77912B8B"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02D4935" w14:textId="77777777" w:rsidTr="0014125C">
        <w:trPr>
          <w:trHeight w:val="312"/>
        </w:trPr>
        <w:tc>
          <w:tcPr>
            <w:tcW w:w="299" w:type="pct"/>
            <w:shd w:val="clear" w:color="auto" w:fill="auto"/>
            <w:vAlign w:val="center"/>
            <w:hideMark/>
          </w:tcPr>
          <w:p w14:paraId="1C2DE806"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282AF55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Bảo hiểm XH</w:t>
            </w:r>
          </w:p>
        </w:tc>
        <w:tc>
          <w:tcPr>
            <w:tcW w:w="883" w:type="pct"/>
            <w:shd w:val="clear" w:color="auto" w:fill="auto"/>
            <w:vAlign w:val="center"/>
          </w:tcPr>
          <w:p w14:paraId="1313B9B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0,24 </w:t>
            </w:r>
          </w:p>
        </w:tc>
        <w:tc>
          <w:tcPr>
            <w:tcW w:w="883" w:type="pct"/>
            <w:shd w:val="clear" w:color="auto" w:fill="auto"/>
            <w:vAlign w:val="bottom"/>
          </w:tcPr>
          <w:p w14:paraId="76C78B0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8E43B3A" w14:textId="77777777" w:rsidTr="0014125C">
        <w:trPr>
          <w:trHeight w:val="312"/>
        </w:trPr>
        <w:tc>
          <w:tcPr>
            <w:tcW w:w="299" w:type="pct"/>
            <w:shd w:val="clear" w:color="auto" w:fill="auto"/>
            <w:vAlign w:val="center"/>
            <w:hideMark/>
          </w:tcPr>
          <w:p w14:paraId="445E62FA"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7407D9C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CN VP Đăng ký đất đai</w:t>
            </w:r>
          </w:p>
        </w:tc>
        <w:tc>
          <w:tcPr>
            <w:tcW w:w="883" w:type="pct"/>
            <w:shd w:val="clear" w:color="auto" w:fill="auto"/>
            <w:vAlign w:val="center"/>
          </w:tcPr>
          <w:p w14:paraId="6C3B642A"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0,22 </w:t>
            </w:r>
          </w:p>
        </w:tc>
        <w:tc>
          <w:tcPr>
            <w:tcW w:w="883" w:type="pct"/>
            <w:shd w:val="clear" w:color="auto" w:fill="auto"/>
            <w:vAlign w:val="bottom"/>
          </w:tcPr>
          <w:p w14:paraId="3D7E7F3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A99FB41" w14:textId="77777777" w:rsidTr="0014125C">
        <w:trPr>
          <w:trHeight w:val="312"/>
        </w:trPr>
        <w:tc>
          <w:tcPr>
            <w:tcW w:w="299" w:type="pct"/>
            <w:shd w:val="clear" w:color="auto" w:fill="auto"/>
            <w:vAlign w:val="center"/>
            <w:hideMark/>
          </w:tcPr>
          <w:p w14:paraId="26C0E16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50943B9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Chi cục thuế</w:t>
            </w:r>
          </w:p>
        </w:tc>
        <w:tc>
          <w:tcPr>
            <w:tcW w:w="883" w:type="pct"/>
            <w:shd w:val="clear" w:color="auto" w:fill="auto"/>
            <w:vAlign w:val="center"/>
          </w:tcPr>
          <w:p w14:paraId="61BF879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0,45 </w:t>
            </w:r>
          </w:p>
        </w:tc>
        <w:tc>
          <w:tcPr>
            <w:tcW w:w="883" w:type="pct"/>
            <w:shd w:val="clear" w:color="auto" w:fill="auto"/>
            <w:vAlign w:val="bottom"/>
          </w:tcPr>
          <w:p w14:paraId="0BC0B2D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32F5F6B" w14:textId="77777777" w:rsidTr="0014125C">
        <w:trPr>
          <w:trHeight w:val="312"/>
        </w:trPr>
        <w:tc>
          <w:tcPr>
            <w:tcW w:w="299" w:type="pct"/>
            <w:shd w:val="clear" w:color="auto" w:fill="auto"/>
            <w:vAlign w:val="center"/>
            <w:hideMark/>
          </w:tcPr>
          <w:p w14:paraId="0048F74F"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0A444D9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trụ sở cơ quan</w:t>
            </w:r>
          </w:p>
        </w:tc>
        <w:tc>
          <w:tcPr>
            <w:tcW w:w="883" w:type="pct"/>
            <w:shd w:val="clear" w:color="auto" w:fill="auto"/>
            <w:vAlign w:val="center"/>
          </w:tcPr>
          <w:p w14:paraId="79609289"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0,27 </w:t>
            </w:r>
          </w:p>
        </w:tc>
        <w:tc>
          <w:tcPr>
            <w:tcW w:w="883" w:type="pct"/>
            <w:shd w:val="clear" w:color="auto" w:fill="auto"/>
            <w:vAlign w:val="bottom"/>
          </w:tcPr>
          <w:p w14:paraId="08E2785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155A093" w14:textId="77777777" w:rsidTr="0014125C">
        <w:trPr>
          <w:trHeight w:val="312"/>
        </w:trPr>
        <w:tc>
          <w:tcPr>
            <w:tcW w:w="299" w:type="pct"/>
            <w:shd w:val="clear" w:color="auto" w:fill="auto"/>
            <w:vAlign w:val="center"/>
            <w:hideMark/>
          </w:tcPr>
          <w:p w14:paraId="7B6C867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tcPr>
          <w:p w14:paraId="0D6EF04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trụ sở cơ quan</w:t>
            </w:r>
          </w:p>
        </w:tc>
        <w:tc>
          <w:tcPr>
            <w:tcW w:w="883" w:type="pct"/>
            <w:shd w:val="clear" w:color="auto" w:fill="auto"/>
            <w:vAlign w:val="center"/>
          </w:tcPr>
          <w:p w14:paraId="74048910"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tcPr>
          <w:p w14:paraId="6D0B30A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4732468" w14:textId="77777777" w:rsidTr="0014125C">
        <w:trPr>
          <w:trHeight w:val="312"/>
        </w:trPr>
        <w:tc>
          <w:tcPr>
            <w:tcW w:w="299" w:type="pct"/>
            <w:shd w:val="clear" w:color="auto" w:fill="auto"/>
            <w:vAlign w:val="center"/>
            <w:hideMark/>
          </w:tcPr>
          <w:p w14:paraId="2CFE0CA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tcPr>
          <w:p w14:paraId="2937658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trụ sở cơ quan</w:t>
            </w:r>
          </w:p>
        </w:tc>
        <w:tc>
          <w:tcPr>
            <w:tcW w:w="883" w:type="pct"/>
            <w:shd w:val="clear" w:color="auto" w:fill="auto"/>
            <w:vAlign w:val="center"/>
          </w:tcPr>
          <w:p w14:paraId="4D3F2BEF"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0,28 </w:t>
            </w:r>
          </w:p>
        </w:tc>
        <w:tc>
          <w:tcPr>
            <w:tcW w:w="883" w:type="pct"/>
            <w:shd w:val="clear" w:color="auto" w:fill="auto"/>
            <w:vAlign w:val="bottom"/>
          </w:tcPr>
          <w:p w14:paraId="0B8550A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B8D2837" w14:textId="77777777" w:rsidTr="0014125C">
        <w:trPr>
          <w:trHeight w:val="312"/>
        </w:trPr>
        <w:tc>
          <w:tcPr>
            <w:tcW w:w="299" w:type="pct"/>
            <w:shd w:val="clear" w:color="auto" w:fill="auto"/>
            <w:vAlign w:val="center"/>
            <w:hideMark/>
          </w:tcPr>
          <w:p w14:paraId="20485D2F"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center"/>
          </w:tcPr>
          <w:p w14:paraId="132B9EC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trụ sở cơ quan</w:t>
            </w:r>
          </w:p>
        </w:tc>
        <w:tc>
          <w:tcPr>
            <w:tcW w:w="883" w:type="pct"/>
            <w:shd w:val="clear" w:color="auto" w:fill="auto"/>
            <w:vAlign w:val="center"/>
          </w:tcPr>
          <w:p w14:paraId="0B7715CF"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0,67 </w:t>
            </w:r>
          </w:p>
        </w:tc>
        <w:tc>
          <w:tcPr>
            <w:tcW w:w="883" w:type="pct"/>
            <w:shd w:val="clear" w:color="auto" w:fill="auto"/>
            <w:vAlign w:val="bottom"/>
          </w:tcPr>
          <w:p w14:paraId="728C4DA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78EF029" w14:textId="77777777" w:rsidTr="0014125C">
        <w:trPr>
          <w:trHeight w:val="312"/>
        </w:trPr>
        <w:tc>
          <w:tcPr>
            <w:tcW w:w="299" w:type="pct"/>
            <w:shd w:val="clear" w:color="auto" w:fill="auto"/>
            <w:vAlign w:val="center"/>
            <w:hideMark/>
          </w:tcPr>
          <w:p w14:paraId="414C805A"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tcPr>
          <w:p w14:paraId="2EE4C34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Hạt kiểm lâm</w:t>
            </w:r>
          </w:p>
        </w:tc>
        <w:tc>
          <w:tcPr>
            <w:tcW w:w="883" w:type="pct"/>
            <w:shd w:val="clear" w:color="auto" w:fill="auto"/>
            <w:vAlign w:val="center"/>
          </w:tcPr>
          <w:p w14:paraId="192458A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0,90 </w:t>
            </w:r>
          </w:p>
        </w:tc>
        <w:tc>
          <w:tcPr>
            <w:tcW w:w="883" w:type="pct"/>
            <w:shd w:val="clear" w:color="auto" w:fill="auto"/>
            <w:vAlign w:val="bottom"/>
          </w:tcPr>
          <w:p w14:paraId="226AD58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EF036F3" w14:textId="77777777" w:rsidTr="0014125C">
        <w:trPr>
          <w:trHeight w:val="312"/>
        </w:trPr>
        <w:tc>
          <w:tcPr>
            <w:tcW w:w="299" w:type="pct"/>
            <w:shd w:val="clear" w:color="auto" w:fill="auto"/>
            <w:vAlign w:val="center"/>
            <w:hideMark/>
          </w:tcPr>
          <w:p w14:paraId="41A05DB7"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tcPr>
          <w:p w14:paraId="4038030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Huyện ủy</w:t>
            </w:r>
          </w:p>
        </w:tc>
        <w:tc>
          <w:tcPr>
            <w:tcW w:w="883" w:type="pct"/>
            <w:shd w:val="clear" w:color="auto" w:fill="auto"/>
            <w:vAlign w:val="center"/>
          </w:tcPr>
          <w:p w14:paraId="3FD923A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2,79 </w:t>
            </w:r>
          </w:p>
        </w:tc>
        <w:tc>
          <w:tcPr>
            <w:tcW w:w="883" w:type="pct"/>
            <w:shd w:val="clear" w:color="auto" w:fill="auto"/>
            <w:vAlign w:val="bottom"/>
          </w:tcPr>
          <w:p w14:paraId="083A483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4386027" w14:textId="77777777" w:rsidTr="0014125C">
        <w:trPr>
          <w:trHeight w:val="312"/>
        </w:trPr>
        <w:tc>
          <w:tcPr>
            <w:tcW w:w="299" w:type="pct"/>
            <w:shd w:val="clear" w:color="auto" w:fill="auto"/>
            <w:vAlign w:val="center"/>
            <w:hideMark/>
          </w:tcPr>
          <w:p w14:paraId="2078D62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tcPr>
          <w:p w14:paraId="56BB7F4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Kho bạc</w:t>
            </w:r>
          </w:p>
        </w:tc>
        <w:tc>
          <w:tcPr>
            <w:tcW w:w="883" w:type="pct"/>
            <w:shd w:val="clear" w:color="auto" w:fill="auto"/>
            <w:vAlign w:val="center"/>
          </w:tcPr>
          <w:p w14:paraId="720E0DE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0,67 </w:t>
            </w:r>
          </w:p>
        </w:tc>
        <w:tc>
          <w:tcPr>
            <w:tcW w:w="883" w:type="pct"/>
            <w:shd w:val="clear" w:color="auto" w:fill="auto"/>
            <w:vAlign w:val="bottom"/>
          </w:tcPr>
          <w:p w14:paraId="2038F5B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1D0C142" w14:textId="77777777" w:rsidTr="0014125C">
        <w:trPr>
          <w:trHeight w:val="312"/>
        </w:trPr>
        <w:tc>
          <w:tcPr>
            <w:tcW w:w="299" w:type="pct"/>
            <w:shd w:val="clear" w:color="auto" w:fill="auto"/>
            <w:vAlign w:val="center"/>
            <w:hideMark/>
          </w:tcPr>
          <w:p w14:paraId="41CD81BF"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center"/>
          </w:tcPr>
          <w:p w14:paraId="03F7647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Khối vận</w:t>
            </w:r>
          </w:p>
        </w:tc>
        <w:tc>
          <w:tcPr>
            <w:tcW w:w="883" w:type="pct"/>
            <w:shd w:val="clear" w:color="auto" w:fill="auto"/>
            <w:vAlign w:val="center"/>
          </w:tcPr>
          <w:p w14:paraId="44D5E82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0,60 </w:t>
            </w:r>
          </w:p>
        </w:tc>
        <w:tc>
          <w:tcPr>
            <w:tcW w:w="883" w:type="pct"/>
            <w:shd w:val="clear" w:color="auto" w:fill="auto"/>
            <w:vAlign w:val="bottom"/>
          </w:tcPr>
          <w:p w14:paraId="5D38A9A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2757C7D" w14:textId="77777777" w:rsidTr="0014125C">
        <w:trPr>
          <w:trHeight w:val="312"/>
        </w:trPr>
        <w:tc>
          <w:tcPr>
            <w:tcW w:w="299" w:type="pct"/>
            <w:shd w:val="clear" w:color="auto" w:fill="auto"/>
            <w:vAlign w:val="center"/>
            <w:hideMark/>
          </w:tcPr>
          <w:p w14:paraId="2092E22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center"/>
          </w:tcPr>
          <w:p w14:paraId="3DFB08E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giáo dục</w:t>
            </w:r>
          </w:p>
        </w:tc>
        <w:tc>
          <w:tcPr>
            <w:tcW w:w="883" w:type="pct"/>
            <w:shd w:val="clear" w:color="auto" w:fill="auto"/>
            <w:vAlign w:val="center"/>
          </w:tcPr>
          <w:p w14:paraId="6292314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0,45 </w:t>
            </w:r>
          </w:p>
        </w:tc>
        <w:tc>
          <w:tcPr>
            <w:tcW w:w="883" w:type="pct"/>
            <w:shd w:val="clear" w:color="auto" w:fill="auto"/>
            <w:vAlign w:val="bottom"/>
          </w:tcPr>
          <w:p w14:paraId="1D787D8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E9E8B65" w14:textId="77777777" w:rsidTr="0014125C">
        <w:trPr>
          <w:trHeight w:val="312"/>
        </w:trPr>
        <w:tc>
          <w:tcPr>
            <w:tcW w:w="299" w:type="pct"/>
            <w:shd w:val="clear" w:color="auto" w:fill="auto"/>
            <w:vAlign w:val="center"/>
            <w:hideMark/>
          </w:tcPr>
          <w:p w14:paraId="6035A15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center"/>
          </w:tcPr>
          <w:p w14:paraId="047AC5C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kinh tế-hạ tầng</w:t>
            </w:r>
          </w:p>
        </w:tc>
        <w:tc>
          <w:tcPr>
            <w:tcW w:w="883" w:type="pct"/>
            <w:shd w:val="clear" w:color="auto" w:fill="auto"/>
            <w:vAlign w:val="center"/>
          </w:tcPr>
          <w:p w14:paraId="7502D20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0,60 </w:t>
            </w:r>
          </w:p>
        </w:tc>
        <w:tc>
          <w:tcPr>
            <w:tcW w:w="883" w:type="pct"/>
            <w:shd w:val="clear" w:color="auto" w:fill="auto"/>
            <w:vAlign w:val="bottom"/>
          </w:tcPr>
          <w:p w14:paraId="083FB20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8548A58" w14:textId="77777777" w:rsidTr="0014125C">
        <w:trPr>
          <w:trHeight w:val="312"/>
        </w:trPr>
        <w:tc>
          <w:tcPr>
            <w:tcW w:w="299" w:type="pct"/>
            <w:shd w:val="clear" w:color="auto" w:fill="auto"/>
            <w:vAlign w:val="center"/>
            <w:hideMark/>
          </w:tcPr>
          <w:p w14:paraId="73566007"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35" w:type="pct"/>
            <w:shd w:val="clear" w:color="auto" w:fill="auto"/>
            <w:vAlign w:val="center"/>
          </w:tcPr>
          <w:p w14:paraId="53AEF18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nông nghiệp</w:t>
            </w:r>
          </w:p>
        </w:tc>
        <w:tc>
          <w:tcPr>
            <w:tcW w:w="883" w:type="pct"/>
            <w:shd w:val="clear" w:color="auto" w:fill="auto"/>
            <w:vAlign w:val="center"/>
          </w:tcPr>
          <w:p w14:paraId="797524DA"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0,59 </w:t>
            </w:r>
          </w:p>
        </w:tc>
        <w:tc>
          <w:tcPr>
            <w:tcW w:w="883" w:type="pct"/>
            <w:shd w:val="clear" w:color="auto" w:fill="auto"/>
            <w:vAlign w:val="bottom"/>
          </w:tcPr>
          <w:p w14:paraId="1E13CAB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FE416C0" w14:textId="77777777" w:rsidTr="0014125C">
        <w:trPr>
          <w:trHeight w:val="312"/>
        </w:trPr>
        <w:tc>
          <w:tcPr>
            <w:tcW w:w="299" w:type="pct"/>
            <w:shd w:val="clear" w:color="auto" w:fill="auto"/>
            <w:vAlign w:val="center"/>
            <w:hideMark/>
          </w:tcPr>
          <w:p w14:paraId="5E4C573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935" w:type="pct"/>
            <w:shd w:val="clear" w:color="auto" w:fill="auto"/>
            <w:vAlign w:val="center"/>
          </w:tcPr>
          <w:p w14:paraId="31B9CB2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tài chính-kế hoạch</w:t>
            </w:r>
          </w:p>
        </w:tc>
        <w:tc>
          <w:tcPr>
            <w:tcW w:w="883" w:type="pct"/>
            <w:shd w:val="clear" w:color="auto" w:fill="auto"/>
            <w:vAlign w:val="center"/>
          </w:tcPr>
          <w:p w14:paraId="3FB303D6"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0,60 </w:t>
            </w:r>
          </w:p>
        </w:tc>
        <w:tc>
          <w:tcPr>
            <w:tcW w:w="883" w:type="pct"/>
            <w:shd w:val="clear" w:color="auto" w:fill="auto"/>
            <w:vAlign w:val="bottom"/>
          </w:tcPr>
          <w:p w14:paraId="51A707D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253C37B" w14:textId="77777777" w:rsidTr="0014125C">
        <w:trPr>
          <w:trHeight w:val="312"/>
        </w:trPr>
        <w:tc>
          <w:tcPr>
            <w:tcW w:w="299" w:type="pct"/>
            <w:shd w:val="clear" w:color="auto" w:fill="auto"/>
            <w:vAlign w:val="center"/>
            <w:hideMark/>
          </w:tcPr>
          <w:p w14:paraId="3C498936"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935" w:type="pct"/>
            <w:shd w:val="clear" w:color="auto" w:fill="auto"/>
            <w:vAlign w:val="center"/>
          </w:tcPr>
          <w:p w14:paraId="6C219EB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TNMT</w:t>
            </w:r>
          </w:p>
        </w:tc>
        <w:tc>
          <w:tcPr>
            <w:tcW w:w="883" w:type="pct"/>
            <w:shd w:val="clear" w:color="auto" w:fill="auto"/>
            <w:vAlign w:val="center"/>
          </w:tcPr>
          <w:p w14:paraId="60D2412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0,38 </w:t>
            </w:r>
          </w:p>
        </w:tc>
        <w:tc>
          <w:tcPr>
            <w:tcW w:w="883" w:type="pct"/>
            <w:shd w:val="clear" w:color="auto" w:fill="auto"/>
            <w:vAlign w:val="bottom"/>
          </w:tcPr>
          <w:p w14:paraId="7D1B107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AEA6E40" w14:textId="77777777" w:rsidTr="0014125C">
        <w:trPr>
          <w:trHeight w:val="312"/>
        </w:trPr>
        <w:tc>
          <w:tcPr>
            <w:tcW w:w="299" w:type="pct"/>
            <w:shd w:val="clear" w:color="auto" w:fill="auto"/>
            <w:vAlign w:val="center"/>
            <w:hideMark/>
          </w:tcPr>
          <w:p w14:paraId="327F112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935" w:type="pct"/>
            <w:shd w:val="clear" w:color="auto" w:fill="auto"/>
            <w:vAlign w:val="center"/>
          </w:tcPr>
          <w:p w14:paraId="4FC1422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văn hóa</w:t>
            </w:r>
          </w:p>
        </w:tc>
        <w:tc>
          <w:tcPr>
            <w:tcW w:w="883" w:type="pct"/>
            <w:shd w:val="clear" w:color="auto" w:fill="auto"/>
            <w:vAlign w:val="center"/>
          </w:tcPr>
          <w:p w14:paraId="4414D01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0,44 </w:t>
            </w:r>
          </w:p>
        </w:tc>
        <w:tc>
          <w:tcPr>
            <w:tcW w:w="883" w:type="pct"/>
            <w:shd w:val="clear" w:color="auto" w:fill="auto"/>
            <w:vAlign w:val="bottom"/>
          </w:tcPr>
          <w:p w14:paraId="6D7F624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7F1C532" w14:textId="77777777" w:rsidTr="0014125C">
        <w:trPr>
          <w:trHeight w:val="312"/>
        </w:trPr>
        <w:tc>
          <w:tcPr>
            <w:tcW w:w="299" w:type="pct"/>
            <w:shd w:val="clear" w:color="auto" w:fill="auto"/>
            <w:vAlign w:val="center"/>
            <w:hideMark/>
          </w:tcPr>
          <w:p w14:paraId="1E945E1A"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935" w:type="pct"/>
            <w:shd w:val="clear" w:color="auto" w:fill="auto"/>
            <w:vAlign w:val="center"/>
          </w:tcPr>
          <w:p w14:paraId="3CEABE8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Phòng y tế</w:t>
            </w:r>
          </w:p>
        </w:tc>
        <w:tc>
          <w:tcPr>
            <w:tcW w:w="883" w:type="pct"/>
            <w:shd w:val="clear" w:color="auto" w:fill="auto"/>
            <w:vAlign w:val="center"/>
          </w:tcPr>
          <w:p w14:paraId="149CD60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0,39 </w:t>
            </w:r>
          </w:p>
        </w:tc>
        <w:tc>
          <w:tcPr>
            <w:tcW w:w="883" w:type="pct"/>
            <w:shd w:val="clear" w:color="auto" w:fill="auto"/>
            <w:vAlign w:val="bottom"/>
          </w:tcPr>
          <w:p w14:paraId="5FCC9EB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8FF79DB" w14:textId="77777777" w:rsidTr="0014125C">
        <w:trPr>
          <w:trHeight w:val="312"/>
        </w:trPr>
        <w:tc>
          <w:tcPr>
            <w:tcW w:w="299" w:type="pct"/>
            <w:shd w:val="clear" w:color="auto" w:fill="auto"/>
            <w:vAlign w:val="center"/>
            <w:hideMark/>
          </w:tcPr>
          <w:p w14:paraId="2126EC87"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935" w:type="pct"/>
            <w:shd w:val="clear" w:color="auto" w:fill="auto"/>
            <w:vAlign w:val="center"/>
          </w:tcPr>
          <w:p w14:paraId="6D4CB6F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Tòa án</w:t>
            </w:r>
          </w:p>
        </w:tc>
        <w:tc>
          <w:tcPr>
            <w:tcW w:w="883" w:type="pct"/>
            <w:shd w:val="clear" w:color="auto" w:fill="auto"/>
            <w:vAlign w:val="center"/>
          </w:tcPr>
          <w:p w14:paraId="3313AC8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0,60 </w:t>
            </w:r>
          </w:p>
        </w:tc>
        <w:tc>
          <w:tcPr>
            <w:tcW w:w="883" w:type="pct"/>
            <w:shd w:val="clear" w:color="auto" w:fill="auto"/>
            <w:vAlign w:val="bottom"/>
          </w:tcPr>
          <w:p w14:paraId="14CE4A2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A9F1C62" w14:textId="77777777" w:rsidTr="0014125C">
        <w:trPr>
          <w:trHeight w:val="312"/>
        </w:trPr>
        <w:tc>
          <w:tcPr>
            <w:tcW w:w="299" w:type="pct"/>
            <w:shd w:val="clear" w:color="auto" w:fill="auto"/>
            <w:vAlign w:val="center"/>
            <w:hideMark/>
          </w:tcPr>
          <w:p w14:paraId="0BF2AF8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935" w:type="pct"/>
            <w:shd w:val="clear" w:color="auto" w:fill="auto"/>
            <w:vAlign w:val="center"/>
          </w:tcPr>
          <w:p w14:paraId="7844E09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huyện</w:t>
            </w:r>
          </w:p>
        </w:tc>
        <w:tc>
          <w:tcPr>
            <w:tcW w:w="883" w:type="pct"/>
            <w:shd w:val="clear" w:color="auto" w:fill="auto"/>
            <w:vAlign w:val="center"/>
          </w:tcPr>
          <w:p w14:paraId="056958E1"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4,77 </w:t>
            </w:r>
          </w:p>
        </w:tc>
        <w:tc>
          <w:tcPr>
            <w:tcW w:w="883" w:type="pct"/>
            <w:shd w:val="clear" w:color="auto" w:fill="auto"/>
            <w:vAlign w:val="bottom"/>
          </w:tcPr>
          <w:p w14:paraId="358356A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0394ED1" w14:textId="77777777" w:rsidTr="0014125C">
        <w:trPr>
          <w:trHeight w:val="312"/>
        </w:trPr>
        <w:tc>
          <w:tcPr>
            <w:tcW w:w="299" w:type="pct"/>
            <w:shd w:val="clear" w:color="auto" w:fill="auto"/>
            <w:vAlign w:val="center"/>
            <w:hideMark/>
          </w:tcPr>
          <w:p w14:paraId="1510906E"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935" w:type="pct"/>
            <w:shd w:val="clear" w:color="auto" w:fill="auto"/>
            <w:vAlign w:val="center"/>
          </w:tcPr>
          <w:p w14:paraId="3781819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thị trấn</w:t>
            </w:r>
          </w:p>
        </w:tc>
        <w:tc>
          <w:tcPr>
            <w:tcW w:w="883" w:type="pct"/>
            <w:shd w:val="clear" w:color="auto" w:fill="auto"/>
            <w:vAlign w:val="center"/>
          </w:tcPr>
          <w:p w14:paraId="7E56199B"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0,96 </w:t>
            </w:r>
          </w:p>
        </w:tc>
        <w:tc>
          <w:tcPr>
            <w:tcW w:w="883" w:type="pct"/>
            <w:shd w:val="clear" w:color="auto" w:fill="auto"/>
            <w:vAlign w:val="bottom"/>
          </w:tcPr>
          <w:p w14:paraId="48214AA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98E4193" w14:textId="77777777" w:rsidTr="0014125C">
        <w:trPr>
          <w:trHeight w:val="312"/>
        </w:trPr>
        <w:tc>
          <w:tcPr>
            <w:tcW w:w="299" w:type="pct"/>
            <w:shd w:val="clear" w:color="auto" w:fill="auto"/>
            <w:vAlign w:val="center"/>
            <w:hideMark/>
          </w:tcPr>
          <w:p w14:paraId="71918E9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935" w:type="pct"/>
            <w:shd w:val="clear" w:color="auto" w:fill="auto"/>
            <w:vAlign w:val="center"/>
          </w:tcPr>
          <w:p w14:paraId="781797C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Viện kiểm sát</w:t>
            </w:r>
          </w:p>
        </w:tc>
        <w:tc>
          <w:tcPr>
            <w:tcW w:w="883" w:type="pct"/>
            <w:shd w:val="clear" w:color="auto" w:fill="auto"/>
            <w:vAlign w:val="center"/>
          </w:tcPr>
          <w:p w14:paraId="3C25DF2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0,62 </w:t>
            </w:r>
          </w:p>
        </w:tc>
        <w:tc>
          <w:tcPr>
            <w:tcW w:w="883" w:type="pct"/>
            <w:shd w:val="clear" w:color="auto" w:fill="auto"/>
            <w:vAlign w:val="bottom"/>
          </w:tcPr>
          <w:p w14:paraId="13EE570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B9913C0" w14:textId="77777777" w:rsidTr="0014125C">
        <w:trPr>
          <w:trHeight w:val="312"/>
        </w:trPr>
        <w:tc>
          <w:tcPr>
            <w:tcW w:w="299" w:type="pct"/>
            <w:shd w:val="clear" w:color="auto" w:fill="auto"/>
            <w:vAlign w:val="center"/>
            <w:hideMark/>
          </w:tcPr>
          <w:p w14:paraId="2176728E"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23</w:t>
            </w:r>
          </w:p>
        </w:tc>
        <w:tc>
          <w:tcPr>
            <w:tcW w:w="2935" w:type="pct"/>
            <w:shd w:val="clear" w:color="auto" w:fill="auto"/>
            <w:vAlign w:val="center"/>
          </w:tcPr>
          <w:p w14:paraId="5815765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4A6AEA9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2,06 </w:t>
            </w:r>
          </w:p>
        </w:tc>
        <w:tc>
          <w:tcPr>
            <w:tcW w:w="883" w:type="pct"/>
            <w:shd w:val="clear" w:color="auto" w:fill="auto"/>
            <w:vAlign w:val="bottom"/>
          </w:tcPr>
          <w:p w14:paraId="02B7432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3AC5D2F" w14:textId="77777777" w:rsidTr="0014125C">
        <w:trPr>
          <w:trHeight w:val="312"/>
        </w:trPr>
        <w:tc>
          <w:tcPr>
            <w:tcW w:w="299" w:type="pct"/>
            <w:shd w:val="clear" w:color="auto" w:fill="auto"/>
            <w:vAlign w:val="center"/>
            <w:hideMark/>
          </w:tcPr>
          <w:p w14:paraId="4A979700"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24</w:t>
            </w:r>
          </w:p>
        </w:tc>
        <w:tc>
          <w:tcPr>
            <w:tcW w:w="2935" w:type="pct"/>
            <w:shd w:val="clear" w:color="auto" w:fill="auto"/>
            <w:vAlign w:val="bottom"/>
          </w:tcPr>
          <w:p w14:paraId="3488BB3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Chốt dân phòng</w:t>
            </w:r>
          </w:p>
        </w:tc>
        <w:tc>
          <w:tcPr>
            <w:tcW w:w="883" w:type="pct"/>
            <w:shd w:val="clear" w:color="auto" w:fill="auto"/>
            <w:vAlign w:val="center"/>
          </w:tcPr>
          <w:p w14:paraId="7C82C2C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shd w:val="clear" w:color="auto" w:fill="auto"/>
            <w:vAlign w:val="bottom"/>
          </w:tcPr>
          <w:p w14:paraId="3F776D6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5FFDBA44" w14:textId="77777777" w:rsidTr="0014125C">
        <w:trPr>
          <w:trHeight w:val="312"/>
        </w:trPr>
        <w:tc>
          <w:tcPr>
            <w:tcW w:w="299" w:type="pct"/>
            <w:shd w:val="clear" w:color="auto" w:fill="auto"/>
            <w:vAlign w:val="center"/>
            <w:hideMark/>
          </w:tcPr>
          <w:p w14:paraId="667FB55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25</w:t>
            </w:r>
          </w:p>
        </w:tc>
        <w:tc>
          <w:tcPr>
            <w:tcW w:w="2935" w:type="pct"/>
            <w:shd w:val="clear" w:color="auto" w:fill="auto"/>
            <w:vAlign w:val="bottom"/>
          </w:tcPr>
          <w:p w14:paraId="4C5C4EE0"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Chốt kiểm lâm</w:t>
            </w:r>
          </w:p>
        </w:tc>
        <w:tc>
          <w:tcPr>
            <w:tcW w:w="883" w:type="pct"/>
            <w:shd w:val="clear" w:color="auto" w:fill="auto"/>
            <w:vAlign w:val="center"/>
          </w:tcPr>
          <w:p w14:paraId="0C4ACEC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0,14 </w:t>
            </w:r>
          </w:p>
        </w:tc>
        <w:tc>
          <w:tcPr>
            <w:tcW w:w="883" w:type="pct"/>
            <w:shd w:val="clear" w:color="auto" w:fill="auto"/>
            <w:vAlign w:val="bottom"/>
          </w:tcPr>
          <w:p w14:paraId="2CEB753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A4742FF" w14:textId="77777777" w:rsidTr="0014125C">
        <w:trPr>
          <w:trHeight w:val="312"/>
        </w:trPr>
        <w:tc>
          <w:tcPr>
            <w:tcW w:w="299" w:type="pct"/>
            <w:shd w:val="clear" w:color="auto" w:fill="auto"/>
            <w:vAlign w:val="center"/>
            <w:hideMark/>
          </w:tcPr>
          <w:p w14:paraId="23DFAE6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26</w:t>
            </w:r>
          </w:p>
        </w:tc>
        <w:tc>
          <w:tcPr>
            <w:tcW w:w="2935" w:type="pct"/>
            <w:shd w:val="clear" w:color="auto" w:fill="auto"/>
            <w:vAlign w:val="bottom"/>
          </w:tcPr>
          <w:p w14:paraId="5731736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1F2486F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2,13 </w:t>
            </w:r>
          </w:p>
        </w:tc>
        <w:tc>
          <w:tcPr>
            <w:tcW w:w="883" w:type="pct"/>
            <w:shd w:val="clear" w:color="auto" w:fill="auto"/>
            <w:vAlign w:val="bottom"/>
          </w:tcPr>
          <w:p w14:paraId="575B729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2D165B1" w14:textId="77777777" w:rsidTr="0014125C">
        <w:trPr>
          <w:trHeight w:val="312"/>
        </w:trPr>
        <w:tc>
          <w:tcPr>
            <w:tcW w:w="299" w:type="pct"/>
            <w:shd w:val="clear" w:color="auto" w:fill="auto"/>
            <w:vAlign w:val="center"/>
            <w:hideMark/>
          </w:tcPr>
          <w:p w14:paraId="4AE2296C"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27</w:t>
            </w:r>
          </w:p>
        </w:tc>
        <w:tc>
          <w:tcPr>
            <w:tcW w:w="2935" w:type="pct"/>
            <w:shd w:val="clear" w:color="auto" w:fill="auto"/>
            <w:vAlign w:val="center"/>
          </w:tcPr>
          <w:p w14:paraId="615BE69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1DA9AD8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0,93 </w:t>
            </w:r>
          </w:p>
        </w:tc>
        <w:tc>
          <w:tcPr>
            <w:tcW w:w="883" w:type="pct"/>
            <w:shd w:val="clear" w:color="auto" w:fill="auto"/>
            <w:vAlign w:val="bottom"/>
          </w:tcPr>
          <w:p w14:paraId="117223BB"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70CC297" w14:textId="77777777" w:rsidTr="0014125C">
        <w:trPr>
          <w:trHeight w:val="312"/>
        </w:trPr>
        <w:tc>
          <w:tcPr>
            <w:tcW w:w="299" w:type="pct"/>
            <w:shd w:val="clear" w:color="auto" w:fill="auto"/>
            <w:vAlign w:val="center"/>
            <w:hideMark/>
          </w:tcPr>
          <w:p w14:paraId="16373050"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28</w:t>
            </w:r>
          </w:p>
        </w:tc>
        <w:tc>
          <w:tcPr>
            <w:tcW w:w="2935" w:type="pct"/>
            <w:shd w:val="clear" w:color="auto" w:fill="auto"/>
            <w:vAlign w:val="center"/>
          </w:tcPr>
          <w:p w14:paraId="5E452DF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công UB</w:t>
            </w:r>
          </w:p>
        </w:tc>
        <w:tc>
          <w:tcPr>
            <w:tcW w:w="883" w:type="pct"/>
            <w:shd w:val="clear" w:color="auto" w:fill="auto"/>
            <w:vAlign w:val="center"/>
          </w:tcPr>
          <w:p w14:paraId="1F00A8A8"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0,48 </w:t>
            </w:r>
          </w:p>
        </w:tc>
        <w:tc>
          <w:tcPr>
            <w:tcW w:w="883" w:type="pct"/>
            <w:shd w:val="clear" w:color="auto" w:fill="auto"/>
            <w:vAlign w:val="bottom"/>
          </w:tcPr>
          <w:p w14:paraId="775305A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0883065" w14:textId="77777777" w:rsidTr="0014125C">
        <w:trPr>
          <w:trHeight w:val="312"/>
        </w:trPr>
        <w:tc>
          <w:tcPr>
            <w:tcW w:w="299" w:type="pct"/>
            <w:shd w:val="clear" w:color="auto" w:fill="auto"/>
            <w:vAlign w:val="center"/>
          </w:tcPr>
          <w:p w14:paraId="4F91FC7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29</w:t>
            </w:r>
          </w:p>
        </w:tc>
        <w:tc>
          <w:tcPr>
            <w:tcW w:w="2935" w:type="pct"/>
            <w:shd w:val="clear" w:color="auto" w:fill="auto"/>
            <w:vAlign w:val="center"/>
          </w:tcPr>
          <w:p w14:paraId="2E9014E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687E1B4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0,85 </w:t>
            </w:r>
          </w:p>
        </w:tc>
        <w:tc>
          <w:tcPr>
            <w:tcW w:w="883" w:type="pct"/>
            <w:shd w:val="clear" w:color="auto" w:fill="auto"/>
            <w:vAlign w:val="bottom"/>
          </w:tcPr>
          <w:p w14:paraId="48E8A82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6E1D9C7E" w14:textId="77777777" w:rsidTr="0014125C">
        <w:trPr>
          <w:trHeight w:val="312"/>
        </w:trPr>
        <w:tc>
          <w:tcPr>
            <w:tcW w:w="299" w:type="pct"/>
            <w:shd w:val="clear" w:color="auto" w:fill="auto"/>
            <w:vAlign w:val="center"/>
          </w:tcPr>
          <w:p w14:paraId="23B5641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30</w:t>
            </w:r>
          </w:p>
        </w:tc>
        <w:tc>
          <w:tcPr>
            <w:tcW w:w="2935" w:type="pct"/>
            <w:shd w:val="clear" w:color="auto" w:fill="auto"/>
            <w:vAlign w:val="center"/>
          </w:tcPr>
          <w:p w14:paraId="00CC9DB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Cục hải quan Bình Phước</w:t>
            </w:r>
          </w:p>
        </w:tc>
        <w:tc>
          <w:tcPr>
            <w:tcW w:w="883" w:type="pct"/>
            <w:shd w:val="clear" w:color="auto" w:fill="auto"/>
            <w:vAlign w:val="center"/>
          </w:tcPr>
          <w:p w14:paraId="44CA6E0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2,05 </w:t>
            </w:r>
          </w:p>
        </w:tc>
        <w:tc>
          <w:tcPr>
            <w:tcW w:w="883" w:type="pct"/>
            <w:shd w:val="clear" w:color="auto" w:fill="auto"/>
            <w:vAlign w:val="bottom"/>
          </w:tcPr>
          <w:p w14:paraId="24EB335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7663AAB" w14:textId="77777777" w:rsidTr="0014125C">
        <w:trPr>
          <w:trHeight w:val="312"/>
        </w:trPr>
        <w:tc>
          <w:tcPr>
            <w:tcW w:w="299" w:type="pct"/>
            <w:shd w:val="clear" w:color="auto" w:fill="auto"/>
            <w:vAlign w:val="center"/>
          </w:tcPr>
          <w:p w14:paraId="010992B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31</w:t>
            </w:r>
          </w:p>
        </w:tc>
        <w:tc>
          <w:tcPr>
            <w:tcW w:w="2935" w:type="pct"/>
            <w:shd w:val="clear" w:color="auto" w:fill="auto"/>
            <w:vAlign w:val="center"/>
          </w:tcPr>
          <w:p w14:paraId="674D997E"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2706670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1,37 </w:t>
            </w:r>
          </w:p>
        </w:tc>
        <w:tc>
          <w:tcPr>
            <w:tcW w:w="883" w:type="pct"/>
            <w:shd w:val="clear" w:color="auto" w:fill="auto"/>
            <w:vAlign w:val="bottom"/>
          </w:tcPr>
          <w:p w14:paraId="3BAAED8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E8B0CED" w14:textId="77777777" w:rsidTr="0014125C">
        <w:trPr>
          <w:trHeight w:val="312"/>
        </w:trPr>
        <w:tc>
          <w:tcPr>
            <w:tcW w:w="299" w:type="pct"/>
            <w:shd w:val="clear" w:color="auto" w:fill="auto"/>
            <w:vAlign w:val="center"/>
          </w:tcPr>
          <w:p w14:paraId="17E56C9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32</w:t>
            </w:r>
          </w:p>
        </w:tc>
        <w:tc>
          <w:tcPr>
            <w:tcW w:w="2935" w:type="pct"/>
            <w:shd w:val="clear" w:color="auto" w:fill="auto"/>
            <w:vAlign w:val="center"/>
          </w:tcPr>
          <w:p w14:paraId="5782C43A"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xã đội</w:t>
            </w:r>
          </w:p>
        </w:tc>
        <w:tc>
          <w:tcPr>
            <w:tcW w:w="883" w:type="pct"/>
            <w:shd w:val="clear" w:color="auto" w:fill="auto"/>
            <w:vAlign w:val="center"/>
          </w:tcPr>
          <w:p w14:paraId="4EAEBED5"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tcPr>
          <w:p w14:paraId="20DBE273"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35A01099" w14:textId="77777777" w:rsidTr="0014125C">
        <w:trPr>
          <w:trHeight w:val="312"/>
        </w:trPr>
        <w:tc>
          <w:tcPr>
            <w:tcW w:w="299" w:type="pct"/>
            <w:shd w:val="clear" w:color="auto" w:fill="auto"/>
            <w:vAlign w:val="center"/>
          </w:tcPr>
          <w:p w14:paraId="277BADF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33</w:t>
            </w:r>
          </w:p>
        </w:tc>
        <w:tc>
          <w:tcPr>
            <w:tcW w:w="2935" w:type="pct"/>
            <w:shd w:val="clear" w:color="auto" w:fill="auto"/>
            <w:vAlign w:val="center"/>
          </w:tcPr>
          <w:p w14:paraId="4ECD128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2C4D8BCF"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3,70 </w:t>
            </w:r>
          </w:p>
        </w:tc>
        <w:tc>
          <w:tcPr>
            <w:tcW w:w="883" w:type="pct"/>
            <w:shd w:val="clear" w:color="auto" w:fill="auto"/>
            <w:vAlign w:val="bottom"/>
          </w:tcPr>
          <w:p w14:paraId="35F93CD9"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63DED2CC" w14:textId="77777777" w:rsidTr="0014125C">
        <w:trPr>
          <w:trHeight w:val="312"/>
        </w:trPr>
        <w:tc>
          <w:tcPr>
            <w:tcW w:w="299" w:type="pct"/>
            <w:shd w:val="clear" w:color="auto" w:fill="auto"/>
            <w:vAlign w:val="center"/>
          </w:tcPr>
          <w:p w14:paraId="58A98729"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34</w:t>
            </w:r>
          </w:p>
        </w:tc>
        <w:tc>
          <w:tcPr>
            <w:tcW w:w="2935" w:type="pct"/>
            <w:shd w:val="clear" w:color="auto" w:fill="auto"/>
            <w:vAlign w:val="center"/>
          </w:tcPr>
          <w:p w14:paraId="7AB317F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43AB6A66"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1,20 </w:t>
            </w:r>
          </w:p>
        </w:tc>
        <w:tc>
          <w:tcPr>
            <w:tcW w:w="883" w:type="pct"/>
            <w:shd w:val="clear" w:color="auto" w:fill="auto"/>
            <w:vAlign w:val="bottom"/>
          </w:tcPr>
          <w:p w14:paraId="221D94B6"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6429113F" w14:textId="77777777" w:rsidTr="0014125C">
        <w:trPr>
          <w:trHeight w:val="312"/>
        </w:trPr>
        <w:tc>
          <w:tcPr>
            <w:tcW w:w="299" w:type="pct"/>
            <w:shd w:val="clear" w:color="auto" w:fill="auto"/>
            <w:vAlign w:val="center"/>
          </w:tcPr>
          <w:p w14:paraId="7649BD4A"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35</w:t>
            </w:r>
          </w:p>
        </w:tc>
        <w:tc>
          <w:tcPr>
            <w:tcW w:w="2935" w:type="pct"/>
            <w:shd w:val="clear" w:color="auto" w:fill="auto"/>
            <w:vAlign w:val="center"/>
          </w:tcPr>
          <w:p w14:paraId="05EFB04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 (cũ)</w:t>
            </w:r>
          </w:p>
        </w:tc>
        <w:tc>
          <w:tcPr>
            <w:tcW w:w="883" w:type="pct"/>
            <w:shd w:val="clear" w:color="auto" w:fill="auto"/>
            <w:vAlign w:val="center"/>
          </w:tcPr>
          <w:p w14:paraId="574A58F3"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0,48 </w:t>
            </w:r>
          </w:p>
        </w:tc>
        <w:tc>
          <w:tcPr>
            <w:tcW w:w="883" w:type="pct"/>
            <w:shd w:val="clear" w:color="auto" w:fill="auto"/>
            <w:vAlign w:val="bottom"/>
          </w:tcPr>
          <w:p w14:paraId="5A435537"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50F9BAFE" w14:textId="77777777" w:rsidTr="0014125C">
        <w:trPr>
          <w:trHeight w:val="312"/>
        </w:trPr>
        <w:tc>
          <w:tcPr>
            <w:tcW w:w="299" w:type="pct"/>
            <w:shd w:val="clear" w:color="auto" w:fill="auto"/>
            <w:vAlign w:val="center"/>
          </w:tcPr>
          <w:p w14:paraId="168777CE"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36</w:t>
            </w:r>
          </w:p>
        </w:tc>
        <w:tc>
          <w:tcPr>
            <w:tcW w:w="2935" w:type="pct"/>
            <w:shd w:val="clear" w:color="auto" w:fill="auto"/>
            <w:vAlign w:val="center"/>
          </w:tcPr>
          <w:p w14:paraId="660BCC1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 (mới)</w:t>
            </w:r>
          </w:p>
        </w:tc>
        <w:tc>
          <w:tcPr>
            <w:tcW w:w="883" w:type="pct"/>
            <w:shd w:val="clear" w:color="auto" w:fill="auto"/>
            <w:vAlign w:val="center"/>
          </w:tcPr>
          <w:p w14:paraId="6DA249CD"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1,00 </w:t>
            </w:r>
          </w:p>
        </w:tc>
        <w:tc>
          <w:tcPr>
            <w:tcW w:w="883" w:type="pct"/>
            <w:shd w:val="clear" w:color="auto" w:fill="auto"/>
            <w:vAlign w:val="bottom"/>
          </w:tcPr>
          <w:p w14:paraId="05F63271"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641A49F3" w14:textId="77777777" w:rsidTr="0014125C">
        <w:trPr>
          <w:trHeight w:val="312"/>
        </w:trPr>
        <w:tc>
          <w:tcPr>
            <w:tcW w:w="299" w:type="pct"/>
            <w:shd w:val="clear" w:color="auto" w:fill="auto"/>
            <w:vAlign w:val="center"/>
          </w:tcPr>
          <w:p w14:paraId="178786FB"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37</w:t>
            </w:r>
          </w:p>
        </w:tc>
        <w:tc>
          <w:tcPr>
            <w:tcW w:w="2935" w:type="pct"/>
            <w:shd w:val="clear" w:color="auto" w:fill="auto"/>
            <w:vAlign w:val="bottom"/>
          </w:tcPr>
          <w:p w14:paraId="45520374"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 Thuận Lợi</w:t>
            </w:r>
          </w:p>
        </w:tc>
        <w:tc>
          <w:tcPr>
            <w:tcW w:w="883" w:type="pct"/>
            <w:shd w:val="clear" w:color="auto" w:fill="auto"/>
            <w:vAlign w:val="center"/>
          </w:tcPr>
          <w:p w14:paraId="765B62C9"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0,44 </w:t>
            </w:r>
          </w:p>
        </w:tc>
        <w:tc>
          <w:tcPr>
            <w:tcW w:w="883" w:type="pct"/>
            <w:shd w:val="clear" w:color="auto" w:fill="auto"/>
            <w:vAlign w:val="bottom"/>
          </w:tcPr>
          <w:p w14:paraId="2AE9BD9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4DB3AAE" w14:textId="77777777" w:rsidTr="0014125C">
        <w:trPr>
          <w:trHeight w:val="312"/>
        </w:trPr>
        <w:tc>
          <w:tcPr>
            <w:tcW w:w="299" w:type="pct"/>
            <w:shd w:val="clear" w:color="auto" w:fill="auto"/>
            <w:vAlign w:val="center"/>
          </w:tcPr>
          <w:p w14:paraId="5F93ED28"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38</w:t>
            </w:r>
          </w:p>
        </w:tc>
        <w:tc>
          <w:tcPr>
            <w:tcW w:w="2935" w:type="pct"/>
            <w:shd w:val="clear" w:color="auto" w:fill="auto"/>
            <w:vAlign w:val="center"/>
          </w:tcPr>
          <w:p w14:paraId="48FDF75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UBND xã</w:t>
            </w:r>
          </w:p>
        </w:tc>
        <w:tc>
          <w:tcPr>
            <w:tcW w:w="883" w:type="pct"/>
            <w:shd w:val="clear" w:color="auto" w:fill="auto"/>
            <w:vAlign w:val="center"/>
          </w:tcPr>
          <w:p w14:paraId="520790D6"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1,72 </w:t>
            </w:r>
          </w:p>
        </w:tc>
        <w:tc>
          <w:tcPr>
            <w:tcW w:w="883" w:type="pct"/>
            <w:shd w:val="clear" w:color="auto" w:fill="auto"/>
            <w:vAlign w:val="bottom"/>
          </w:tcPr>
          <w:p w14:paraId="074C4AB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bl>
    <w:p w14:paraId="3966E3C7" w14:textId="05C25811" w:rsidR="00707004" w:rsidRPr="00C83A6F" w:rsidRDefault="00707004" w:rsidP="00707004">
      <w:pPr>
        <w:tabs>
          <w:tab w:val="left" w:pos="851"/>
        </w:tabs>
        <w:spacing w:before="120" w:after="120"/>
        <w:ind w:firstLine="709"/>
        <w:rPr>
          <w:rFonts w:ascii="Times New Roman" w:eastAsia="Times New Roman" w:hAnsi="Times New Roman" w:cs="Times New Roman"/>
          <w:iCs/>
          <w:sz w:val="26"/>
          <w:szCs w:val="26"/>
          <w:lang w:val="pt-BR"/>
        </w:rPr>
      </w:pPr>
      <w:r w:rsidRPr="00C83A6F">
        <w:rPr>
          <w:rFonts w:ascii="Times New Roman" w:eastAsia="Times New Roman" w:hAnsi="Times New Roman" w:cs="Times New Roman"/>
          <w:iCs/>
          <w:sz w:val="26"/>
          <w:szCs w:val="26"/>
          <w:lang w:val="pt-BR"/>
        </w:rPr>
        <w:lastRenderedPageBreak/>
        <w:t>- Đất quốc phòng:</w:t>
      </w:r>
    </w:p>
    <w:p w14:paraId="3B3D1678" w14:textId="351E026F"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86" w:name="_Toc185840362"/>
      <w:bookmarkStart w:id="87" w:name="_Toc187299419"/>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8</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Danh mục công trình đất quốc phòng năm 2024</w:t>
      </w:r>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283"/>
        <w:gridCol w:w="1845"/>
        <w:gridCol w:w="1638"/>
      </w:tblGrid>
      <w:tr w:rsidR="00707004" w:rsidRPr="00C83A6F" w14:paraId="525C484B" w14:textId="77777777" w:rsidTr="0014125C">
        <w:trPr>
          <w:trHeight w:val="284"/>
          <w:tblHeader/>
        </w:trPr>
        <w:tc>
          <w:tcPr>
            <w:tcW w:w="281" w:type="pct"/>
            <w:shd w:val="clear" w:color="auto" w:fill="auto"/>
            <w:vAlign w:val="center"/>
            <w:hideMark/>
          </w:tcPr>
          <w:p w14:paraId="3193D6E1"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844" w:type="pct"/>
            <w:shd w:val="clear" w:color="auto" w:fill="auto"/>
            <w:vAlign w:val="center"/>
            <w:hideMark/>
          </w:tcPr>
          <w:p w14:paraId="0FA7550D"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993" w:type="pct"/>
            <w:shd w:val="clear" w:color="auto" w:fill="auto"/>
            <w:vAlign w:val="center"/>
            <w:hideMark/>
          </w:tcPr>
          <w:p w14:paraId="21768900"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2" w:type="pct"/>
            <w:shd w:val="clear" w:color="auto" w:fill="auto"/>
            <w:vAlign w:val="center"/>
            <w:hideMark/>
          </w:tcPr>
          <w:p w14:paraId="5B727E18"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7A5A37BE" w14:textId="77777777" w:rsidTr="0014125C">
        <w:trPr>
          <w:trHeight w:val="284"/>
        </w:trPr>
        <w:tc>
          <w:tcPr>
            <w:tcW w:w="281" w:type="pct"/>
            <w:shd w:val="clear" w:color="auto" w:fill="auto"/>
            <w:vAlign w:val="center"/>
            <w:hideMark/>
          </w:tcPr>
          <w:p w14:paraId="394E3C77" w14:textId="77777777" w:rsidR="00707004" w:rsidRPr="00C83A6F" w:rsidRDefault="00707004" w:rsidP="0014125C">
            <w:pPr>
              <w:widowControl w:val="0"/>
              <w:spacing w:before="60" w:after="60"/>
              <w:jc w:val="center"/>
              <w:rPr>
                <w:rFonts w:ascii="Times New Roman" w:eastAsia="Times New Roman" w:hAnsi="Times New Roman" w:cs="Times New Roman"/>
                <w:b/>
                <w:bCs/>
              </w:rPr>
            </w:pPr>
          </w:p>
        </w:tc>
        <w:tc>
          <w:tcPr>
            <w:tcW w:w="2844" w:type="pct"/>
            <w:shd w:val="clear" w:color="auto" w:fill="auto"/>
            <w:vAlign w:val="center"/>
            <w:hideMark/>
          </w:tcPr>
          <w:p w14:paraId="09726532" w14:textId="77777777" w:rsidR="00707004" w:rsidRPr="00C83A6F" w:rsidRDefault="00707004" w:rsidP="0014125C">
            <w:pPr>
              <w:widowControl w:val="0"/>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993" w:type="pct"/>
            <w:shd w:val="clear" w:color="auto" w:fill="auto"/>
            <w:vAlign w:val="center"/>
            <w:hideMark/>
          </w:tcPr>
          <w:p w14:paraId="04A0D8FA" w14:textId="77777777" w:rsidR="00707004" w:rsidRPr="00C83A6F" w:rsidRDefault="00707004" w:rsidP="0014125C">
            <w:pPr>
              <w:widowControl w:val="0"/>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1.110,66</w:t>
            </w:r>
          </w:p>
        </w:tc>
        <w:tc>
          <w:tcPr>
            <w:tcW w:w="882" w:type="pct"/>
            <w:shd w:val="clear" w:color="auto" w:fill="auto"/>
            <w:vAlign w:val="center"/>
            <w:hideMark/>
          </w:tcPr>
          <w:p w14:paraId="29B0AFEF" w14:textId="77777777" w:rsidR="00707004" w:rsidRPr="00C83A6F" w:rsidRDefault="00707004" w:rsidP="0014125C">
            <w:pPr>
              <w:widowControl w:val="0"/>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15BFF7E0" w14:textId="77777777" w:rsidTr="0014125C">
        <w:trPr>
          <w:trHeight w:val="284"/>
        </w:trPr>
        <w:tc>
          <w:tcPr>
            <w:tcW w:w="281" w:type="pct"/>
            <w:shd w:val="clear" w:color="auto" w:fill="auto"/>
            <w:vAlign w:val="center"/>
            <w:hideMark/>
          </w:tcPr>
          <w:p w14:paraId="72195EA5"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w:t>
            </w:r>
          </w:p>
        </w:tc>
        <w:tc>
          <w:tcPr>
            <w:tcW w:w="2844" w:type="pct"/>
            <w:shd w:val="clear" w:color="auto" w:fill="auto"/>
            <w:vAlign w:val="bottom"/>
            <w:hideMark/>
          </w:tcPr>
          <w:p w14:paraId="5250CC10"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Lữ CB25</w:t>
            </w:r>
          </w:p>
        </w:tc>
        <w:tc>
          <w:tcPr>
            <w:tcW w:w="993" w:type="pct"/>
            <w:shd w:val="clear" w:color="auto" w:fill="auto"/>
            <w:vAlign w:val="bottom"/>
            <w:hideMark/>
          </w:tcPr>
          <w:p w14:paraId="00B15FDA"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28,56   </w:t>
            </w:r>
          </w:p>
        </w:tc>
        <w:tc>
          <w:tcPr>
            <w:tcW w:w="882" w:type="pct"/>
            <w:shd w:val="clear" w:color="auto" w:fill="auto"/>
            <w:vAlign w:val="bottom"/>
            <w:hideMark/>
          </w:tcPr>
          <w:p w14:paraId="2FB6E019"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CE04DF6" w14:textId="77777777" w:rsidTr="0014125C">
        <w:trPr>
          <w:trHeight w:val="284"/>
        </w:trPr>
        <w:tc>
          <w:tcPr>
            <w:tcW w:w="281" w:type="pct"/>
            <w:shd w:val="clear" w:color="auto" w:fill="auto"/>
            <w:vAlign w:val="center"/>
            <w:hideMark/>
          </w:tcPr>
          <w:p w14:paraId="009514B9"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2</w:t>
            </w:r>
          </w:p>
        </w:tc>
        <w:tc>
          <w:tcPr>
            <w:tcW w:w="2844" w:type="pct"/>
            <w:shd w:val="clear" w:color="auto" w:fill="auto"/>
            <w:vAlign w:val="bottom"/>
            <w:hideMark/>
          </w:tcPr>
          <w:p w14:paraId="7248ABD9"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SCH BCHQS Đồng Phú</w:t>
            </w:r>
          </w:p>
        </w:tc>
        <w:tc>
          <w:tcPr>
            <w:tcW w:w="993" w:type="pct"/>
            <w:shd w:val="clear" w:color="auto" w:fill="auto"/>
            <w:vAlign w:val="bottom"/>
            <w:hideMark/>
          </w:tcPr>
          <w:p w14:paraId="68F59396"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3,14   </w:t>
            </w:r>
          </w:p>
        </w:tc>
        <w:tc>
          <w:tcPr>
            <w:tcW w:w="882" w:type="pct"/>
            <w:shd w:val="clear" w:color="auto" w:fill="auto"/>
            <w:vAlign w:val="bottom"/>
            <w:hideMark/>
          </w:tcPr>
          <w:p w14:paraId="302BD6E8"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54A9C62" w14:textId="77777777" w:rsidTr="0014125C">
        <w:trPr>
          <w:trHeight w:val="284"/>
        </w:trPr>
        <w:tc>
          <w:tcPr>
            <w:tcW w:w="281" w:type="pct"/>
            <w:shd w:val="clear" w:color="auto" w:fill="auto"/>
            <w:vAlign w:val="center"/>
            <w:hideMark/>
          </w:tcPr>
          <w:p w14:paraId="641B9B60"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3</w:t>
            </w:r>
          </w:p>
        </w:tc>
        <w:tc>
          <w:tcPr>
            <w:tcW w:w="2844" w:type="pct"/>
            <w:shd w:val="clear" w:color="auto" w:fill="auto"/>
            <w:vAlign w:val="bottom"/>
            <w:hideMark/>
          </w:tcPr>
          <w:p w14:paraId="122496E2"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Thao trường huấn luyện 1/Binh đoàn 16</w:t>
            </w:r>
          </w:p>
        </w:tc>
        <w:tc>
          <w:tcPr>
            <w:tcW w:w="993" w:type="pct"/>
            <w:shd w:val="clear" w:color="auto" w:fill="auto"/>
            <w:vAlign w:val="bottom"/>
            <w:hideMark/>
          </w:tcPr>
          <w:p w14:paraId="20BD09E3"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6,23   </w:t>
            </w:r>
          </w:p>
        </w:tc>
        <w:tc>
          <w:tcPr>
            <w:tcW w:w="882" w:type="pct"/>
            <w:shd w:val="clear" w:color="auto" w:fill="auto"/>
            <w:vAlign w:val="bottom"/>
            <w:hideMark/>
          </w:tcPr>
          <w:p w14:paraId="0F30FC45"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4E03449" w14:textId="77777777" w:rsidTr="0014125C">
        <w:trPr>
          <w:trHeight w:val="284"/>
        </w:trPr>
        <w:tc>
          <w:tcPr>
            <w:tcW w:w="281" w:type="pct"/>
            <w:shd w:val="clear" w:color="auto" w:fill="auto"/>
            <w:vAlign w:val="center"/>
            <w:hideMark/>
          </w:tcPr>
          <w:p w14:paraId="7A5E5A14"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4</w:t>
            </w:r>
          </w:p>
        </w:tc>
        <w:tc>
          <w:tcPr>
            <w:tcW w:w="2844" w:type="pct"/>
            <w:shd w:val="clear" w:color="auto" w:fill="auto"/>
            <w:vAlign w:val="bottom"/>
            <w:hideMark/>
          </w:tcPr>
          <w:p w14:paraId="10B2A27C"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Thao trường huấn luyện 2/Binh đoàn 16</w:t>
            </w:r>
          </w:p>
        </w:tc>
        <w:tc>
          <w:tcPr>
            <w:tcW w:w="993" w:type="pct"/>
            <w:shd w:val="clear" w:color="auto" w:fill="auto"/>
            <w:vAlign w:val="bottom"/>
            <w:hideMark/>
          </w:tcPr>
          <w:p w14:paraId="30103435"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1,73   </w:t>
            </w:r>
          </w:p>
        </w:tc>
        <w:tc>
          <w:tcPr>
            <w:tcW w:w="882" w:type="pct"/>
            <w:shd w:val="clear" w:color="auto" w:fill="auto"/>
            <w:vAlign w:val="bottom"/>
            <w:hideMark/>
          </w:tcPr>
          <w:p w14:paraId="78AFA1D4"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7FE9D9F" w14:textId="77777777" w:rsidTr="0014125C">
        <w:trPr>
          <w:trHeight w:val="284"/>
        </w:trPr>
        <w:tc>
          <w:tcPr>
            <w:tcW w:w="281" w:type="pct"/>
            <w:shd w:val="clear" w:color="auto" w:fill="auto"/>
            <w:vAlign w:val="center"/>
          </w:tcPr>
          <w:p w14:paraId="28428826"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5</w:t>
            </w:r>
          </w:p>
        </w:tc>
        <w:tc>
          <w:tcPr>
            <w:tcW w:w="2844" w:type="pct"/>
            <w:shd w:val="clear" w:color="auto" w:fill="auto"/>
            <w:vAlign w:val="bottom"/>
          </w:tcPr>
          <w:p w14:paraId="1B6DD30D"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Kho K882</w:t>
            </w:r>
          </w:p>
        </w:tc>
        <w:tc>
          <w:tcPr>
            <w:tcW w:w="993" w:type="pct"/>
            <w:shd w:val="clear" w:color="auto" w:fill="auto"/>
            <w:vAlign w:val="bottom"/>
          </w:tcPr>
          <w:p w14:paraId="5F466ADE"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370,75   </w:t>
            </w:r>
          </w:p>
        </w:tc>
        <w:tc>
          <w:tcPr>
            <w:tcW w:w="882" w:type="pct"/>
            <w:shd w:val="clear" w:color="auto" w:fill="auto"/>
            <w:vAlign w:val="bottom"/>
          </w:tcPr>
          <w:p w14:paraId="2B7EBBFD"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D4C7CE1" w14:textId="77777777" w:rsidTr="0014125C">
        <w:trPr>
          <w:trHeight w:val="284"/>
        </w:trPr>
        <w:tc>
          <w:tcPr>
            <w:tcW w:w="281" w:type="pct"/>
            <w:shd w:val="clear" w:color="auto" w:fill="auto"/>
            <w:vAlign w:val="center"/>
          </w:tcPr>
          <w:p w14:paraId="3DF1A5E4"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6</w:t>
            </w:r>
          </w:p>
        </w:tc>
        <w:tc>
          <w:tcPr>
            <w:tcW w:w="2844" w:type="pct"/>
            <w:shd w:val="clear" w:color="auto" w:fill="auto"/>
            <w:vAlign w:val="bottom"/>
          </w:tcPr>
          <w:p w14:paraId="7A760074"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Khu kỹ thuật/TT xử lý bom mìn/BTL CB</w:t>
            </w:r>
          </w:p>
        </w:tc>
        <w:tc>
          <w:tcPr>
            <w:tcW w:w="993" w:type="pct"/>
            <w:shd w:val="clear" w:color="auto" w:fill="auto"/>
            <w:vAlign w:val="bottom"/>
          </w:tcPr>
          <w:p w14:paraId="1BFC602C"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29,02   </w:t>
            </w:r>
          </w:p>
        </w:tc>
        <w:tc>
          <w:tcPr>
            <w:tcW w:w="882" w:type="pct"/>
            <w:shd w:val="clear" w:color="auto" w:fill="auto"/>
            <w:vAlign w:val="bottom"/>
          </w:tcPr>
          <w:p w14:paraId="3C023F8B"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160672B" w14:textId="77777777" w:rsidTr="0014125C">
        <w:trPr>
          <w:trHeight w:val="284"/>
        </w:trPr>
        <w:tc>
          <w:tcPr>
            <w:tcW w:w="281" w:type="pct"/>
            <w:shd w:val="clear" w:color="auto" w:fill="auto"/>
            <w:vAlign w:val="center"/>
          </w:tcPr>
          <w:p w14:paraId="3A5FA538"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7</w:t>
            </w:r>
          </w:p>
        </w:tc>
        <w:tc>
          <w:tcPr>
            <w:tcW w:w="2844" w:type="pct"/>
            <w:shd w:val="clear" w:color="auto" w:fill="auto"/>
            <w:vAlign w:val="bottom"/>
          </w:tcPr>
          <w:p w14:paraId="02523B40"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Phân kho K840C</w:t>
            </w:r>
          </w:p>
        </w:tc>
        <w:tc>
          <w:tcPr>
            <w:tcW w:w="993" w:type="pct"/>
            <w:shd w:val="clear" w:color="auto" w:fill="auto"/>
            <w:vAlign w:val="bottom"/>
          </w:tcPr>
          <w:p w14:paraId="27B7BAED"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83,54   </w:t>
            </w:r>
          </w:p>
        </w:tc>
        <w:tc>
          <w:tcPr>
            <w:tcW w:w="882" w:type="pct"/>
            <w:shd w:val="clear" w:color="auto" w:fill="auto"/>
            <w:vAlign w:val="bottom"/>
          </w:tcPr>
          <w:p w14:paraId="4E8AE42D"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8EFDAB5" w14:textId="77777777" w:rsidTr="0014125C">
        <w:trPr>
          <w:trHeight w:val="284"/>
        </w:trPr>
        <w:tc>
          <w:tcPr>
            <w:tcW w:w="281" w:type="pct"/>
            <w:shd w:val="clear" w:color="auto" w:fill="auto"/>
            <w:vAlign w:val="center"/>
          </w:tcPr>
          <w:p w14:paraId="2A62A7C7"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8</w:t>
            </w:r>
          </w:p>
        </w:tc>
        <w:tc>
          <w:tcPr>
            <w:tcW w:w="2844" w:type="pct"/>
            <w:shd w:val="clear" w:color="auto" w:fill="auto"/>
            <w:vAlign w:val="bottom"/>
          </w:tcPr>
          <w:p w14:paraId="25CB37E4"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SCH+ Nhà công vụ/TT xử lý bom mìn/BTL CB</w:t>
            </w:r>
          </w:p>
        </w:tc>
        <w:tc>
          <w:tcPr>
            <w:tcW w:w="993" w:type="pct"/>
            <w:shd w:val="clear" w:color="auto" w:fill="auto"/>
            <w:vAlign w:val="bottom"/>
          </w:tcPr>
          <w:p w14:paraId="002BDAF5"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3,34   </w:t>
            </w:r>
          </w:p>
        </w:tc>
        <w:tc>
          <w:tcPr>
            <w:tcW w:w="882" w:type="pct"/>
            <w:shd w:val="clear" w:color="auto" w:fill="auto"/>
            <w:vAlign w:val="bottom"/>
          </w:tcPr>
          <w:p w14:paraId="2D7B942A"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D2B165D" w14:textId="77777777" w:rsidTr="0014125C">
        <w:trPr>
          <w:trHeight w:val="284"/>
        </w:trPr>
        <w:tc>
          <w:tcPr>
            <w:tcW w:w="281" w:type="pct"/>
            <w:shd w:val="clear" w:color="auto" w:fill="auto"/>
            <w:vAlign w:val="center"/>
          </w:tcPr>
          <w:p w14:paraId="24A65CF9"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9</w:t>
            </w:r>
          </w:p>
        </w:tc>
        <w:tc>
          <w:tcPr>
            <w:tcW w:w="2844" w:type="pct"/>
            <w:shd w:val="clear" w:color="auto" w:fill="auto"/>
            <w:vAlign w:val="bottom"/>
          </w:tcPr>
          <w:p w14:paraId="1D4982D1"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Sở chỉ huy/Binh đoàn 16</w:t>
            </w:r>
          </w:p>
        </w:tc>
        <w:tc>
          <w:tcPr>
            <w:tcW w:w="993" w:type="pct"/>
            <w:shd w:val="clear" w:color="auto" w:fill="auto"/>
            <w:vAlign w:val="bottom"/>
          </w:tcPr>
          <w:p w14:paraId="282C54E8"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5,78   </w:t>
            </w:r>
          </w:p>
        </w:tc>
        <w:tc>
          <w:tcPr>
            <w:tcW w:w="882" w:type="pct"/>
            <w:shd w:val="clear" w:color="auto" w:fill="auto"/>
            <w:vAlign w:val="bottom"/>
          </w:tcPr>
          <w:p w14:paraId="47C21EF9"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7CAA0D4" w14:textId="77777777" w:rsidTr="0014125C">
        <w:trPr>
          <w:trHeight w:val="284"/>
        </w:trPr>
        <w:tc>
          <w:tcPr>
            <w:tcW w:w="281" w:type="pct"/>
            <w:shd w:val="clear" w:color="auto" w:fill="auto"/>
            <w:vAlign w:val="center"/>
          </w:tcPr>
          <w:p w14:paraId="7905DACD"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10</w:t>
            </w:r>
          </w:p>
        </w:tc>
        <w:tc>
          <w:tcPr>
            <w:tcW w:w="2844" w:type="pct"/>
            <w:shd w:val="clear" w:color="auto" w:fill="auto"/>
            <w:vAlign w:val="bottom"/>
          </w:tcPr>
          <w:p w14:paraId="70A7F5C3"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CCHP2 tỉnh</w:t>
            </w:r>
          </w:p>
        </w:tc>
        <w:tc>
          <w:tcPr>
            <w:tcW w:w="993" w:type="pct"/>
            <w:shd w:val="clear" w:color="auto" w:fill="auto"/>
            <w:vAlign w:val="bottom"/>
          </w:tcPr>
          <w:p w14:paraId="768C2D74"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344,77   </w:t>
            </w:r>
          </w:p>
        </w:tc>
        <w:tc>
          <w:tcPr>
            <w:tcW w:w="882" w:type="pct"/>
            <w:shd w:val="clear" w:color="auto" w:fill="auto"/>
            <w:vAlign w:val="bottom"/>
          </w:tcPr>
          <w:p w14:paraId="7AB89F77"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29ACB4A9" w14:textId="77777777" w:rsidTr="0014125C">
        <w:trPr>
          <w:trHeight w:val="284"/>
        </w:trPr>
        <w:tc>
          <w:tcPr>
            <w:tcW w:w="281" w:type="pct"/>
            <w:shd w:val="clear" w:color="auto" w:fill="auto"/>
            <w:vAlign w:val="center"/>
          </w:tcPr>
          <w:p w14:paraId="53889D96"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11</w:t>
            </w:r>
          </w:p>
        </w:tc>
        <w:tc>
          <w:tcPr>
            <w:tcW w:w="2844" w:type="pct"/>
            <w:shd w:val="clear" w:color="auto" w:fill="auto"/>
            <w:vAlign w:val="bottom"/>
          </w:tcPr>
          <w:p w14:paraId="3B1262A7"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Kho K882</w:t>
            </w:r>
          </w:p>
        </w:tc>
        <w:tc>
          <w:tcPr>
            <w:tcW w:w="993" w:type="pct"/>
            <w:shd w:val="clear" w:color="auto" w:fill="auto"/>
            <w:vAlign w:val="bottom"/>
          </w:tcPr>
          <w:p w14:paraId="4B5F6E5E"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20,03   </w:t>
            </w:r>
          </w:p>
        </w:tc>
        <w:tc>
          <w:tcPr>
            <w:tcW w:w="882" w:type="pct"/>
            <w:shd w:val="clear" w:color="auto" w:fill="auto"/>
            <w:vAlign w:val="bottom"/>
          </w:tcPr>
          <w:p w14:paraId="2719F3DA"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2A7EA88" w14:textId="77777777" w:rsidTr="0014125C">
        <w:trPr>
          <w:trHeight w:val="284"/>
        </w:trPr>
        <w:tc>
          <w:tcPr>
            <w:tcW w:w="281" w:type="pct"/>
            <w:shd w:val="clear" w:color="auto" w:fill="auto"/>
            <w:vAlign w:val="center"/>
          </w:tcPr>
          <w:p w14:paraId="619B6F4A"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12</w:t>
            </w:r>
          </w:p>
        </w:tc>
        <w:tc>
          <w:tcPr>
            <w:tcW w:w="2844" w:type="pct"/>
            <w:shd w:val="clear" w:color="auto" w:fill="auto"/>
            <w:vAlign w:val="bottom"/>
          </w:tcPr>
          <w:p w14:paraId="2309570E"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Kho VKĐ</w:t>
            </w:r>
          </w:p>
        </w:tc>
        <w:tc>
          <w:tcPr>
            <w:tcW w:w="993" w:type="pct"/>
            <w:shd w:val="clear" w:color="auto" w:fill="auto"/>
            <w:vAlign w:val="bottom"/>
          </w:tcPr>
          <w:p w14:paraId="385D8083"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15,95   </w:t>
            </w:r>
          </w:p>
        </w:tc>
        <w:tc>
          <w:tcPr>
            <w:tcW w:w="882" w:type="pct"/>
            <w:shd w:val="clear" w:color="auto" w:fill="auto"/>
            <w:vAlign w:val="bottom"/>
          </w:tcPr>
          <w:p w14:paraId="761805EA"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5534BA59" w14:textId="77777777" w:rsidTr="0014125C">
        <w:trPr>
          <w:trHeight w:val="284"/>
        </w:trPr>
        <w:tc>
          <w:tcPr>
            <w:tcW w:w="281" w:type="pct"/>
            <w:shd w:val="clear" w:color="auto" w:fill="auto"/>
            <w:vAlign w:val="center"/>
          </w:tcPr>
          <w:p w14:paraId="4EDD1515"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13</w:t>
            </w:r>
          </w:p>
        </w:tc>
        <w:tc>
          <w:tcPr>
            <w:tcW w:w="2844" w:type="pct"/>
            <w:shd w:val="clear" w:color="auto" w:fill="auto"/>
            <w:vAlign w:val="bottom"/>
          </w:tcPr>
          <w:p w14:paraId="127EB0E1"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Lữ CB25</w:t>
            </w:r>
          </w:p>
        </w:tc>
        <w:tc>
          <w:tcPr>
            <w:tcW w:w="993" w:type="pct"/>
            <w:shd w:val="clear" w:color="auto" w:fill="auto"/>
            <w:vAlign w:val="bottom"/>
          </w:tcPr>
          <w:p w14:paraId="215470F2"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1,75   </w:t>
            </w:r>
          </w:p>
        </w:tc>
        <w:tc>
          <w:tcPr>
            <w:tcW w:w="882" w:type="pct"/>
            <w:shd w:val="clear" w:color="auto" w:fill="auto"/>
            <w:vAlign w:val="bottom"/>
          </w:tcPr>
          <w:p w14:paraId="3F7DB926"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043859F" w14:textId="77777777" w:rsidTr="0014125C">
        <w:trPr>
          <w:trHeight w:val="284"/>
        </w:trPr>
        <w:tc>
          <w:tcPr>
            <w:tcW w:w="281" w:type="pct"/>
            <w:shd w:val="clear" w:color="auto" w:fill="auto"/>
            <w:vAlign w:val="center"/>
          </w:tcPr>
          <w:p w14:paraId="62DDD67A"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14</w:t>
            </w:r>
          </w:p>
        </w:tc>
        <w:tc>
          <w:tcPr>
            <w:tcW w:w="2844" w:type="pct"/>
            <w:shd w:val="clear" w:color="auto" w:fill="auto"/>
            <w:vAlign w:val="bottom"/>
          </w:tcPr>
          <w:p w14:paraId="7379E09B"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Lữ CB25</w:t>
            </w:r>
          </w:p>
        </w:tc>
        <w:tc>
          <w:tcPr>
            <w:tcW w:w="993" w:type="pct"/>
            <w:shd w:val="clear" w:color="auto" w:fill="auto"/>
            <w:vAlign w:val="bottom"/>
          </w:tcPr>
          <w:p w14:paraId="25AA95CB"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57,59   </w:t>
            </w:r>
          </w:p>
        </w:tc>
        <w:tc>
          <w:tcPr>
            <w:tcW w:w="882" w:type="pct"/>
            <w:shd w:val="clear" w:color="auto" w:fill="auto"/>
            <w:vAlign w:val="bottom"/>
          </w:tcPr>
          <w:p w14:paraId="1C414D69"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5A41B925" w14:textId="77777777" w:rsidTr="0014125C">
        <w:trPr>
          <w:trHeight w:val="284"/>
        </w:trPr>
        <w:tc>
          <w:tcPr>
            <w:tcW w:w="281" w:type="pct"/>
            <w:shd w:val="clear" w:color="auto" w:fill="auto"/>
            <w:vAlign w:val="center"/>
          </w:tcPr>
          <w:p w14:paraId="0969DB63"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hAnsi="Times New Roman" w:cs="Times New Roman"/>
              </w:rPr>
              <w:t>15</w:t>
            </w:r>
          </w:p>
        </w:tc>
        <w:tc>
          <w:tcPr>
            <w:tcW w:w="2844" w:type="pct"/>
            <w:shd w:val="clear" w:color="auto" w:fill="auto"/>
            <w:vAlign w:val="bottom"/>
          </w:tcPr>
          <w:p w14:paraId="3D122867"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CCHP 1 tỉnh</w:t>
            </w:r>
          </w:p>
        </w:tc>
        <w:tc>
          <w:tcPr>
            <w:tcW w:w="993" w:type="pct"/>
            <w:shd w:val="clear" w:color="auto" w:fill="auto"/>
            <w:vAlign w:val="bottom"/>
          </w:tcPr>
          <w:p w14:paraId="7CA4BD2C"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                 138,48   </w:t>
            </w:r>
          </w:p>
        </w:tc>
        <w:tc>
          <w:tcPr>
            <w:tcW w:w="882" w:type="pct"/>
            <w:shd w:val="clear" w:color="auto" w:fill="auto"/>
            <w:vAlign w:val="bottom"/>
          </w:tcPr>
          <w:p w14:paraId="56FA454F"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2668AB4B" w14:textId="5A5401F4" w:rsidR="00707004" w:rsidRPr="00C83A6F" w:rsidRDefault="00707004" w:rsidP="00707004">
      <w:pPr>
        <w:tabs>
          <w:tab w:val="left" w:pos="851"/>
        </w:tabs>
        <w:spacing w:before="120" w:after="120"/>
        <w:ind w:firstLine="709"/>
        <w:rPr>
          <w:rFonts w:ascii="Times New Roman" w:eastAsia="Times New Roman" w:hAnsi="Times New Roman" w:cs="Times New Roman"/>
          <w:iCs/>
          <w:sz w:val="26"/>
          <w:szCs w:val="26"/>
        </w:rPr>
      </w:pPr>
      <w:r w:rsidRPr="00C83A6F">
        <w:rPr>
          <w:rFonts w:ascii="Times New Roman" w:eastAsia="Times New Roman" w:hAnsi="Times New Roman" w:cs="Times New Roman"/>
          <w:iCs/>
          <w:sz w:val="26"/>
          <w:szCs w:val="26"/>
        </w:rPr>
        <w:t>- Đất an ninh:</w:t>
      </w:r>
    </w:p>
    <w:p w14:paraId="18801079" w14:textId="0773AD06"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88" w:name="_Toc185840363"/>
      <w:bookmarkStart w:id="89" w:name="_Toc187299420"/>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9</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an ninh năm 2024</w:t>
      </w:r>
      <w:bookmarkEnd w:id="88"/>
      <w:bookmarkEnd w:id="89"/>
    </w:p>
    <w:tbl>
      <w:tblPr>
        <w:tblW w:w="9631" w:type="dxa"/>
        <w:tblLook w:val="04A0" w:firstRow="1" w:lastRow="0" w:firstColumn="1" w:lastColumn="0" w:noHBand="0" w:noVBand="1"/>
      </w:tblPr>
      <w:tblGrid>
        <w:gridCol w:w="537"/>
        <w:gridCol w:w="5695"/>
        <w:gridCol w:w="1698"/>
        <w:gridCol w:w="1701"/>
      </w:tblGrid>
      <w:tr w:rsidR="00707004" w:rsidRPr="00C83A6F" w14:paraId="1432FC57" w14:textId="77777777" w:rsidTr="0014125C">
        <w:trPr>
          <w:trHeight w:val="284"/>
          <w:tblHead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4BC97"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5695" w:type="dxa"/>
            <w:tcBorders>
              <w:top w:val="single" w:sz="4" w:space="0" w:color="auto"/>
              <w:left w:val="nil"/>
              <w:bottom w:val="single" w:sz="4" w:space="0" w:color="auto"/>
              <w:right w:val="single" w:sz="4" w:space="0" w:color="auto"/>
            </w:tcBorders>
            <w:shd w:val="clear" w:color="auto" w:fill="auto"/>
            <w:vAlign w:val="center"/>
            <w:hideMark/>
          </w:tcPr>
          <w:p w14:paraId="44C39D09"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F6C343E"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1CFD6D"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18624B14" w14:textId="77777777" w:rsidTr="0014125C">
        <w:trPr>
          <w:trHeight w:val="28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30762DC" w14:textId="77777777" w:rsidR="00707004" w:rsidRPr="00C83A6F" w:rsidRDefault="00707004" w:rsidP="0014125C">
            <w:pPr>
              <w:widowControl w:val="0"/>
              <w:spacing w:before="40" w:after="40"/>
              <w:jc w:val="center"/>
              <w:rPr>
                <w:rFonts w:ascii="Times New Roman" w:eastAsia="Times New Roman" w:hAnsi="Times New Roman" w:cs="Times New Roman"/>
                <w:b/>
                <w:bCs/>
              </w:rPr>
            </w:pPr>
          </w:p>
        </w:tc>
        <w:tc>
          <w:tcPr>
            <w:tcW w:w="5695" w:type="dxa"/>
            <w:tcBorders>
              <w:top w:val="nil"/>
              <w:left w:val="nil"/>
              <w:bottom w:val="single" w:sz="4" w:space="0" w:color="auto"/>
              <w:right w:val="single" w:sz="4" w:space="0" w:color="auto"/>
            </w:tcBorders>
            <w:shd w:val="clear" w:color="auto" w:fill="auto"/>
            <w:vAlign w:val="center"/>
            <w:hideMark/>
          </w:tcPr>
          <w:p w14:paraId="4D684FD0"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1698" w:type="dxa"/>
            <w:tcBorders>
              <w:top w:val="nil"/>
              <w:left w:val="nil"/>
              <w:bottom w:val="single" w:sz="4" w:space="0" w:color="auto"/>
              <w:right w:val="single" w:sz="4" w:space="0" w:color="auto"/>
            </w:tcBorders>
            <w:shd w:val="clear" w:color="auto" w:fill="auto"/>
            <w:vAlign w:val="center"/>
            <w:hideMark/>
          </w:tcPr>
          <w:p w14:paraId="35CAB9C1"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6,49</w:t>
            </w:r>
          </w:p>
        </w:tc>
        <w:tc>
          <w:tcPr>
            <w:tcW w:w="1701" w:type="dxa"/>
            <w:tcBorders>
              <w:top w:val="nil"/>
              <w:left w:val="nil"/>
              <w:bottom w:val="single" w:sz="4" w:space="0" w:color="auto"/>
              <w:right w:val="single" w:sz="4" w:space="0" w:color="auto"/>
            </w:tcBorders>
            <w:shd w:val="clear" w:color="auto" w:fill="auto"/>
            <w:vAlign w:val="center"/>
            <w:hideMark/>
          </w:tcPr>
          <w:p w14:paraId="3D44EDC4"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5F88EC2" w14:textId="77777777" w:rsidTr="0014125C">
        <w:trPr>
          <w:trHeight w:val="28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DE6EDB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5695" w:type="dxa"/>
            <w:tcBorders>
              <w:top w:val="nil"/>
              <w:left w:val="nil"/>
              <w:bottom w:val="single" w:sz="4" w:space="0" w:color="auto"/>
              <w:right w:val="single" w:sz="4" w:space="0" w:color="auto"/>
            </w:tcBorders>
            <w:shd w:val="clear" w:color="auto" w:fill="auto"/>
            <w:vAlign w:val="center"/>
            <w:hideMark/>
          </w:tcPr>
          <w:p w14:paraId="6F399EA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Công an huyện</w:t>
            </w:r>
          </w:p>
        </w:tc>
        <w:tc>
          <w:tcPr>
            <w:tcW w:w="1698" w:type="dxa"/>
            <w:tcBorders>
              <w:top w:val="nil"/>
              <w:left w:val="nil"/>
              <w:bottom w:val="single" w:sz="4" w:space="0" w:color="auto"/>
              <w:right w:val="single" w:sz="4" w:space="0" w:color="auto"/>
            </w:tcBorders>
            <w:shd w:val="clear" w:color="auto" w:fill="auto"/>
            <w:vAlign w:val="center"/>
            <w:hideMark/>
          </w:tcPr>
          <w:p w14:paraId="10894AF6"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2,86 </w:t>
            </w:r>
          </w:p>
        </w:tc>
        <w:tc>
          <w:tcPr>
            <w:tcW w:w="1701" w:type="dxa"/>
            <w:tcBorders>
              <w:top w:val="nil"/>
              <w:left w:val="nil"/>
              <w:bottom w:val="single" w:sz="4" w:space="0" w:color="auto"/>
              <w:right w:val="single" w:sz="4" w:space="0" w:color="auto"/>
            </w:tcBorders>
            <w:shd w:val="clear" w:color="auto" w:fill="auto"/>
            <w:vAlign w:val="bottom"/>
            <w:hideMark/>
          </w:tcPr>
          <w:p w14:paraId="7E0D796F"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F0E7BAC" w14:textId="77777777" w:rsidTr="0014125C">
        <w:trPr>
          <w:trHeight w:val="28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B899700"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5695" w:type="dxa"/>
            <w:tcBorders>
              <w:top w:val="nil"/>
              <w:left w:val="nil"/>
              <w:bottom w:val="single" w:sz="4" w:space="0" w:color="auto"/>
              <w:right w:val="single" w:sz="4" w:space="0" w:color="auto"/>
            </w:tcBorders>
            <w:shd w:val="clear" w:color="auto" w:fill="auto"/>
            <w:vAlign w:val="center"/>
            <w:hideMark/>
          </w:tcPr>
          <w:p w14:paraId="38728B6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 công an KCN Bắc Đồng Phú</w:t>
            </w:r>
          </w:p>
        </w:tc>
        <w:tc>
          <w:tcPr>
            <w:tcW w:w="1698" w:type="dxa"/>
            <w:tcBorders>
              <w:top w:val="nil"/>
              <w:left w:val="nil"/>
              <w:bottom w:val="single" w:sz="4" w:space="0" w:color="auto"/>
              <w:right w:val="single" w:sz="4" w:space="0" w:color="auto"/>
            </w:tcBorders>
            <w:shd w:val="clear" w:color="auto" w:fill="auto"/>
            <w:vAlign w:val="center"/>
            <w:hideMark/>
          </w:tcPr>
          <w:p w14:paraId="1D5AD54C"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1,00 </w:t>
            </w:r>
          </w:p>
        </w:tc>
        <w:tc>
          <w:tcPr>
            <w:tcW w:w="1701" w:type="dxa"/>
            <w:tcBorders>
              <w:top w:val="nil"/>
              <w:left w:val="nil"/>
              <w:bottom w:val="single" w:sz="4" w:space="0" w:color="auto"/>
              <w:right w:val="single" w:sz="4" w:space="0" w:color="auto"/>
            </w:tcBorders>
            <w:shd w:val="clear" w:color="auto" w:fill="auto"/>
            <w:vAlign w:val="bottom"/>
            <w:hideMark/>
          </w:tcPr>
          <w:p w14:paraId="40B58725"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DD68170" w14:textId="77777777" w:rsidTr="0014125C">
        <w:trPr>
          <w:trHeight w:val="28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9AB382C"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5695" w:type="dxa"/>
            <w:tcBorders>
              <w:top w:val="nil"/>
              <w:left w:val="nil"/>
              <w:bottom w:val="single" w:sz="4" w:space="0" w:color="auto"/>
              <w:right w:val="single" w:sz="4" w:space="0" w:color="auto"/>
            </w:tcBorders>
            <w:shd w:val="clear" w:color="auto" w:fill="auto"/>
            <w:vAlign w:val="center"/>
            <w:hideMark/>
          </w:tcPr>
          <w:p w14:paraId="7896BCC8"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Trạm CSGT</w:t>
            </w:r>
          </w:p>
        </w:tc>
        <w:tc>
          <w:tcPr>
            <w:tcW w:w="1698" w:type="dxa"/>
            <w:tcBorders>
              <w:top w:val="nil"/>
              <w:left w:val="nil"/>
              <w:bottom w:val="single" w:sz="4" w:space="0" w:color="auto"/>
              <w:right w:val="single" w:sz="4" w:space="0" w:color="auto"/>
            </w:tcBorders>
            <w:shd w:val="clear" w:color="auto" w:fill="auto"/>
            <w:vAlign w:val="center"/>
            <w:hideMark/>
          </w:tcPr>
          <w:p w14:paraId="49D54BD4"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 xml:space="preserve">2,63 </w:t>
            </w:r>
          </w:p>
        </w:tc>
        <w:tc>
          <w:tcPr>
            <w:tcW w:w="1701" w:type="dxa"/>
            <w:tcBorders>
              <w:top w:val="nil"/>
              <w:left w:val="nil"/>
              <w:bottom w:val="single" w:sz="4" w:space="0" w:color="auto"/>
              <w:right w:val="single" w:sz="4" w:space="0" w:color="auto"/>
            </w:tcBorders>
            <w:shd w:val="clear" w:color="auto" w:fill="auto"/>
            <w:vAlign w:val="bottom"/>
            <w:hideMark/>
          </w:tcPr>
          <w:p w14:paraId="16CAD19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bl>
    <w:p w14:paraId="481447B3" w14:textId="63DBCC59"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xây dựng cơ sở văn hóa:</w:t>
      </w:r>
      <w:r w:rsidRPr="00C83A6F">
        <w:rPr>
          <w:rFonts w:ascii="Times New Roman" w:eastAsia="Times New Roman" w:hAnsi="Times New Roman" w:cs="Times New Roman"/>
          <w:sz w:val="26"/>
          <w:szCs w:val="26"/>
        </w:rPr>
        <w:t xml:space="preserve"> </w:t>
      </w:r>
    </w:p>
    <w:p w14:paraId="4D0F72D8" w14:textId="635D82DF"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90" w:name="_Toc185840364"/>
      <w:bookmarkStart w:id="91" w:name="_Toc187299421"/>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10</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xây dựng cơ sở văn hóa năm 2024</w:t>
      </w:r>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491"/>
        <w:gridCol w:w="1637"/>
        <w:gridCol w:w="1638"/>
      </w:tblGrid>
      <w:tr w:rsidR="00707004" w:rsidRPr="00C83A6F" w14:paraId="74D572CB" w14:textId="77777777" w:rsidTr="0014125C">
        <w:trPr>
          <w:trHeight w:val="284"/>
          <w:tblHeader/>
        </w:trPr>
        <w:tc>
          <w:tcPr>
            <w:tcW w:w="281" w:type="pct"/>
            <w:shd w:val="clear" w:color="auto" w:fill="auto"/>
            <w:vAlign w:val="center"/>
            <w:hideMark/>
          </w:tcPr>
          <w:p w14:paraId="64B5B9FC"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6" w:type="pct"/>
            <w:shd w:val="clear" w:color="auto" w:fill="auto"/>
            <w:vAlign w:val="center"/>
            <w:hideMark/>
          </w:tcPr>
          <w:p w14:paraId="2AACD981"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1" w:type="pct"/>
            <w:shd w:val="clear" w:color="auto" w:fill="auto"/>
            <w:vAlign w:val="center"/>
            <w:hideMark/>
          </w:tcPr>
          <w:p w14:paraId="4421055A"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2" w:type="pct"/>
            <w:shd w:val="clear" w:color="auto" w:fill="auto"/>
            <w:vAlign w:val="center"/>
            <w:hideMark/>
          </w:tcPr>
          <w:p w14:paraId="41D71F38"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48BB83E3" w14:textId="77777777" w:rsidTr="0014125C">
        <w:trPr>
          <w:trHeight w:val="284"/>
        </w:trPr>
        <w:tc>
          <w:tcPr>
            <w:tcW w:w="281" w:type="pct"/>
            <w:shd w:val="clear" w:color="auto" w:fill="auto"/>
            <w:vAlign w:val="center"/>
            <w:hideMark/>
          </w:tcPr>
          <w:p w14:paraId="3BA1D294"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6" w:type="pct"/>
            <w:shd w:val="clear" w:color="auto" w:fill="auto"/>
            <w:vAlign w:val="center"/>
            <w:hideMark/>
          </w:tcPr>
          <w:p w14:paraId="4A1842EB"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1" w:type="pct"/>
            <w:shd w:val="clear" w:color="auto" w:fill="auto"/>
            <w:vAlign w:val="center"/>
            <w:hideMark/>
          </w:tcPr>
          <w:p w14:paraId="1FCC1255"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17,83</w:t>
            </w:r>
          </w:p>
        </w:tc>
        <w:tc>
          <w:tcPr>
            <w:tcW w:w="882" w:type="pct"/>
            <w:shd w:val="clear" w:color="auto" w:fill="auto"/>
            <w:vAlign w:val="center"/>
            <w:hideMark/>
          </w:tcPr>
          <w:p w14:paraId="72E7FC00"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08F3EE89" w14:textId="77777777" w:rsidTr="0014125C">
        <w:trPr>
          <w:trHeight w:val="284"/>
        </w:trPr>
        <w:tc>
          <w:tcPr>
            <w:tcW w:w="281" w:type="pct"/>
            <w:shd w:val="clear" w:color="auto" w:fill="auto"/>
            <w:vAlign w:val="center"/>
            <w:hideMark/>
          </w:tcPr>
          <w:p w14:paraId="5CBF66E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56" w:type="pct"/>
            <w:shd w:val="clear" w:color="auto" w:fill="auto"/>
            <w:vAlign w:val="center"/>
          </w:tcPr>
          <w:p w14:paraId="35DC1BD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Đài tưởng niệm</w:t>
            </w:r>
          </w:p>
        </w:tc>
        <w:tc>
          <w:tcPr>
            <w:tcW w:w="881" w:type="pct"/>
            <w:shd w:val="clear" w:color="auto" w:fill="auto"/>
            <w:vAlign w:val="center"/>
          </w:tcPr>
          <w:p w14:paraId="5824D21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3,15 </w:t>
            </w:r>
          </w:p>
        </w:tc>
        <w:tc>
          <w:tcPr>
            <w:tcW w:w="882" w:type="pct"/>
            <w:shd w:val="clear" w:color="auto" w:fill="auto"/>
            <w:vAlign w:val="bottom"/>
          </w:tcPr>
          <w:p w14:paraId="179D4F3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341907C" w14:textId="77777777" w:rsidTr="0014125C">
        <w:trPr>
          <w:trHeight w:val="284"/>
        </w:trPr>
        <w:tc>
          <w:tcPr>
            <w:tcW w:w="281" w:type="pct"/>
            <w:shd w:val="clear" w:color="auto" w:fill="auto"/>
            <w:vAlign w:val="center"/>
            <w:hideMark/>
          </w:tcPr>
          <w:p w14:paraId="1112A82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56" w:type="pct"/>
            <w:shd w:val="clear" w:color="auto" w:fill="auto"/>
            <w:vAlign w:val="center"/>
          </w:tcPr>
          <w:p w14:paraId="13CABF3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VH thiếu nhi</w:t>
            </w:r>
          </w:p>
        </w:tc>
        <w:tc>
          <w:tcPr>
            <w:tcW w:w="881" w:type="pct"/>
            <w:shd w:val="clear" w:color="auto" w:fill="auto"/>
            <w:vAlign w:val="center"/>
          </w:tcPr>
          <w:p w14:paraId="64162D9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0,93 </w:t>
            </w:r>
          </w:p>
        </w:tc>
        <w:tc>
          <w:tcPr>
            <w:tcW w:w="882" w:type="pct"/>
            <w:shd w:val="clear" w:color="auto" w:fill="auto"/>
            <w:vAlign w:val="bottom"/>
          </w:tcPr>
          <w:p w14:paraId="41DF014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E8DA2EA" w14:textId="77777777" w:rsidTr="0014125C">
        <w:trPr>
          <w:trHeight w:val="284"/>
        </w:trPr>
        <w:tc>
          <w:tcPr>
            <w:tcW w:w="281" w:type="pct"/>
            <w:shd w:val="clear" w:color="auto" w:fill="auto"/>
            <w:vAlign w:val="center"/>
            <w:hideMark/>
          </w:tcPr>
          <w:p w14:paraId="2550B0A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56" w:type="pct"/>
            <w:shd w:val="clear" w:color="auto" w:fill="auto"/>
            <w:vAlign w:val="center"/>
          </w:tcPr>
          <w:p w14:paraId="2395B4B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Đất văn hóa </w:t>
            </w:r>
          </w:p>
        </w:tc>
        <w:tc>
          <w:tcPr>
            <w:tcW w:w="881" w:type="pct"/>
            <w:shd w:val="clear" w:color="auto" w:fill="auto"/>
            <w:vAlign w:val="center"/>
          </w:tcPr>
          <w:p w14:paraId="41426CE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8,13 </w:t>
            </w:r>
          </w:p>
        </w:tc>
        <w:tc>
          <w:tcPr>
            <w:tcW w:w="882" w:type="pct"/>
            <w:shd w:val="clear" w:color="auto" w:fill="auto"/>
            <w:vAlign w:val="bottom"/>
          </w:tcPr>
          <w:p w14:paraId="2C57C78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3C18F44" w14:textId="77777777" w:rsidTr="0014125C">
        <w:trPr>
          <w:trHeight w:val="284"/>
        </w:trPr>
        <w:tc>
          <w:tcPr>
            <w:tcW w:w="281" w:type="pct"/>
            <w:shd w:val="clear" w:color="auto" w:fill="auto"/>
            <w:vAlign w:val="center"/>
          </w:tcPr>
          <w:p w14:paraId="5AAFB8E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56" w:type="pct"/>
            <w:shd w:val="clear" w:color="auto" w:fill="auto"/>
            <w:vAlign w:val="center"/>
          </w:tcPr>
          <w:p w14:paraId="22567F1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văn hóa Cty CS Đồng Phú</w:t>
            </w:r>
          </w:p>
        </w:tc>
        <w:tc>
          <w:tcPr>
            <w:tcW w:w="881" w:type="pct"/>
            <w:shd w:val="clear" w:color="auto" w:fill="auto"/>
            <w:vAlign w:val="center"/>
          </w:tcPr>
          <w:p w14:paraId="6B558BA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0,82 </w:t>
            </w:r>
          </w:p>
        </w:tc>
        <w:tc>
          <w:tcPr>
            <w:tcW w:w="882" w:type="pct"/>
            <w:shd w:val="clear" w:color="auto" w:fill="auto"/>
            <w:vAlign w:val="bottom"/>
          </w:tcPr>
          <w:p w14:paraId="4BDACB9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EC78DF3" w14:textId="77777777" w:rsidTr="0014125C">
        <w:trPr>
          <w:trHeight w:val="284"/>
        </w:trPr>
        <w:tc>
          <w:tcPr>
            <w:tcW w:w="281" w:type="pct"/>
            <w:shd w:val="clear" w:color="auto" w:fill="auto"/>
            <w:vAlign w:val="center"/>
            <w:hideMark/>
          </w:tcPr>
          <w:p w14:paraId="53A1DFA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56" w:type="pct"/>
            <w:shd w:val="clear" w:color="auto" w:fill="auto"/>
            <w:vAlign w:val="bottom"/>
          </w:tcPr>
          <w:p w14:paraId="040DA2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VH khu dân cư BĐS BP</w:t>
            </w:r>
          </w:p>
        </w:tc>
        <w:tc>
          <w:tcPr>
            <w:tcW w:w="881" w:type="pct"/>
            <w:shd w:val="clear" w:color="auto" w:fill="auto"/>
            <w:vAlign w:val="center"/>
          </w:tcPr>
          <w:p w14:paraId="1A2A33A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0,14 </w:t>
            </w:r>
          </w:p>
        </w:tc>
        <w:tc>
          <w:tcPr>
            <w:tcW w:w="882" w:type="pct"/>
            <w:shd w:val="clear" w:color="auto" w:fill="auto"/>
            <w:vAlign w:val="bottom"/>
          </w:tcPr>
          <w:p w14:paraId="600BC66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F66F7DC" w14:textId="77777777" w:rsidTr="0014125C">
        <w:trPr>
          <w:trHeight w:val="284"/>
        </w:trPr>
        <w:tc>
          <w:tcPr>
            <w:tcW w:w="281" w:type="pct"/>
            <w:shd w:val="clear" w:color="auto" w:fill="auto"/>
            <w:vAlign w:val="center"/>
            <w:hideMark/>
          </w:tcPr>
          <w:p w14:paraId="089D7B0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56" w:type="pct"/>
            <w:shd w:val="clear" w:color="auto" w:fill="auto"/>
            <w:vAlign w:val="center"/>
          </w:tcPr>
          <w:p w14:paraId="1C853D3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Vh khu dân cư Ngọc Thảo</w:t>
            </w:r>
          </w:p>
        </w:tc>
        <w:tc>
          <w:tcPr>
            <w:tcW w:w="881" w:type="pct"/>
            <w:shd w:val="clear" w:color="auto" w:fill="auto"/>
            <w:vAlign w:val="center"/>
          </w:tcPr>
          <w:p w14:paraId="3E895A7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0,32 </w:t>
            </w:r>
          </w:p>
        </w:tc>
        <w:tc>
          <w:tcPr>
            <w:tcW w:w="882" w:type="pct"/>
            <w:shd w:val="clear" w:color="auto" w:fill="auto"/>
            <w:vAlign w:val="bottom"/>
          </w:tcPr>
          <w:p w14:paraId="3661578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E0DDF03" w14:textId="77777777" w:rsidTr="0014125C">
        <w:trPr>
          <w:trHeight w:val="284"/>
        </w:trPr>
        <w:tc>
          <w:tcPr>
            <w:tcW w:w="281" w:type="pct"/>
            <w:shd w:val="clear" w:color="auto" w:fill="auto"/>
            <w:vAlign w:val="center"/>
            <w:hideMark/>
          </w:tcPr>
          <w:p w14:paraId="3C3F806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lastRenderedPageBreak/>
              <w:t>7</w:t>
            </w:r>
          </w:p>
        </w:tc>
        <w:tc>
          <w:tcPr>
            <w:tcW w:w="2956" w:type="pct"/>
            <w:shd w:val="clear" w:color="auto" w:fill="auto"/>
            <w:vAlign w:val="center"/>
          </w:tcPr>
          <w:p w14:paraId="6B2D9BD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VH khu dân cư Thạch Màng</w:t>
            </w:r>
          </w:p>
        </w:tc>
        <w:tc>
          <w:tcPr>
            <w:tcW w:w="881" w:type="pct"/>
            <w:shd w:val="clear" w:color="auto" w:fill="auto"/>
            <w:vAlign w:val="center"/>
          </w:tcPr>
          <w:p w14:paraId="4FC0C90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2" w:type="pct"/>
            <w:shd w:val="clear" w:color="auto" w:fill="auto"/>
            <w:vAlign w:val="bottom"/>
          </w:tcPr>
          <w:p w14:paraId="31ECA1F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1B00D73" w14:textId="77777777" w:rsidTr="0014125C">
        <w:trPr>
          <w:trHeight w:val="284"/>
        </w:trPr>
        <w:tc>
          <w:tcPr>
            <w:tcW w:w="281" w:type="pct"/>
            <w:shd w:val="clear" w:color="auto" w:fill="auto"/>
            <w:vAlign w:val="center"/>
            <w:hideMark/>
          </w:tcPr>
          <w:p w14:paraId="553159F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56" w:type="pct"/>
            <w:shd w:val="clear" w:color="auto" w:fill="auto"/>
            <w:vAlign w:val="center"/>
          </w:tcPr>
          <w:p w14:paraId="61555DC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Đài tưởng niệm</w:t>
            </w:r>
          </w:p>
        </w:tc>
        <w:tc>
          <w:tcPr>
            <w:tcW w:w="881" w:type="pct"/>
            <w:shd w:val="clear" w:color="auto" w:fill="auto"/>
            <w:vAlign w:val="center"/>
          </w:tcPr>
          <w:p w14:paraId="22FC721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1,09 </w:t>
            </w:r>
          </w:p>
        </w:tc>
        <w:tc>
          <w:tcPr>
            <w:tcW w:w="882" w:type="pct"/>
            <w:shd w:val="clear" w:color="auto" w:fill="auto"/>
            <w:vAlign w:val="bottom"/>
          </w:tcPr>
          <w:p w14:paraId="49B1B66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336EB3AB" w14:textId="77777777" w:rsidTr="0014125C">
        <w:trPr>
          <w:trHeight w:val="284"/>
        </w:trPr>
        <w:tc>
          <w:tcPr>
            <w:tcW w:w="281" w:type="pct"/>
            <w:shd w:val="clear" w:color="auto" w:fill="auto"/>
            <w:vAlign w:val="center"/>
            <w:hideMark/>
          </w:tcPr>
          <w:p w14:paraId="1A00C1C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56" w:type="pct"/>
            <w:shd w:val="clear" w:color="auto" w:fill="auto"/>
            <w:vAlign w:val="center"/>
          </w:tcPr>
          <w:p w14:paraId="2A17CB3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VH khu dân cư Sông Tiền</w:t>
            </w:r>
          </w:p>
        </w:tc>
        <w:tc>
          <w:tcPr>
            <w:tcW w:w="881" w:type="pct"/>
            <w:shd w:val="clear" w:color="auto" w:fill="auto"/>
            <w:vAlign w:val="center"/>
          </w:tcPr>
          <w:p w14:paraId="6DDAB19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2" w:type="pct"/>
            <w:shd w:val="clear" w:color="auto" w:fill="auto"/>
            <w:vAlign w:val="bottom"/>
          </w:tcPr>
          <w:p w14:paraId="79DD220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3BB08CCE" w14:textId="77777777" w:rsidTr="0014125C">
        <w:trPr>
          <w:trHeight w:val="284"/>
        </w:trPr>
        <w:tc>
          <w:tcPr>
            <w:tcW w:w="281" w:type="pct"/>
            <w:shd w:val="clear" w:color="auto" w:fill="auto"/>
            <w:vAlign w:val="center"/>
            <w:hideMark/>
          </w:tcPr>
          <w:p w14:paraId="38EF743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56" w:type="pct"/>
            <w:shd w:val="clear" w:color="auto" w:fill="auto"/>
            <w:vAlign w:val="center"/>
          </w:tcPr>
          <w:p w14:paraId="554A850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Bia căm thù</w:t>
            </w:r>
          </w:p>
        </w:tc>
        <w:tc>
          <w:tcPr>
            <w:tcW w:w="881" w:type="pct"/>
            <w:shd w:val="clear" w:color="auto" w:fill="auto"/>
            <w:vAlign w:val="center"/>
          </w:tcPr>
          <w:p w14:paraId="26DE1A9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0,07 </w:t>
            </w:r>
          </w:p>
        </w:tc>
        <w:tc>
          <w:tcPr>
            <w:tcW w:w="882" w:type="pct"/>
            <w:shd w:val="clear" w:color="auto" w:fill="auto"/>
            <w:vAlign w:val="bottom"/>
          </w:tcPr>
          <w:p w14:paraId="31AFADF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704FE03" w14:textId="77777777" w:rsidTr="0014125C">
        <w:trPr>
          <w:trHeight w:val="284"/>
        </w:trPr>
        <w:tc>
          <w:tcPr>
            <w:tcW w:w="281" w:type="pct"/>
            <w:shd w:val="clear" w:color="auto" w:fill="auto"/>
            <w:vAlign w:val="center"/>
            <w:hideMark/>
          </w:tcPr>
          <w:p w14:paraId="7F1692A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56" w:type="pct"/>
            <w:shd w:val="clear" w:color="auto" w:fill="auto"/>
            <w:vAlign w:val="center"/>
          </w:tcPr>
          <w:p w14:paraId="2004E60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Quảng trường Trung tâm xã</w:t>
            </w:r>
          </w:p>
        </w:tc>
        <w:tc>
          <w:tcPr>
            <w:tcW w:w="881" w:type="pct"/>
            <w:shd w:val="clear" w:color="auto" w:fill="auto"/>
            <w:vAlign w:val="center"/>
          </w:tcPr>
          <w:p w14:paraId="76F8D6B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2,20 </w:t>
            </w:r>
          </w:p>
        </w:tc>
        <w:tc>
          <w:tcPr>
            <w:tcW w:w="882" w:type="pct"/>
            <w:shd w:val="clear" w:color="auto" w:fill="auto"/>
            <w:vAlign w:val="bottom"/>
          </w:tcPr>
          <w:p w14:paraId="4352B56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09190D0" w14:textId="77777777" w:rsidTr="0014125C">
        <w:trPr>
          <w:trHeight w:val="284"/>
        </w:trPr>
        <w:tc>
          <w:tcPr>
            <w:tcW w:w="281" w:type="pct"/>
            <w:shd w:val="clear" w:color="auto" w:fill="auto"/>
            <w:vAlign w:val="center"/>
            <w:hideMark/>
          </w:tcPr>
          <w:p w14:paraId="7591A6A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56" w:type="pct"/>
            <w:shd w:val="clear" w:color="auto" w:fill="auto"/>
            <w:vAlign w:val="center"/>
          </w:tcPr>
          <w:p w14:paraId="6FB2841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Tượng đài</w:t>
            </w:r>
          </w:p>
        </w:tc>
        <w:tc>
          <w:tcPr>
            <w:tcW w:w="881" w:type="pct"/>
            <w:shd w:val="clear" w:color="auto" w:fill="auto"/>
            <w:vAlign w:val="center"/>
          </w:tcPr>
          <w:p w14:paraId="2E83691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0,74 </w:t>
            </w:r>
          </w:p>
        </w:tc>
        <w:tc>
          <w:tcPr>
            <w:tcW w:w="882" w:type="pct"/>
            <w:shd w:val="clear" w:color="auto" w:fill="auto"/>
            <w:vAlign w:val="bottom"/>
          </w:tcPr>
          <w:p w14:paraId="02624F8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bl>
    <w:p w14:paraId="3B6D39D5" w14:textId="023B62F4"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xây dựng cơ sở xã hội:</w:t>
      </w:r>
      <w:r w:rsidRPr="00C83A6F">
        <w:rPr>
          <w:rFonts w:ascii="Times New Roman" w:eastAsia="Times New Roman" w:hAnsi="Times New Roman" w:cs="Times New Roman"/>
          <w:sz w:val="26"/>
          <w:szCs w:val="26"/>
        </w:rPr>
        <w:t xml:space="preserve"> </w:t>
      </w:r>
    </w:p>
    <w:p w14:paraId="685068AF" w14:textId="36D01953"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92" w:name="_Toc187299422"/>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11</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xây dựng cơ sở xã hội năm 2024</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493"/>
        <w:gridCol w:w="1638"/>
        <w:gridCol w:w="1638"/>
      </w:tblGrid>
      <w:tr w:rsidR="00707004" w:rsidRPr="00C83A6F" w14:paraId="147B7CA3" w14:textId="77777777" w:rsidTr="0014125C">
        <w:trPr>
          <w:trHeight w:val="284"/>
          <w:tblHeader/>
        </w:trPr>
        <w:tc>
          <w:tcPr>
            <w:tcW w:w="279" w:type="pct"/>
            <w:shd w:val="clear" w:color="auto" w:fill="auto"/>
            <w:vAlign w:val="center"/>
            <w:hideMark/>
          </w:tcPr>
          <w:p w14:paraId="6FCCE646"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7" w:type="pct"/>
            <w:shd w:val="clear" w:color="auto" w:fill="auto"/>
            <w:vAlign w:val="center"/>
            <w:hideMark/>
          </w:tcPr>
          <w:p w14:paraId="22AB106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2" w:type="pct"/>
            <w:shd w:val="clear" w:color="auto" w:fill="auto"/>
            <w:vAlign w:val="center"/>
            <w:hideMark/>
          </w:tcPr>
          <w:p w14:paraId="17A20F53"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hideMark/>
          </w:tcPr>
          <w:p w14:paraId="3F32A1F1"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1908E54B" w14:textId="77777777" w:rsidTr="0014125C">
        <w:trPr>
          <w:trHeight w:val="284"/>
        </w:trPr>
        <w:tc>
          <w:tcPr>
            <w:tcW w:w="279" w:type="pct"/>
            <w:shd w:val="clear" w:color="auto" w:fill="auto"/>
            <w:vAlign w:val="center"/>
            <w:hideMark/>
          </w:tcPr>
          <w:p w14:paraId="606923C6"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7" w:type="pct"/>
            <w:shd w:val="clear" w:color="auto" w:fill="auto"/>
            <w:vAlign w:val="center"/>
            <w:hideMark/>
          </w:tcPr>
          <w:p w14:paraId="3C8E435D"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2" w:type="pct"/>
            <w:shd w:val="clear" w:color="auto" w:fill="auto"/>
            <w:vAlign w:val="center"/>
            <w:hideMark/>
          </w:tcPr>
          <w:p w14:paraId="38BB17DC"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0,15</w:t>
            </w:r>
          </w:p>
        </w:tc>
        <w:tc>
          <w:tcPr>
            <w:tcW w:w="883" w:type="pct"/>
            <w:shd w:val="clear" w:color="auto" w:fill="auto"/>
            <w:vAlign w:val="center"/>
            <w:hideMark/>
          </w:tcPr>
          <w:p w14:paraId="7C8F1AED"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2313287" w14:textId="77777777" w:rsidTr="0014125C">
        <w:trPr>
          <w:trHeight w:val="284"/>
        </w:trPr>
        <w:tc>
          <w:tcPr>
            <w:tcW w:w="279" w:type="pct"/>
            <w:shd w:val="clear" w:color="auto" w:fill="auto"/>
            <w:vAlign w:val="center"/>
            <w:hideMark/>
          </w:tcPr>
          <w:p w14:paraId="0551370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57" w:type="pct"/>
            <w:shd w:val="clear" w:color="auto" w:fill="auto"/>
            <w:vAlign w:val="center"/>
          </w:tcPr>
          <w:p w14:paraId="17B7E32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Mái ấm An Vũ</w:t>
            </w:r>
          </w:p>
        </w:tc>
        <w:tc>
          <w:tcPr>
            <w:tcW w:w="882" w:type="pct"/>
            <w:shd w:val="clear" w:color="auto" w:fill="auto"/>
            <w:vAlign w:val="center"/>
          </w:tcPr>
          <w:p w14:paraId="0492151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0,15</w:t>
            </w:r>
          </w:p>
        </w:tc>
        <w:tc>
          <w:tcPr>
            <w:tcW w:w="883" w:type="pct"/>
            <w:shd w:val="clear" w:color="auto" w:fill="auto"/>
            <w:vAlign w:val="bottom"/>
          </w:tcPr>
          <w:p w14:paraId="733F65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Đồng Tâm</w:t>
            </w:r>
          </w:p>
        </w:tc>
      </w:tr>
    </w:tbl>
    <w:p w14:paraId="146C42C8" w14:textId="3B4FDE57"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xây dựng cơ sở y tế:</w:t>
      </w:r>
      <w:r w:rsidRPr="00C83A6F">
        <w:rPr>
          <w:rFonts w:ascii="Times New Roman" w:eastAsia="Times New Roman" w:hAnsi="Times New Roman" w:cs="Times New Roman"/>
          <w:sz w:val="26"/>
          <w:szCs w:val="26"/>
        </w:rPr>
        <w:t xml:space="preserve"> </w:t>
      </w:r>
    </w:p>
    <w:p w14:paraId="184AAF0D" w14:textId="6E5AB3E7"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93" w:name="_Toc185840365"/>
      <w:bookmarkStart w:id="94" w:name="_Toc187299423"/>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12</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xây dựng cơ sở y tế năm 2024</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493"/>
        <w:gridCol w:w="1638"/>
        <w:gridCol w:w="1638"/>
      </w:tblGrid>
      <w:tr w:rsidR="00707004" w:rsidRPr="00C83A6F" w14:paraId="611DD459" w14:textId="77777777" w:rsidTr="0014125C">
        <w:trPr>
          <w:trHeight w:val="284"/>
          <w:tblHeader/>
        </w:trPr>
        <w:tc>
          <w:tcPr>
            <w:tcW w:w="279" w:type="pct"/>
            <w:shd w:val="clear" w:color="auto" w:fill="auto"/>
            <w:vAlign w:val="center"/>
            <w:hideMark/>
          </w:tcPr>
          <w:p w14:paraId="042A48A3"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7" w:type="pct"/>
            <w:shd w:val="clear" w:color="auto" w:fill="auto"/>
            <w:vAlign w:val="center"/>
            <w:hideMark/>
          </w:tcPr>
          <w:p w14:paraId="6531508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2" w:type="pct"/>
            <w:shd w:val="clear" w:color="auto" w:fill="auto"/>
            <w:vAlign w:val="center"/>
            <w:hideMark/>
          </w:tcPr>
          <w:p w14:paraId="2FEC5265"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hideMark/>
          </w:tcPr>
          <w:p w14:paraId="1821BB5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5A021483" w14:textId="77777777" w:rsidTr="0014125C">
        <w:trPr>
          <w:trHeight w:val="284"/>
        </w:trPr>
        <w:tc>
          <w:tcPr>
            <w:tcW w:w="279" w:type="pct"/>
            <w:shd w:val="clear" w:color="auto" w:fill="auto"/>
            <w:vAlign w:val="center"/>
            <w:hideMark/>
          </w:tcPr>
          <w:p w14:paraId="506833F2"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7" w:type="pct"/>
            <w:shd w:val="clear" w:color="auto" w:fill="auto"/>
            <w:vAlign w:val="center"/>
            <w:hideMark/>
          </w:tcPr>
          <w:p w14:paraId="489DAE0B"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2" w:type="pct"/>
            <w:shd w:val="clear" w:color="auto" w:fill="auto"/>
            <w:vAlign w:val="center"/>
            <w:hideMark/>
          </w:tcPr>
          <w:p w14:paraId="642AC1BF"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7,31</w:t>
            </w:r>
          </w:p>
        </w:tc>
        <w:tc>
          <w:tcPr>
            <w:tcW w:w="883" w:type="pct"/>
            <w:shd w:val="clear" w:color="auto" w:fill="auto"/>
            <w:vAlign w:val="center"/>
            <w:hideMark/>
          </w:tcPr>
          <w:p w14:paraId="5757AFDA"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0F4A88BD" w14:textId="77777777" w:rsidTr="0014125C">
        <w:trPr>
          <w:trHeight w:val="284"/>
        </w:trPr>
        <w:tc>
          <w:tcPr>
            <w:tcW w:w="279" w:type="pct"/>
            <w:shd w:val="clear" w:color="auto" w:fill="auto"/>
            <w:vAlign w:val="center"/>
            <w:hideMark/>
          </w:tcPr>
          <w:p w14:paraId="1CD9C90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57" w:type="pct"/>
            <w:shd w:val="clear" w:color="auto" w:fill="auto"/>
            <w:vAlign w:val="center"/>
          </w:tcPr>
          <w:p w14:paraId="6A01A01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thị trấn</w:t>
            </w:r>
          </w:p>
        </w:tc>
        <w:tc>
          <w:tcPr>
            <w:tcW w:w="882" w:type="pct"/>
            <w:shd w:val="clear" w:color="auto" w:fill="auto"/>
            <w:vAlign w:val="center"/>
          </w:tcPr>
          <w:p w14:paraId="5B67023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0,17 </w:t>
            </w:r>
          </w:p>
        </w:tc>
        <w:tc>
          <w:tcPr>
            <w:tcW w:w="883" w:type="pct"/>
            <w:shd w:val="clear" w:color="auto" w:fill="auto"/>
            <w:vAlign w:val="bottom"/>
          </w:tcPr>
          <w:p w14:paraId="19CE02B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63A5A3D" w14:textId="77777777" w:rsidTr="0014125C">
        <w:trPr>
          <w:trHeight w:val="284"/>
        </w:trPr>
        <w:tc>
          <w:tcPr>
            <w:tcW w:w="279" w:type="pct"/>
            <w:shd w:val="clear" w:color="auto" w:fill="auto"/>
            <w:vAlign w:val="center"/>
            <w:hideMark/>
          </w:tcPr>
          <w:p w14:paraId="396C69D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57" w:type="pct"/>
            <w:shd w:val="clear" w:color="auto" w:fill="auto"/>
            <w:vAlign w:val="center"/>
          </w:tcPr>
          <w:p w14:paraId="0F262DC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Trung tâm y tế huyện</w:t>
            </w:r>
          </w:p>
        </w:tc>
        <w:tc>
          <w:tcPr>
            <w:tcW w:w="882" w:type="pct"/>
            <w:shd w:val="clear" w:color="auto" w:fill="auto"/>
            <w:vAlign w:val="center"/>
          </w:tcPr>
          <w:p w14:paraId="46B6499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3,07 </w:t>
            </w:r>
          </w:p>
        </w:tc>
        <w:tc>
          <w:tcPr>
            <w:tcW w:w="883" w:type="pct"/>
            <w:shd w:val="clear" w:color="auto" w:fill="auto"/>
            <w:vAlign w:val="bottom"/>
          </w:tcPr>
          <w:p w14:paraId="5A31DE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E455CD1" w14:textId="77777777" w:rsidTr="0014125C">
        <w:trPr>
          <w:trHeight w:val="284"/>
        </w:trPr>
        <w:tc>
          <w:tcPr>
            <w:tcW w:w="279" w:type="pct"/>
            <w:shd w:val="clear" w:color="auto" w:fill="auto"/>
            <w:vAlign w:val="center"/>
            <w:hideMark/>
          </w:tcPr>
          <w:p w14:paraId="47A4B9B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57" w:type="pct"/>
            <w:shd w:val="clear" w:color="auto" w:fill="auto"/>
            <w:vAlign w:val="center"/>
          </w:tcPr>
          <w:p w14:paraId="157670D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7BD482A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0,28 </w:t>
            </w:r>
          </w:p>
        </w:tc>
        <w:tc>
          <w:tcPr>
            <w:tcW w:w="883" w:type="pct"/>
            <w:shd w:val="clear" w:color="auto" w:fill="auto"/>
            <w:vAlign w:val="bottom"/>
          </w:tcPr>
          <w:p w14:paraId="22A565F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872A04B" w14:textId="77777777" w:rsidTr="0014125C">
        <w:trPr>
          <w:trHeight w:val="284"/>
        </w:trPr>
        <w:tc>
          <w:tcPr>
            <w:tcW w:w="279" w:type="pct"/>
            <w:shd w:val="clear" w:color="auto" w:fill="auto"/>
            <w:vAlign w:val="center"/>
            <w:hideMark/>
          </w:tcPr>
          <w:p w14:paraId="06069E9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57" w:type="pct"/>
            <w:shd w:val="clear" w:color="auto" w:fill="auto"/>
            <w:vAlign w:val="bottom"/>
          </w:tcPr>
          <w:p w14:paraId="46FEA01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31510DD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0D8BD4E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5007EA4" w14:textId="77777777" w:rsidTr="0014125C">
        <w:trPr>
          <w:trHeight w:val="284"/>
        </w:trPr>
        <w:tc>
          <w:tcPr>
            <w:tcW w:w="279" w:type="pct"/>
            <w:shd w:val="clear" w:color="auto" w:fill="auto"/>
            <w:vAlign w:val="center"/>
            <w:hideMark/>
          </w:tcPr>
          <w:p w14:paraId="707C2DF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57" w:type="pct"/>
            <w:shd w:val="clear" w:color="auto" w:fill="auto"/>
            <w:vAlign w:val="center"/>
          </w:tcPr>
          <w:p w14:paraId="66FB687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55E2947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0,33 </w:t>
            </w:r>
          </w:p>
        </w:tc>
        <w:tc>
          <w:tcPr>
            <w:tcW w:w="883" w:type="pct"/>
            <w:shd w:val="clear" w:color="auto" w:fill="auto"/>
            <w:vAlign w:val="bottom"/>
          </w:tcPr>
          <w:p w14:paraId="7067464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5FCDAFC9" w14:textId="77777777" w:rsidTr="0014125C">
        <w:trPr>
          <w:trHeight w:val="284"/>
        </w:trPr>
        <w:tc>
          <w:tcPr>
            <w:tcW w:w="279" w:type="pct"/>
            <w:shd w:val="clear" w:color="auto" w:fill="auto"/>
            <w:vAlign w:val="center"/>
            <w:hideMark/>
          </w:tcPr>
          <w:p w14:paraId="3F0739D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57" w:type="pct"/>
            <w:shd w:val="clear" w:color="auto" w:fill="auto"/>
            <w:vAlign w:val="center"/>
          </w:tcPr>
          <w:p w14:paraId="1343966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22EE7D7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0,29 </w:t>
            </w:r>
          </w:p>
        </w:tc>
        <w:tc>
          <w:tcPr>
            <w:tcW w:w="883" w:type="pct"/>
            <w:shd w:val="clear" w:color="auto" w:fill="auto"/>
            <w:vAlign w:val="bottom"/>
          </w:tcPr>
          <w:p w14:paraId="3250C62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E201E29" w14:textId="77777777" w:rsidTr="0014125C">
        <w:trPr>
          <w:trHeight w:val="284"/>
        </w:trPr>
        <w:tc>
          <w:tcPr>
            <w:tcW w:w="279" w:type="pct"/>
            <w:shd w:val="clear" w:color="auto" w:fill="auto"/>
            <w:vAlign w:val="center"/>
            <w:hideMark/>
          </w:tcPr>
          <w:p w14:paraId="70DD9D0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57" w:type="pct"/>
            <w:shd w:val="clear" w:color="auto" w:fill="auto"/>
            <w:vAlign w:val="center"/>
          </w:tcPr>
          <w:p w14:paraId="00DD8AF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trạm y tế xã</w:t>
            </w:r>
          </w:p>
        </w:tc>
        <w:tc>
          <w:tcPr>
            <w:tcW w:w="882" w:type="pct"/>
            <w:shd w:val="clear" w:color="auto" w:fill="auto"/>
            <w:vAlign w:val="center"/>
          </w:tcPr>
          <w:p w14:paraId="4E2981A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0,13 </w:t>
            </w:r>
          </w:p>
        </w:tc>
        <w:tc>
          <w:tcPr>
            <w:tcW w:w="883" w:type="pct"/>
            <w:shd w:val="clear" w:color="auto" w:fill="auto"/>
            <w:vAlign w:val="bottom"/>
          </w:tcPr>
          <w:p w14:paraId="295F753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C95D193" w14:textId="77777777" w:rsidTr="0014125C">
        <w:trPr>
          <w:trHeight w:val="284"/>
        </w:trPr>
        <w:tc>
          <w:tcPr>
            <w:tcW w:w="279" w:type="pct"/>
            <w:shd w:val="clear" w:color="auto" w:fill="auto"/>
            <w:vAlign w:val="center"/>
            <w:hideMark/>
          </w:tcPr>
          <w:p w14:paraId="4131F5A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57" w:type="pct"/>
            <w:shd w:val="clear" w:color="auto" w:fill="auto"/>
            <w:vAlign w:val="center"/>
          </w:tcPr>
          <w:p w14:paraId="34AA74B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0A4D6BC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0,66 </w:t>
            </w:r>
          </w:p>
        </w:tc>
        <w:tc>
          <w:tcPr>
            <w:tcW w:w="883" w:type="pct"/>
            <w:shd w:val="clear" w:color="auto" w:fill="auto"/>
            <w:vAlign w:val="bottom"/>
          </w:tcPr>
          <w:p w14:paraId="572C611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76AF91CE" w14:textId="77777777" w:rsidTr="0014125C">
        <w:trPr>
          <w:trHeight w:val="284"/>
        </w:trPr>
        <w:tc>
          <w:tcPr>
            <w:tcW w:w="279" w:type="pct"/>
            <w:shd w:val="clear" w:color="auto" w:fill="auto"/>
            <w:vAlign w:val="center"/>
            <w:hideMark/>
          </w:tcPr>
          <w:p w14:paraId="7A95D7E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57" w:type="pct"/>
            <w:shd w:val="clear" w:color="auto" w:fill="auto"/>
            <w:vAlign w:val="center"/>
          </w:tcPr>
          <w:p w14:paraId="6188C18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56749D8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0,31 </w:t>
            </w:r>
          </w:p>
        </w:tc>
        <w:tc>
          <w:tcPr>
            <w:tcW w:w="883" w:type="pct"/>
            <w:shd w:val="clear" w:color="auto" w:fill="auto"/>
            <w:vAlign w:val="bottom"/>
          </w:tcPr>
          <w:p w14:paraId="52CBFCD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31BA4EF1" w14:textId="77777777" w:rsidTr="0014125C">
        <w:trPr>
          <w:trHeight w:val="284"/>
        </w:trPr>
        <w:tc>
          <w:tcPr>
            <w:tcW w:w="279" w:type="pct"/>
            <w:shd w:val="clear" w:color="auto" w:fill="auto"/>
            <w:vAlign w:val="center"/>
            <w:hideMark/>
          </w:tcPr>
          <w:p w14:paraId="4879738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57" w:type="pct"/>
            <w:shd w:val="clear" w:color="auto" w:fill="auto"/>
            <w:vAlign w:val="center"/>
          </w:tcPr>
          <w:p w14:paraId="7652379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4B2BA07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0,21 </w:t>
            </w:r>
          </w:p>
        </w:tc>
        <w:tc>
          <w:tcPr>
            <w:tcW w:w="883" w:type="pct"/>
            <w:shd w:val="clear" w:color="auto" w:fill="auto"/>
            <w:vAlign w:val="bottom"/>
          </w:tcPr>
          <w:p w14:paraId="63B855A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2AF2F669" w14:textId="77777777" w:rsidTr="0014125C">
        <w:trPr>
          <w:trHeight w:val="284"/>
        </w:trPr>
        <w:tc>
          <w:tcPr>
            <w:tcW w:w="279" w:type="pct"/>
            <w:shd w:val="clear" w:color="auto" w:fill="auto"/>
            <w:vAlign w:val="center"/>
            <w:hideMark/>
          </w:tcPr>
          <w:p w14:paraId="53734FA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57" w:type="pct"/>
            <w:shd w:val="clear" w:color="auto" w:fill="auto"/>
            <w:vAlign w:val="bottom"/>
          </w:tcPr>
          <w:p w14:paraId="09C3032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w:t>
            </w:r>
          </w:p>
        </w:tc>
        <w:tc>
          <w:tcPr>
            <w:tcW w:w="882" w:type="pct"/>
            <w:shd w:val="clear" w:color="auto" w:fill="auto"/>
            <w:vAlign w:val="center"/>
          </w:tcPr>
          <w:p w14:paraId="195B8D1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0,66 </w:t>
            </w:r>
          </w:p>
        </w:tc>
        <w:tc>
          <w:tcPr>
            <w:tcW w:w="883" w:type="pct"/>
            <w:shd w:val="clear" w:color="auto" w:fill="auto"/>
            <w:vAlign w:val="bottom"/>
          </w:tcPr>
          <w:p w14:paraId="684144A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396C74C4" w14:textId="77777777" w:rsidTr="0014125C">
        <w:trPr>
          <w:trHeight w:val="284"/>
        </w:trPr>
        <w:tc>
          <w:tcPr>
            <w:tcW w:w="279" w:type="pct"/>
            <w:shd w:val="clear" w:color="auto" w:fill="auto"/>
            <w:vAlign w:val="center"/>
            <w:hideMark/>
          </w:tcPr>
          <w:p w14:paraId="45E3E1C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57" w:type="pct"/>
            <w:shd w:val="clear" w:color="auto" w:fill="auto"/>
            <w:vAlign w:val="center"/>
          </w:tcPr>
          <w:p w14:paraId="52595BA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công ty CS Đồng Phú</w:t>
            </w:r>
          </w:p>
        </w:tc>
        <w:tc>
          <w:tcPr>
            <w:tcW w:w="882" w:type="pct"/>
            <w:shd w:val="clear" w:color="auto" w:fill="auto"/>
            <w:vAlign w:val="center"/>
          </w:tcPr>
          <w:p w14:paraId="491DA64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0,62 </w:t>
            </w:r>
          </w:p>
        </w:tc>
        <w:tc>
          <w:tcPr>
            <w:tcW w:w="883" w:type="pct"/>
            <w:shd w:val="clear" w:color="auto" w:fill="auto"/>
            <w:vAlign w:val="bottom"/>
          </w:tcPr>
          <w:p w14:paraId="1181BE4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327DDF12" w14:textId="77777777" w:rsidTr="0014125C">
        <w:trPr>
          <w:trHeight w:val="284"/>
        </w:trPr>
        <w:tc>
          <w:tcPr>
            <w:tcW w:w="279" w:type="pct"/>
            <w:shd w:val="clear" w:color="auto" w:fill="auto"/>
            <w:vAlign w:val="center"/>
            <w:hideMark/>
          </w:tcPr>
          <w:p w14:paraId="10C8630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57" w:type="pct"/>
            <w:shd w:val="clear" w:color="auto" w:fill="auto"/>
            <w:vAlign w:val="center"/>
          </w:tcPr>
          <w:p w14:paraId="728C365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NT Tân Thành</w:t>
            </w:r>
          </w:p>
        </w:tc>
        <w:tc>
          <w:tcPr>
            <w:tcW w:w="882" w:type="pct"/>
            <w:shd w:val="clear" w:color="auto" w:fill="auto"/>
            <w:vAlign w:val="center"/>
          </w:tcPr>
          <w:p w14:paraId="080CD0C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shd w:val="clear" w:color="auto" w:fill="auto"/>
            <w:vAlign w:val="bottom"/>
          </w:tcPr>
          <w:p w14:paraId="6EB1B51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1AFF13C" w14:textId="77777777" w:rsidTr="0014125C">
        <w:trPr>
          <w:trHeight w:val="284"/>
        </w:trPr>
        <w:tc>
          <w:tcPr>
            <w:tcW w:w="279" w:type="pct"/>
            <w:shd w:val="clear" w:color="auto" w:fill="auto"/>
            <w:vAlign w:val="center"/>
          </w:tcPr>
          <w:p w14:paraId="21E37E9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57" w:type="pct"/>
            <w:shd w:val="clear" w:color="auto" w:fill="auto"/>
            <w:vAlign w:val="center"/>
          </w:tcPr>
          <w:p w14:paraId="2F7C6AE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y tế xã Thuận Phú</w:t>
            </w:r>
          </w:p>
        </w:tc>
        <w:tc>
          <w:tcPr>
            <w:tcW w:w="882" w:type="pct"/>
            <w:shd w:val="clear" w:color="auto" w:fill="auto"/>
            <w:vAlign w:val="center"/>
          </w:tcPr>
          <w:p w14:paraId="531D158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0,22 </w:t>
            </w:r>
          </w:p>
        </w:tc>
        <w:tc>
          <w:tcPr>
            <w:tcW w:w="883" w:type="pct"/>
            <w:shd w:val="clear" w:color="auto" w:fill="auto"/>
            <w:vAlign w:val="bottom"/>
          </w:tcPr>
          <w:p w14:paraId="1DCFA31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bl>
    <w:p w14:paraId="15C662C4" w14:textId="02119630"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xây dựng cơ sở giáo dục và đào tạo:</w:t>
      </w:r>
      <w:r w:rsidRPr="00C83A6F">
        <w:rPr>
          <w:rFonts w:ascii="Times New Roman" w:eastAsia="Times New Roman" w:hAnsi="Times New Roman" w:cs="Times New Roman"/>
          <w:sz w:val="26"/>
          <w:szCs w:val="26"/>
        </w:rPr>
        <w:t xml:space="preserve"> </w:t>
      </w:r>
    </w:p>
    <w:p w14:paraId="76C7B61E" w14:textId="41749F35"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95" w:name="_Toc185840366"/>
      <w:bookmarkStart w:id="96" w:name="_Toc187299424"/>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13</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cơ sở giáo dục và đào tạo năm 2024</w:t>
      </w:r>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259F884E" w14:textId="77777777" w:rsidTr="0014125C">
        <w:trPr>
          <w:trHeight w:val="284"/>
          <w:tblHeader/>
        </w:trPr>
        <w:tc>
          <w:tcPr>
            <w:tcW w:w="299" w:type="pct"/>
            <w:shd w:val="clear" w:color="auto" w:fill="auto"/>
            <w:vAlign w:val="center"/>
          </w:tcPr>
          <w:p w14:paraId="66A29096"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0591B5B8"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41F5048C"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6FBC4B3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2E94EAC3" w14:textId="77777777" w:rsidTr="0014125C">
        <w:trPr>
          <w:trHeight w:val="284"/>
        </w:trPr>
        <w:tc>
          <w:tcPr>
            <w:tcW w:w="299" w:type="pct"/>
            <w:shd w:val="clear" w:color="auto" w:fill="auto"/>
            <w:vAlign w:val="center"/>
          </w:tcPr>
          <w:p w14:paraId="743CD8B2"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35" w:type="pct"/>
            <w:shd w:val="clear" w:color="auto" w:fill="auto"/>
            <w:vAlign w:val="center"/>
          </w:tcPr>
          <w:p w14:paraId="5D5225FD"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33884888"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86,69</w:t>
            </w:r>
          </w:p>
        </w:tc>
        <w:tc>
          <w:tcPr>
            <w:tcW w:w="883" w:type="pct"/>
            <w:shd w:val="clear" w:color="auto" w:fill="auto"/>
            <w:vAlign w:val="center"/>
          </w:tcPr>
          <w:p w14:paraId="0E535948"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248E14DB" w14:textId="77777777" w:rsidTr="0014125C">
        <w:trPr>
          <w:trHeight w:val="284"/>
        </w:trPr>
        <w:tc>
          <w:tcPr>
            <w:tcW w:w="299" w:type="pct"/>
            <w:shd w:val="clear" w:color="auto" w:fill="auto"/>
            <w:vAlign w:val="center"/>
            <w:hideMark/>
          </w:tcPr>
          <w:p w14:paraId="21FEF8E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hideMark/>
          </w:tcPr>
          <w:p w14:paraId="4D9EB8D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dự trữ giáo dục</w:t>
            </w:r>
          </w:p>
        </w:tc>
        <w:tc>
          <w:tcPr>
            <w:tcW w:w="883" w:type="pct"/>
            <w:shd w:val="clear" w:color="auto" w:fill="auto"/>
            <w:vAlign w:val="center"/>
            <w:hideMark/>
          </w:tcPr>
          <w:p w14:paraId="5D26CA0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0,76 </w:t>
            </w:r>
          </w:p>
        </w:tc>
        <w:tc>
          <w:tcPr>
            <w:tcW w:w="883" w:type="pct"/>
            <w:shd w:val="clear" w:color="auto" w:fill="auto"/>
            <w:vAlign w:val="bottom"/>
            <w:hideMark/>
          </w:tcPr>
          <w:p w14:paraId="342257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4F03D0A" w14:textId="77777777" w:rsidTr="0014125C">
        <w:trPr>
          <w:trHeight w:val="284"/>
        </w:trPr>
        <w:tc>
          <w:tcPr>
            <w:tcW w:w="299" w:type="pct"/>
            <w:shd w:val="clear" w:color="auto" w:fill="auto"/>
            <w:vAlign w:val="center"/>
            <w:hideMark/>
          </w:tcPr>
          <w:p w14:paraId="79C2EBC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hideMark/>
          </w:tcPr>
          <w:p w14:paraId="45DCF3E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Phòng giáo dục</w:t>
            </w:r>
          </w:p>
        </w:tc>
        <w:tc>
          <w:tcPr>
            <w:tcW w:w="883" w:type="pct"/>
            <w:shd w:val="clear" w:color="auto" w:fill="auto"/>
            <w:vAlign w:val="center"/>
            <w:hideMark/>
          </w:tcPr>
          <w:p w14:paraId="4886F75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0,98 </w:t>
            </w:r>
          </w:p>
        </w:tc>
        <w:tc>
          <w:tcPr>
            <w:tcW w:w="883" w:type="pct"/>
            <w:shd w:val="clear" w:color="auto" w:fill="auto"/>
            <w:vAlign w:val="bottom"/>
            <w:hideMark/>
          </w:tcPr>
          <w:p w14:paraId="7CCC4E9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FDDA406" w14:textId="77777777" w:rsidTr="0014125C">
        <w:trPr>
          <w:trHeight w:val="284"/>
        </w:trPr>
        <w:tc>
          <w:tcPr>
            <w:tcW w:w="299" w:type="pct"/>
            <w:shd w:val="clear" w:color="auto" w:fill="auto"/>
            <w:vAlign w:val="center"/>
            <w:hideMark/>
          </w:tcPr>
          <w:p w14:paraId="4F62936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hideMark/>
          </w:tcPr>
          <w:p w14:paraId="13BDD06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TT.GD thường xuyên</w:t>
            </w:r>
          </w:p>
        </w:tc>
        <w:tc>
          <w:tcPr>
            <w:tcW w:w="883" w:type="pct"/>
            <w:shd w:val="clear" w:color="auto" w:fill="auto"/>
            <w:vAlign w:val="center"/>
            <w:hideMark/>
          </w:tcPr>
          <w:p w14:paraId="73F0CE2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0,43 </w:t>
            </w:r>
          </w:p>
        </w:tc>
        <w:tc>
          <w:tcPr>
            <w:tcW w:w="883" w:type="pct"/>
            <w:shd w:val="clear" w:color="auto" w:fill="auto"/>
            <w:vAlign w:val="bottom"/>
            <w:hideMark/>
          </w:tcPr>
          <w:p w14:paraId="78221DC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51AC263" w14:textId="77777777" w:rsidTr="0014125C">
        <w:trPr>
          <w:trHeight w:val="284"/>
        </w:trPr>
        <w:tc>
          <w:tcPr>
            <w:tcW w:w="299" w:type="pct"/>
            <w:shd w:val="clear" w:color="auto" w:fill="auto"/>
            <w:vAlign w:val="center"/>
            <w:hideMark/>
          </w:tcPr>
          <w:p w14:paraId="04EA6BB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hideMark/>
          </w:tcPr>
          <w:p w14:paraId="30326C9F" w14:textId="77777777" w:rsidR="00707004" w:rsidRPr="00C83A6F" w:rsidRDefault="00707004" w:rsidP="0014125C">
            <w:pPr>
              <w:spacing w:before="40" w:after="40"/>
              <w:jc w:val="left"/>
              <w:rPr>
                <w:rFonts w:ascii="Times New Roman" w:eastAsia="Times New Roman" w:hAnsi="Times New Roman" w:cs="Times New Roman"/>
              </w:rPr>
            </w:pPr>
            <w:proofErr w:type="gramStart"/>
            <w:r w:rsidRPr="00C83A6F">
              <w:rPr>
                <w:rFonts w:ascii="Times New Roman" w:hAnsi="Times New Roman" w:cs="Times New Roman"/>
              </w:rPr>
              <w:t>Tr.tiểu</w:t>
            </w:r>
            <w:proofErr w:type="gramEnd"/>
            <w:r w:rsidRPr="00C83A6F">
              <w:rPr>
                <w:rFonts w:ascii="Times New Roman" w:hAnsi="Times New Roman" w:cs="Times New Roman"/>
              </w:rPr>
              <w:t xml:space="preserve"> học ấp Dên Dên</w:t>
            </w:r>
          </w:p>
        </w:tc>
        <w:tc>
          <w:tcPr>
            <w:tcW w:w="883" w:type="pct"/>
            <w:shd w:val="clear" w:color="auto" w:fill="auto"/>
            <w:vAlign w:val="center"/>
            <w:hideMark/>
          </w:tcPr>
          <w:p w14:paraId="197DEB4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0,30 </w:t>
            </w:r>
          </w:p>
        </w:tc>
        <w:tc>
          <w:tcPr>
            <w:tcW w:w="883" w:type="pct"/>
            <w:shd w:val="clear" w:color="auto" w:fill="auto"/>
            <w:vAlign w:val="bottom"/>
            <w:hideMark/>
          </w:tcPr>
          <w:p w14:paraId="0EB6C7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6B3B959" w14:textId="77777777" w:rsidTr="0014125C">
        <w:trPr>
          <w:trHeight w:val="284"/>
        </w:trPr>
        <w:tc>
          <w:tcPr>
            <w:tcW w:w="299" w:type="pct"/>
            <w:shd w:val="clear" w:color="auto" w:fill="auto"/>
            <w:vAlign w:val="center"/>
            <w:hideMark/>
          </w:tcPr>
          <w:p w14:paraId="3EA0001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lastRenderedPageBreak/>
              <w:t>5</w:t>
            </w:r>
          </w:p>
        </w:tc>
        <w:tc>
          <w:tcPr>
            <w:tcW w:w="2935" w:type="pct"/>
            <w:shd w:val="clear" w:color="auto" w:fill="auto"/>
            <w:vAlign w:val="center"/>
            <w:hideMark/>
          </w:tcPr>
          <w:p w14:paraId="1B2F7D8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Dạy Nghề</w:t>
            </w:r>
          </w:p>
        </w:tc>
        <w:tc>
          <w:tcPr>
            <w:tcW w:w="883" w:type="pct"/>
            <w:shd w:val="clear" w:color="auto" w:fill="auto"/>
            <w:vAlign w:val="center"/>
            <w:hideMark/>
          </w:tcPr>
          <w:p w14:paraId="07F0108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1,94 </w:t>
            </w:r>
          </w:p>
        </w:tc>
        <w:tc>
          <w:tcPr>
            <w:tcW w:w="883" w:type="pct"/>
            <w:shd w:val="clear" w:color="auto" w:fill="auto"/>
            <w:vAlign w:val="bottom"/>
            <w:hideMark/>
          </w:tcPr>
          <w:p w14:paraId="1FB67BA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5A460967" w14:textId="77777777" w:rsidTr="0014125C">
        <w:trPr>
          <w:trHeight w:val="284"/>
        </w:trPr>
        <w:tc>
          <w:tcPr>
            <w:tcW w:w="299" w:type="pct"/>
            <w:shd w:val="clear" w:color="auto" w:fill="auto"/>
            <w:vAlign w:val="center"/>
            <w:hideMark/>
          </w:tcPr>
          <w:p w14:paraId="27DA5DD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hideMark/>
          </w:tcPr>
          <w:p w14:paraId="7F4E675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Dân tộc nội trú</w:t>
            </w:r>
          </w:p>
        </w:tc>
        <w:tc>
          <w:tcPr>
            <w:tcW w:w="883" w:type="pct"/>
            <w:shd w:val="clear" w:color="auto" w:fill="auto"/>
            <w:vAlign w:val="center"/>
            <w:hideMark/>
          </w:tcPr>
          <w:p w14:paraId="7DDEEF2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2,09 </w:t>
            </w:r>
          </w:p>
        </w:tc>
        <w:tc>
          <w:tcPr>
            <w:tcW w:w="883" w:type="pct"/>
            <w:shd w:val="clear" w:color="auto" w:fill="auto"/>
            <w:vAlign w:val="bottom"/>
            <w:hideMark/>
          </w:tcPr>
          <w:p w14:paraId="6C88E1A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5B24EDE" w14:textId="77777777" w:rsidTr="0014125C">
        <w:trPr>
          <w:trHeight w:val="284"/>
        </w:trPr>
        <w:tc>
          <w:tcPr>
            <w:tcW w:w="299" w:type="pct"/>
            <w:shd w:val="clear" w:color="auto" w:fill="auto"/>
            <w:vAlign w:val="center"/>
            <w:hideMark/>
          </w:tcPr>
          <w:p w14:paraId="4BE39BB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center"/>
            <w:hideMark/>
          </w:tcPr>
          <w:p w14:paraId="75DAB45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w:t>
            </w:r>
          </w:p>
        </w:tc>
        <w:tc>
          <w:tcPr>
            <w:tcW w:w="883" w:type="pct"/>
            <w:shd w:val="clear" w:color="auto" w:fill="auto"/>
            <w:vAlign w:val="center"/>
            <w:hideMark/>
          </w:tcPr>
          <w:p w14:paraId="62466D0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0,61 </w:t>
            </w:r>
          </w:p>
        </w:tc>
        <w:tc>
          <w:tcPr>
            <w:tcW w:w="883" w:type="pct"/>
            <w:shd w:val="clear" w:color="auto" w:fill="auto"/>
            <w:vAlign w:val="bottom"/>
            <w:hideMark/>
          </w:tcPr>
          <w:p w14:paraId="42D0F77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AA880A2" w14:textId="77777777" w:rsidTr="0014125C">
        <w:trPr>
          <w:trHeight w:val="284"/>
        </w:trPr>
        <w:tc>
          <w:tcPr>
            <w:tcW w:w="299" w:type="pct"/>
            <w:shd w:val="clear" w:color="auto" w:fill="auto"/>
            <w:vAlign w:val="center"/>
            <w:hideMark/>
          </w:tcPr>
          <w:p w14:paraId="0488952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hideMark/>
          </w:tcPr>
          <w:p w14:paraId="06CEF8B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Dên Dên</w:t>
            </w:r>
          </w:p>
        </w:tc>
        <w:tc>
          <w:tcPr>
            <w:tcW w:w="883" w:type="pct"/>
            <w:shd w:val="clear" w:color="auto" w:fill="auto"/>
            <w:vAlign w:val="center"/>
            <w:hideMark/>
          </w:tcPr>
          <w:p w14:paraId="4D27A45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883" w:type="pct"/>
            <w:shd w:val="clear" w:color="auto" w:fill="auto"/>
            <w:vAlign w:val="bottom"/>
            <w:hideMark/>
          </w:tcPr>
          <w:p w14:paraId="04D8C27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EA716E2" w14:textId="77777777" w:rsidTr="0014125C">
        <w:trPr>
          <w:trHeight w:val="284"/>
        </w:trPr>
        <w:tc>
          <w:tcPr>
            <w:tcW w:w="299" w:type="pct"/>
            <w:shd w:val="clear" w:color="auto" w:fill="auto"/>
            <w:vAlign w:val="center"/>
            <w:hideMark/>
          </w:tcPr>
          <w:p w14:paraId="7D5B8BE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hideMark/>
          </w:tcPr>
          <w:p w14:paraId="3C143B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KP Bàu Ké</w:t>
            </w:r>
          </w:p>
        </w:tc>
        <w:tc>
          <w:tcPr>
            <w:tcW w:w="883" w:type="pct"/>
            <w:shd w:val="clear" w:color="auto" w:fill="auto"/>
            <w:vAlign w:val="center"/>
            <w:hideMark/>
          </w:tcPr>
          <w:p w14:paraId="6F46D13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0,31 </w:t>
            </w:r>
          </w:p>
        </w:tc>
        <w:tc>
          <w:tcPr>
            <w:tcW w:w="883" w:type="pct"/>
            <w:shd w:val="clear" w:color="auto" w:fill="auto"/>
            <w:vAlign w:val="bottom"/>
            <w:hideMark/>
          </w:tcPr>
          <w:p w14:paraId="0AD4BEC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EDB5057" w14:textId="77777777" w:rsidTr="0014125C">
        <w:trPr>
          <w:trHeight w:val="284"/>
        </w:trPr>
        <w:tc>
          <w:tcPr>
            <w:tcW w:w="299" w:type="pct"/>
            <w:shd w:val="clear" w:color="auto" w:fill="auto"/>
            <w:vAlign w:val="center"/>
            <w:hideMark/>
          </w:tcPr>
          <w:p w14:paraId="0B259FF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hideMark/>
          </w:tcPr>
          <w:p w14:paraId="3D77761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Tân Phú</w:t>
            </w:r>
          </w:p>
        </w:tc>
        <w:tc>
          <w:tcPr>
            <w:tcW w:w="883" w:type="pct"/>
            <w:shd w:val="clear" w:color="auto" w:fill="auto"/>
            <w:vAlign w:val="center"/>
            <w:hideMark/>
          </w:tcPr>
          <w:p w14:paraId="2AFB222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hideMark/>
          </w:tcPr>
          <w:p w14:paraId="7F5945E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55AEACB" w14:textId="77777777" w:rsidTr="0014125C">
        <w:trPr>
          <w:trHeight w:val="284"/>
        </w:trPr>
        <w:tc>
          <w:tcPr>
            <w:tcW w:w="299" w:type="pct"/>
            <w:shd w:val="clear" w:color="auto" w:fill="auto"/>
            <w:vAlign w:val="center"/>
            <w:hideMark/>
          </w:tcPr>
          <w:p w14:paraId="5EA5CDA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center"/>
            <w:hideMark/>
          </w:tcPr>
          <w:p w14:paraId="19D06F4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KP Bàu Ké</w:t>
            </w:r>
          </w:p>
        </w:tc>
        <w:tc>
          <w:tcPr>
            <w:tcW w:w="883" w:type="pct"/>
            <w:shd w:val="clear" w:color="auto" w:fill="auto"/>
            <w:vAlign w:val="center"/>
            <w:hideMark/>
          </w:tcPr>
          <w:p w14:paraId="6C49627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3" w:type="pct"/>
            <w:shd w:val="clear" w:color="auto" w:fill="auto"/>
            <w:vAlign w:val="bottom"/>
            <w:hideMark/>
          </w:tcPr>
          <w:p w14:paraId="565426A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8F5F423" w14:textId="77777777" w:rsidTr="0014125C">
        <w:trPr>
          <w:trHeight w:val="284"/>
        </w:trPr>
        <w:tc>
          <w:tcPr>
            <w:tcW w:w="299" w:type="pct"/>
            <w:shd w:val="clear" w:color="auto" w:fill="auto"/>
            <w:vAlign w:val="center"/>
            <w:hideMark/>
          </w:tcPr>
          <w:p w14:paraId="3BEE54B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center"/>
            <w:hideMark/>
          </w:tcPr>
          <w:p w14:paraId="413420A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KP Tân Phú</w:t>
            </w:r>
          </w:p>
        </w:tc>
        <w:tc>
          <w:tcPr>
            <w:tcW w:w="883" w:type="pct"/>
            <w:shd w:val="clear" w:color="auto" w:fill="auto"/>
            <w:vAlign w:val="center"/>
            <w:hideMark/>
          </w:tcPr>
          <w:p w14:paraId="07D6A24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1,47 </w:t>
            </w:r>
          </w:p>
        </w:tc>
        <w:tc>
          <w:tcPr>
            <w:tcW w:w="883" w:type="pct"/>
            <w:shd w:val="clear" w:color="auto" w:fill="auto"/>
            <w:vAlign w:val="bottom"/>
            <w:hideMark/>
          </w:tcPr>
          <w:p w14:paraId="501B78C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9E4EBB6" w14:textId="77777777" w:rsidTr="0014125C">
        <w:trPr>
          <w:trHeight w:val="284"/>
        </w:trPr>
        <w:tc>
          <w:tcPr>
            <w:tcW w:w="299" w:type="pct"/>
            <w:shd w:val="clear" w:color="auto" w:fill="auto"/>
            <w:vAlign w:val="center"/>
            <w:hideMark/>
          </w:tcPr>
          <w:p w14:paraId="1EA3CE3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center"/>
            <w:hideMark/>
          </w:tcPr>
          <w:p w14:paraId="0D2BC6B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 TT Tân Phú</w:t>
            </w:r>
          </w:p>
        </w:tc>
        <w:tc>
          <w:tcPr>
            <w:tcW w:w="883" w:type="pct"/>
            <w:shd w:val="clear" w:color="auto" w:fill="auto"/>
            <w:vAlign w:val="center"/>
            <w:hideMark/>
          </w:tcPr>
          <w:p w14:paraId="63740C9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1,49 </w:t>
            </w:r>
          </w:p>
        </w:tc>
        <w:tc>
          <w:tcPr>
            <w:tcW w:w="883" w:type="pct"/>
            <w:shd w:val="clear" w:color="auto" w:fill="auto"/>
            <w:vAlign w:val="bottom"/>
            <w:hideMark/>
          </w:tcPr>
          <w:p w14:paraId="7612CA3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06DE15B" w14:textId="77777777" w:rsidTr="0014125C">
        <w:trPr>
          <w:trHeight w:val="284"/>
        </w:trPr>
        <w:tc>
          <w:tcPr>
            <w:tcW w:w="299" w:type="pct"/>
            <w:shd w:val="clear" w:color="auto" w:fill="auto"/>
            <w:vAlign w:val="center"/>
            <w:hideMark/>
          </w:tcPr>
          <w:p w14:paraId="6E337A7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35" w:type="pct"/>
            <w:shd w:val="clear" w:color="auto" w:fill="auto"/>
            <w:vAlign w:val="center"/>
            <w:hideMark/>
          </w:tcPr>
          <w:p w14:paraId="47EDD66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TT Tân Phú</w:t>
            </w:r>
          </w:p>
        </w:tc>
        <w:tc>
          <w:tcPr>
            <w:tcW w:w="883" w:type="pct"/>
            <w:shd w:val="clear" w:color="auto" w:fill="auto"/>
            <w:vAlign w:val="center"/>
            <w:hideMark/>
          </w:tcPr>
          <w:p w14:paraId="0A484AF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2,93 </w:t>
            </w:r>
          </w:p>
        </w:tc>
        <w:tc>
          <w:tcPr>
            <w:tcW w:w="883" w:type="pct"/>
            <w:shd w:val="clear" w:color="auto" w:fill="auto"/>
            <w:vAlign w:val="bottom"/>
            <w:hideMark/>
          </w:tcPr>
          <w:p w14:paraId="127011F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88737B3" w14:textId="77777777" w:rsidTr="0014125C">
        <w:trPr>
          <w:trHeight w:val="284"/>
        </w:trPr>
        <w:tc>
          <w:tcPr>
            <w:tcW w:w="299" w:type="pct"/>
            <w:shd w:val="clear" w:color="auto" w:fill="auto"/>
            <w:vAlign w:val="center"/>
            <w:hideMark/>
          </w:tcPr>
          <w:p w14:paraId="426B5BD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935" w:type="pct"/>
            <w:shd w:val="clear" w:color="auto" w:fill="auto"/>
            <w:vAlign w:val="center"/>
            <w:hideMark/>
          </w:tcPr>
          <w:p w14:paraId="2BAF23A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1</w:t>
            </w:r>
          </w:p>
        </w:tc>
        <w:tc>
          <w:tcPr>
            <w:tcW w:w="883" w:type="pct"/>
            <w:shd w:val="clear" w:color="auto" w:fill="auto"/>
            <w:vAlign w:val="center"/>
            <w:hideMark/>
          </w:tcPr>
          <w:p w14:paraId="78F730E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0,41 </w:t>
            </w:r>
          </w:p>
        </w:tc>
        <w:tc>
          <w:tcPr>
            <w:tcW w:w="883" w:type="pct"/>
            <w:shd w:val="clear" w:color="auto" w:fill="auto"/>
            <w:vAlign w:val="bottom"/>
            <w:hideMark/>
          </w:tcPr>
          <w:p w14:paraId="3E1CF8F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10D9AA25" w14:textId="77777777" w:rsidTr="0014125C">
        <w:trPr>
          <w:trHeight w:val="284"/>
        </w:trPr>
        <w:tc>
          <w:tcPr>
            <w:tcW w:w="299" w:type="pct"/>
            <w:shd w:val="clear" w:color="auto" w:fill="auto"/>
            <w:vAlign w:val="center"/>
            <w:hideMark/>
          </w:tcPr>
          <w:p w14:paraId="7670BB6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935" w:type="pct"/>
            <w:shd w:val="clear" w:color="auto" w:fill="auto"/>
            <w:vAlign w:val="center"/>
            <w:hideMark/>
          </w:tcPr>
          <w:p w14:paraId="5DD2FF9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4</w:t>
            </w:r>
          </w:p>
        </w:tc>
        <w:tc>
          <w:tcPr>
            <w:tcW w:w="883" w:type="pct"/>
            <w:shd w:val="clear" w:color="auto" w:fill="auto"/>
            <w:vAlign w:val="center"/>
            <w:hideMark/>
          </w:tcPr>
          <w:p w14:paraId="02A335B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0,42 </w:t>
            </w:r>
          </w:p>
        </w:tc>
        <w:tc>
          <w:tcPr>
            <w:tcW w:w="883" w:type="pct"/>
            <w:shd w:val="clear" w:color="auto" w:fill="auto"/>
            <w:vAlign w:val="bottom"/>
            <w:hideMark/>
          </w:tcPr>
          <w:p w14:paraId="4A5097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EDF875D" w14:textId="77777777" w:rsidTr="0014125C">
        <w:trPr>
          <w:trHeight w:val="284"/>
        </w:trPr>
        <w:tc>
          <w:tcPr>
            <w:tcW w:w="299" w:type="pct"/>
            <w:shd w:val="clear" w:color="auto" w:fill="auto"/>
            <w:vAlign w:val="center"/>
            <w:hideMark/>
          </w:tcPr>
          <w:p w14:paraId="0961035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935" w:type="pct"/>
            <w:shd w:val="clear" w:color="auto" w:fill="auto"/>
            <w:vAlign w:val="center"/>
            <w:hideMark/>
          </w:tcPr>
          <w:p w14:paraId="69C904E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1</w:t>
            </w:r>
          </w:p>
        </w:tc>
        <w:tc>
          <w:tcPr>
            <w:tcW w:w="883" w:type="pct"/>
            <w:shd w:val="clear" w:color="auto" w:fill="auto"/>
            <w:vAlign w:val="center"/>
            <w:hideMark/>
          </w:tcPr>
          <w:p w14:paraId="5FCE00E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0,30 </w:t>
            </w:r>
          </w:p>
        </w:tc>
        <w:tc>
          <w:tcPr>
            <w:tcW w:w="883" w:type="pct"/>
            <w:shd w:val="clear" w:color="auto" w:fill="auto"/>
            <w:vAlign w:val="bottom"/>
            <w:hideMark/>
          </w:tcPr>
          <w:p w14:paraId="7D04DEA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A7AB600" w14:textId="77777777" w:rsidTr="0014125C">
        <w:trPr>
          <w:trHeight w:val="284"/>
        </w:trPr>
        <w:tc>
          <w:tcPr>
            <w:tcW w:w="299" w:type="pct"/>
            <w:shd w:val="clear" w:color="auto" w:fill="auto"/>
            <w:vAlign w:val="center"/>
            <w:hideMark/>
          </w:tcPr>
          <w:p w14:paraId="2058BFA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935" w:type="pct"/>
            <w:shd w:val="clear" w:color="auto" w:fill="auto"/>
            <w:vAlign w:val="center"/>
            <w:hideMark/>
          </w:tcPr>
          <w:p w14:paraId="07BCF40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1</w:t>
            </w:r>
          </w:p>
        </w:tc>
        <w:tc>
          <w:tcPr>
            <w:tcW w:w="883" w:type="pct"/>
            <w:shd w:val="clear" w:color="auto" w:fill="auto"/>
            <w:vAlign w:val="center"/>
            <w:hideMark/>
          </w:tcPr>
          <w:p w14:paraId="76E9CD1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1,24 </w:t>
            </w:r>
          </w:p>
        </w:tc>
        <w:tc>
          <w:tcPr>
            <w:tcW w:w="883" w:type="pct"/>
            <w:shd w:val="clear" w:color="auto" w:fill="auto"/>
            <w:vAlign w:val="bottom"/>
            <w:hideMark/>
          </w:tcPr>
          <w:p w14:paraId="026EA9F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0717C26" w14:textId="77777777" w:rsidTr="0014125C">
        <w:trPr>
          <w:trHeight w:val="284"/>
        </w:trPr>
        <w:tc>
          <w:tcPr>
            <w:tcW w:w="299" w:type="pct"/>
            <w:shd w:val="clear" w:color="auto" w:fill="auto"/>
            <w:vAlign w:val="center"/>
            <w:hideMark/>
          </w:tcPr>
          <w:p w14:paraId="00A51F5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935" w:type="pct"/>
            <w:shd w:val="clear" w:color="auto" w:fill="auto"/>
            <w:vAlign w:val="center"/>
            <w:hideMark/>
          </w:tcPr>
          <w:p w14:paraId="59AFB7A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3</w:t>
            </w:r>
          </w:p>
        </w:tc>
        <w:tc>
          <w:tcPr>
            <w:tcW w:w="883" w:type="pct"/>
            <w:shd w:val="clear" w:color="auto" w:fill="auto"/>
            <w:vAlign w:val="center"/>
            <w:hideMark/>
          </w:tcPr>
          <w:p w14:paraId="4524545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hideMark/>
          </w:tcPr>
          <w:p w14:paraId="1DC52D8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70985AC3" w14:textId="77777777" w:rsidTr="0014125C">
        <w:trPr>
          <w:trHeight w:val="284"/>
        </w:trPr>
        <w:tc>
          <w:tcPr>
            <w:tcW w:w="299" w:type="pct"/>
            <w:shd w:val="clear" w:color="auto" w:fill="auto"/>
            <w:vAlign w:val="center"/>
            <w:hideMark/>
          </w:tcPr>
          <w:p w14:paraId="0CB4964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935" w:type="pct"/>
            <w:shd w:val="clear" w:color="auto" w:fill="auto"/>
            <w:vAlign w:val="center"/>
            <w:hideMark/>
          </w:tcPr>
          <w:p w14:paraId="06F6A8F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4</w:t>
            </w:r>
          </w:p>
        </w:tc>
        <w:tc>
          <w:tcPr>
            <w:tcW w:w="883" w:type="pct"/>
            <w:shd w:val="clear" w:color="auto" w:fill="auto"/>
            <w:vAlign w:val="center"/>
            <w:hideMark/>
          </w:tcPr>
          <w:p w14:paraId="3FBBFC6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0,62 </w:t>
            </w:r>
          </w:p>
        </w:tc>
        <w:tc>
          <w:tcPr>
            <w:tcW w:w="883" w:type="pct"/>
            <w:shd w:val="clear" w:color="auto" w:fill="auto"/>
            <w:vAlign w:val="bottom"/>
            <w:hideMark/>
          </w:tcPr>
          <w:p w14:paraId="29CE762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13B8F7B0" w14:textId="77777777" w:rsidTr="0014125C">
        <w:trPr>
          <w:trHeight w:val="284"/>
        </w:trPr>
        <w:tc>
          <w:tcPr>
            <w:tcW w:w="299" w:type="pct"/>
            <w:shd w:val="clear" w:color="auto" w:fill="auto"/>
            <w:vAlign w:val="center"/>
            <w:hideMark/>
          </w:tcPr>
          <w:p w14:paraId="1FDED07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935" w:type="pct"/>
            <w:shd w:val="clear" w:color="auto" w:fill="auto"/>
            <w:vAlign w:val="center"/>
            <w:hideMark/>
          </w:tcPr>
          <w:p w14:paraId="41EF649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4</w:t>
            </w:r>
          </w:p>
        </w:tc>
        <w:tc>
          <w:tcPr>
            <w:tcW w:w="883" w:type="pct"/>
            <w:shd w:val="clear" w:color="auto" w:fill="auto"/>
            <w:vAlign w:val="center"/>
            <w:hideMark/>
          </w:tcPr>
          <w:p w14:paraId="17F2605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1,51 </w:t>
            </w:r>
          </w:p>
        </w:tc>
        <w:tc>
          <w:tcPr>
            <w:tcW w:w="883" w:type="pct"/>
            <w:shd w:val="clear" w:color="auto" w:fill="auto"/>
            <w:vAlign w:val="bottom"/>
            <w:hideMark/>
          </w:tcPr>
          <w:p w14:paraId="486632D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4721447" w14:textId="77777777" w:rsidTr="0014125C">
        <w:trPr>
          <w:trHeight w:val="284"/>
        </w:trPr>
        <w:tc>
          <w:tcPr>
            <w:tcW w:w="299" w:type="pct"/>
            <w:shd w:val="clear" w:color="auto" w:fill="auto"/>
            <w:vAlign w:val="center"/>
            <w:hideMark/>
          </w:tcPr>
          <w:p w14:paraId="3A02DA6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935" w:type="pct"/>
            <w:shd w:val="clear" w:color="auto" w:fill="auto"/>
            <w:vAlign w:val="center"/>
            <w:hideMark/>
          </w:tcPr>
          <w:p w14:paraId="1A81757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5</w:t>
            </w:r>
          </w:p>
        </w:tc>
        <w:tc>
          <w:tcPr>
            <w:tcW w:w="883" w:type="pct"/>
            <w:shd w:val="clear" w:color="auto" w:fill="auto"/>
            <w:vAlign w:val="center"/>
            <w:hideMark/>
          </w:tcPr>
          <w:p w14:paraId="73850E9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hideMark/>
          </w:tcPr>
          <w:p w14:paraId="528E341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D79DA7F" w14:textId="77777777" w:rsidTr="0014125C">
        <w:trPr>
          <w:trHeight w:val="284"/>
        </w:trPr>
        <w:tc>
          <w:tcPr>
            <w:tcW w:w="299" w:type="pct"/>
            <w:shd w:val="clear" w:color="auto" w:fill="auto"/>
            <w:vAlign w:val="center"/>
            <w:hideMark/>
          </w:tcPr>
          <w:p w14:paraId="1780B62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23</w:t>
            </w:r>
          </w:p>
        </w:tc>
        <w:tc>
          <w:tcPr>
            <w:tcW w:w="2935" w:type="pct"/>
            <w:shd w:val="clear" w:color="auto" w:fill="auto"/>
            <w:vAlign w:val="center"/>
            <w:hideMark/>
          </w:tcPr>
          <w:p w14:paraId="3FD9695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ấp 1</w:t>
            </w:r>
          </w:p>
        </w:tc>
        <w:tc>
          <w:tcPr>
            <w:tcW w:w="883" w:type="pct"/>
            <w:shd w:val="clear" w:color="auto" w:fill="auto"/>
            <w:vAlign w:val="center"/>
            <w:hideMark/>
          </w:tcPr>
          <w:p w14:paraId="12A9E5C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2,02 </w:t>
            </w:r>
          </w:p>
        </w:tc>
        <w:tc>
          <w:tcPr>
            <w:tcW w:w="883" w:type="pct"/>
            <w:shd w:val="clear" w:color="auto" w:fill="auto"/>
            <w:vAlign w:val="bottom"/>
            <w:hideMark/>
          </w:tcPr>
          <w:p w14:paraId="1AE1A4B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A0DDC0A" w14:textId="77777777" w:rsidTr="0014125C">
        <w:trPr>
          <w:trHeight w:val="284"/>
        </w:trPr>
        <w:tc>
          <w:tcPr>
            <w:tcW w:w="299" w:type="pct"/>
            <w:shd w:val="clear" w:color="auto" w:fill="auto"/>
            <w:vAlign w:val="center"/>
            <w:hideMark/>
          </w:tcPr>
          <w:p w14:paraId="26C0334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24</w:t>
            </w:r>
          </w:p>
        </w:tc>
        <w:tc>
          <w:tcPr>
            <w:tcW w:w="2935" w:type="pct"/>
            <w:shd w:val="clear" w:color="auto" w:fill="auto"/>
            <w:vAlign w:val="bottom"/>
            <w:hideMark/>
          </w:tcPr>
          <w:p w14:paraId="367CB96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cấp 2,3 </w:t>
            </w:r>
          </w:p>
        </w:tc>
        <w:tc>
          <w:tcPr>
            <w:tcW w:w="883" w:type="pct"/>
            <w:shd w:val="clear" w:color="auto" w:fill="auto"/>
            <w:vAlign w:val="center"/>
            <w:hideMark/>
          </w:tcPr>
          <w:p w14:paraId="69E2B47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1,00 </w:t>
            </w:r>
          </w:p>
        </w:tc>
        <w:tc>
          <w:tcPr>
            <w:tcW w:w="883" w:type="pct"/>
            <w:shd w:val="clear" w:color="auto" w:fill="auto"/>
            <w:vAlign w:val="bottom"/>
            <w:hideMark/>
          </w:tcPr>
          <w:p w14:paraId="3931E43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3E66478" w14:textId="77777777" w:rsidTr="0014125C">
        <w:trPr>
          <w:trHeight w:val="284"/>
        </w:trPr>
        <w:tc>
          <w:tcPr>
            <w:tcW w:w="299" w:type="pct"/>
            <w:shd w:val="clear" w:color="auto" w:fill="auto"/>
            <w:vAlign w:val="center"/>
            <w:hideMark/>
          </w:tcPr>
          <w:p w14:paraId="10BF4A5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25</w:t>
            </w:r>
          </w:p>
        </w:tc>
        <w:tc>
          <w:tcPr>
            <w:tcW w:w="2935" w:type="pct"/>
            <w:shd w:val="clear" w:color="auto" w:fill="auto"/>
            <w:vAlign w:val="bottom"/>
            <w:hideMark/>
          </w:tcPr>
          <w:p w14:paraId="1593DC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cấp 2,3 Đồng Tiến</w:t>
            </w:r>
          </w:p>
        </w:tc>
        <w:tc>
          <w:tcPr>
            <w:tcW w:w="883" w:type="pct"/>
            <w:shd w:val="clear" w:color="auto" w:fill="auto"/>
            <w:vAlign w:val="center"/>
            <w:hideMark/>
          </w:tcPr>
          <w:p w14:paraId="647450C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3,22 </w:t>
            </w:r>
          </w:p>
        </w:tc>
        <w:tc>
          <w:tcPr>
            <w:tcW w:w="883" w:type="pct"/>
            <w:shd w:val="clear" w:color="auto" w:fill="auto"/>
            <w:vAlign w:val="bottom"/>
            <w:hideMark/>
          </w:tcPr>
          <w:p w14:paraId="5D4B7C2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F87E39C" w14:textId="77777777" w:rsidTr="0014125C">
        <w:trPr>
          <w:trHeight w:val="284"/>
        </w:trPr>
        <w:tc>
          <w:tcPr>
            <w:tcW w:w="299" w:type="pct"/>
            <w:shd w:val="clear" w:color="auto" w:fill="auto"/>
            <w:vAlign w:val="center"/>
            <w:hideMark/>
          </w:tcPr>
          <w:p w14:paraId="28A91EF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26</w:t>
            </w:r>
          </w:p>
        </w:tc>
        <w:tc>
          <w:tcPr>
            <w:tcW w:w="2935" w:type="pct"/>
            <w:shd w:val="clear" w:color="auto" w:fill="auto"/>
            <w:vAlign w:val="bottom"/>
            <w:hideMark/>
          </w:tcPr>
          <w:p w14:paraId="7B14EB1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6</w:t>
            </w:r>
          </w:p>
        </w:tc>
        <w:tc>
          <w:tcPr>
            <w:tcW w:w="883" w:type="pct"/>
            <w:shd w:val="clear" w:color="auto" w:fill="auto"/>
            <w:vAlign w:val="center"/>
            <w:hideMark/>
          </w:tcPr>
          <w:p w14:paraId="6C8C1F5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0,48 </w:t>
            </w:r>
          </w:p>
        </w:tc>
        <w:tc>
          <w:tcPr>
            <w:tcW w:w="883" w:type="pct"/>
            <w:shd w:val="clear" w:color="auto" w:fill="auto"/>
            <w:vAlign w:val="bottom"/>
            <w:hideMark/>
          </w:tcPr>
          <w:p w14:paraId="569AE67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20E41245" w14:textId="77777777" w:rsidTr="0014125C">
        <w:trPr>
          <w:trHeight w:val="284"/>
        </w:trPr>
        <w:tc>
          <w:tcPr>
            <w:tcW w:w="299" w:type="pct"/>
            <w:shd w:val="clear" w:color="auto" w:fill="auto"/>
            <w:vAlign w:val="center"/>
            <w:hideMark/>
          </w:tcPr>
          <w:p w14:paraId="6B3387A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27</w:t>
            </w:r>
          </w:p>
        </w:tc>
        <w:tc>
          <w:tcPr>
            <w:tcW w:w="2935" w:type="pct"/>
            <w:shd w:val="clear" w:color="auto" w:fill="auto"/>
            <w:vAlign w:val="bottom"/>
            <w:hideMark/>
          </w:tcPr>
          <w:p w14:paraId="32E6E88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cầu 2</w:t>
            </w:r>
          </w:p>
        </w:tc>
        <w:tc>
          <w:tcPr>
            <w:tcW w:w="883" w:type="pct"/>
            <w:shd w:val="clear" w:color="auto" w:fill="auto"/>
            <w:vAlign w:val="center"/>
            <w:hideMark/>
          </w:tcPr>
          <w:p w14:paraId="5F746AE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0,36 </w:t>
            </w:r>
          </w:p>
        </w:tc>
        <w:tc>
          <w:tcPr>
            <w:tcW w:w="883" w:type="pct"/>
            <w:shd w:val="clear" w:color="auto" w:fill="auto"/>
            <w:vAlign w:val="bottom"/>
            <w:hideMark/>
          </w:tcPr>
          <w:p w14:paraId="1036C9B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23BEF8D0" w14:textId="77777777" w:rsidTr="0014125C">
        <w:trPr>
          <w:trHeight w:val="284"/>
        </w:trPr>
        <w:tc>
          <w:tcPr>
            <w:tcW w:w="299" w:type="pct"/>
            <w:shd w:val="clear" w:color="auto" w:fill="auto"/>
            <w:vAlign w:val="center"/>
            <w:hideMark/>
          </w:tcPr>
          <w:p w14:paraId="689DB6C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28</w:t>
            </w:r>
          </w:p>
        </w:tc>
        <w:tc>
          <w:tcPr>
            <w:tcW w:w="2935" w:type="pct"/>
            <w:shd w:val="clear" w:color="auto" w:fill="auto"/>
            <w:vAlign w:val="bottom"/>
            <w:hideMark/>
          </w:tcPr>
          <w:p w14:paraId="057A0F1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xã Đồng tiến</w:t>
            </w:r>
          </w:p>
        </w:tc>
        <w:tc>
          <w:tcPr>
            <w:tcW w:w="883" w:type="pct"/>
            <w:shd w:val="clear" w:color="auto" w:fill="auto"/>
            <w:vAlign w:val="center"/>
            <w:hideMark/>
          </w:tcPr>
          <w:p w14:paraId="36A0D50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hideMark/>
          </w:tcPr>
          <w:p w14:paraId="5319E6F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0683D97" w14:textId="77777777" w:rsidTr="0014125C">
        <w:trPr>
          <w:trHeight w:val="284"/>
        </w:trPr>
        <w:tc>
          <w:tcPr>
            <w:tcW w:w="299" w:type="pct"/>
            <w:shd w:val="clear" w:color="auto" w:fill="auto"/>
            <w:vAlign w:val="center"/>
            <w:hideMark/>
          </w:tcPr>
          <w:p w14:paraId="705BFDE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29</w:t>
            </w:r>
          </w:p>
        </w:tc>
        <w:tc>
          <w:tcPr>
            <w:tcW w:w="2935" w:type="pct"/>
            <w:shd w:val="clear" w:color="auto" w:fill="auto"/>
            <w:vAlign w:val="bottom"/>
            <w:hideMark/>
          </w:tcPr>
          <w:p w14:paraId="1429806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2</w:t>
            </w:r>
          </w:p>
        </w:tc>
        <w:tc>
          <w:tcPr>
            <w:tcW w:w="883" w:type="pct"/>
            <w:shd w:val="clear" w:color="auto" w:fill="auto"/>
            <w:vAlign w:val="center"/>
            <w:hideMark/>
          </w:tcPr>
          <w:p w14:paraId="172FF3D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0,21 </w:t>
            </w:r>
          </w:p>
        </w:tc>
        <w:tc>
          <w:tcPr>
            <w:tcW w:w="883" w:type="pct"/>
            <w:shd w:val="clear" w:color="auto" w:fill="auto"/>
            <w:vAlign w:val="bottom"/>
            <w:hideMark/>
          </w:tcPr>
          <w:p w14:paraId="25A9713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DC479E2" w14:textId="77777777" w:rsidTr="0014125C">
        <w:trPr>
          <w:trHeight w:val="284"/>
        </w:trPr>
        <w:tc>
          <w:tcPr>
            <w:tcW w:w="299" w:type="pct"/>
            <w:shd w:val="clear" w:color="auto" w:fill="auto"/>
            <w:vAlign w:val="center"/>
            <w:hideMark/>
          </w:tcPr>
          <w:p w14:paraId="6A0FAD0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30</w:t>
            </w:r>
          </w:p>
        </w:tc>
        <w:tc>
          <w:tcPr>
            <w:tcW w:w="2935" w:type="pct"/>
            <w:shd w:val="clear" w:color="auto" w:fill="auto"/>
            <w:vAlign w:val="bottom"/>
            <w:hideMark/>
          </w:tcPr>
          <w:p w14:paraId="766F052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5</w:t>
            </w:r>
          </w:p>
        </w:tc>
        <w:tc>
          <w:tcPr>
            <w:tcW w:w="883" w:type="pct"/>
            <w:shd w:val="clear" w:color="auto" w:fill="auto"/>
            <w:vAlign w:val="center"/>
            <w:hideMark/>
          </w:tcPr>
          <w:p w14:paraId="1C2631F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0,42 </w:t>
            </w:r>
          </w:p>
        </w:tc>
        <w:tc>
          <w:tcPr>
            <w:tcW w:w="883" w:type="pct"/>
            <w:shd w:val="clear" w:color="auto" w:fill="auto"/>
            <w:vAlign w:val="bottom"/>
            <w:hideMark/>
          </w:tcPr>
          <w:p w14:paraId="0057A79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22D17169" w14:textId="77777777" w:rsidTr="0014125C">
        <w:trPr>
          <w:trHeight w:val="284"/>
        </w:trPr>
        <w:tc>
          <w:tcPr>
            <w:tcW w:w="299" w:type="pct"/>
            <w:shd w:val="clear" w:color="auto" w:fill="auto"/>
            <w:vAlign w:val="center"/>
            <w:hideMark/>
          </w:tcPr>
          <w:p w14:paraId="3584B7E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31</w:t>
            </w:r>
          </w:p>
        </w:tc>
        <w:tc>
          <w:tcPr>
            <w:tcW w:w="2935" w:type="pct"/>
            <w:shd w:val="clear" w:color="auto" w:fill="auto"/>
            <w:vAlign w:val="bottom"/>
            <w:hideMark/>
          </w:tcPr>
          <w:p w14:paraId="3F8F26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6</w:t>
            </w:r>
          </w:p>
        </w:tc>
        <w:tc>
          <w:tcPr>
            <w:tcW w:w="883" w:type="pct"/>
            <w:shd w:val="clear" w:color="auto" w:fill="auto"/>
            <w:vAlign w:val="center"/>
            <w:hideMark/>
          </w:tcPr>
          <w:p w14:paraId="71CD8E4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hideMark/>
          </w:tcPr>
          <w:p w14:paraId="75D90CE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3281200" w14:textId="77777777" w:rsidTr="0014125C">
        <w:trPr>
          <w:trHeight w:val="284"/>
        </w:trPr>
        <w:tc>
          <w:tcPr>
            <w:tcW w:w="299" w:type="pct"/>
            <w:shd w:val="clear" w:color="auto" w:fill="auto"/>
            <w:vAlign w:val="center"/>
            <w:hideMark/>
          </w:tcPr>
          <w:p w14:paraId="57F87B1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32</w:t>
            </w:r>
          </w:p>
        </w:tc>
        <w:tc>
          <w:tcPr>
            <w:tcW w:w="2935" w:type="pct"/>
            <w:shd w:val="clear" w:color="auto" w:fill="auto"/>
            <w:vAlign w:val="bottom"/>
            <w:hideMark/>
          </w:tcPr>
          <w:p w14:paraId="72983404" w14:textId="77777777" w:rsidR="00707004" w:rsidRPr="00C83A6F" w:rsidRDefault="00707004" w:rsidP="0014125C">
            <w:pPr>
              <w:spacing w:before="40" w:after="40"/>
              <w:jc w:val="left"/>
              <w:rPr>
                <w:rFonts w:ascii="Times New Roman" w:eastAsia="Times New Roman" w:hAnsi="Times New Roman" w:cs="Times New Roman"/>
                <w:lang w:val="fr-FR"/>
              </w:rPr>
            </w:pPr>
            <w:r w:rsidRPr="00C83A6F">
              <w:rPr>
                <w:rFonts w:ascii="Times New Roman" w:hAnsi="Times New Roman" w:cs="Times New Roman"/>
              </w:rPr>
              <w:t>Trường tiểu học ấp Suối Binh</w:t>
            </w:r>
          </w:p>
        </w:tc>
        <w:tc>
          <w:tcPr>
            <w:tcW w:w="883" w:type="pct"/>
            <w:shd w:val="clear" w:color="auto" w:fill="auto"/>
            <w:vAlign w:val="center"/>
            <w:hideMark/>
          </w:tcPr>
          <w:p w14:paraId="541082E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0,98 </w:t>
            </w:r>
          </w:p>
        </w:tc>
        <w:tc>
          <w:tcPr>
            <w:tcW w:w="883" w:type="pct"/>
            <w:shd w:val="clear" w:color="auto" w:fill="auto"/>
            <w:vAlign w:val="bottom"/>
            <w:hideMark/>
          </w:tcPr>
          <w:p w14:paraId="187A9E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36F6877" w14:textId="77777777" w:rsidTr="0014125C">
        <w:trPr>
          <w:trHeight w:val="284"/>
        </w:trPr>
        <w:tc>
          <w:tcPr>
            <w:tcW w:w="299" w:type="pct"/>
            <w:shd w:val="clear" w:color="auto" w:fill="auto"/>
            <w:vAlign w:val="center"/>
            <w:hideMark/>
          </w:tcPr>
          <w:p w14:paraId="234747F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33</w:t>
            </w:r>
          </w:p>
        </w:tc>
        <w:tc>
          <w:tcPr>
            <w:tcW w:w="2935" w:type="pct"/>
            <w:shd w:val="clear" w:color="auto" w:fill="auto"/>
            <w:vAlign w:val="bottom"/>
            <w:hideMark/>
          </w:tcPr>
          <w:p w14:paraId="00A0B0E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Suối Đôi</w:t>
            </w:r>
          </w:p>
        </w:tc>
        <w:tc>
          <w:tcPr>
            <w:tcW w:w="883" w:type="pct"/>
            <w:shd w:val="clear" w:color="auto" w:fill="auto"/>
            <w:vAlign w:val="center"/>
            <w:hideMark/>
          </w:tcPr>
          <w:p w14:paraId="2FAECC5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0,81 </w:t>
            </w:r>
          </w:p>
        </w:tc>
        <w:tc>
          <w:tcPr>
            <w:tcW w:w="883" w:type="pct"/>
            <w:shd w:val="clear" w:color="auto" w:fill="auto"/>
            <w:vAlign w:val="bottom"/>
            <w:hideMark/>
          </w:tcPr>
          <w:p w14:paraId="5FE29B5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26FB25B4" w14:textId="77777777" w:rsidTr="0014125C">
        <w:trPr>
          <w:trHeight w:val="284"/>
        </w:trPr>
        <w:tc>
          <w:tcPr>
            <w:tcW w:w="299" w:type="pct"/>
            <w:shd w:val="clear" w:color="auto" w:fill="auto"/>
            <w:vAlign w:val="center"/>
            <w:hideMark/>
          </w:tcPr>
          <w:p w14:paraId="34074A0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34</w:t>
            </w:r>
          </w:p>
        </w:tc>
        <w:tc>
          <w:tcPr>
            <w:tcW w:w="2935" w:type="pct"/>
            <w:shd w:val="clear" w:color="auto" w:fill="auto"/>
            <w:vAlign w:val="bottom"/>
            <w:hideMark/>
          </w:tcPr>
          <w:p w14:paraId="16B02CF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Đồng Tiến A</w:t>
            </w:r>
          </w:p>
        </w:tc>
        <w:tc>
          <w:tcPr>
            <w:tcW w:w="883" w:type="pct"/>
            <w:shd w:val="clear" w:color="auto" w:fill="auto"/>
            <w:vAlign w:val="center"/>
            <w:hideMark/>
          </w:tcPr>
          <w:p w14:paraId="7FB8BBB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1,53 </w:t>
            </w:r>
          </w:p>
        </w:tc>
        <w:tc>
          <w:tcPr>
            <w:tcW w:w="883" w:type="pct"/>
            <w:shd w:val="clear" w:color="auto" w:fill="auto"/>
            <w:vAlign w:val="bottom"/>
            <w:hideMark/>
          </w:tcPr>
          <w:p w14:paraId="6D06551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1C04764" w14:textId="77777777" w:rsidTr="0014125C">
        <w:trPr>
          <w:trHeight w:val="284"/>
        </w:trPr>
        <w:tc>
          <w:tcPr>
            <w:tcW w:w="299" w:type="pct"/>
            <w:shd w:val="clear" w:color="auto" w:fill="auto"/>
            <w:vAlign w:val="center"/>
            <w:hideMark/>
          </w:tcPr>
          <w:p w14:paraId="0BE235D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35</w:t>
            </w:r>
          </w:p>
        </w:tc>
        <w:tc>
          <w:tcPr>
            <w:tcW w:w="2935" w:type="pct"/>
            <w:shd w:val="clear" w:color="auto" w:fill="auto"/>
            <w:vAlign w:val="center"/>
            <w:hideMark/>
          </w:tcPr>
          <w:p w14:paraId="003875F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xã Tân Hòa</w:t>
            </w:r>
          </w:p>
        </w:tc>
        <w:tc>
          <w:tcPr>
            <w:tcW w:w="883" w:type="pct"/>
            <w:shd w:val="clear" w:color="auto" w:fill="auto"/>
            <w:vAlign w:val="center"/>
            <w:hideMark/>
          </w:tcPr>
          <w:p w14:paraId="1111433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1,09 </w:t>
            </w:r>
          </w:p>
        </w:tc>
        <w:tc>
          <w:tcPr>
            <w:tcW w:w="883" w:type="pct"/>
            <w:shd w:val="clear" w:color="auto" w:fill="auto"/>
            <w:vAlign w:val="bottom"/>
            <w:hideMark/>
          </w:tcPr>
          <w:p w14:paraId="5E4B81D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6950053A" w14:textId="77777777" w:rsidTr="0014125C">
        <w:trPr>
          <w:trHeight w:val="284"/>
        </w:trPr>
        <w:tc>
          <w:tcPr>
            <w:tcW w:w="299" w:type="pct"/>
            <w:shd w:val="clear" w:color="auto" w:fill="auto"/>
            <w:vAlign w:val="center"/>
            <w:hideMark/>
          </w:tcPr>
          <w:p w14:paraId="187F74D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36</w:t>
            </w:r>
          </w:p>
        </w:tc>
        <w:tc>
          <w:tcPr>
            <w:tcW w:w="2935" w:type="pct"/>
            <w:shd w:val="clear" w:color="auto" w:fill="auto"/>
            <w:vAlign w:val="center"/>
            <w:hideMark/>
          </w:tcPr>
          <w:p w14:paraId="6CB10CD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Đồng Chắc</w:t>
            </w:r>
          </w:p>
        </w:tc>
        <w:tc>
          <w:tcPr>
            <w:tcW w:w="883" w:type="pct"/>
            <w:shd w:val="clear" w:color="auto" w:fill="auto"/>
            <w:vAlign w:val="center"/>
            <w:hideMark/>
          </w:tcPr>
          <w:p w14:paraId="5F46F75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hideMark/>
          </w:tcPr>
          <w:p w14:paraId="408C817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5B067562" w14:textId="77777777" w:rsidTr="0014125C">
        <w:trPr>
          <w:trHeight w:val="284"/>
        </w:trPr>
        <w:tc>
          <w:tcPr>
            <w:tcW w:w="299" w:type="pct"/>
            <w:shd w:val="clear" w:color="auto" w:fill="auto"/>
            <w:vAlign w:val="center"/>
            <w:hideMark/>
          </w:tcPr>
          <w:p w14:paraId="3DE56F1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37</w:t>
            </w:r>
          </w:p>
        </w:tc>
        <w:tc>
          <w:tcPr>
            <w:tcW w:w="2935" w:type="pct"/>
            <w:shd w:val="clear" w:color="auto" w:fill="auto"/>
            <w:vAlign w:val="center"/>
            <w:hideMark/>
          </w:tcPr>
          <w:p w14:paraId="25E3AA3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Đồng Xê</w:t>
            </w:r>
          </w:p>
        </w:tc>
        <w:tc>
          <w:tcPr>
            <w:tcW w:w="883" w:type="pct"/>
            <w:shd w:val="clear" w:color="auto" w:fill="auto"/>
            <w:vAlign w:val="center"/>
            <w:hideMark/>
          </w:tcPr>
          <w:p w14:paraId="2A059FD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2,09 </w:t>
            </w:r>
          </w:p>
        </w:tc>
        <w:tc>
          <w:tcPr>
            <w:tcW w:w="883" w:type="pct"/>
            <w:shd w:val="clear" w:color="auto" w:fill="auto"/>
            <w:vAlign w:val="bottom"/>
            <w:hideMark/>
          </w:tcPr>
          <w:p w14:paraId="34D1430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343E0727" w14:textId="77777777" w:rsidTr="0014125C">
        <w:trPr>
          <w:trHeight w:val="284"/>
        </w:trPr>
        <w:tc>
          <w:tcPr>
            <w:tcW w:w="299" w:type="pct"/>
            <w:shd w:val="clear" w:color="auto" w:fill="auto"/>
            <w:vAlign w:val="center"/>
            <w:hideMark/>
          </w:tcPr>
          <w:p w14:paraId="21D20FC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38</w:t>
            </w:r>
          </w:p>
        </w:tc>
        <w:tc>
          <w:tcPr>
            <w:tcW w:w="2935" w:type="pct"/>
            <w:shd w:val="clear" w:color="auto" w:fill="auto"/>
            <w:vAlign w:val="center"/>
            <w:hideMark/>
          </w:tcPr>
          <w:p w14:paraId="12B3798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xã Tân Hòa</w:t>
            </w:r>
          </w:p>
        </w:tc>
        <w:tc>
          <w:tcPr>
            <w:tcW w:w="883" w:type="pct"/>
            <w:shd w:val="clear" w:color="auto" w:fill="auto"/>
            <w:vAlign w:val="center"/>
            <w:hideMark/>
          </w:tcPr>
          <w:p w14:paraId="0A4A8AD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0,97 </w:t>
            </w:r>
          </w:p>
        </w:tc>
        <w:tc>
          <w:tcPr>
            <w:tcW w:w="883" w:type="pct"/>
            <w:shd w:val="clear" w:color="auto" w:fill="auto"/>
            <w:vAlign w:val="bottom"/>
            <w:hideMark/>
          </w:tcPr>
          <w:p w14:paraId="68BCF63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A713B9B" w14:textId="77777777" w:rsidTr="0014125C">
        <w:trPr>
          <w:trHeight w:val="284"/>
        </w:trPr>
        <w:tc>
          <w:tcPr>
            <w:tcW w:w="299" w:type="pct"/>
            <w:shd w:val="clear" w:color="auto" w:fill="auto"/>
            <w:vAlign w:val="center"/>
            <w:hideMark/>
          </w:tcPr>
          <w:p w14:paraId="4AA529F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39</w:t>
            </w:r>
          </w:p>
        </w:tc>
        <w:tc>
          <w:tcPr>
            <w:tcW w:w="2935" w:type="pct"/>
            <w:shd w:val="clear" w:color="auto" w:fill="auto"/>
            <w:vAlign w:val="center"/>
            <w:hideMark/>
          </w:tcPr>
          <w:p w14:paraId="3D48283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xã Tân Hưng</w:t>
            </w:r>
          </w:p>
        </w:tc>
        <w:tc>
          <w:tcPr>
            <w:tcW w:w="883" w:type="pct"/>
            <w:shd w:val="clear" w:color="auto" w:fill="auto"/>
            <w:vAlign w:val="center"/>
            <w:hideMark/>
          </w:tcPr>
          <w:p w14:paraId="143CDD3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0,44 </w:t>
            </w:r>
          </w:p>
        </w:tc>
        <w:tc>
          <w:tcPr>
            <w:tcW w:w="883" w:type="pct"/>
            <w:shd w:val="clear" w:color="auto" w:fill="auto"/>
            <w:vAlign w:val="bottom"/>
            <w:hideMark/>
          </w:tcPr>
          <w:p w14:paraId="7DFF692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2284545" w14:textId="77777777" w:rsidTr="0014125C">
        <w:trPr>
          <w:trHeight w:val="284"/>
        </w:trPr>
        <w:tc>
          <w:tcPr>
            <w:tcW w:w="299" w:type="pct"/>
            <w:shd w:val="clear" w:color="auto" w:fill="auto"/>
            <w:vAlign w:val="center"/>
            <w:hideMark/>
          </w:tcPr>
          <w:p w14:paraId="750885B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40</w:t>
            </w:r>
          </w:p>
        </w:tc>
        <w:tc>
          <w:tcPr>
            <w:tcW w:w="2935" w:type="pct"/>
            <w:shd w:val="clear" w:color="auto" w:fill="auto"/>
            <w:vAlign w:val="center"/>
            <w:hideMark/>
          </w:tcPr>
          <w:p w14:paraId="62FDD61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Pa Pếch</w:t>
            </w:r>
          </w:p>
        </w:tc>
        <w:tc>
          <w:tcPr>
            <w:tcW w:w="883" w:type="pct"/>
            <w:shd w:val="clear" w:color="auto" w:fill="auto"/>
            <w:vAlign w:val="center"/>
            <w:hideMark/>
          </w:tcPr>
          <w:p w14:paraId="3F0AA3F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3" w:type="pct"/>
            <w:shd w:val="clear" w:color="auto" w:fill="auto"/>
            <w:vAlign w:val="bottom"/>
            <w:hideMark/>
          </w:tcPr>
          <w:p w14:paraId="1642223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57E912D4" w14:textId="77777777" w:rsidTr="0014125C">
        <w:trPr>
          <w:trHeight w:val="284"/>
        </w:trPr>
        <w:tc>
          <w:tcPr>
            <w:tcW w:w="299" w:type="pct"/>
            <w:shd w:val="clear" w:color="auto" w:fill="auto"/>
            <w:vAlign w:val="center"/>
            <w:hideMark/>
          </w:tcPr>
          <w:p w14:paraId="5DF62A0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41</w:t>
            </w:r>
          </w:p>
        </w:tc>
        <w:tc>
          <w:tcPr>
            <w:tcW w:w="2935" w:type="pct"/>
            <w:shd w:val="clear" w:color="auto" w:fill="auto"/>
            <w:vAlign w:val="center"/>
            <w:hideMark/>
          </w:tcPr>
          <w:p w14:paraId="47B63C3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Suối Nhung</w:t>
            </w:r>
          </w:p>
        </w:tc>
        <w:tc>
          <w:tcPr>
            <w:tcW w:w="883" w:type="pct"/>
            <w:shd w:val="clear" w:color="auto" w:fill="auto"/>
            <w:vAlign w:val="center"/>
            <w:hideMark/>
          </w:tcPr>
          <w:p w14:paraId="3530B7E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0,29 </w:t>
            </w:r>
          </w:p>
        </w:tc>
        <w:tc>
          <w:tcPr>
            <w:tcW w:w="883" w:type="pct"/>
            <w:shd w:val="clear" w:color="auto" w:fill="auto"/>
            <w:vAlign w:val="bottom"/>
            <w:hideMark/>
          </w:tcPr>
          <w:p w14:paraId="290C4CB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65ED6C6" w14:textId="77777777" w:rsidTr="0014125C">
        <w:trPr>
          <w:trHeight w:val="284"/>
        </w:trPr>
        <w:tc>
          <w:tcPr>
            <w:tcW w:w="299" w:type="pct"/>
            <w:shd w:val="clear" w:color="auto" w:fill="auto"/>
            <w:vAlign w:val="center"/>
            <w:hideMark/>
          </w:tcPr>
          <w:p w14:paraId="238427E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42</w:t>
            </w:r>
          </w:p>
        </w:tc>
        <w:tc>
          <w:tcPr>
            <w:tcW w:w="2935" w:type="pct"/>
            <w:shd w:val="clear" w:color="auto" w:fill="auto"/>
            <w:vAlign w:val="center"/>
            <w:hideMark/>
          </w:tcPr>
          <w:p w14:paraId="1FFACCE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xã Tân Hưng</w:t>
            </w:r>
          </w:p>
        </w:tc>
        <w:tc>
          <w:tcPr>
            <w:tcW w:w="883" w:type="pct"/>
            <w:shd w:val="clear" w:color="auto" w:fill="auto"/>
            <w:vAlign w:val="center"/>
            <w:hideMark/>
          </w:tcPr>
          <w:p w14:paraId="7393EF3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1,11 </w:t>
            </w:r>
          </w:p>
        </w:tc>
        <w:tc>
          <w:tcPr>
            <w:tcW w:w="883" w:type="pct"/>
            <w:shd w:val="clear" w:color="auto" w:fill="auto"/>
            <w:vAlign w:val="bottom"/>
            <w:hideMark/>
          </w:tcPr>
          <w:p w14:paraId="0D4E0D3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B177A1A" w14:textId="77777777" w:rsidTr="0014125C">
        <w:trPr>
          <w:trHeight w:val="284"/>
        </w:trPr>
        <w:tc>
          <w:tcPr>
            <w:tcW w:w="299" w:type="pct"/>
            <w:shd w:val="clear" w:color="auto" w:fill="auto"/>
            <w:vAlign w:val="center"/>
            <w:hideMark/>
          </w:tcPr>
          <w:p w14:paraId="7F6215D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43</w:t>
            </w:r>
          </w:p>
        </w:tc>
        <w:tc>
          <w:tcPr>
            <w:tcW w:w="2935" w:type="pct"/>
            <w:shd w:val="clear" w:color="auto" w:fill="auto"/>
            <w:vAlign w:val="center"/>
            <w:hideMark/>
          </w:tcPr>
          <w:p w14:paraId="70EC9D8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xã Tân Hưng</w:t>
            </w:r>
          </w:p>
        </w:tc>
        <w:tc>
          <w:tcPr>
            <w:tcW w:w="883" w:type="pct"/>
            <w:shd w:val="clear" w:color="auto" w:fill="auto"/>
            <w:vAlign w:val="center"/>
            <w:hideMark/>
          </w:tcPr>
          <w:p w14:paraId="4063A4A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1,00 </w:t>
            </w:r>
          </w:p>
        </w:tc>
        <w:tc>
          <w:tcPr>
            <w:tcW w:w="883" w:type="pct"/>
            <w:shd w:val="clear" w:color="auto" w:fill="auto"/>
            <w:vAlign w:val="bottom"/>
            <w:hideMark/>
          </w:tcPr>
          <w:p w14:paraId="49B04A1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3C641164" w14:textId="77777777" w:rsidTr="0014125C">
        <w:trPr>
          <w:trHeight w:val="284"/>
        </w:trPr>
        <w:tc>
          <w:tcPr>
            <w:tcW w:w="299" w:type="pct"/>
            <w:shd w:val="clear" w:color="auto" w:fill="auto"/>
            <w:vAlign w:val="center"/>
            <w:hideMark/>
          </w:tcPr>
          <w:p w14:paraId="1EB3E2D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lastRenderedPageBreak/>
              <w:t>44</w:t>
            </w:r>
          </w:p>
        </w:tc>
        <w:tc>
          <w:tcPr>
            <w:tcW w:w="2935" w:type="pct"/>
            <w:shd w:val="clear" w:color="auto" w:fill="auto"/>
            <w:vAlign w:val="center"/>
            <w:hideMark/>
          </w:tcPr>
          <w:p w14:paraId="7611BF5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 MN Hướng dương</w:t>
            </w:r>
          </w:p>
        </w:tc>
        <w:tc>
          <w:tcPr>
            <w:tcW w:w="883" w:type="pct"/>
            <w:shd w:val="clear" w:color="auto" w:fill="auto"/>
            <w:vAlign w:val="center"/>
            <w:hideMark/>
          </w:tcPr>
          <w:p w14:paraId="21E78FF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0,59 </w:t>
            </w:r>
          </w:p>
        </w:tc>
        <w:tc>
          <w:tcPr>
            <w:tcW w:w="883" w:type="pct"/>
            <w:shd w:val="clear" w:color="auto" w:fill="auto"/>
            <w:vAlign w:val="bottom"/>
            <w:hideMark/>
          </w:tcPr>
          <w:p w14:paraId="4B8B5C6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EF2A6B9" w14:textId="77777777" w:rsidTr="0014125C">
        <w:trPr>
          <w:trHeight w:val="284"/>
        </w:trPr>
        <w:tc>
          <w:tcPr>
            <w:tcW w:w="299" w:type="pct"/>
            <w:shd w:val="clear" w:color="auto" w:fill="auto"/>
            <w:vAlign w:val="center"/>
            <w:hideMark/>
          </w:tcPr>
          <w:p w14:paraId="65FBF17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45</w:t>
            </w:r>
          </w:p>
        </w:tc>
        <w:tc>
          <w:tcPr>
            <w:tcW w:w="2935" w:type="pct"/>
            <w:shd w:val="clear" w:color="auto" w:fill="auto"/>
            <w:vAlign w:val="center"/>
            <w:hideMark/>
          </w:tcPr>
          <w:p w14:paraId="0D6BF8D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học khu dân cư Ngọc Thảo</w:t>
            </w:r>
          </w:p>
        </w:tc>
        <w:tc>
          <w:tcPr>
            <w:tcW w:w="883" w:type="pct"/>
            <w:shd w:val="clear" w:color="auto" w:fill="auto"/>
            <w:vAlign w:val="center"/>
            <w:hideMark/>
          </w:tcPr>
          <w:p w14:paraId="02352A7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0,14 </w:t>
            </w:r>
          </w:p>
        </w:tc>
        <w:tc>
          <w:tcPr>
            <w:tcW w:w="883" w:type="pct"/>
            <w:shd w:val="clear" w:color="auto" w:fill="auto"/>
            <w:vAlign w:val="bottom"/>
            <w:hideMark/>
          </w:tcPr>
          <w:p w14:paraId="4CA9F39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6682EC3" w14:textId="77777777" w:rsidTr="0014125C">
        <w:trPr>
          <w:trHeight w:val="284"/>
        </w:trPr>
        <w:tc>
          <w:tcPr>
            <w:tcW w:w="299" w:type="pct"/>
            <w:shd w:val="clear" w:color="auto" w:fill="auto"/>
            <w:vAlign w:val="center"/>
            <w:hideMark/>
          </w:tcPr>
          <w:p w14:paraId="2DF2E0E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46</w:t>
            </w:r>
          </w:p>
        </w:tc>
        <w:tc>
          <w:tcPr>
            <w:tcW w:w="2935" w:type="pct"/>
            <w:shd w:val="clear" w:color="auto" w:fill="auto"/>
            <w:vAlign w:val="center"/>
            <w:hideMark/>
          </w:tcPr>
          <w:p w14:paraId="59AA9B4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6</w:t>
            </w:r>
          </w:p>
        </w:tc>
        <w:tc>
          <w:tcPr>
            <w:tcW w:w="883" w:type="pct"/>
            <w:shd w:val="clear" w:color="auto" w:fill="auto"/>
            <w:vAlign w:val="center"/>
            <w:hideMark/>
          </w:tcPr>
          <w:p w14:paraId="0114478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0,93 </w:t>
            </w:r>
          </w:p>
        </w:tc>
        <w:tc>
          <w:tcPr>
            <w:tcW w:w="883" w:type="pct"/>
            <w:shd w:val="clear" w:color="auto" w:fill="auto"/>
            <w:vAlign w:val="bottom"/>
            <w:hideMark/>
          </w:tcPr>
          <w:p w14:paraId="0208606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79EB7E87" w14:textId="77777777" w:rsidTr="0014125C">
        <w:trPr>
          <w:trHeight w:val="284"/>
        </w:trPr>
        <w:tc>
          <w:tcPr>
            <w:tcW w:w="299" w:type="pct"/>
            <w:shd w:val="clear" w:color="auto" w:fill="auto"/>
            <w:vAlign w:val="center"/>
            <w:hideMark/>
          </w:tcPr>
          <w:p w14:paraId="35D6A2C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47</w:t>
            </w:r>
          </w:p>
        </w:tc>
        <w:tc>
          <w:tcPr>
            <w:tcW w:w="2935" w:type="pct"/>
            <w:shd w:val="clear" w:color="auto" w:fill="auto"/>
            <w:vAlign w:val="center"/>
            <w:hideMark/>
          </w:tcPr>
          <w:p w14:paraId="0630674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Tân Lập</w:t>
            </w:r>
          </w:p>
        </w:tc>
        <w:tc>
          <w:tcPr>
            <w:tcW w:w="883" w:type="pct"/>
            <w:shd w:val="clear" w:color="auto" w:fill="auto"/>
            <w:vAlign w:val="center"/>
            <w:hideMark/>
          </w:tcPr>
          <w:p w14:paraId="09F6036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1,23 </w:t>
            </w:r>
          </w:p>
        </w:tc>
        <w:tc>
          <w:tcPr>
            <w:tcW w:w="883" w:type="pct"/>
            <w:shd w:val="clear" w:color="auto" w:fill="auto"/>
            <w:vAlign w:val="bottom"/>
            <w:hideMark/>
          </w:tcPr>
          <w:p w14:paraId="3DEE4C2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36F84520" w14:textId="77777777" w:rsidTr="0014125C">
        <w:trPr>
          <w:trHeight w:val="284"/>
        </w:trPr>
        <w:tc>
          <w:tcPr>
            <w:tcW w:w="299" w:type="pct"/>
            <w:shd w:val="clear" w:color="auto" w:fill="auto"/>
            <w:vAlign w:val="center"/>
            <w:hideMark/>
          </w:tcPr>
          <w:p w14:paraId="5A61FA8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48</w:t>
            </w:r>
          </w:p>
        </w:tc>
        <w:tc>
          <w:tcPr>
            <w:tcW w:w="2935" w:type="pct"/>
            <w:shd w:val="clear" w:color="auto" w:fill="auto"/>
            <w:vAlign w:val="center"/>
            <w:hideMark/>
          </w:tcPr>
          <w:p w14:paraId="7BD3EB4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Tân Lập</w:t>
            </w:r>
          </w:p>
        </w:tc>
        <w:tc>
          <w:tcPr>
            <w:tcW w:w="883" w:type="pct"/>
            <w:shd w:val="clear" w:color="auto" w:fill="auto"/>
            <w:vAlign w:val="center"/>
            <w:hideMark/>
          </w:tcPr>
          <w:p w14:paraId="0BF5B00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1,19 </w:t>
            </w:r>
          </w:p>
        </w:tc>
        <w:tc>
          <w:tcPr>
            <w:tcW w:w="883" w:type="pct"/>
            <w:shd w:val="clear" w:color="auto" w:fill="auto"/>
            <w:vAlign w:val="bottom"/>
            <w:hideMark/>
          </w:tcPr>
          <w:p w14:paraId="6B6FB17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B93BDD6" w14:textId="77777777" w:rsidTr="0014125C">
        <w:trPr>
          <w:trHeight w:val="284"/>
        </w:trPr>
        <w:tc>
          <w:tcPr>
            <w:tcW w:w="299" w:type="pct"/>
            <w:shd w:val="clear" w:color="auto" w:fill="auto"/>
            <w:vAlign w:val="center"/>
            <w:hideMark/>
          </w:tcPr>
          <w:p w14:paraId="6D80B24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49</w:t>
            </w:r>
          </w:p>
        </w:tc>
        <w:tc>
          <w:tcPr>
            <w:tcW w:w="2935" w:type="pct"/>
            <w:shd w:val="clear" w:color="auto" w:fill="auto"/>
            <w:vAlign w:val="center"/>
            <w:hideMark/>
          </w:tcPr>
          <w:p w14:paraId="7D43CC2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ấp 6</w:t>
            </w:r>
          </w:p>
        </w:tc>
        <w:tc>
          <w:tcPr>
            <w:tcW w:w="883" w:type="pct"/>
            <w:shd w:val="clear" w:color="auto" w:fill="auto"/>
            <w:vAlign w:val="center"/>
            <w:hideMark/>
          </w:tcPr>
          <w:p w14:paraId="2CFB819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1,35 </w:t>
            </w:r>
          </w:p>
        </w:tc>
        <w:tc>
          <w:tcPr>
            <w:tcW w:w="883" w:type="pct"/>
            <w:shd w:val="clear" w:color="auto" w:fill="auto"/>
            <w:vAlign w:val="bottom"/>
            <w:hideMark/>
          </w:tcPr>
          <w:p w14:paraId="47A6F86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7E16C45C" w14:textId="77777777" w:rsidTr="0014125C">
        <w:trPr>
          <w:trHeight w:val="284"/>
        </w:trPr>
        <w:tc>
          <w:tcPr>
            <w:tcW w:w="299" w:type="pct"/>
            <w:shd w:val="clear" w:color="auto" w:fill="auto"/>
            <w:vAlign w:val="center"/>
            <w:hideMark/>
          </w:tcPr>
          <w:p w14:paraId="1DE6AC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50</w:t>
            </w:r>
          </w:p>
        </w:tc>
        <w:tc>
          <w:tcPr>
            <w:tcW w:w="2935" w:type="pct"/>
            <w:shd w:val="clear" w:color="auto" w:fill="auto"/>
            <w:vAlign w:val="center"/>
            <w:hideMark/>
          </w:tcPr>
          <w:p w14:paraId="357C803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Tân Lập</w:t>
            </w:r>
          </w:p>
        </w:tc>
        <w:tc>
          <w:tcPr>
            <w:tcW w:w="883" w:type="pct"/>
            <w:shd w:val="clear" w:color="auto" w:fill="auto"/>
            <w:vAlign w:val="center"/>
            <w:hideMark/>
          </w:tcPr>
          <w:p w14:paraId="0450478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0,89 </w:t>
            </w:r>
          </w:p>
        </w:tc>
        <w:tc>
          <w:tcPr>
            <w:tcW w:w="883" w:type="pct"/>
            <w:shd w:val="clear" w:color="auto" w:fill="auto"/>
            <w:vAlign w:val="bottom"/>
            <w:hideMark/>
          </w:tcPr>
          <w:p w14:paraId="16D4D5B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534C083" w14:textId="77777777" w:rsidTr="0014125C">
        <w:trPr>
          <w:trHeight w:val="284"/>
        </w:trPr>
        <w:tc>
          <w:tcPr>
            <w:tcW w:w="299" w:type="pct"/>
            <w:shd w:val="clear" w:color="auto" w:fill="auto"/>
            <w:vAlign w:val="center"/>
            <w:hideMark/>
          </w:tcPr>
          <w:p w14:paraId="4A77EE3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51</w:t>
            </w:r>
          </w:p>
        </w:tc>
        <w:tc>
          <w:tcPr>
            <w:tcW w:w="2935" w:type="pct"/>
            <w:shd w:val="clear" w:color="auto" w:fill="auto"/>
            <w:vAlign w:val="center"/>
            <w:hideMark/>
          </w:tcPr>
          <w:p w14:paraId="75F98F8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Thạch màng</w:t>
            </w:r>
          </w:p>
        </w:tc>
        <w:tc>
          <w:tcPr>
            <w:tcW w:w="883" w:type="pct"/>
            <w:shd w:val="clear" w:color="auto" w:fill="auto"/>
            <w:vAlign w:val="center"/>
            <w:hideMark/>
          </w:tcPr>
          <w:p w14:paraId="020379E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hideMark/>
          </w:tcPr>
          <w:p w14:paraId="5A680FD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37928DB0" w14:textId="77777777" w:rsidTr="0014125C">
        <w:trPr>
          <w:trHeight w:val="284"/>
        </w:trPr>
        <w:tc>
          <w:tcPr>
            <w:tcW w:w="299" w:type="pct"/>
            <w:shd w:val="clear" w:color="auto" w:fill="auto"/>
            <w:vAlign w:val="center"/>
            <w:hideMark/>
          </w:tcPr>
          <w:p w14:paraId="33CA59C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52</w:t>
            </w:r>
          </w:p>
        </w:tc>
        <w:tc>
          <w:tcPr>
            <w:tcW w:w="2935" w:type="pct"/>
            <w:shd w:val="clear" w:color="auto" w:fill="auto"/>
            <w:vAlign w:val="center"/>
            <w:hideMark/>
          </w:tcPr>
          <w:p w14:paraId="74E2E84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Tân Lợi</w:t>
            </w:r>
          </w:p>
        </w:tc>
        <w:tc>
          <w:tcPr>
            <w:tcW w:w="883" w:type="pct"/>
            <w:shd w:val="clear" w:color="auto" w:fill="auto"/>
            <w:vAlign w:val="center"/>
            <w:hideMark/>
          </w:tcPr>
          <w:p w14:paraId="3FF4F1F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1,36 </w:t>
            </w:r>
          </w:p>
        </w:tc>
        <w:tc>
          <w:tcPr>
            <w:tcW w:w="883" w:type="pct"/>
            <w:shd w:val="clear" w:color="auto" w:fill="auto"/>
            <w:vAlign w:val="bottom"/>
            <w:hideMark/>
          </w:tcPr>
          <w:p w14:paraId="32F3370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5A44A63C" w14:textId="77777777" w:rsidTr="0014125C">
        <w:trPr>
          <w:trHeight w:val="284"/>
        </w:trPr>
        <w:tc>
          <w:tcPr>
            <w:tcW w:w="299" w:type="pct"/>
            <w:shd w:val="clear" w:color="auto" w:fill="auto"/>
            <w:vAlign w:val="center"/>
            <w:hideMark/>
          </w:tcPr>
          <w:p w14:paraId="0C526EB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53</w:t>
            </w:r>
          </w:p>
        </w:tc>
        <w:tc>
          <w:tcPr>
            <w:tcW w:w="2935" w:type="pct"/>
            <w:shd w:val="clear" w:color="auto" w:fill="auto"/>
            <w:vAlign w:val="center"/>
            <w:hideMark/>
          </w:tcPr>
          <w:p w14:paraId="516ED4F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 ấp Thạch màng</w:t>
            </w:r>
          </w:p>
        </w:tc>
        <w:tc>
          <w:tcPr>
            <w:tcW w:w="883" w:type="pct"/>
            <w:shd w:val="clear" w:color="auto" w:fill="auto"/>
            <w:vAlign w:val="center"/>
            <w:hideMark/>
          </w:tcPr>
          <w:p w14:paraId="23EC400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hideMark/>
          </w:tcPr>
          <w:p w14:paraId="3961068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68F6662B" w14:textId="77777777" w:rsidTr="0014125C">
        <w:trPr>
          <w:trHeight w:val="284"/>
        </w:trPr>
        <w:tc>
          <w:tcPr>
            <w:tcW w:w="299" w:type="pct"/>
            <w:shd w:val="clear" w:color="auto" w:fill="auto"/>
            <w:vAlign w:val="center"/>
            <w:hideMark/>
          </w:tcPr>
          <w:p w14:paraId="16AA3E4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54</w:t>
            </w:r>
          </w:p>
        </w:tc>
        <w:tc>
          <w:tcPr>
            <w:tcW w:w="2935" w:type="pct"/>
            <w:shd w:val="clear" w:color="auto" w:fill="auto"/>
            <w:vAlign w:val="center"/>
            <w:hideMark/>
          </w:tcPr>
          <w:p w14:paraId="1C24655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 Tân Lợi</w:t>
            </w:r>
          </w:p>
        </w:tc>
        <w:tc>
          <w:tcPr>
            <w:tcW w:w="883" w:type="pct"/>
            <w:shd w:val="clear" w:color="auto" w:fill="auto"/>
            <w:vAlign w:val="center"/>
            <w:hideMark/>
          </w:tcPr>
          <w:p w14:paraId="3B5086E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1,46 </w:t>
            </w:r>
          </w:p>
        </w:tc>
        <w:tc>
          <w:tcPr>
            <w:tcW w:w="883" w:type="pct"/>
            <w:shd w:val="clear" w:color="auto" w:fill="auto"/>
            <w:vAlign w:val="bottom"/>
            <w:hideMark/>
          </w:tcPr>
          <w:p w14:paraId="1B53627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7E4645AC" w14:textId="77777777" w:rsidTr="0014125C">
        <w:trPr>
          <w:trHeight w:val="284"/>
        </w:trPr>
        <w:tc>
          <w:tcPr>
            <w:tcW w:w="299" w:type="pct"/>
            <w:shd w:val="clear" w:color="auto" w:fill="auto"/>
            <w:vAlign w:val="center"/>
            <w:hideMark/>
          </w:tcPr>
          <w:p w14:paraId="4FBA7D2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55</w:t>
            </w:r>
          </w:p>
        </w:tc>
        <w:tc>
          <w:tcPr>
            <w:tcW w:w="2935" w:type="pct"/>
            <w:shd w:val="clear" w:color="auto" w:fill="auto"/>
            <w:vAlign w:val="center"/>
            <w:hideMark/>
          </w:tcPr>
          <w:p w14:paraId="405F17F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Tân Lợi</w:t>
            </w:r>
          </w:p>
        </w:tc>
        <w:tc>
          <w:tcPr>
            <w:tcW w:w="883" w:type="pct"/>
            <w:shd w:val="clear" w:color="auto" w:fill="auto"/>
            <w:vAlign w:val="center"/>
            <w:hideMark/>
          </w:tcPr>
          <w:p w14:paraId="1B27CC7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1,37 </w:t>
            </w:r>
          </w:p>
        </w:tc>
        <w:tc>
          <w:tcPr>
            <w:tcW w:w="883" w:type="pct"/>
            <w:shd w:val="clear" w:color="auto" w:fill="auto"/>
            <w:vAlign w:val="bottom"/>
            <w:hideMark/>
          </w:tcPr>
          <w:p w14:paraId="60DC4B6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2B14E5FF" w14:textId="77777777" w:rsidTr="0014125C">
        <w:trPr>
          <w:trHeight w:val="284"/>
        </w:trPr>
        <w:tc>
          <w:tcPr>
            <w:tcW w:w="299" w:type="pct"/>
            <w:shd w:val="clear" w:color="auto" w:fill="auto"/>
            <w:vAlign w:val="center"/>
            <w:hideMark/>
          </w:tcPr>
          <w:p w14:paraId="68EBD6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56</w:t>
            </w:r>
          </w:p>
        </w:tc>
        <w:tc>
          <w:tcPr>
            <w:tcW w:w="2935" w:type="pct"/>
            <w:shd w:val="clear" w:color="auto" w:fill="auto"/>
            <w:vAlign w:val="center"/>
            <w:hideMark/>
          </w:tcPr>
          <w:p w14:paraId="3A98EE7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Tân Phước</w:t>
            </w:r>
          </w:p>
        </w:tc>
        <w:tc>
          <w:tcPr>
            <w:tcW w:w="883" w:type="pct"/>
            <w:shd w:val="clear" w:color="auto" w:fill="auto"/>
            <w:vAlign w:val="center"/>
            <w:hideMark/>
          </w:tcPr>
          <w:p w14:paraId="1800353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883" w:type="pct"/>
            <w:shd w:val="clear" w:color="auto" w:fill="auto"/>
            <w:vAlign w:val="bottom"/>
            <w:hideMark/>
          </w:tcPr>
          <w:p w14:paraId="5B06B32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8778F08" w14:textId="77777777" w:rsidTr="0014125C">
        <w:trPr>
          <w:trHeight w:val="284"/>
        </w:trPr>
        <w:tc>
          <w:tcPr>
            <w:tcW w:w="299" w:type="pct"/>
            <w:shd w:val="clear" w:color="auto" w:fill="auto"/>
            <w:vAlign w:val="center"/>
            <w:hideMark/>
          </w:tcPr>
          <w:p w14:paraId="5BC82BE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57</w:t>
            </w:r>
          </w:p>
        </w:tc>
        <w:tc>
          <w:tcPr>
            <w:tcW w:w="2935" w:type="pct"/>
            <w:shd w:val="clear" w:color="auto" w:fill="auto"/>
            <w:vAlign w:val="center"/>
            <w:hideMark/>
          </w:tcPr>
          <w:p w14:paraId="2948DC3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MN Tân </w:t>
            </w:r>
            <w:proofErr w:type="gramStart"/>
            <w:r w:rsidRPr="00C83A6F">
              <w:rPr>
                <w:rFonts w:ascii="Times New Roman" w:hAnsi="Times New Roman" w:cs="Times New Roman"/>
              </w:rPr>
              <w:t>Phước(</w:t>
            </w:r>
            <w:proofErr w:type="gramEnd"/>
            <w:r w:rsidRPr="00C83A6F">
              <w:rPr>
                <w:rFonts w:ascii="Times New Roman" w:hAnsi="Times New Roman" w:cs="Times New Roman"/>
              </w:rPr>
              <w:t>khu HC)</w:t>
            </w:r>
          </w:p>
        </w:tc>
        <w:tc>
          <w:tcPr>
            <w:tcW w:w="883" w:type="pct"/>
            <w:shd w:val="clear" w:color="auto" w:fill="auto"/>
            <w:vAlign w:val="center"/>
            <w:hideMark/>
          </w:tcPr>
          <w:p w14:paraId="6B35E72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0,72 </w:t>
            </w:r>
          </w:p>
        </w:tc>
        <w:tc>
          <w:tcPr>
            <w:tcW w:w="883" w:type="pct"/>
            <w:shd w:val="clear" w:color="auto" w:fill="auto"/>
            <w:vAlign w:val="bottom"/>
            <w:hideMark/>
          </w:tcPr>
          <w:p w14:paraId="0DF1989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2851E39" w14:textId="77777777" w:rsidTr="0014125C">
        <w:trPr>
          <w:trHeight w:val="284"/>
        </w:trPr>
        <w:tc>
          <w:tcPr>
            <w:tcW w:w="299" w:type="pct"/>
            <w:shd w:val="clear" w:color="auto" w:fill="auto"/>
            <w:vAlign w:val="center"/>
            <w:hideMark/>
          </w:tcPr>
          <w:p w14:paraId="6DB6E5E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58</w:t>
            </w:r>
          </w:p>
        </w:tc>
        <w:tc>
          <w:tcPr>
            <w:tcW w:w="2935" w:type="pct"/>
            <w:shd w:val="clear" w:color="auto" w:fill="auto"/>
            <w:vAlign w:val="center"/>
            <w:hideMark/>
          </w:tcPr>
          <w:p w14:paraId="1C9E60A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tiểu học </w:t>
            </w:r>
          </w:p>
        </w:tc>
        <w:tc>
          <w:tcPr>
            <w:tcW w:w="883" w:type="pct"/>
            <w:shd w:val="clear" w:color="auto" w:fill="auto"/>
            <w:vAlign w:val="center"/>
            <w:hideMark/>
          </w:tcPr>
          <w:p w14:paraId="02EFA8A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0,30 </w:t>
            </w:r>
          </w:p>
        </w:tc>
        <w:tc>
          <w:tcPr>
            <w:tcW w:w="883" w:type="pct"/>
            <w:shd w:val="clear" w:color="auto" w:fill="auto"/>
            <w:vAlign w:val="bottom"/>
            <w:hideMark/>
          </w:tcPr>
          <w:p w14:paraId="3F253C3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6830021" w14:textId="77777777" w:rsidTr="0014125C">
        <w:trPr>
          <w:trHeight w:val="284"/>
        </w:trPr>
        <w:tc>
          <w:tcPr>
            <w:tcW w:w="299" w:type="pct"/>
            <w:shd w:val="clear" w:color="auto" w:fill="auto"/>
            <w:vAlign w:val="center"/>
            <w:hideMark/>
          </w:tcPr>
          <w:p w14:paraId="17E5395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59</w:t>
            </w:r>
          </w:p>
        </w:tc>
        <w:tc>
          <w:tcPr>
            <w:tcW w:w="2935" w:type="pct"/>
            <w:shd w:val="clear" w:color="auto" w:fill="auto"/>
            <w:vAlign w:val="center"/>
            <w:hideMark/>
          </w:tcPr>
          <w:p w14:paraId="4FD48C4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tiểu học Tân phước </w:t>
            </w:r>
          </w:p>
        </w:tc>
        <w:tc>
          <w:tcPr>
            <w:tcW w:w="883" w:type="pct"/>
            <w:shd w:val="clear" w:color="auto" w:fill="auto"/>
            <w:vAlign w:val="center"/>
            <w:hideMark/>
          </w:tcPr>
          <w:p w14:paraId="28164DF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0,66 </w:t>
            </w:r>
          </w:p>
        </w:tc>
        <w:tc>
          <w:tcPr>
            <w:tcW w:w="883" w:type="pct"/>
            <w:shd w:val="clear" w:color="auto" w:fill="auto"/>
            <w:vAlign w:val="bottom"/>
            <w:hideMark/>
          </w:tcPr>
          <w:p w14:paraId="7AB901B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581FD10" w14:textId="77777777" w:rsidTr="0014125C">
        <w:trPr>
          <w:trHeight w:val="284"/>
        </w:trPr>
        <w:tc>
          <w:tcPr>
            <w:tcW w:w="299" w:type="pct"/>
            <w:shd w:val="clear" w:color="auto" w:fill="auto"/>
            <w:vAlign w:val="center"/>
            <w:hideMark/>
          </w:tcPr>
          <w:p w14:paraId="0AA8AC3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60</w:t>
            </w:r>
          </w:p>
        </w:tc>
        <w:tc>
          <w:tcPr>
            <w:tcW w:w="2935" w:type="pct"/>
            <w:shd w:val="clear" w:color="auto" w:fill="auto"/>
            <w:vAlign w:val="center"/>
            <w:hideMark/>
          </w:tcPr>
          <w:p w14:paraId="03E34C4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Tân phước A</w:t>
            </w:r>
          </w:p>
        </w:tc>
        <w:tc>
          <w:tcPr>
            <w:tcW w:w="883" w:type="pct"/>
            <w:shd w:val="clear" w:color="auto" w:fill="auto"/>
            <w:vAlign w:val="center"/>
            <w:hideMark/>
          </w:tcPr>
          <w:p w14:paraId="41F18C7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0,23 </w:t>
            </w:r>
          </w:p>
        </w:tc>
        <w:tc>
          <w:tcPr>
            <w:tcW w:w="883" w:type="pct"/>
            <w:shd w:val="clear" w:color="auto" w:fill="auto"/>
            <w:vAlign w:val="bottom"/>
            <w:hideMark/>
          </w:tcPr>
          <w:p w14:paraId="6AA6A12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458AAA4" w14:textId="77777777" w:rsidTr="0014125C">
        <w:trPr>
          <w:trHeight w:val="284"/>
        </w:trPr>
        <w:tc>
          <w:tcPr>
            <w:tcW w:w="299" w:type="pct"/>
            <w:shd w:val="clear" w:color="auto" w:fill="auto"/>
            <w:vAlign w:val="center"/>
            <w:hideMark/>
          </w:tcPr>
          <w:p w14:paraId="36D60DC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61</w:t>
            </w:r>
          </w:p>
        </w:tc>
        <w:tc>
          <w:tcPr>
            <w:tcW w:w="2935" w:type="pct"/>
            <w:shd w:val="clear" w:color="auto" w:fill="auto"/>
            <w:vAlign w:val="center"/>
            <w:hideMark/>
          </w:tcPr>
          <w:p w14:paraId="4CDA6EC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tiểu học Tân </w:t>
            </w:r>
            <w:proofErr w:type="gramStart"/>
            <w:r w:rsidRPr="00C83A6F">
              <w:rPr>
                <w:rFonts w:ascii="Times New Roman" w:hAnsi="Times New Roman" w:cs="Times New Roman"/>
              </w:rPr>
              <w:t>phước(</w:t>
            </w:r>
            <w:proofErr w:type="gramEnd"/>
            <w:r w:rsidRPr="00C83A6F">
              <w:rPr>
                <w:rFonts w:ascii="Times New Roman" w:hAnsi="Times New Roman" w:cs="Times New Roman"/>
              </w:rPr>
              <w:t xml:space="preserve">khu HC) </w:t>
            </w:r>
          </w:p>
        </w:tc>
        <w:tc>
          <w:tcPr>
            <w:tcW w:w="883" w:type="pct"/>
            <w:shd w:val="clear" w:color="auto" w:fill="auto"/>
            <w:vAlign w:val="center"/>
            <w:hideMark/>
          </w:tcPr>
          <w:p w14:paraId="72D8443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2,08 </w:t>
            </w:r>
          </w:p>
        </w:tc>
        <w:tc>
          <w:tcPr>
            <w:tcW w:w="883" w:type="pct"/>
            <w:shd w:val="clear" w:color="auto" w:fill="auto"/>
            <w:vAlign w:val="bottom"/>
            <w:hideMark/>
          </w:tcPr>
          <w:p w14:paraId="6DBF061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E0BB1D3" w14:textId="77777777" w:rsidTr="0014125C">
        <w:trPr>
          <w:trHeight w:val="284"/>
        </w:trPr>
        <w:tc>
          <w:tcPr>
            <w:tcW w:w="299" w:type="pct"/>
            <w:shd w:val="clear" w:color="auto" w:fill="auto"/>
            <w:vAlign w:val="center"/>
            <w:hideMark/>
          </w:tcPr>
          <w:p w14:paraId="6897482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62</w:t>
            </w:r>
          </w:p>
        </w:tc>
        <w:tc>
          <w:tcPr>
            <w:tcW w:w="2935" w:type="pct"/>
            <w:shd w:val="clear" w:color="auto" w:fill="auto"/>
            <w:vAlign w:val="center"/>
            <w:hideMark/>
          </w:tcPr>
          <w:p w14:paraId="0EB782D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Tân Phước</w:t>
            </w:r>
          </w:p>
        </w:tc>
        <w:tc>
          <w:tcPr>
            <w:tcW w:w="883" w:type="pct"/>
            <w:shd w:val="clear" w:color="auto" w:fill="auto"/>
            <w:vAlign w:val="center"/>
            <w:hideMark/>
          </w:tcPr>
          <w:p w14:paraId="312446C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1,51 </w:t>
            </w:r>
          </w:p>
        </w:tc>
        <w:tc>
          <w:tcPr>
            <w:tcW w:w="883" w:type="pct"/>
            <w:shd w:val="clear" w:color="auto" w:fill="auto"/>
            <w:vAlign w:val="bottom"/>
            <w:hideMark/>
          </w:tcPr>
          <w:p w14:paraId="57BD239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88D02B3" w14:textId="77777777" w:rsidTr="0014125C">
        <w:trPr>
          <w:trHeight w:val="284"/>
        </w:trPr>
        <w:tc>
          <w:tcPr>
            <w:tcW w:w="299" w:type="pct"/>
            <w:shd w:val="clear" w:color="auto" w:fill="auto"/>
            <w:vAlign w:val="center"/>
            <w:hideMark/>
          </w:tcPr>
          <w:p w14:paraId="71B1AE3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64</w:t>
            </w:r>
          </w:p>
        </w:tc>
        <w:tc>
          <w:tcPr>
            <w:tcW w:w="2935" w:type="pct"/>
            <w:shd w:val="clear" w:color="auto" w:fill="auto"/>
            <w:vAlign w:val="center"/>
            <w:hideMark/>
          </w:tcPr>
          <w:p w14:paraId="48744CA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THCS Tân </w:t>
            </w:r>
            <w:proofErr w:type="gramStart"/>
            <w:r w:rsidRPr="00C83A6F">
              <w:rPr>
                <w:rFonts w:ascii="Times New Roman" w:hAnsi="Times New Roman" w:cs="Times New Roman"/>
              </w:rPr>
              <w:t>Phước(</w:t>
            </w:r>
            <w:proofErr w:type="gramEnd"/>
            <w:r w:rsidRPr="00C83A6F">
              <w:rPr>
                <w:rFonts w:ascii="Times New Roman" w:hAnsi="Times New Roman" w:cs="Times New Roman"/>
              </w:rPr>
              <w:t>khu HC)</w:t>
            </w:r>
          </w:p>
        </w:tc>
        <w:tc>
          <w:tcPr>
            <w:tcW w:w="883" w:type="pct"/>
            <w:shd w:val="clear" w:color="auto" w:fill="auto"/>
            <w:vAlign w:val="center"/>
            <w:hideMark/>
          </w:tcPr>
          <w:p w14:paraId="30ADFEE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2,17 </w:t>
            </w:r>
          </w:p>
        </w:tc>
        <w:tc>
          <w:tcPr>
            <w:tcW w:w="883" w:type="pct"/>
            <w:shd w:val="clear" w:color="auto" w:fill="auto"/>
            <w:vAlign w:val="bottom"/>
            <w:hideMark/>
          </w:tcPr>
          <w:p w14:paraId="1E17F7E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169422A" w14:textId="77777777" w:rsidTr="0014125C">
        <w:trPr>
          <w:trHeight w:val="284"/>
        </w:trPr>
        <w:tc>
          <w:tcPr>
            <w:tcW w:w="299" w:type="pct"/>
            <w:shd w:val="clear" w:color="auto" w:fill="auto"/>
            <w:vAlign w:val="center"/>
            <w:hideMark/>
          </w:tcPr>
          <w:p w14:paraId="74AD5AF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65</w:t>
            </w:r>
          </w:p>
        </w:tc>
        <w:tc>
          <w:tcPr>
            <w:tcW w:w="2935" w:type="pct"/>
            <w:shd w:val="clear" w:color="auto" w:fill="auto"/>
            <w:vAlign w:val="center"/>
            <w:hideMark/>
          </w:tcPr>
          <w:p w14:paraId="398718E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Chợ</w:t>
            </w:r>
          </w:p>
        </w:tc>
        <w:tc>
          <w:tcPr>
            <w:tcW w:w="883" w:type="pct"/>
            <w:shd w:val="clear" w:color="auto" w:fill="auto"/>
            <w:vAlign w:val="center"/>
            <w:hideMark/>
          </w:tcPr>
          <w:p w14:paraId="0ED272A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0,41 </w:t>
            </w:r>
          </w:p>
        </w:tc>
        <w:tc>
          <w:tcPr>
            <w:tcW w:w="883" w:type="pct"/>
            <w:shd w:val="clear" w:color="auto" w:fill="auto"/>
            <w:vAlign w:val="bottom"/>
            <w:hideMark/>
          </w:tcPr>
          <w:p w14:paraId="3A84BD9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21730C69" w14:textId="77777777" w:rsidTr="0014125C">
        <w:trPr>
          <w:trHeight w:val="284"/>
        </w:trPr>
        <w:tc>
          <w:tcPr>
            <w:tcW w:w="299" w:type="pct"/>
            <w:shd w:val="clear" w:color="auto" w:fill="auto"/>
            <w:vAlign w:val="center"/>
            <w:hideMark/>
          </w:tcPr>
          <w:p w14:paraId="0E1BFA9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66</w:t>
            </w:r>
          </w:p>
        </w:tc>
        <w:tc>
          <w:tcPr>
            <w:tcW w:w="2935" w:type="pct"/>
            <w:shd w:val="clear" w:color="auto" w:fill="auto"/>
            <w:vAlign w:val="center"/>
            <w:hideMark/>
          </w:tcPr>
          <w:p w14:paraId="6269F2B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khu hành chính mới</w:t>
            </w:r>
          </w:p>
        </w:tc>
        <w:tc>
          <w:tcPr>
            <w:tcW w:w="883" w:type="pct"/>
            <w:shd w:val="clear" w:color="auto" w:fill="auto"/>
            <w:vAlign w:val="center"/>
            <w:hideMark/>
          </w:tcPr>
          <w:p w14:paraId="1591FBC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1,73 </w:t>
            </w:r>
          </w:p>
        </w:tc>
        <w:tc>
          <w:tcPr>
            <w:tcW w:w="883" w:type="pct"/>
            <w:shd w:val="clear" w:color="auto" w:fill="auto"/>
            <w:vAlign w:val="bottom"/>
            <w:hideMark/>
          </w:tcPr>
          <w:p w14:paraId="1C73CC5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4701605C" w14:textId="77777777" w:rsidTr="0014125C">
        <w:trPr>
          <w:trHeight w:val="284"/>
        </w:trPr>
        <w:tc>
          <w:tcPr>
            <w:tcW w:w="299" w:type="pct"/>
            <w:shd w:val="clear" w:color="auto" w:fill="auto"/>
            <w:vAlign w:val="center"/>
            <w:hideMark/>
          </w:tcPr>
          <w:p w14:paraId="55AFD3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67</w:t>
            </w:r>
          </w:p>
        </w:tc>
        <w:tc>
          <w:tcPr>
            <w:tcW w:w="2935" w:type="pct"/>
            <w:shd w:val="clear" w:color="auto" w:fill="auto"/>
            <w:vAlign w:val="center"/>
            <w:hideMark/>
          </w:tcPr>
          <w:p w14:paraId="5559D67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Chợ</w:t>
            </w:r>
          </w:p>
        </w:tc>
        <w:tc>
          <w:tcPr>
            <w:tcW w:w="883" w:type="pct"/>
            <w:shd w:val="clear" w:color="auto" w:fill="auto"/>
            <w:vAlign w:val="center"/>
            <w:hideMark/>
          </w:tcPr>
          <w:p w14:paraId="72857BE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0,62 </w:t>
            </w:r>
          </w:p>
        </w:tc>
        <w:tc>
          <w:tcPr>
            <w:tcW w:w="883" w:type="pct"/>
            <w:shd w:val="clear" w:color="auto" w:fill="auto"/>
            <w:vAlign w:val="bottom"/>
            <w:hideMark/>
          </w:tcPr>
          <w:p w14:paraId="05EF439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64AA6CA8" w14:textId="77777777" w:rsidTr="0014125C">
        <w:trPr>
          <w:trHeight w:val="284"/>
        </w:trPr>
        <w:tc>
          <w:tcPr>
            <w:tcW w:w="299" w:type="pct"/>
            <w:shd w:val="clear" w:color="auto" w:fill="auto"/>
            <w:vAlign w:val="center"/>
            <w:hideMark/>
          </w:tcPr>
          <w:p w14:paraId="1ADA751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68</w:t>
            </w:r>
          </w:p>
        </w:tc>
        <w:tc>
          <w:tcPr>
            <w:tcW w:w="2935" w:type="pct"/>
            <w:shd w:val="clear" w:color="auto" w:fill="auto"/>
            <w:vAlign w:val="center"/>
            <w:hideMark/>
          </w:tcPr>
          <w:p w14:paraId="49CB2B7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Tân Tiến</w:t>
            </w:r>
          </w:p>
        </w:tc>
        <w:tc>
          <w:tcPr>
            <w:tcW w:w="883" w:type="pct"/>
            <w:shd w:val="clear" w:color="auto" w:fill="auto"/>
            <w:vAlign w:val="center"/>
            <w:hideMark/>
          </w:tcPr>
          <w:p w14:paraId="124EE62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1,71 </w:t>
            </w:r>
          </w:p>
        </w:tc>
        <w:tc>
          <w:tcPr>
            <w:tcW w:w="883" w:type="pct"/>
            <w:shd w:val="clear" w:color="auto" w:fill="auto"/>
            <w:vAlign w:val="bottom"/>
            <w:hideMark/>
          </w:tcPr>
          <w:p w14:paraId="77DFED9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7A69C10E" w14:textId="77777777" w:rsidTr="0014125C">
        <w:trPr>
          <w:trHeight w:val="284"/>
        </w:trPr>
        <w:tc>
          <w:tcPr>
            <w:tcW w:w="299" w:type="pct"/>
            <w:shd w:val="clear" w:color="auto" w:fill="auto"/>
            <w:vAlign w:val="center"/>
            <w:hideMark/>
          </w:tcPr>
          <w:p w14:paraId="791748D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69</w:t>
            </w:r>
          </w:p>
        </w:tc>
        <w:tc>
          <w:tcPr>
            <w:tcW w:w="2935" w:type="pct"/>
            <w:shd w:val="clear" w:color="auto" w:fill="auto"/>
            <w:vAlign w:val="center"/>
            <w:hideMark/>
          </w:tcPr>
          <w:p w14:paraId="0D532C5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THPT Đồng Phú</w:t>
            </w:r>
          </w:p>
        </w:tc>
        <w:tc>
          <w:tcPr>
            <w:tcW w:w="883" w:type="pct"/>
            <w:shd w:val="clear" w:color="auto" w:fill="auto"/>
            <w:vAlign w:val="center"/>
            <w:hideMark/>
          </w:tcPr>
          <w:p w14:paraId="4AD8C85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4,00 </w:t>
            </w:r>
          </w:p>
        </w:tc>
        <w:tc>
          <w:tcPr>
            <w:tcW w:w="883" w:type="pct"/>
            <w:shd w:val="clear" w:color="auto" w:fill="auto"/>
            <w:vAlign w:val="bottom"/>
            <w:hideMark/>
          </w:tcPr>
          <w:p w14:paraId="798B91E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20BFCB04" w14:textId="77777777" w:rsidTr="0014125C">
        <w:trPr>
          <w:trHeight w:val="284"/>
        </w:trPr>
        <w:tc>
          <w:tcPr>
            <w:tcW w:w="299" w:type="pct"/>
            <w:shd w:val="clear" w:color="auto" w:fill="auto"/>
            <w:vAlign w:val="center"/>
            <w:hideMark/>
          </w:tcPr>
          <w:p w14:paraId="46202A7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70</w:t>
            </w:r>
          </w:p>
        </w:tc>
        <w:tc>
          <w:tcPr>
            <w:tcW w:w="2935" w:type="pct"/>
            <w:shd w:val="clear" w:color="auto" w:fill="auto"/>
            <w:vAlign w:val="bottom"/>
            <w:hideMark/>
          </w:tcPr>
          <w:p w14:paraId="5B095B1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Cao Đẳng Công Nghiệp Cao Su</w:t>
            </w:r>
          </w:p>
        </w:tc>
        <w:tc>
          <w:tcPr>
            <w:tcW w:w="883" w:type="pct"/>
            <w:shd w:val="clear" w:color="auto" w:fill="auto"/>
            <w:vAlign w:val="center"/>
            <w:hideMark/>
          </w:tcPr>
          <w:p w14:paraId="10F7542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14,38 </w:t>
            </w:r>
          </w:p>
        </w:tc>
        <w:tc>
          <w:tcPr>
            <w:tcW w:w="883" w:type="pct"/>
            <w:shd w:val="clear" w:color="auto" w:fill="auto"/>
            <w:vAlign w:val="bottom"/>
            <w:hideMark/>
          </w:tcPr>
          <w:p w14:paraId="7B6304E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7345FC02" w14:textId="77777777" w:rsidTr="0014125C">
        <w:trPr>
          <w:trHeight w:val="284"/>
        </w:trPr>
        <w:tc>
          <w:tcPr>
            <w:tcW w:w="299" w:type="pct"/>
            <w:shd w:val="clear" w:color="auto" w:fill="auto"/>
            <w:vAlign w:val="center"/>
            <w:hideMark/>
          </w:tcPr>
          <w:p w14:paraId="78DC1BC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71</w:t>
            </w:r>
          </w:p>
        </w:tc>
        <w:tc>
          <w:tcPr>
            <w:tcW w:w="2935" w:type="pct"/>
            <w:shd w:val="clear" w:color="auto" w:fill="auto"/>
            <w:vAlign w:val="bottom"/>
            <w:hideMark/>
          </w:tcPr>
          <w:p w14:paraId="2F23DFB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mầm non ấp Thuận Bình</w:t>
            </w:r>
          </w:p>
        </w:tc>
        <w:tc>
          <w:tcPr>
            <w:tcW w:w="883" w:type="pct"/>
            <w:shd w:val="clear" w:color="auto" w:fill="auto"/>
            <w:vAlign w:val="center"/>
            <w:hideMark/>
          </w:tcPr>
          <w:p w14:paraId="0E4A51B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hideMark/>
          </w:tcPr>
          <w:p w14:paraId="542D91F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4842699" w14:textId="77777777" w:rsidTr="0014125C">
        <w:trPr>
          <w:trHeight w:val="284"/>
        </w:trPr>
        <w:tc>
          <w:tcPr>
            <w:tcW w:w="299" w:type="pct"/>
            <w:shd w:val="clear" w:color="auto" w:fill="auto"/>
            <w:vAlign w:val="center"/>
            <w:hideMark/>
          </w:tcPr>
          <w:p w14:paraId="5EE1D0E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72</w:t>
            </w:r>
          </w:p>
        </w:tc>
        <w:tc>
          <w:tcPr>
            <w:tcW w:w="2935" w:type="pct"/>
            <w:shd w:val="clear" w:color="auto" w:fill="auto"/>
            <w:vAlign w:val="bottom"/>
            <w:hideMark/>
          </w:tcPr>
          <w:p w14:paraId="181861F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mầm non ấp Thuận Hòa 1</w:t>
            </w:r>
          </w:p>
        </w:tc>
        <w:tc>
          <w:tcPr>
            <w:tcW w:w="883" w:type="pct"/>
            <w:shd w:val="clear" w:color="auto" w:fill="auto"/>
            <w:vAlign w:val="center"/>
            <w:hideMark/>
          </w:tcPr>
          <w:p w14:paraId="7A73537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0,33 </w:t>
            </w:r>
          </w:p>
        </w:tc>
        <w:tc>
          <w:tcPr>
            <w:tcW w:w="883" w:type="pct"/>
            <w:shd w:val="clear" w:color="auto" w:fill="auto"/>
            <w:vAlign w:val="bottom"/>
            <w:hideMark/>
          </w:tcPr>
          <w:p w14:paraId="3554E28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9745CEC" w14:textId="77777777" w:rsidTr="0014125C">
        <w:trPr>
          <w:trHeight w:val="284"/>
        </w:trPr>
        <w:tc>
          <w:tcPr>
            <w:tcW w:w="299" w:type="pct"/>
            <w:shd w:val="clear" w:color="auto" w:fill="auto"/>
            <w:vAlign w:val="center"/>
            <w:hideMark/>
          </w:tcPr>
          <w:p w14:paraId="2CC97A3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73</w:t>
            </w:r>
          </w:p>
        </w:tc>
        <w:tc>
          <w:tcPr>
            <w:tcW w:w="2935" w:type="pct"/>
            <w:shd w:val="clear" w:color="auto" w:fill="auto"/>
            <w:vAlign w:val="bottom"/>
            <w:hideMark/>
          </w:tcPr>
          <w:p w14:paraId="4862B0D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tiểu học </w:t>
            </w:r>
          </w:p>
        </w:tc>
        <w:tc>
          <w:tcPr>
            <w:tcW w:w="883" w:type="pct"/>
            <w:shd w:val="clear" w:color="auto" w:fill="auto"/>
            <w:vAlign w:val="center"/>
            <w:hideMark/>
          </w:tcPr>
          <w:p w14:paraId="0D27745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hideMark/>
          </w:tcPr>
          <w:p w14:paraId="3DA7CD1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D4059B4" w14:textId="77777777" w:rsidTr="0014125C">
        <w:trPr>
          <w:trHeight w:val="284"/>
        </w:trPr>
        <w:tc>
          <w:tcPr>
            <w:tcW w:w="299" w:type="pct"/>
            <w:shd w:val="clear" w:color="auto" w:fill="auto"/>
            <w:vAlign w:val="center"/>
            <w:hideMark/>
          </w:tcPr>
          <w:p w14:paraId="301DBAF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74</w:t>
            </w:r>
          </w:p>
        </w:tc>
        <w:tc>
          <w:tcPr>
            <w:tcW w:w="2935" w:type="pct"/>
            <w:shd w:val="clear" w:color="auto" w:fill="auto"/>
            <w:vAlign w:val="bottom"/>
            <w:hideMark/>
          </w:tcPr>
          <w:p w14:paraId="7F99E7B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Thuận Bình</w:t>
            </w:r>
          </w:p>
        </w:tc>
        <w:tc>
          <w:tcPr>
            <w:tcW w:w="883" w:type="pct"/>
            <w:shd w:val="clear" w:color="auto" w:fill="auto"/>
            <w:vAlign w:val="center"/>
            <w:hideMark/>
          </w:tcPr>
          <w:p w14:paraId="4E5B902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hideMark/>
          </w:tcPr>
          <w:p w14:paraId="29B704D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889C023" w14:textId="77777777" w:rsidTr="0014125C">
        <w:trPr>
          <w:trHeight w:val="284"/>
        </w:trPr>
        <w:tc>
          <w:tcPr>
            <w:tcW w:w="299" w:type="pct"/>
            <w:shd w:val="clear" w:color="auto" w:fill="auto"/>
            <w:vAlign w:val="center"/>
            <w:hideMark/>
          </w:tcPr>
          <w:p w14:paraId="58BE4CC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75</w:t>
            </w:r>
          </w:p>
        </w:tc>
        <w:tc>
          <w:tcPr>
            <w:tcW w:w="2935" w:type="pct"/>
            <w:shd w:val="clear" w:color="auto" w:fill="auto"/>
            <w:vAlign w:val="bottom"/>
            <w:hideMark/>
          </w:tcPr>
          <w:p w14:paraId="1794F21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Thuận Hòa 1</w:t>
            </w:r>
          </w:p>
        </w:tc>
        <w:tc>
          <w:tcPr>
            <w:tcW w:w="883" w:type="pct"/>
            <w:shd w:val="clear" w:color="auto" w:fill="auto"/>
            <w:vAlign w:val="center"/>
            <w:hideMark/>
          </w:tcPr>
          <w:p w14:paraId="48176CB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0,35 </w:t>
            </w:r>
          </w:p>
        </w:tc>
        <w:tc>
          <w:tcPr>
            <w:tcW w:w="883" w:type="pct"/>
            <w:shd w:val="clear" w:color="auto" w:fill="auto"/>
            <w:vAlign w:val="bottom"/>
            <w:hideMark/>
          </w:tcPr>
          <w:p w14:paraId="45B2699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7FEAF48" w14:textId="77777777" w:rsidTr="0014125C">
        <w:trPr>
          <w:trHeight w:val="284"/>
        </w:trPr>
        <w:tc>
          <w:tcPr>
            <w:tcW w:w="299" w:type="pct"/>
            <w:shd w:val="clear" w:color="auto" w:fill="auto"/>
            <w:vAlign w:val="center"/>
            <w:hideMark/>
          </w:tcPr>
          <w:p w14:paraId="079CE95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76</w:t>
            </w:r>
          </w:p>
        </w:tc>
        <w:tc>
          <w:tcPr>
            <w:tcW w:w="2935" w:type="pct"/>
            <w:shd w:val="clear" w:color="auto" w:fill="auto"/>
            <w:vAlign w:val="bottom"/>
            <w:hideMark/>
          </w:tcPr>
          <w:p w14:paraId="29B0744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Thuận Hòa 1</w:t>
            </w:r>
          </w:p>
        </w:tc>
        <w:tc>
          <w:tcPr>
            <w:tcW w:w="883" w:type="pct"/>
            <w:shd w:val="clear" w:color="auto" w:fill="auto"/>
            <w:vAlign w:val="center"/>
            <w:hideMark/>
          </w:tcPr>
          <w:p w14:paraId="716A11D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0,46 </w:t>
            </w:r>
          </w:p>
        </w:tc>
        <w:tc>
          <w:tcPr>
            <w:tcW w:w="883" w:type="pct"/>
            <w:shd w:val="clear" w:color="auto" w:fill="auto"/>
            <w:vAlign w:val="bottom"/>
            <w:hideMark/>
          </w:tcPr>
          <w:p w14:paraId="0D3C93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3D354C81" w14:textId="77777777" w:rsidTr="0014125C">
        <w:trPr>
          <w:trHeight w:val="284"/>
        </w:trPr>
        <w:tc>
          <w:tcPr>
            <w:tcW w:w="299" w:type="pct"/>
            <w:shd w:val="clear" w:color="auto" w:fill="auto"/>
            <w:vAlign w:val="center"/>
            <w:hideMark/>
          </w:tcPr>
          <w:p w14:paraId="3097438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77</w:t>
            </w:r>
          </w:p>
        </w:tc>
        <w:tc>
          <w:tcPr>
            <w:tcW w:w="2935" w:type="pct"/>
            <w:shd w:val="clear" w:color="auto" w:fill="auto"/>
            <w:vAlign w:val="bottom"/>
            <w:hideMark/>
          </w:tcPr>
          <w:p w14:paraId="3605B0B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Thuận Thành 2</w:t>
            </w:r>
          </w:p>
        </w:tc>
        <w:tc>
          <w:tcPr>
            <w:tcW w:w="883" w:type="pct"/>
            <w:shd w:val="clear" w:color="auto" w:fill="auto"/>
            <w:vAlign w:val="center"/>
            <w:hideMark/>
          </w:tcPr>
          <w:p w14:paraId="135911D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hideMark/>
          </w:tcPr>
          <w:p w14:paraId="5B0DD87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7832FA94" w14:textId="77777777" w:rsidTr="0014125C">
        <w:trPr>
          <w:trHeight w:val="284"/>
        </w:trPr>
        <w:tc>
          <w:tcPr>
            <w:tcW w:w="299" w:type="pct"/>
            <w:shd w:val="clear" w:color="auto" w:fill="auto"/>
            <w:vAlign w:val="center"/>
            <w:hideMark/>
          </w:tcPr>
          <w:p w14:paraId="40C4C87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78</w:t>
            </w:r>
          </w:p>
        </w:tc>
        <w:tc>
          <w:tcPr>
            <w:tcW w:w="2935" w:type="pct"/>
            <w:shd w:val="clear" w:color="auto" w:fill="auto"/>
            <w:vAlign w:val="bottom"/>
            <w:hideMark/>
          </w:tcPr>
          <w:p w14:paraId="584AF0F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Thuận Tiến</w:t>
            </w:r>
          </w:p>
        </w:tc>
        <w:tc>
          <w:tcPr>
            <w:tcW w:w="883" w:type="pct"/>
            <w:shd w:val="clear" w:color="auto" w:fill="auto"/>
            <w:vAlign w:val="center"/>
            <w:hideMark/>
          </w:tcPr>
          <w:p w14:paraId="4E0A2F7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0,45 </w:t>
            </w:r>
          </w:p>
        </w:tc>
        <w:tc>
          <w:tcPr>
            <w:tcW w:w="883" w:type="pct"/>
            <w:shd w:val="clear" w:color="auto" w:fill="auto"/>
            <w:vAlign w:val="bottom"/>
            <w:hideMark/>
          </w:tcPr>
          <w:p w14:paraId="77CC6B0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D775FE0" w14:textId="77777777" w:rsidTr="0014125C">
        <w:trPr>
          <w:trHeight w:val="284"/>
        </w:trPr>
        <w:tc>
          <w:tcPr>
            <w:tcW w:w="299" w:type="pct"/>
            <w:shd w:val="clear" w:color="auto" w:fill="auto"/>
            <w:vAlign w:val="center"/>
            <w:hideMark/>
          </w:tcPr>
          <w:p w14:paraId="56C3F68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79</w:t>
            </w:r>
          </w:p>
        </w:tc>
        <w:tc>
          <w:tcPr>
            <w:tcW w:w="2935" w:type="pct"/>
            <w:shd w:val="clear" w:color="auto" w:fill="auto"/>
            <w:vAlign w:val="bottom"/>
            <w:hideMark/>
          </w:tcPr>
          <w:p w14:paraId="36D56F2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THCS ấp Thuận Hòa 1</w:t>
            </w:r>
          </w:p>
        </w:tc>
        <w:tc>
          <w:tcPr>
            <w:tcW w:w="883" w:type="pct"/>
            <w:shd w:val="clear" w:color="auto" w:fill="auto"/>
            <w:vAlign w:val="center"/>
            <w:hideMark/>
          </w:tcPr>
          <w:p w14:paraId="3515603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hideMark/>
          </w:tcPr>
          <w:p w14:paraId="1019EBC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FA3D2AB" w14:textId="77777777" w:rsidTr="0014125C">
        <w:trPr>
          <w:trHeight w:val="284"/>
        </w:trPr>
        <w:tc>
          <w:tcPr>
            <w:tcW w:w="299" w:type="pct"/>
            <w:shd w:val="clear" w:color="auto" w:fill="auto"/>
            <w:vAlign w:val="center"/>
            <w:hideMark/>
          </w:tcPr>
          <w:p w14:paraId="77A5F6C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80</w:t>
            </w:r>
          </w:p>
        </w:tc>
        <w:tc>
          <w:tcPr>
            <w:tcW w:w="2935" w:type="pct"/>
            <w:shd w:val="clear" w:color="auto" w:fill="auto"/>
            <w:vAlign w:val="center"/>
            <w:hideMark/>
          </w:tcPr>
          <w:p w14:paraId="34F836E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ấp Tân phú</w:t>
            </w:r>
          </w:p>
        </w:tc>
        <w:tc>
          <w:tcPr>
            <w:tcW w:w="883" w:type="pct"/>
            <w:shd w:val="clear" w:color="auto" w:fill="auto"/>
            <w:vAlign w:val="center"/>
            <w:hideMark/>
          </w:tcPr>
          <w:p w14:paraId="315F589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hideMark/>
          </w:tcPr>
          <w:p w14:paraId="31D691C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3C125BBB" w14:textId="77777777" w:rsidTr="0014125C">
        <w:trPr>
          <w:trHeight w:val="284"/>
        </w:trPr>
        <w:tc>
          <w:tcPr>
            <w:tcW w:w="299" w:type="pct"/>
            <w:shd w:val="clear" w:color="auto" w:fill="auto"/>
            <w:vAlign w:val="center"/>
            <w:hideMark/>
          </w:tcPr>
          <w:p w14:paraId="1AD5AD4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81</w:t>
            </w:r>
          </w:p>
        </w:tc>
        <w:tc>
          <w:tcPr>
            <w:tcW w:w="2935" w:type="pct"/>
            <w:shd w:val="clear" w:color="auto" w:fill="auto"/>
            <w:vAlign w:val="center"/>
            <w:hideMark/>
          </w:tcPr>
          <w:p w14:paraId="12648D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MN Thuận phú</w:t>
            </w:r>
          </w:p>
        </w:tc>
        <w:tc>
          <w:tcPr>
            <w:tcW w:w="883" w:type="pct"/>
            <w:shd w:val="clear" w:color="auto" w:fill="auto"/>
            <w:vAlign w:val="center"/>
            <w:hideMark/>
          </w:tcPr>
          <w:p w14:paraId="368AB22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hideMark/>
          </w:tcPr>
          <w:p w14:paraId="01E151F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2483DFE" w14:textId="77777777" w:rsidTr="0014125C">
        <w:trPr>
          <w:trHeight w:val="284"/>
        </w:trPr>
        <w:tc>
          <w:tcPr>
            <w:tcW w:w="299" w:type="pct"/>
            <w:shd w:val="clear" w:color="auto" w:fill="auto"/>
            <w:vAlign w:val="center"/>
            <w:hideMark/>
          </w:tcPr>
          <w:p w14:paraId="2755D71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82</w:t>
            </w:r>
          </w:p>
        </w:tc>
        <w:tc>
          <w:tcPr>
            <w:tcW w:w="2935" w:type="pct"/>
            <w:shd w:val="clear" w:color="auto" w:fill="auto"/>
            <w:vAlign w:val="center"/>
            <w:hideMark/>
          </w:tcPr>
          <w:p w14:paraId="2329B37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Trường MN Thuận </w:t>
            </w:r>
            <w:proofErr w:type="gramStart"/>
            <w:r w:rsidRPr="00C83A6F">
              <w:rPr>
                <w:rFonts w:ascii="Times New Roman" w:hAnsi="Times New Roman" w:cs="Times New Roman"/>
              </w:rPr>
              <w:t>phú(</w:t>
            </w:r>
            <w:proofErr w:type="gramEnd"/>
            <w:r w:rsidRPr="00C83A6F">
              <w:rPr>
                <w:rFonts w:ascii="Times New Roman" w:hAnsi="Times New Roman" w:cs="Times New Roman"/>
              </w:rPr>
              <w:t>ấp Thuận hải)</w:t>
            </w:r>
          </w:p>
        </w:tc>
        <w:tc>
          <w:tcPr>
            <w:tcW w:w="883" w:type="pct"/>
            <w:shd w:val="clear" w:color="auto" w:fill="auto"/>
            <w:vAlign w:val="center"/>
            <w:hideMark/>
          </w:tcPr>
          <w:p w14:paraId="11D6F72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0,99 </w:t>
            </w:r>
          </w:p>
        </w:tc>
        <w:tc>
          <w:tcPr>
            <w:tcW w:w="883" w:type="pct"/>
            <w:shd w:val="clear" w:color="auto" w:fill="auto"/>
            <w:vAlign w:val="bottom"/>
            <w:hideMark/>
          </w:tcPr>
          <w:p w14:paraId="7ED591D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73457CC" w14:textId="77777777" w:rsidTr="0014125C">
        <w:trPr>
          <w:trHeight w:val="284"/>
        </w:trPr>
        <w:tc>
          <w:tcPr>
            <w:tcW w:w="299" w:type="pct"/>
            <w:shd w:val="clear" w:color="auto" w:fill="auto"/>
            <w:vAlign w:val="center"/>
            <w:hideMark/>
          </w:tcPr>
          <w:p w14:paraId="087F1A4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83</w:t>
            </w:r>
          </w:p>
        </w:tc>
        <w:tc>
          <w:tcPr>
            <w:tcW w:w="2935" w:type="pct"/>
            <w:shd w:val="clear" w:color="auto" w:fill="auto"/>
            <w:vAlign w:val="center"/>
            <w:hideMark/>
          </w:tcPr>
          <w:p w14:paraId="0F2104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Bàu Cây me</w:t>
            </w:r>
          </w:p>
        </w:tc>
        <w:tc>
          <w:tcPr>
            <w:tcW w:w="883" w:type="pct"/>
            <w:shd w:val="clear" w:color="auto" w:fill="auto"/>
            <w:vAlign w:val="center"/>
            <w:hideMark/>
          </w:tcPr>
          <w:p w14:paraId="00C1AD2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shd w:val="clear" w:color="auto" w:fill="auto"/>
            <w:vAlign w:val="bottom"/>
            <w:hideMark/>
          </w:tcPr>
          <w:p w14:paraId="211C56A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0EBD6A64" w14:textId="77777777" w:rsidTr="0014125C">
        <w:trPr>
          <w:trHeight w:val="284"/>
        </w:trPr>
        <w:tc>
          <w:tcPr>
            <w:tcW w:w="299" w:type="pct"/>
            <w:shd w:val="clear" w:color="auto" w:fill="auto"/>
            <w:vAlign w:val="center"/>
            <w:hideMark/>
          </w:tcPr>
          <w:p w14:paraId="0E19156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lastRenderedPageBreak/>
              <w:t>84</w:t>
            </w:r>
          </w:p>
        </w:tc>
        <w:tc>
          <w:tcPr>
            <w:tcW w:w="2935" w:type="pct"/>
            <w:shd w:val="clear" w:color="auto" w:fill="auto"/>
            <w:vAlign w:val="center"/>
            <w:hideMark/>
          </w:tcPr>
          <w:p w14:paraId="7355C10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Đồng Búa</w:t>
            </w:r>
          </w:p>
        </w:tc>
        <w:tc>
          <w:tcPr>
            <w:tcW w:w="883" w:type="pct"/>
            <w:shd w:val="clear" w:color="auto" w:fill="auto"/>
            <w:vAlign w:val="center"/>
            <w:hideMark/>
          </w:tcPr>
          <w:p w14:paraId="3BDA98A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shd w:val="clear" w:color="auto" w:fill="auto"/>
            <w:vAlign w:val="bottom"/>
            <w:hideMark/>
          </w:tcPr>
          <w:p w14:paraId="4C20508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2FD5901A" w14:textId="77777777" w:rsidTr="0014125C">
        <w:trPr>
          <w:trHeight w:val="284"/>
        </w:trPr>
        <w:tc>
          <w:tcPr>
            <w:tcW w:w="299" w:type="pct"/>
            <w:shd w:val="clear" w:color="auto" w:fill="auto"/>
            <w:vAlign w:val="center"/>
            <w:hideMark/>
          </w:tcPr>
          <w:p w14:paraId="13A725A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85</w:t>
            </w:r>
          </w:p>
        </w:tc>
        <w:tc>
          <w:tcPr>
            <w:tcW w:w="2935" w:type="pct"/>
            <w:shd w:val="clear" w:color="auto" w:fill="auto"/>
            <w:vAlign w:val="center"/>
            <w:hideMark/>
          </w:tcPr>
          <w:p w14:paraId="0E5CD27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Đồng Búa</w:t>
            </w:r>
          </w:p>
        </w:tc>
        <w:tc>
          <w:tcPr>
            <w:tcW w:w="883" w:type="pct"/>
            <w:shd w:val="clear" w:color="auto" w:fill="auto"/>
            <w:vAlign w:val="center"/>
            <w:hideMark/>
          </w:tcPr>
          <w:p w14:paraId="1A02BB5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hideMark/>
          </w:tcPr>
          <w:p w14:paraId="75D963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3E37689D" w14:textId="77777777" w:rsidTr="0014125C">
        <w:trPr>
          <w:trHeight w:val="284"/>
        </w:trPr>
        <w:tc>
          <w:tcPr>
            <w:tcW w:w="299" w:type="pct"/>
            <w:shd w:val="clear" w:color="auto" w:fill="auto"/>
            <w:vAlign w:val="center"/>
            <w:hideMark/>
          </w:tcPr>
          <w:p w14:paraId="2F0601F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86</w:t>
            </w:r>
          </w:p>
        </w:tc>
        <w:tc>
          <w:tcPr>
            <w:tcW w:w="2935" w:type="pct"/>
            <w:shd w:val="clear" w:color="auto" w:fill="auto"/>
            <w:vAlign w:val="center"/>
            <w:hideMark/>
          </w:tcPr>
          <w:p w14:paraId="14858C3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Tân phú</w:t>
            </w:r>
          </w:p>
        </w:tc>
        <w:tc>
          <w:tcPr>
            <w:tcW w:w="883" w:type="pct"/>
            <w:shd w:val="clear" w:color="auto" w:fill="auto"/>
            <w:vAlign w:val="center"/>
            <w:hideMark/>
          </w:tcPr>
          <w:p w14:paraId="6260D1A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0,41 </w:t>
            </w:r>
          </w:p>
        </w:tc>
        <w:tc>
          <w:tcPr>
            <w:tcW w:w="883" w:type="pct"/>
            <w:shd w:val="clear" w:color="auto" w:fill="auto"/>
            <w:vAlign w:val="bottom"/>
            <w:hideMark/>
          </w:tcPr>
          <w:p w14:paraId="3757CBE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C7C6097" w14:textId="77777777" w:rsidTr="0014125C">
        <w:trPr>
          <w:trHeight w:val="284"/>
        </w:trPr>
        <w:tc>
          <w:tcPr>
            <w:tcW w:w="299" w:type="pct"/>
            <w:shd w:val="clear" w:color="auto" w:fill="auto"/>
            <w:vAlign w:val="center"/>
            <w:hideMark/>
          </w:tcPr>
          <w:p w14:paraId="6EB5323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87</w:t>
            </w:r>
          </w:p>
        </w:tc>
        <w:tc>
          <w:tcPr>
            <w:tcW w:w="2935" w:type="pct"/>
            <w:shd w:val="clear" w:color="auto" w:fill="auto"/>
            <w:vAlign w:val="center"/>
            <w:hideMark/>
          </w:tcPr>
          <w:p w14:paraId="38553AE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Thuận hải</w:t>
            </w:r>
          </w:p>
        </w:tc>
        <w:tc>
          <w:tcPr>
            <w:tcW w:w="883" w:type="pct"/>
            <w:shd w:val="clear" w:color="auto" w:fill="auto"/>
            <w:vAlign w:val="center"/>
            <w:hideMark/>
          </w:tcPr>
          <w:p w14:paraId="38C0B92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hideMark/>
          </w:tcPr>
          <w:p w14:paraId="548C113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3DACE66" w14:textId="77777777" w:rsidTr="0014125C">
        <w:trPr>
          <w:trHeight w:val="284"/>
        </w:trPr>
        <w:tc>
          <w:tcPr>
            <w:tcW w:w="299" w:type="pct"/>
            <w:shd w:val="clear" w:color="auto" w:fill="auto"/>
            <w:vAlign w:val="center"/>
            <w:hideMark/>
          </w:tcPr>
          <w:p w14:paraId="6A9247E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88</w:t>
            </w:r>
          </w:p>
        </w:tc>
        <w:tc>
          <w:tcPr>
            <w:tcW w:w="2935" w:type="pct"/>
            <w:shd w:val="clear" w:color="auto" w:fill="auto"/>
            <w:vAlign w:val="center"/>
            <w:hideMark/>
          </w:tcPr>
          <w:p w14:paraId="08DCB0C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Trường tiểu học ấp Thuận phú1</w:t>
            </w:r>
          </w:p>
        </w:tc>
        <w:tc>
          <w:tcPr>
            <w:tcW w:w="883" w:type="pct"/>
            <w:shd w:val="clear" w:color="auto" w:fill="auto"/>
            <w:vAlign w:val="center"/>
            <w:hideMark/>
          </w:tcPr>
          <w:p w14:paraId="15775A1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0,72 </w:t>
            </w:r>
          </w:p>
        </w:tc>
        <w:tc>
          <w:tcPr>
            <w:tcW w:w="883" w:type="pct"/>
            <w:shd w:val="clear" w:color="auto" w:fill="auto"/>
            <w:vAlign w:val="bottom"/>
            <w:hideMark/>
          </w:tcPr>
          <w:p w14:paraId="1EC76E2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bl>
    <w:p w14:paraId="5C2D0A47" w14:textId="77BB6D1A"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xây dựng cơ sở thể dục thể thao:</w:t>
      </w:r>
      <w:r w:rsidRPr="00C83A6F">
        <w:rPr>
          <w:rFonts w:ascii="Times New Roman" w:eastAsia="Times New Roman" w:hAnsi="Times New Roman" w:cs="Times New Roman"/>
          <w:sz w:val="26"/>
          <w:szCs w:val="26"/>
        </w:rPr>
        <w:t xml:space="preserve"> </w:t>
      </w:r>
    </w:p>
    <w:p w14:paraId="46F01CDC" w14:textId="2BBE0F07"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97" w:name="_Toc185840367"/>
      <w:bookmarkStart w:id="98" w:name="_Toc187299425"/>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14</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xây dựng cơ sở thể dục thể thao năm 2024</w:t>
      </w:r>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0C388A73" w14:textId="77777777" w:rsidTr="0014125C">
        <w:trPr>
          <w:trHeight w:val="284"/>
          <w:tblHeader/>
        </w:trPr>
        <w:tc>
          <w:tcPr>
            <w:tcW w:w="299" w:type="pct"/>
            <w:shd w:val="clear" w:color="auto" w:fill="auto"/>
            <w:vAlign w:val="center"/>
          </w:tcPr>
          <w:p w14:paraId="04900050"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2368AF1E"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0212D244"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27192F4E"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1E5A4745" w14:textId="77777777" w:rsidTr="0014125C">
        <w:trPr>
          <w:trHeight w:val="284"/>
        </w:trPr>
        <w:tc>
          <w:tcPr>
            <w:tcW w:w="299" w:type="pct"/>
            <w:shd w:val="clear" w:color="auto" w:fill="auto"/>
            <w:vAlign w:val="center"/>
          </w:tcPr>
          <w:p w14:paraId="7024105A" w14:textId="77777777" w:rsidR="00707004" w:rsidRPr="00C83A6F" w:rsidRDefault="00707004" w:rsidP="0014125C">
            <w:pPr>
              <w:spacing w:before="20" w:after="20"/>
              <w:jc w:val="center"/>
              <w:rPr>
                <w:rFonts w:ascii="Times New Roman" w:eastAsia="Times New Roman" w:hAnsi="Times New Roman" w:cs="Times New Roman"/>
                <w:b/>
                <w:bCs/>
              </w:rPr>
            </w:pPr>
          </w:p>
        </w:tc>
        <w:tc>
          <w:tcPr>
            <w:tcW w:w="2935" w:type="pct"/>
            <w:shd w:val="clear" w:color="auto" w:fill="auto"/>
            <w:vAlign w:val="center"/>
          </w:tcPr>
          <w:p w14:paraId="32943DD7" w14:textId="77777777" w:rsidR="00707004" w:rsidRPr="00C83A6F" w:rsidRDefault="00707004" w:rsidP="0014125C">
            <w:pPr>
              <w:spacing w:before="20" w:after="2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7C151F5E" w14:textId="77777777" w:rsidR="00707004" w:rsidRPr="00C83A6F" w:rsidRDefault="00707004" w:rsidP="0014125C">
            <w:pPr>
              <w:spacing w:before="20" w:after="20"/>
              <w:jc w:val="right"/>
              <w:rPr>
                <w:rFonts w:ascii="Times New Roman" w:eastAsia="Times New Roman" w:hAnsi="Times New Roman" w:cs="Times New Roman"/>
                <w:b/>
                <w:bCs/>
              </w:rPr>
            </w:pPr>
            <w:r w:rsidRPr="00C83A6F">
              <w:rPr>
                <w:rFonts w:ascii="Times New Roman" w:eastAsia="Times New Roman" w:hAnsi="Times New Roman" w:cs="Times New Roman"/>
                <w:b/>
                <w:bCs/>
              </w:rPr>
              <w:t>26,49</w:t>
            </w:r>
          </w:p>
        </w:tc>
        <w:tc>
          <w:tcPr>
            <w:tcW w:w="883" w:type="pct"/>
            <w:shd w:val="clear" w:color="auto" w:fill="auto"/>
            <w:vAlign w:val="center"/>
          </w:tcPr>
          <w:p w14:paraId="5161572D" w14:textId="77777777" w:rsidR="00707004" w:rsidRPr="00C83A6F" w:rsidRDefault="00707004" w:rsidP="0014125C">
            <w:pPr>
              <w:spacing w:before="20" w:after="2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7A22A35D" w14:textId="77777777" w:rsidTr="0014125C">
        <w:trPr>
          <w:trHeight w:val="284"/>
        </w:trPr>
        <w:tc>
          <w:tcPr>
            <w:tcW w:w="299" w:type="pct"/>
            <w:shd w:val="clear" w:color="auto" w:fill="auto"/>
            <w:vAlign w:val="center"/>
            <w:hideMark/>
          </w:tcPr>
          <w:p w14:paraId="086CE774"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hideMark/>
          </w:tcPr>
          <w:p w14:paraId="54F80842"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Đất thể thao công ty CS Đồng Phú</w:t>
            </w:r>
          </w:p>
        </w:tc>
        <w:tc>
          <w:tcPr>
            <w:tcW w:w="883" w:type="pct"/>
            <w:shd w:val="clear" w:color="auto" w:fill="auto"/>
            <w:vAlign w:val="center"/>
            <w:hideMark/>
          </w:tcPr>
          <w:p w14:paraId="4A61B1E1"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1,29 </w:t>
            </w:r>
          </w:p>
        </w:tc>
        <w:tc>
          <w:tcPr>
            <w:tcW w:w="883" w:type="pct"/>
            <w:shd w:val="clear" w:color="auto" w:fill="auto"/>
            <w:vAlign w:val="bottom"/>
            <w:hideMark/>
          </w:tcPr>
          <w:p w14:paraId="20F1DFC7"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FC65760" w14:textId="77777777" w:rsidTr="0014125C">
        <w:trPr>
          <w:trHeight w:val="284"/>
        </w:trPr>
        <w:tc>
          <w:tcPr>
            <w:tcW w:w="299" w:type="pct"/>
            <w:shd w:val="clear" w:color="auto" w:fill="auto"/>
            <w:vAlign w:val="center"/>
            <w:hideMark/>
          </w:tcPr>
          <w:p w14:paraId="1DE23154"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hideMark/>
          </w:tcPr>
          <w:p w14:paraId="098B37D0"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Trung Tâm Văn hóa - Thể thao</w:t>
            </w:r>
          </w:p>
        </w:tc>
        <w:tc>
          <w:tcPr>
            <w:tcW w:w="883" w:type="pct"/>
            <w:shd w:val="clear" w:color="auto" w:fill="auto"/>
            <w:vAlign w:val="center"/>
            <w:hideMark/>
          </w:tcPr>
          <w:p w14:paraId="3CE8E74D"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6,72 </w:t>
            </w:r>
          </w:p>
        </w:tc>
        <w:tc>
          <w:tcPr>
            <w:tcW w:w="883" w:type="pct"/>
            <w:shd w:val="clear" w:color="auto" w:fill="auto"/>
            <w:vAlign w:val="bottom"/>
            <w:hideMark/>
          </w:tcPr>
          <w:p w14:paraId="4DFE4C6A"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929B59E" w14:textId="77777777" w:rsidTr="0014125C">
        <w:trPr>
          <w:trHeight w:val="284"/>
        </w:trPr>
        <w:tc>
          <w:tcPr>
            <w:tcW w:w="299" w:type="pct"/>
            <w:shd w:val="clear" w:color="auto" w:fill="auto"/>
            <w:vAlign w:val="center"/>
            <w:hideMark/>
          </w:tcPr>
          <w:p w14:paraId="6712C1AF"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hideMark/>
          </w:tcPr>
          <w:p w14:paraId="559D3F2C"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thể thao khu hành chính xã</w:t>
            </w:r>
          </w:p>
        </w:tc>
        <w:tc>
          <w:tcPr>
            <w:tcW w:w="883" w:type="pct"/>
            <w:shd w:val="clear" w:color="auto" w:fill="auto"/>
            <w:vAlign w:val="center"/>
            <w:hideMark/>
          </w:tcPr>
          <w:p w14:paraId="0C8D6AB5"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1,05 </w:t>
            </w:r>
          </w:p>
        </w:tc>
        <w:tc>
          <w:tcPr>
            <w:tcW w:w="883" w:type="pct"/>
            <w:shd w:val="clear" w:color="auto" w:fill="auto"/>
            <w:vAlign w:val="bottom"/>
            <w:hideMark/>
          </w:tcPr>
          <w:p w14:paraId="28434E90"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1167D43" w14:textId="77777777" w:rsidTr="0014125C">
        <w:trPr>
          <w:trHeight w:val="284"/>
        </w:trPr>
        <w:tc>
          <w:tcPr>
            <w:tcW w:w="299" w:type="pct"/>
            <w:shd w:val="clear" w:color="auto" w:fill="auto"/>
            <w:vAlign w:val="center"/>
            <w:hideMark/>
          </w:tcPr>
          <w:p w14:paraId="102936EF"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bottom"/>
            <w:hideMark/>
          </w:tcPr>
          <w:p w14:paraId="182D1BB6"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vận động ấp 4</w:t>
            </w:r>
          </w:p>
        </w:tc>
        <w:tc>
          <w:tcPr>
            <w:tcW w:w="883" w:type="pct"/>
            <w:shd w:val="clear" w:color="auto" w:fill="auto"/>
            <w:vAlign w:val="center"/>
            <w:hideMark/>
          </w:tcPr>
          <w:p w14:paraId="158CC107"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0,53 </w:t>
            </w:r>
          </w:p>
        </w:tc>
        <w:tc>
          <w:tcPr>
            <w:tcW w:w="883" w:type="pct"/>
            <w:shd w:val="clear" w:color="auto" w:fill="auto"/>
            <w:vAlign w:val="bottom"/>
            <w:hideMark/>
          </w:tcPr>
          <w:p w14:paraId="53D5EDF4"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73450A5" w14:textId="77777777" w:rsidTr="0014125C">
        <w:trPr>
          <w:trHeight w:val="284"/>
        </w:trPr>
        <w:tc>
          <w:tcPr>
            <w:tcW w:w="299" w:type="pct"/>
            <w:shd w:val="clear" w:color="auto" w:fill="auto"/>
            <w:vAlign w:val="center"/>
            <w:hideMark/>
          </w:tcPr>
          <w:p w14:paraId="66D04216"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hideMark/>
          </w:tcPr>
          <w:p w14:paraId="5E844285"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Đất thể thao khu hành chính xã</w:t>
            </w:r>
          </w:p>
        </w:tc>
        <w:tc>
          <w:tcPr>
            <w:tcW w:w="883" w:type="pct"/>
            <w:shd w:val="clear" w:color="auto" w:fill="auto"/>
            <w:vAlign w:val="center"/>
            <w:hideMark/>
          </w:tcPr>
          <w:p w14:paraId="12F8E42D"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0,51 </w:t>
            </w:r>
          </w:p>
        </w:tc>
        <w:tc>
          <w:tcPr>
            <w:tcW w:w="883" w:type="pct"/>
            <w:shd w:val="clear" w:color="auto" w:fill="auto"/>
            <w:vAlign w:val="bottom"/>
            <w:hideMark/>
          </w:tcPr>
          <w:p w14:paraId="71564F7D"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CAFF525" w14:textId="77777777" w:rsidTr="0014125C">
        <w:trPr>
          <w:trHeight w:val="284"/>
        </w:trPr>
        <w:tc>
          <w:tcPr>
            <w:tcW w:w="299" w:type="pct"/>
            <w:shd w:val="clear" w:color="auto" w:fill="auto"/>
            <w:vAlign w:val="center"/>
            <w:hideMark/>
          </w:tcPr>
          <w:p w14:paraId="4D068283"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hideMark/>
          </w:tcPr>
          <w:p w14:paraId="0DC9BAC1"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thể thao xã</w:t>
            </w:r>
          </w:p>
        </w:tc>
        <w:tc>
          <w:tcPr>
            <w:tcW w:w="883" w:type="pct"/>
            <w:shd w:val="clear" w:color="auto" w:fill="auto"/>
            <w:vAlign w:val="center"/>
            <w:hideMark/>
          </w:tcPr>
          <w:p w14:paraId="0F0E2574"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1,20 </w:t>
            </w:r>
          </w:p>
        </w:tc>
        <w:tc>
          <w:tcPr>
            <w:tcW w:w="883" w:type="pct"/>
            <w:shd w:val="clear" w:color="auto" w:fill="auto"/>
            <w:vAlign w:val="bottom"/>
            <w:hideMark/>
          </w:tcPr>
          <w:p w14:paraId="2CBF947B"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71FC6A52" w14:textId="77777777" w:rsidTr="0014125C">
        <w:trPr>
          <w:trHeight w:val="284"/>
        </w:trPr>
        <w:tc>
          <w:tcPr>
            <w:tcW w:w="299" w:type="pct"/>
            <w:shd w:val="clear" w:color="auto" w:fill="auto"/>
            <w:vAlign w:val="center"/>
          </w:tcPr>
          <w:p w14:paraId="155C6AB4"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center"/>
          </w:tcPr>
          <w:p w14:paraId="15764233"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bóng ấp suối Nhung</w:t>
            </w:r>
          </w:p>
        </w:tc>
        <w:tc>
          <w:tcPr>
            <w:tcW w:w="883" w:type="pct"/>
            <w:shd w:val="clear" w:color="auto" w:fill="auto"/>
            <w:vAlign w:val="center"/>
          </w:tcPr>
          <w:p w14:paraId="74D66AF4"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0,51 </w:t>
            </w:r>
          </w:p>
        </w:tc>
        <w:tc>
          <w:tcPr>
            <w:tcW w:w="883" w:type="pct"/>
            <w:shd w:val="clear" w:color="auto" w:fill="auto"/>
            <w:vAlign w:val="bottom"/>
          </w:tcPr>
          <w:p w14:paraId="60D1F6F8"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CFC7316" w14:textId="77777777" w:rsidTr="0014125C">
        <w:trPr>
          <w:trHeight w:val="284"/>
        </w:trPr>
        <w:tc>
          <w:tcPr>
            <w:tcW w:w="299" w:type="pct"/>
            <w:shd w:val="clear" w:color="auto" w:fill="auto"/>
            <w:vAlign w:val="center"/>
          </w:tcPr>
          <w:p w14:paraId="7B87D102"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tcPr>
          <w:p w14:paraId="246A386F"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Đất thể thao khu hành chính xã</w:t>
            </w:r>
          </w:p>
        </w:tc>
        <w:tc>
          <w:tcPr>
            <w:tcW w:w="883" w:type="pct"/>
            <w:shd w:val="clear" w:color="auto" w:fill="auto"/>
            <w:vAlign w:val="center"/>
          </w:tcPr>
          <w:p w14:paraId="1A03B3CC"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0,90 </w:t>
            </w:r>
          </w:p>
        </w:tc>
        <w:tc>
          <w:tcPr>
            <w:tcW w:w="883" w:type="pct"/>
            <w:shd w:val="clear" w:color="auto" w:fill="auto"/>
            <w:vAlign w:val="bottom"/>
          </w:tcPr>
          <w:p w14:paraId="1B1558CD"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4F45BC25" w14:textId="77777777" w:rsidTr="0014125C">
        <w:trPr>
          <w:trHeight w:val="284"/>
        </w:trPr>
        <w:tc>
          <w:tcPr>
            <w:tcW w:w="299" w:type="pct"/>
            <w:shd w:val="clear" w:color="auto" w:fill="auto"/>
            <w:vAlign w:val="center"/>
          </w:tcPr>
          <w:p w14:paraId="1BD7D8D4"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tcPr>
          <w:p w14:paraId="42A5FB95"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bóng nông trường</w:t>
            </w:r>
          </w:p>
        </w:tc>
        <w:tc>
          <w:tcPr>
            <w:tcW w:w="883" w:type="pct"/>
            <w:shd w:val="clear" w:color="auto" w:fill="auto"/>
            <w:vAlign w:val="center"/>
          </w:tcPr>
          <w:p w14:paraId="74B1504D"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1,00 </w:t>
            </w:r>
          </w:p>
        </w:tc>
        <w:tc>
          <w:tcPr>
            <w:tcW w:w="883" w:type="pct"/>
            <w:shd w:val="clear" w:color="auto" w:fill="auto"/>
            <w:vAlign w:val="bottom"/>
          </w:tcPr>
          <w:p w14:paraId="51629D9F"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73A70A8" w14:textId="77777777" w:rsidTr="0014125C">
        <w:trPr>
          <w:trHeight w:val="284"/>
        </w:trPr>
        <w:tc>
          <w:tcPr>
            <w:tcW w:w="299" w:type="pct"/>
            <w:shd w:val="clear" w:color="auto" w:fill="auto"/>
            <w:vAlign w:val="center"/>
          </w:tcPr>
          <w:p w14:paraId="414FBA0C"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tcPr>
          <w:p w14:paraId="2AA139B3"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vận động ấp 6</w:t>
            </w:r>
          </w:p>
        </w:tc>
        <w:tc>
          <w:tcPr>
            <w:tcW w:w="883" w:type="pct"/>
            <w:shd w:val="clear" w:color="auto" w:fill="auto"/>
            <w:vAlign w:val="center"/>
          </w:tcPr>
          <w:p w14:paraId="062F4B9E"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1,04 </w:t>
            </w:r>
          </w:p>
        </w:tc>
        <w:tc>
          <w:tcPr>
            <w:tcW w:w="883" w:type="pct"/>
            <w:shd w:val="clear" w:color="auto" w:fill="auto"/>
            <w:vAlign w:val="bottom"/>
          </w:tcPr>
          <w:p w14:paraId="5F7499BA"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2D71874" w14:textId="77777777" w:rsidTr="0014125C">
        <w:trPr>
          <w:trHeight w:val="284"/>
        </w:trPr>
        <w:tc>
          <w:tcPr>
            <w:tcW w:w="299" w:type="pct"/>
            <w:shd w:val="clear" w:color="auto" w:fill="auto"/>
            <w:vAlign w:val="center"/>
            <w:hideMark/>
          </w:tcPr>
          <w:p w14:paraId="380088B7"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center"/>
            <w:hideMark/>
          </w:tcPr>
          <w:p w14:paraId="0789AA5A"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vận động xã</w:t>
            </w:r>
          </w:p>
        </w:tc>
        <w:tc>
          <w:tcPr>
            <w:tcW w:w="883" w:type="pct"/>
            <w:shd w:val="clear" w:color="auto" w:fill="auto"/>
            <w:vAlign w:val="center"/>
            <w:hideMark/>
          </w:tcPr>
          <w:p w14:paraId="4758F851"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1,23 </w:t>
            </w:r>
          </w:p>
        </w:tc>
        <w:tc>
          <w:tcPr>
            <w:tcW w:w="883" w:type="pct"/>
            <w:shd w:val="clear" w:color="auto" w:fill="auto"/>
            <w:vAlign w:val="bottom"/>
            <w:hideMark/>
          </w:tcPr>
          <w:p w14:paraId="3B3B090D"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2436C9A" w14:textId="77777777" w:rsidTr="0014125C">
        <w:trPr>
          <w:trHeight w:val="284"/>
        </w:trPr>
        <w:tc>
          <w:tcPr>
            <w:tcW w:w="299" w:type="pct"/>
            <w:shd w:val="clear" w:color="auto" w:fill="auto"/>
            <w:vAlign w:val="center"/>
            <w:hideMark/>
          </w:tcPr>
          <w:p w14:paraId="70D20715"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center"/>
            <w:hideMark/>
          </w:tcPr>
          <w:p w14:paraId="4466B4E1"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vận động xã</w:t>
            </w:r>
          </w:p>
        </w:tc>
        <w:tc>
          <w:tcPr>
            <w:tcW w:w="883" w:type="pct"/>
            <w:shd w:val="clear" w:color="auto" w:fill="auto"/>
            <w:vAlign w:val="center"/>
            <w:hideMark/>
          </w:tcPr>
          <w:p w14:paraId="3335E625"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1,25 </w:t>
            </w:r>
          </w:p>
        </w:tc>
        <w:tc>
          <w:tcPr>
            <w:tcW w:w="883" w:type="pct"/>
            <w:shd w:val="clear" w:color="auto" w:fill="auto"/>
            <w:vAlign w:val="bottom"/>
            <w:hideMark/>
          </w:tcPr>
          <w:p w14:paraId="35CADB14"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4B88D863" w14:textId="77777777" w:rsidTr="0014125C">
        <w:trPr>
          <w:trHeight w:val="284"/>
        </w:trPr>
        <w:tc>
          <w:tcPr>
            <w:tcW w:w="299" w:type="pct"/>
            <w:shd w:val="clear" w:color="auto" w:fill="auto"/>
            <w:vAlign w:val="center"/>
            <w:hideMark/>
          </w:tcPr>
          <w:p w14:paraId="2FAA1DB9"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center"/>
            <w:hideMark/>
          </w:tcPr>
          <w:p w14:paraId="2C430A84"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bóng ấp Thái Dũng</w:t>
            </w:r>
          </w:p>
        </w:tc>
        <w:tc>
          <w:tcPr>
            <w:tcW w:w="883" w:type="pct"/>
            <w:shd w:val="clear" w:color="auto" w:fill="auto"/>
            <w:vAlign w:val="center"/>
            <w:hideMark/>
          </w:tcPr>
          <w:p w14:paraId="22F7284C"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2,23 </w:t>
            </w:r>
          </w:p>
        </w:tc>
        <w:tc>
          <w:tcPr>
            <w:tcW w:w="883" w:type="pct"/>
            <w:shd w:val="clear" w:color="auto" w:fill="auto"/>
            <w:vAlign w:val="bottom"/>
            <w:hideMark/>
          </w:tcPr>
          <w:p w14:paraId="7ED1A3E1"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606D2A05" w14:textId="77777777" w:rsidTr="0014125C">
        <w:trPr>
          <w:trHeight w:val="284"/>
        </w:trPr>
        <w:tc>
          <w:tcPr>
            <w:tcW w:w="299" w:type="pct"/>
            <w:shd w:val="clear" w:color="auto" w:fill="auto"/>
            <w:vAlign w:val="center"/>
            <w:hideMark/>
          </w:tcPr>
          <w:p w14:paraId="5BE22C4C"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35" w:type="pct"/>
            <w:shd w:val="clear" w:color="auto" w:fill="auto"/>
            <w:vAlign w:val="bottom"/>
            <w:hideMark/>
          </w:tcPr>
          <w:p w14:paraId="0ECA53C0"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vân động ấp Thuận Tiến</w:t>
            </w:r>
          </w:p>
        </w:tc>
        <w:tc>
          <w:tcPr>
            <w:tcW w:w="883" w:type="pct"/>
            <w:shd w:val="clear" w:color="auto" w:fill="auto"/>
            <w:vAlign w:val="center"/>
            <w:hideMark/>
          </w:tcPr>
          <w:p w14:paraId="02FBB50F"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0,78 </w:t>
            </w:r>
          </w:p>
        </w:tc>
        <w:tc>
          <w:tcPr>
            <w:tcW w:w="883" w:type="pct"/>
            <w:shd w:val="clear" w:color="auto" w:fill="auto"/>
            <w:vAlign w:val="bottom"/>
            <w:hideMark/>
          </w:tcPr>
          <w:p w14:paraId="0D5DBECB"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BEE4712" w14:textId="77777777" w:rsidTr="0014125C">
        <w:trPr>
          <w:trHeight w:val="284"/>
        </w:trPr>
        <w:tc>
          <w:tcPr>
            <w:tcW w:w="299" w:type="pct"/>
            <w:shd w:val="clear" w:color="auto" w:fill="auto"/>
            <w:vAlign w:val="center"/>
            <w:hideMark/>
          </w:tcPr>
          <w:p w14:paraId="56F1DC1B"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935" w:type="pct"/>
            <w:shd w:val="clear" w:color="auto" w:fill="auto"/>
            <w:vAlign w:val="bottom"/>
            <w:hideMark/>
          </w:tcPr>
          <w:p w14:paraId="1795CCEE"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vân động ấp Thuận Thành 1</w:t>
            </w:r>
          </w:p>
        </w:tc>
        <w:tc>
          <w:tcPr>
            <w:tcW w:w="883" w:type="pct"/>
            <w:shd w:val="clear" w:color="auto" w:fill="auto"/>
            <w:vAlign w:val="center"/>
            <w:hideMark/>
          </w:tcPr>
          <w:p w14:paraId="68E3871F"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0,33 </w:t>
            </w:r>
          </w:p>
        </w:tc>
        <w:tc>
          <w:tcPr>
            <w:tcW w:w="883" w:type="pct"/>
            <w:shd w:val="clear" w:color="auto" w:fill="auto"/>
            <w:vAlign w:val="bottom"/>
            <w:hideMark/>
          </w:tcPr>
          <w:p w14:paraId="7BC3A718"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30A1F7EE" w14:textId="77777777" w:rsidTr="0014125C">
        <w:trPr>
          <w:trHeight w:val="284"/>
        </w:trPr>
        <w:tc>
          <w:tcPr>
            <w:tcW w:w="299" w:type="pct"/>
            <w:shd w:val="clear" w:color="auto" w:fill="auto"/>
            <w:vAlign w:val="center"/>
            <w:hideMark/>
          </w:tcPr>
          <w:p w14:paraId="1F29410D"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935" w:type="pct"/>
            <w:shd w:val="clear" w:color="auto" w:fill="auto"/>
            <w:vAlign w:val="bottom"/>
            <w:hideMark/>
          </w:tcPr>
          <w:p w14:paraId="0CB15C74"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vân động đội 1</w:t>
            </w:r>
          </w:p>
        </w:tc>
        <w:tc>
          <w:tcPr>
            <w:tcW w:w="883" w:type="pct"/>
            <w:shd w:val="clear" w:color="auto" w:fill="auto"/>
            <w:vAlign w:val="center"/>
            <w:hideMark/>
          </w:tcPr>
          <w:p w14:paraId="0B34819F"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0,49 </w:t>
            </w:r>
          </w:p>
        </w:tc>
        <w:tc>
          <w:tcPr>
            <w:tcW w:w="883" w:type="pct"/>
            <w:shd w:val="clear" w:color="auto" w:fill="auto"/>
            <w:vAlign w:val="bottom"/>
            <w:hideMark/>
          </w:tcPr>
          <w:p w14:paraId="785D5C11"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CDF68E3" w14:textId="77777777" w:rsidTr="0014125C">
        <w:trPr>
          <w:trHeight w:val="284"/>
        </w:trPr>
        <w:tc>
          <w:tcPr>
            <w:tcW w:w="299" w:type="pct"/>
            <w:shd w:val="clear" w:color="auto" w:fill="auto"/>
            <w:vAlign w:val="center"/>
            <w:hideMark/>
          </w:tcPr>
          <w:p w14:paraId="50B133C3"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935" w:type="pct"/>
            <w:shd w:val="clear" w:color="auto" w:fill="auto"/>
            <w:vAlign w:val="center"/>
            <w:hideMark/>
          </w:tcPr>
          <w:p w14:paraId="391B9290"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 xml:space="preserve"> NVH, TDTT ấp Bù Xăng</w:t>
            </w:r>
          </w:p>
        </w:tc>
        <w:tc>
          <w:tcPr>
            <w:tcW w:w="883" w:type="pct"/>
            <w:shd w:val="clear" w:color="auto" w:fill="auto"/>
            <w:vAlign w:val="center"/>
            <w:hideMark/>
          </w:tcPr>
          <w:p w14:paraId="71D2662B"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0,36 </w:t>
            </w:r>
          </w:p>
        </w:tc>
        <w:tc>
          <w:tcPr>
            <w:tcW w:w="883" w:type="pct"/>
            <w:shd w:val="clear" w:color="auto" w:fill="auto"/>
            <w:vAlign w:val="bottom"/>
            <w:hideMark/>
          </w:tcPr>
          <w:p w14:paraId="2FA660E1"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27E279E0" w14:textId="77777777" w:rsidTr="0014125C">
        <w:trPr>
          <w:trHeight w:val="284"/>
        </w:trPr>
        <w:tc>
          <w:tcPr>
            <w:tcW w:w="299" w:type="pct"/>
            <w:shd w:val="clear" w:color="auto" w:fill="auto"/>
            <w:vAlign w:val="center"/>
            <w:hideMark/>
          </w:tcPr>
          <w:p w14:paraId="41C79B71"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935" w:type="pct"/>
            <w:shd w:val="clear" w:color="auto" w:fill="auto"/>
            <w:vAlign w:val="center"/>
            <w:hideMark/>
          </w:tcPr>
          <w:p w14:paraId="21A302C3"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Khu VH- TDTT ấp Thuận Phú 3</w:t>
            </w:r>
          </w:p>
        </w:tc>
        <w:tc>
          <w:tcPr>
            <w:tcW w:w="883" w:type="pct"/>
            <w:shd w:val="clear" w:color="auto" w:fill="auto"/>
            <w:vAlign w:val="center"/>
            <w:hideMark/>
          </w:tcPr>
          <w:p w14:paraId="05ADBBF9"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0,70 </w:t>
            </w:r>
          </w:p>
        </w:tc>
        <w:tc>
          <w:tcPr>
            <w:tcW w:w="883" w:type="pct"/>
            <w:shd w:val="clear" w:color="auto" w:fill="auto"/>
            <w:vAlign w:val="bottom"/>
            <w:hideMark/>
          </w:tcPr>
          <w:p w14:paraId="7510FDB8"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2F5B690" w14:textId="77777777" w:rsidTr="0014125C">
        <w:trPr>
          <w:trHeight w:val="284"/>
        </w:trPr>
        <w:tc>
          <w:tcPr>
            <w:tcW w:w="299" w:type="pct"/>
            <w:shd w:val="clear" w:color="auto" w:fill="auto"/>
            <w:vAlign w:val="center"/>
            <w:hideMark/>
          </w:tcPr>
          <w:p w14:paraId="366A4DEF"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935" w:type="pct"/>
            <w:shd w:val="clear" w:color="auto" w:fill="auto"/>
            <w:vAlign w:val="center"/>
            <w:hideMark/>
          </w:tcPr>
          <w:p w14:paraId="273C8F36"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bóng ấp Thuận phú1</w:t>
            </w:r>
          </w:p>
        </w:tc>
        <w:tc>
          <w:tcPr>
            <w:tcW w:w="883" w:type="pct"/>
            <w:shd w:val="clear" w:color="auto" w:fill="auto"/>
            <w:vAlign w:val="center"/>
            <w:hideMark/>
          </w:tcPr>
          <w:p w14:paraId="594EC5BC"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1,23 </w:t>
            </w:r>
          </w:p>
        </w:tc>
        <w:tc>
          <w:tcPr>
            <w:tcW w:w="883" w:type="pct"/>
            <w:shd w:val="clear" w:color="auto" w:fill="auto"/>
            <w:vAlign w:val="bottom"/>
            <w:hideMark/>
          </w:tcPr>
          <w:p w14:paraId="3E04A333"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64E1388" w14:textId="77777777" w:rsidTr="0014125C">
        <w:trPr>
          <w:trHeight w:val="284"/>
        </w:trPr>
        <w:tc>
          <w:tcPr>
            <w:tcW w:w="299" w:type="pct"/>
            <w:shd w:val="clear" w:color="auto" w:fill="auto"/>
            <w:vAlign w:val="center"/>
            <w:hideMark/>
          </w:tcPr>
          <w:p w14:paraId="3769A6C0"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935" w:type="pct"/>
            <w:shd w:val="clear" w:color="auto" w:fill="auto"/>
            <w:vAlign w:val="center"/>
            <w:hideMark/>
          </w:tcPr>
          <w:p w14:paraId="6B2EF7ED"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thể thao ấp Tân Hải</w:t>
            </w:r>
          </w:p>
        </w:tc>
        <w:tc>
          <w:tcPr>
            <w:tcW w:w="883" w:type="pct"/>
            <w:shd w:val="clear" w:color="auto" w:fill="auto"/>
            <w:vAlign w:val="center"/>
            <w:hideMark/>
          </w:tcPr>
          <w:p w14:paraId="03EA39AF"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0,43 </w:t>
            </w:r>
          </w:p>
        </w:tc>
        <w:tc>
          <w:tcPr>
            <w:tcW w:w="883" w:type="pct"/>
            <w:shd w:val="clear" w:color="auto" w:fill="auto"/>
            <w:vAlign w:val="bottom"/>
            <w:hideMark/>
          </w:tcPr>
          <w:p w14:paraId="4BB3A858"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398787D" w14:textId="77777777" w:rsidTr="0014125C">
        <w:trPr>
          <w:trHeight w:val="284"/>
        </w:trPr>
        <w:tc>
          <w:tcPr>
            <w:tcW w:w="299" w:type="pct"/>
            <w:shd w:val="clear" w:color="auto" w:fill="auto"/>
            <w:vAlign w:val="center"/>
            <w:hideMark/>
          </w:tcPr>
          <w:p w14:paraId="3C5020E6"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935" w:type="pct"/>
            <w:shd w:val="clear" w:color="auto" w:fill="auto"/>
            <w:vAlign w:val="center"/>
            <w:hideMark/>
          </w:tcPr>
          <w:p w14:paraId="690ADEE2"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Sân thể thao ấp Tân phú</w:t>
            </w:r>
          </w:p>
        </w:tc>
        <w:tc>
          <w:tcPr>
            <w:tcW w:w="883" w:type="pct"/>
            <w:shd w:val="clear" w:color="auto" w:fill="auto"/>
            <w:vAlign w:val="center"/>
            <w:hideMark/>
          </w:tcPr>
          <w:p w14:paraId="6115814E"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1,40 </w:t>
            </w:r>
          </w:p>
        </w:tc>
        <w:tc>
          <w:tcPr>
            <w:tcW w:w="883" w:type="pct"/>
            <w:shd w:val="clear" w:color="auto" w:fill="auto"/>
            <w:vAlign w:val="bottom"/>
            <w:hideMark/>
          </w:tcPr>
          <w:p w14:paraId="110E7B2F"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F152BE2" w14:textId="77777777" w:rsidTr="0014125C">
        <w:trPr>
          <w:trHeight w:val="284"/>
        </w:trPr>
        <w:tc>
          <w:tcPr>
            <w:tcW w:w="299" w:type="pct"/>
            <w:shd w:val="clear" w:color="auto" w:fill="auto"/>
            <w:vAlign w:val="center"/>
            <w:hideMark/>
          </w:tcPr>
          <w:p w14:paraId="3B533903"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935" w:type="pct"/>
            <w:shd w:val="clear" w:color="auto" w:fill="auto"/>
            <w:vAlign w:val="center"/>
            <w:hideMark/>
          </w:tcPr>
          <w:p w14:paraId="02BF0D9F"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Đất thể thao ấp Thuận Hải</w:t>
            </w:r>
          </w:p>
        </w:tc>
        <w:tc>
          <w:tcPr>
            <w:tcW w:w="883" w:type="pct"/>
            <w:shd w:val="clear" w:color="auto" w:fill="auto"/>
            <w:vAlign w:val="center"/>
            <w:hideMark/>
          </w:tcPr>
          <w:p w14:paraId="767A44F4"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1,31 </w:t>
            </w:r>
          </w:p>
        </w:tc>
        <w:tc>
          <w:tcPr>
            <w:tcW w:w="883" w:type="pct"/>
            <w:shd w:val="clear" w:color="auto" w:fill="auto"/>
            <w:vAlign w:val="bottom"/>
            <w:hideMark/>
          </w:tcPr>
          <w:p w14:paraId="4BB44DB0"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Thuận Phú</w:t>
            </w:r>
          </w:p>
        </w:tc>
      </w:tr>
    </w:tbl>
    <w:p w14:paraId="4A4159DD" w14:textId="53F0D341"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xây dựng công trình sự nghiệp khác được quy đổi từ loại đất xây dựng tổ chức sự nghiệp:</w:t>
      </w:r>
      <w:r w:rsidRPr="00C83A6F">
        <w:rPr>
          <w:rFonts w:ascii="Times New Roman" w:eastAsia="Times New Roman" w:hAnsi="Times New Roman" w:cs="Times New Roman"/>
          <w:sz w:val="26"/>
          <w:szCs w:val="26"/>
        </w:rPr>
        <w:t xml:space="preserve"> </w:t>
      </w:r>
    </w:p>
    <w:p w14:paraId="4821482E" w14:textId="56326BBB"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99" w:name="_Toc185840368"/>
      <w:bookmarkStart w:id="100" w:name="_Toc187299426"/>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15</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xây dựng công trình sự nghiệp khác năm 2024</w:t>
      </w:r>
      <w:bookmarkEnd w:id="99"/>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7A369BE0" w14:textId="77777777" w:rsidTr="0014125C">
        <w:trPr>
          <w:trHeight w:val="284"/>
          <w:tblHeader/>
        </w:trPr>
        <w:tc>
          <w:tcPr>
            <w:tcW w:w="299" w:type="pct"/>
            <w:shd w:val="clear" w:color="auto" w:fill="auto"/>
            <w:vAlign w:val="center"/>
          </w:tcPr>
          <w:p w14:paraId="3FDADED5"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4AA36E37"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7AC80FD7"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68149F78" w14:textId="77777777" w:rsidR="00707004" w:rsidRPr="00C83A6F" w:rsidRDefault="00707004" w:rsidP="0014125C">
            <w:pPr>
              <w:spacing w:before="20" w:after="2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66AA9D76" w14:textId="77777777" w:rsidTr="0014125C">
        <w:trPr>
          <w:trHeight w:val="284"/>
        </w:trPr>
        <w:tc>
          <w:tcPr>
            <w:tcW w:w="299" w:type="pct"/>
            <w:shd w:val="clear" w:color="auto" w:fill="auto"/>
            <w:vAlign w:val="center"/>
          </w:tcPr>
          <w:p w14:paraId="1C06E60D" w14:textId="77777777" w:rsidR="00707004" w:rsidRPr="00C83A6F" w:rsidRDefault="00707004" w:rsidP="0014125C">
            <w:pPr>
              <w:spacing w:before="20" w:after="20"/>
              <w:jc w:val="center"/>
              <w:rPr>
                <w:rFonts w:ascii="Times New Roman" w:eastAsia="Times New Roman" w:hAnsi="Times New Roman" w:cs="Times New Roman"/>
                <w:b/>
                <w:bCs/>
              </w:rPr>
            </w:pPr>
          </w:p>
        </w:tc>
        <w:tc>
          <w:tcPr>
            <w:tcW w:w="2935" w:type="pct"/>
            <w:shd w:val="clear" w:color="auto" w:fill="auto"/>
            <w:vAlign w:val="center"/>
          </w:tcPr>
          <w:p w14:paraId="4FB435FF" w14:textId="77777777" w:rsidR="00707004" w:rsidRPr="00C83A6F" w:rsidRDefault="00707004" w:rsidP="0014125C">
            <w:pPr>
              <w:spacing w:before="20" w:after="2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4F885718" w14:textId="77777777" w:rsidR="00707004" w:rsidRPr="00C83A6F" w:rsidRDefault="00707004" w:rsidP="0014125C">
            <w:pPr>
              <w:spacing w:before="20" w:after="20"/>
              <w:jc w:val="right"/>
              <w:rPr>
                <w:rFonts w:ascii="Times New Roman" w:eastAsia="Times New Roman" w:hAnsi="Times New Roman" w:cs="Times New Roman"/>
                <w:b/>
                <w:bCs/>
              </w:rPr>
            </w:pPr>
            <w:r w:rsidRPr="00C83A6F">
              <w:rPr>
                <w:rFonts w:ascii="Times New Roman" w:eastAsia="Times New Roman" w:hAnsi="Times New Roman" w:cs="Times New Roman"/>
                <w:b/>
                <w:bCs/>
              </w:rPr>
              <w:t>0,93</w:t>
            </w:r>
          </w:p>
        </w:tc>
        <w:tc>
          <w:tcPr>
            <w:tcW w:w="883" w:type="pct"/>
            <w:shd w:val="clear" w:color="auto" w:fill="auto"/>
            <w:vAlign w:val="center"/>
          </w:tcPr>
          <w:p w14:paraId="3C821D4B" w14:textId="77777777" w:rsidR="00707004" w:rsidRPr="00C83A6F" w:rsidRDefault="00707004" w:rsidP="0014125C">
            <w:pPr>
              <w:spacing w:before="20" w:after="2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35DB2BA6" w14:textId="77777777" w:rsidTr="0014125C">
        <w:trPr>
          <w:trHeight w:val="284"/>
        </w:trPr>
        <w:tc>
          <w:tcPr>
            <w:tcW w:w="299" w:type="pct"/>
            <w:shd w:val="clear" w:color="auto" w:fill="auto"/>
            <w:vAlign w:val="center"/>
            <w:hideMark/>
          </w:tcPr>
          <w:p w14:paraId="3A67A231"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34C601FA"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Chi nhánh Văn phòng đăng ký Đất đai</w:t>
            </w:r>
          </w:p>
        </w:tc>
        <w:tc>
          <w:tcPr>
            <w:tcW w:w="883" w:type="pct"/>
            <w:shd w:val="clear" w:color="auto" w:fill="auto"/>
            <w:vAlign w:val="center"/>
          </w:tcPr>
          <w:p w14:paraId="2B4694EF"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4DCC68BE"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599EAAB8" w14:textId="77777777" w:rsidTr="0014125C">
        <w:trPr>
          <w:trHeight w:val="284"/>
        </w:trPr>
        <w:tc>
          <w:tcPr>
            <w:tcW w:w="299" w:type="pct"/>
            <w:shd w:val="clear" w:color="auto" w:fill="auto"/>
            <w:vAlign w:val="center"/>
            <w:hideMark/>
          </w:tcPr>
          <w:p w14:paraId="342644FD"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3B3174E7"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Điện lực Đồng Phú</w:t>
            </w:r>
          </w:p>
        </w:tc>
        <w:tc>
          <w:tcPr>
            <w:tcW w:w="883" w:type="pct"/>
            <w:shd w:val="clear" w:color="auto" w:fill="auto"/>
            <w:vAlign w:val="center"/>
          </w:tcPr>
          <w:p w14:paraId="735E9755"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0,44 </w:t>
            </w:r>
          </w:p>
        </w:tc>
        <w:tc>
          <w:tcPr>
            <w:tcW w:w="883" w:type="pct"/>
            <w:shd w:val="clear" w:color="auto" w:fill="auto"/>
            <w:vAlign w:val="bottom"/>
          </w:tcPr>
          <w:p w14:paraId="0EE09AC8"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18D3AC3" w14:textId="77777777" w:rsidTr="0014125C">
        <w:trPr>
          <w:trHeight w:val="284"/>
        </w:trPr>
        <w:tc>
          <w:tcPr>
            <w:tcW w:w="299" w:type="pct"/>
            <w:shd w:val="clear" w:color="auto" w:fill="auto"/>
            <w:vAlign w:val="center"/>
          </w:tcPr>
          <w:p w14:paraId="37083A4C"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51B14D33"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Đất công</w:t>
            </w:r>
          </w:p>
        </w:tc>
        <w:tc>
          <w:tcPr>
            <w:tcW w:w="883" w:type="pct"/>
            <w:shd w:val="clear" w:color="auto" w:fill="auto"/>
            <w:vAlign w:val="center"/>
          </w:tcPr>
          <w:p w14:paraId="19EB8455"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tcPr>
          <w:p w14:paraId="7B406C72"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B42947F" w14:textId="77777777" w:rsidTr="0014125C">
        <w:trPr>
          <w:trHeight w:val="284"/>
        </w:trPr>
        <w:tc>
          <w:tcPr>
            <w:tcW w:w="299" w:type="pct"/>
            <w:shd w:val="clear" w:color="auto" w:fill="auto"/>
            <w:vAlign w:val="center"/>
          </w:tcPr>
          <w:p w14:paraId="521433AA" w14:textId="77777777" w:rsidR="00707004" w:rsidRPr="00C83A6F" w:rsidRDefault="00707004" w:rsidP="0014125C">
            <w:pPr>
              <w:spacing w:before="20" w:after="2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6C0EDF17"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Trạm kiểm dịch</w:t>
            </w:r>
          </w:p>
        </w:tc>
        <w:tc>
          <w:tcPr>
            <w:tcW w:w="883" w:type="pct"/>
            <w:shd w:val="clear" w:color="auto" w:fill="auto"/>
            <w:vAlign w:val="center"/>
          </w:tcPr>
          <w:p w14:paraId="1191697F" w14:textId="77777777" w:rsidR="00707004" w:rsidRPr="00C83A6F" w:rsidRDefault="00707004" w:rsidP="0014125C">
            <w:pPr>
              <w:spacing w:before="20" w:after="2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1288F598" w14:textId="77777777" w:rsidR="00707004" w:rsidRPr="00C83A6F" w:rsidRDefault="00707004" w:rsidP="0014125C">
            <w:pPr>
              <w:spacing w:before="20" w:after="20"/>
              <w:jc w:val="left"/>
              <w:rPr>
                <w:rFonts w:ascii="Times New Roman" w:eastAsia="Times New Roman" w:hAnsi="Times New Roman" w:cs="Times New Roman"/>
              </w:rPr>
            </w:pPr>
            <w:r w:rsidRPr="00C83A6F">
              <w:rPr>
                <w:rFonts w:ascii="Times New Roman" w:hAnsi="Times New Roman" w:cs="Times New Roman"/>
              </w:rPr>
              <w:t>Tân Lập</w:t>
            </w:r>
          </w:p>
        </w:tc>
      </w:tr>
    </w:tbl>
    <w:p w14:paraId="2E7E6932" w14:textId="58E553F5"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khu công nghiệp:</w:t>
      </w:r>
      <w:r w:rsidRPr="00C83A6F">
        <w:rPr>
          <w:rFonts w:ascii="Times New Roman" w:eastAsia="Times New Roman" w:hAnsi="Times New Roman" w:cs="Times New Roman"/>
          <w:sz w:val="26"/>
          <w:szCs w:val="26"/>
        </w:rPr>
        <w:t xml:space="preserve"> </w:t>
      </w:r>
    </w:p>
    <w:p w14:paraId="42966028" w14:textId="1E526E64"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Cs/>
          <w:sz w:val="26"/>
          <w:szCs w:val="26"/>
          <w:lang w:val="pt-BR" w:eastAsia="x-none"/>
        </w:rPr>
      </w:pPr>
      <w:bookmarkStart w:id="101" w:name="_Toc185840369"/>
      <w:bookmarkStart w:id="102" w:name="_Toc187299427"/>
      <w:r w:rsidRPr="00C83A6F">
        <w:rPr>
          <w:rFonts w:ascii="Times New Roman" w:eastAsia="Times New Roman" w:hAnsi="Times New Roman" w:cs="Times New Roman"/>
          <w:b/>
          <w:bCs/>
          <w:sz w:val="26"/>
          <w:szCs w:val="26"/>
          <w:lang w:val="x-none" w:eastAsia="x-none"/>
        </w:rPr>
        <w:lastRenderedPageBreak/>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16</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Cs/>
          <w:sz w:val="26"/>
          <w:szCs w:val="26"/>
          <w:lang w:eastAsia="x-none"/>
        </w:rPr>
        <w:t xml:space="preserve">Danh mục </w:t>
      </w:r>
      <w:r w:rsidRPr="00C83A6F">
        <w:rPr>
          <w:rFonts w:ascii="Times New Roman" w:eastAsia="Times New Roman" w:hAnsi="Times New Roman" w:cs="Times New Roman"/>
          <w:bCs/>
          <w:sz w:val="26"/>
          <w:szCs w:val="26"/>
          <w:lang w:val="pt-BR" w:eastAsia="x-none"/>
        </w:rPr>
        <w:t>công trình đất khu công nghiệp năm 2024</w:t>
      </w:r>
      <w:bookmarkEnd w:id="101"/>
      <w:bookmarkEnd w:id="102"/>
    </w:p>
    <w:tbl>
      <w:tblPr>
        <w:tblW w:w="5000" w:type="pct"/>
        <w:tblLook w:val="04A0" w:firstRow="1" w:lastRow="0" w:firstColumn="1" w:lastColumn="0" w:noHBand="0" w:noVBand="1"/>
      </w:tblPr>
      <w:tblGrid>
        <w:gridCol w:w="522"/>
        <w:gridCol w:w="5491"/>
        <w:gridCol w:w="1637"/>
        <w:gridCol w:w="1638"/>
      </w:tblGrid>
      <w:tr w:rsidR="00707004" w:rsidRPr="00C83A6F" w14:paraId="5C5DCBF3" w14:textId="77777777" w:rsidTr="0014125C">
        <w:trPr>
          <w:trHeight w:val="284"/>
          <w:tblHead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3B2D4"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6" w:type="pct"/>
            <w:tcBorders>
              <w:top w:val="single" w:sz="4" w:space="0" w:color="auto"/>
              <w:left w:val="nil"/>
              <w:bottom w:val="single" w:sz="4" w:space="0" w:color="auto"/>
              <w:right w:val="single" w:sz="4" w:space="0" w:color="auto"/>
            </w:tcBorders>
            <w:shd w:val="clear" w:color="auto" w:fill="auto"/>
            <w:vAlign w:val="center"/>
            <w:hideMark/>
          </w:tcPr>
          <w:p w14:paraId="29202FC1"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1" w:type="pct"/>
            <w:tcBorders>
              <w:top w:val="single" w:sz="4" w:space="0" w:color="auto"/>
              <w:left w:val="nil"/>
              <w:bottom w:val="single" w:sz="4" w:space="0" w:color="auto"/>
              <w:right w:val="single" w:sz="4" w:space="0" w:color="auto"/>
            </w:tcBorders>
            <w:shd w:val="clear" w:color="auto" w:fill="auto"/>
            <w:vAlign w:val="center"/>
            <w:hideMark/>
          </w:tcPr>
          <w:p w14:paraId="52D4D68E"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4A37DE73"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0063A7E3" w14:textId="77777777" w:rsidTr="0014125C">
        <w:trPr>
          <w:trHeight w:val="284"/>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56611E1"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6" w:type="pct"/>
            <w:tcBorders>
              <w:top w:val="nil"/>
              <w:left w:val="nil"/>
              <w:bottom w:val="single" w:sz="4" w:space="0" w:color="auto"/>
              <w:right w:val="single" w:sz="4" w:space="0" w:color="auto"/>
            </w:tcBorders>
            <w:shd w:val="clear" w:color="auto" w:fill="auto"/>
            <w:vAlign w:val="center"/>
            <w:hideMark/>
          </w:tcPr>
          <w:p w14:paraId="07C8AE19"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1" w:type="pct"/>
            <w:tcBorders>
              <w:top w:val="nil"/>
              <w:left w:val="nil"/>
              <w:bottom w:val="single" w:sz="4" w:space="0" w:color="auto"/>
              <w:right w:val="single" w:sz="4" w:space="0" w:color="auto"/>
            </w:tcBorders>
            <w:shd w:val="clear" w:color="auto" w:fill="auto"/>
            <w:vAlign w:val="center"/>
            <w:hideMark/>
          </w:tcPr>
          <w:p w14:paraId="38CBA1E4"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228,95</w:t>
            </w:r>
          </w:p>
        </w:tc>
        <w:tc>
          <w:tcPr>
            <w:tcW w:w="882" w:type="pct"/>
            <w:tcBorders>
              <w:top w:val="nil"/>
              <w:left w:val="nil"/>
              <w:bottom w:val="single" w:sz="4" w:space="0" w:color="auto"/>
              <w:right w:val="single" w:sz="4" w:space="0" w:color="auto"/>
            </w:tcBorders>
            <w:shd w:val="clear" w:color="auto" w:fill="auto"/>
            <w:vAlign w:val="center"/>
            <w:hideMark/>
          </w:tcPr>
          <w:p w14:paraId="770E7321"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18BB8DCD" w14:textId="77777777" w:rsidTr="0014125C">
        <w:trPr>
          <w:trHeight w:val="284"/>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0A2C5C5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56" w:type="pct"/>
            <w:tcBorders>
              <w:top w:val="nil"/>
              <w:left w:val="nil"/>
              <w:bottom w:val="single" w:sz="4" w:space="0" w:color="auto"/>
              <w:right w:val="single" w:sz="4" w:space="0" w:color="auto"/>
            </w:tcBorders>
            <w:shd w:val="clear" w:color="auto" w:fill="auto"/>
            <w:vAlign w:val="bottom"/>
            <w:hideMark/>
          </w:tcPr>
          <w:p w14:paraId="62DF949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Khu công nghiệp Bắc Đồng Phú</w:t>
            </w:r>
          </w:p>
        </w:tc>
        <w:tc>
          <w:tcPr>
            <w:tcW w:w="881" w:type="pct"/>
            <w:tcBorders>
              <w:top w:val="nil"/>
              <w:left w:val="nil"/>
              <w:bottom w:val="single" w:sz="4" w:space="0" w:color="auto"/>
              <w:right w:val="single" w:sz="4" w:space="0" w:color="auto"/>
            </w:tcBorders>
            <w:shd w:val="clear" w:color="auto" w:fill="auto"/>
            <w:vAlign w:val="center"/>
            <w:hideMark/>
          </w:tcPr>
          <w:p w14:paraId="3654D11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159,93</w:t>
            </w:r>
          </w:p>
        </w:tc>
        <w:tc>
          <w:tcPr>
            <w:tcW w:w="882" w:type="pct"/>
            <w:tcBorders>
              <w:top w:val="nil"/>
              <w:left w:val="nil"/>
              <w:bottom w:val="single" w:sz="4" w:space="0" w:color="auto"/>
              <w:right w:val="single" w:sz="4" w:space="0" w:color="auto"/>
            </w:tcBorders>
            <w:shd w:val="clear" w:color="auto" w:fill="auto"/>
            <w:vAlign w:val="bottom"/>
            <w:hideMark/>
          </w:tcPr>
          <w:p w14:paraId="6EE66B9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27C113B" w14:textId="77777777" w:rsidTr="0014125C">
        <w:trPr>
          <w:trHeight w:val="284"/>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6E3BBF9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56" w:type="pct"/>
            <w:tcBorders>
              <w:top w:val="nil"/>
              <w:left w:val="nil"/>
              <w:bottom w:val="single" w:sz="4" w:space="0" w:color="auto"/>
              <w:right w:val="single" w:sz="4" w:space="0" w:color="auto"/>
            </w:tcBorders>
            <w:shd w:val="clear" w:color="auto" w:fill="auto"/>
            <w:vAlign w:val="bottom"/>
            <w:hideMark/>
          </w:tcPr>
          <w:p w14:paraId="053321E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Khu công nghiệp Nam Đồng Phú</w:t>
            </w:r>
          </w:p>
        </w:tc>
        <w:tc>
          <w:tcPr>
            <w:tcW w:w="881" w:type="pct"/>
            <w:tcBorders>
              <w:top w:val="nil"/>
              <w:left w:val="nil"/>
              <w:bottom w:val="single" w:sz="4" w:space="0" w:color="auto"/>
              <w:right w:val="single" w:sz="4" w:space="0" w:color="auto"/>
            </w:tcBorders>
            <w:shd w:val="clear" w:color="auto" w:fill="auto"/>
            <w:vAlign w:val="center"/>
            <w:hideMark/>
          </w:tcPr>
          <w:p w14:paraId="15A8B7E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69,02</w:t>
            </w:r>
          </w:p>
        </w:tc>
        <w:tc>
          <w:tcPr>
            <w:tcW w:w="882" w:type="pct"/>
            <w:tcBorders>
              <w:top w:val="nil"/>
              <w:left w:val="nil"/>
              <w:bottom w:val="single" w:sz="4" w:space="0" w:color="auto"/>
              <w:right w:val="single" w:sz="4" w:space="0" w:color="auto"/>
            </w:tcBorders>
            <w:shd w:val="clear" w:color="auto" w:fill="auto"/>
            <w:vAlign w:val="bottom"/>
            <w:hideMark/>
          </w:tcPr>
          <w:p w14:paraId="04A3944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bl>
    <w:p w14:paraId="3CADC912" w14:textId="77777777"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cụm công nghiệp:</w:t>
      </w:r>
      <w:r w:rsidRPr="00C83A6F">
        <w:rPr>
          <w:rFonts w:ascii="Times New Roman" w:eastAsia="Times New Roman" w:hAnsi="Times New Roman" w:cs="Times New Roman"/>
          <w:sz w:val="26"/>
          <w:szCs w:val="26"/>
        </w:rPr>
        <w:t xml:space="preserve"> hiện trạng có 183,07ha; chiếm 0,2% DTTN và 2,35% diện tích đất phi nông nghiệp. Các công trình đất cụm công nghiệp đến năm 2024 như sau:</w:t>
      </w:r>
    </w:p>
    <w:p w14:paraId="720779B3" w14:textId="2407A644"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103" w:name="_Toc187299428"/>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17</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cụm công nghiệp năm 2024</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491"/>
        <w:gridCol w:w="1637"/>
        <w:gridCol w:w="1638"/>
      </w:tblGrid>
      <w:tr w:rsidR="00707004" w:rsidRPr="00C83A6F" w14:paraId="166CD1C7" w14:textId="77777777" w:rsidTr="0014125C">
        <w:trPr>
          <w:trHeight w:val="284"/>
          <w:tblHeader/>
        </w:trPr>
        <w:tc>
          <w:tcPr>
            <w:tcW w:w="281" w:type="pct"/>
            <w:shd w:val="clear" w:color="auto" w:fill="auto"/>
            <w:vAlign w:val="center"/>
            <w:hideMark/>
          </w:tcPr>
          <w:p w14:paraId="23D4B0C7"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5" w:type="pct"/>
            <w:shd w:val="clear" w:color="auto" w:fill="auto"/>
            <w:vAlign w:val="center"/>
            <w:hideMark/>
          </w:tcPr>
          <w:p w14:paraId="318E99BC"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1" w:type="pct"/>
            <w:shd w:val="clear" w:color="auto" w:fill="auto"/>
            <w:vAlign w:val="center"/>
            <w:hideMark/>
          </w:tcPr>
          <w:p w14:paraId="46AC9A29"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2" w:type="pct"/>
            <w:shd w:val="clear" w:color="auto" w:fill="auto"/>
            <w:vAlign w:val="center"/>
            <w:hideMark/>
          </w:tcPr>
          <w:p w14:paraId="66A30111"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46ACEC47" w14:textId="77777777" w:rsidTr="0014125C">
        <w:trPr>
          <w:trHeight w:val="284"/>
        </w:trPr>
        <w:tc>
          <w:tcPr>
            <w:tcW w:w="281" w:type="pct"/>
            <w:shd w:val="clear" w:color="auto" w:fill="auto"/>
            <w:vAlign w:val="center"/>
            <w:hideMark/>
          </w:tcPr>
          <w:p w14:paraId="67B888A5"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5" w:type="pct"/>
            <w:shd w:val="clear" w:color="auto" w:fill="auto"/>
            <w:vAlign w:val="center"/>
            <w:hideMark/>
          </w:tcPr>
          <w:p w14:paraId="2D5F1B7A"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1" w:type="pct"/>
            <w:shd w:val="clear" w:color="auto" w:fill="auto"/>
            <w:vAlign w:val="center"/>
            <w:hideMark/>
          </w:tcPr>
          <w:p w14:paraId="34ADE2A0"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183,07</w:t>
            </w:r>
          </w:p>
        </w:tc>
        <w:tc>
          <w:tcPr>
            <w:tcW w:w="882" w:type="pct"/>
            <w:shd w:val="clear" w:color="auto" w:fill="auto"/>
            <w:vAlign w:val="center"/>
            <w:hideMark/>
          </w:tcPr>
          <w:p w14:paraId="0DDBDCA9"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0B85FB95" w14:textId="77777777" w:rsidTr="0014125C">
        <w:trPr>
          <w:trHeight w:val="284"/>
        </w:trPr>
        <w:tc>
          <w:tcPr>
            <w:tcW w:w="281" w:type="pct"/>
            <w:shd w:val="clear" w:color="auto" w:fill="auto"/>
            <w:vAlign w:val="center"/>
            <w:hideMark/>
          </w:tcPr>
          <w:p w14:paraId="72F1321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55" w:type="pct"/>
            <w:shd w:val="clear" w:color="auto" w:fill="auto"/>
            <w:vAlign w:val="center"/>
            <w:hideMark/>
          </w:tcPr>
          <w:p w14:paraId="2A1A7A9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Cụn CN Tân Phú</w:t>
            </w:r>
          </w:p>
        </w:tc>
        <w:tc>
          <w:tcPr>
            <w:tcW w:w="881" w:type="pct"/>
            <w:shd w:val="clear" w:color="auto" w:fill="auto"/>
            <w:vAlign w:val="bottom"/>
            <w:hideMark/>
          </w:tcPr>
          <w:p w14:paraId="54DDA03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                59,98   </w:t>
            </w:r>
          </w:p>
        </w:tc>
        <w:tc>
          <w:tcPr>
            <w:tcW w:w="882" w:type="pct"/>
            <w:shd w:val="clear" w:color="auto" w:fill="auto"/>
            <w:vAlign w:val="bottom"/>
            <w:hideMark/>
          </w:tcPr>
          <w:p w14:paraId="5557272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2EDA9AE" w14:textId="77777777" w:rsidTr="0014125C">
        <w:trPr>
          <w:trHeight w:val="284"/>
        </w:trPr>
        <w:tc>
          <w:tcPr>
            <w:tcW w:w="281" w:type="pct"/>
            <w:shd w:val="clear" w:color="auto" w:fill="auto"/>
            <w:vAlign w:val="center"/>
            <w:hideMark/>
          </w:tcPr>
          <w:p w14:paraId="2E1132A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55" w:type="pct"/>
            <w:shd w:val="clear" w:color="auto" w:fill="auto"/>
            <w:vAlign w:val="center"/>
            <w:hideMark/>
          </w:tcPr>
          <w:p w14:paraId="64D050D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Cụm CN Hà Mỵ</w:t>
            </w:r>
          </w:p>
        </w:tc>
        <w:tc>
          <w:tcPr>
            <w:tcW w:w="881" w:type="pct"/>
            <w:shd w:val="clear" w:color="auto" w:fill="auto"/>
            <w:vAlign w:val="center"/>
            <w:hideMark/>
          </w:tcPr>
          <w:p w14:paraId="26B9EF5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10,00 </w:t>
            </w:r>
          </w:p>
        </w:tc>
        <w:tc>
          <w:tcPr>
            <w:tcW w:w="882" w:type="pct"/>
            <w:shd w:val="clear" w:color="auto" w:fill="auto"/>
            <w:vAlign w:val="bottom"/>
            <w:hideMark/>
          </w:tcPr>
          <w:p w14:paraId="4620C9E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4BA6015D" w14:textId="77777777" w:rsidTr="0014125C">
        <w:trPr>
          <w:trHeight w:val="284"/>
        </w:trPr>
        <w:tc>
          <w:tcPr>
            <w:tcW w:w="281" w:type="pct"/>
            <w:shd w:val="clear" w:color="auto" w:fill="auto"/>
            <w:vAlign w:val="center"/>
          </w:tcPr>
          <w:p w14:paraId="22937C7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55" w:type="pct"/>
            <w:shd w:val="clear" w:color="auto" w:fill="auto"/>
            <w:vAlign w:val="center"/>
          </w:tcPr>
          <w:p w14:paraId="0F1A8546"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 xml:space="preserve">Cụn CN Tân </w:t>
            </w:r>
            <w:proofErr w:type="gramStart"/>
            <w:r w:rsidRPr="00C83A6F">
              <w:rPr>
                <w:rFonts w:ascii="Times New Roman" w:hAnsi="Times New Roman" w:cs="Times New Roman"/>
              </w:rPr>
              <w:t>Tiến  1</w:t>
            </w:r>
            <w:proofErr w:type="gramEnd"/>
          </w:p>
        </w:tc>
        <w:tc>
          <w:tcPr>
            <w:tcW w:w="881" w:type="pct"/>
            <w:shd w:val="clear" w:color="auto" w:fill="auto"/>
            <w:vAlign w:val="center"/>
          </w:tcPr>
          <w:p w14:paraId="07779012"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55,34 </w:t>
            </w:r>
          </w:p>
        </w:tc>
        <w:tc>
          <w:tcPr>
            <w:tcW w:w="882" w:type="pct"/>
            <w:shd w:val="clear" w:color="auto" w:fill="auto"/>
            <w:vAlign w:val="bottom"/>
          </w:tcPr>
          <w:p w14:paraId="10DEBA84"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Tân Tiến</w:t>
            </w:r>
          </w:p>
        </w:tc>
      </w:tr>
      <w:tr w:rsidR="00707004" w:rsidRPr="00C83A6F" w14:paraId="5E6717E7" w14:textId="77777777" w:rsidTr="0014125C">
        <w:trPr>
          <w:trHeight w:val="284"/>
        </w:trPr>
        <w:tc>
          <w:tcPr>
            <w:tcW w:w="281" w:type="pct"/>
            <w:shd w:val="clear" w:color="auto" w:fill="auto"/>
            <w:vAlign w:val="center"/>
          </w:tcPr>
          <w:p w14:paraId="3A8F3B7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55" w:type="pct"/>
            <w:shd w:val="clear" w:color="auto" w:fill="auto"/>
            <w:vAlign w:val="center"/>
          </w:tcPr>
          <w:p w14:paraId="23E8B5D9"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 xml:space="preserve">Cụn CN Tân </w:t>
            </w:r>
            <w:proofErr w:type="gramStart"/>
            <w:r w:rsidRPr="00C83A6F">
              <w:rPr>
                <w:rFonts w:ascii="Times New Roman" w:hAnsi="Times New Roman" w:cs="Times New Roman"/>
              </w:rPr>
              <w:t>Tiến  2</w:t>
            </w:r>
            <w:proofErr w:type="gramEnd"/>
          </w:p>
        </w:tc>
        <w:tc>
          <w:tcPr>
            <w:tcW w:w="881" w:type="pct"/>
            <w:shd w:val="clear" w:color="auto" w:fill="auto"/>
            <w:vAlign w:val="center"/>
          </w:tcPr>
          <w:p w14:paraId="3194FE1B"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57,75 </w:t>
            </w:r>
          </w:p>
        </w:tc>
        <w:tc>
          <w:tcPr>
            <w:tcW w:w="882" w:type="pct"/>
            <w:shd w:val="clear" w:color="auto" w:fill="auto"/>
            <w:vAlign w:val="bottom"/>
          </w:tcPr>
          <w:p w14:paraId="3BE51518"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Tân Tiến</w:t>
            </w:r>
          </w:p>
        </w:tc>
      </w:tr>
    </w:tbl>
    <w:p w14:paraId="340CDF1F" w14:textId="70D2B4B1"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thương mại, dịch vụ:</w:t>
      </w:r>
      <w:r w:rsidRPr="00C83A6F">
        <w:rPr>
          <w:rFonts w:ascii="Times New Roman" w:eastAsia="Times New Roman" w:hAnsi="Times New Roman" w:cs="Times New Roman"/>
          <w:sz w:val="26"/>
          <w:szCs w:val="26"/>
        </w:rPr>
        <w:t xml:space="preserve"> </w:t>
      </w:r>
    </w:p>
    <w:p w14:paraId="6CD878CF" w14:textId="02BAB1EF"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104" w:name="_Toc185840370"/>
      <w:bookmarkStart w:id="105" w:name="_Toc187299429"/>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18</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thương mại, dịch vụ năm 2024</w:t>
      </w:r>
      <w:bookmarkEnd w:id="104"/>
      <w:bookmarkEnd w:id="105"/>
    </w:p>
    <w:tbl>
      <w:tblPr>
        <w:tblW w:w="5000" w:type="pct"/>
        <w:tblLook w:val="04A0" w:firstRow="1" w:lastRow="0" w:firstColumn="1" w:lastColumn="0" w:noHBand="0" w:noVBand="1"/>
      </w:tblPr>
      <w:tblGrid>
        <w:gridCol w:w="519"/>
        <w:gridCol w:w="5493"/>
        <w:gridCol w:w="1638"/>
        <w:gridCol w:w="1638"/>
      </w:tblGrid>
      <w:tr w:rsidR="00707004" w:rsidRPr="00C83A6F" w14:paraId="1E13B729" w14:textId="77777777" w:rsidTr="0014125C">
        <w:trPr>
          <w:trHeight w:val="312"/>
          <w:tblHeader/>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F8127"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7" w:type="pct"/>
            <w:tcBorders>
              <w:top w:val="single" w:sz="4" w:space="0" w:color="auto"/>
              <w:left w:val="nil"/>
              <w:bottom w:val="single" w:sz="4" w:space="0" w:color="auto"/>
              <w:right w:val="single" w:sz="4" w:space="0" w:color="auto"/>
            </w:tcBorders>
            <w:shd w:val="clear" w:color="auto" w:fill="auto"/>
            <w:vAlign w:val="center"/>
            <w:hideMark/>
          </w:tcPr>
          <w:p w14:paraId="4D2A9AFF"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7688FCB4"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tcBorders>
              <w:top w:val="single" w:sz="4" w:space="0" w:color="auto"/>
              <w:left w:val="nil"/>
              <w:bottom w:val="single" w:sz="4" w:space="0" w:color="auto"/>
              <w:right w:val="single" w:sz="4" w:space="0" w:color="auto"/>
            </w:tcBorders>
            <w:shd w:val="clear" w:color="auto" w:fill="auto"/>
            <w:vAlign w:val="center"/>
            <w:hideMark/>
          </w:tcPr>
          <w:p w14:paraId="00537DF4"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3E25B7EF"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566583D"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7" w:type="pct"/>
            <w:tcBorders>
              <w:top w:val="nil"/>
              <w:left w:val="nil"/>
              <w:bottom w:val="single" w:sz="4" w:space="0" w:color="auto"/>
              <w:right w:val="single" w:sz="4" w:space="0" w:color="auto"/>
            </w:tcBorders>
            <w:shd w:val="clear" w:color="auto" w:fill="auto"/>
            <w:vAlign w:val="center"/>
            <w:hideMark/>
          </w:tcPr>
          <w:p w14:paraId="72541B29"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2" w:type="pct"/>
            <w:tcBorders>
              <w:top w:val="nil"/>
              <w:left w:val="nil"/>
              <w:bottom w:val="single" w:sz="4" w:space="0" w:color="auto"/>
              <w:right w:val="single" w:sz="4" w:space="0" w:color="auto"/>
            </w:tcBorders>
            <w:shd w:val="clear" w:color="auto" w:fill="auto"/>
            <w:vAlign w:val="center"/>
            <w:hideMark/>
          </w:tcPr>
          <w:p w14:paraId="1FA2EF9A"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35,63</w:t>
            </w:r>
          </w:p>
        </w:tc>
        <w:tc>
          <w:tcPr>
            <w:tcW w:w="883" w:type="pct"/>
            <w:tcBorders>
              <w:top w:val="nil"/>
              <w:left w:val="nil"/>
              <w:bottom w:val="single" w:sz="4" w:space="0" w:color="auto"/>
              <w:right w:val="single" w:sz="4" w:space="0" w:color="auto"/>
            </w:tcBorders>
            <w:shd w:val="clear" w:color="auto" w:fill="auto"/>
            <w:vAlign w:val="center"/>
            <w:hideMark/>
          </w:tcPr>
          <w:p w14:paraId="48CEBC97"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2C8A233A"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80E25D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w:t>
            </w:r>
          </w:p>
        </w:tc>
        <w:tc>
          <w:tcPr>
            <w:tcW w:w="2957" w:type="pct"/>
            <w:tcBorders>
              <w:top w:val="nil"/>
              <w:left w:val="nil"/>
              <w:bottom w:val="single" w:sz="4" w:space="0" w:color="auto"/>
              <w:right w:val="single" w:sz="4" w:space="0" w:color="auto"/>
            </w:tcBorders>
            <w:shd w:val="clear" w:color="auto" w:fill="auto"/>
            <w:vAlign w:val="center"/>
            <w:hideMark/>
          </w:tcPr>
          <w:p w14:paraId="61CD7C2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2321752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0,24 </w:t>
            </w:r>
          </w:p>
        </w:tc>
        <w:tc>
          <w:tcPr>
            <w:tcW w:w="883" w:type="pct"/>
            <w:tcBorders>
              <w:top w:val="nil"/>
              <w:left w:val="nil"/>
              <w:bottom w:val="single" w:sz="4" w:space="0" w:color="auto"/>
              <w:right w:val="single" w:sz="4" w:space="0" w:color="auto"/>
            </w:tcBorders>
            <w:shd w:val="clear" w:color="auto" w:fill="auto"/>
            <w:vAlign w:val="bottom"/>
            <w:hideMark/>
          </w:tcPr>
          <w:p w14:paraId="5597685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2E941A2"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A76313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w:t>
            </w:r>
          </w:p>
        </w:tc>
        <w:tc>
          <w:tcPr>
            <w:tcW w:w="2957" w:type="pct"/>
            <w:tcBorders>
              <w:top w:val="nil"/>
              <w:left w:val="nil"/>
              <w:bottom w:val="single" w:sz="4" w:space="0" w:color="auto"/>
              <w:right w:val="single" w:sz="4" w:space="0" w:color="auto"/>
            </w:tcBorders>
            <w:shd w:val="clear" w:color="auto" w:fill="auto"/>
            <w:vAlign w:val="center"/>
            <w:hideMark/>
          </w:tcPr>
          <w:p w14:paraId="334A562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45D8143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0,22 </w:t>
            </w:r>
          </w:p>
        </w:tc>
        <w:tc>
          <w:tcPr>
            <w:tcW w:w="883" w:type="pct"/>
            <w:tcBorders>
              <w:top w:val="nil"/>
              <w:left w:val="nil"/>
              <w:bottom w:val="single" w:sz="4" w:space="0" w:color="auto"/>
              <w:right w:val="single" w:sz="4" w:space="0" w:color="auto"/>
            </w:tcBorders>
            <w:shd w:val="clear" w:color="auto" w:fill="auto"/>
            <w:vAlign w:val="bottom"/>
            <w:hideMark/>
          </w:tcPr>
          <w:p w14:paraId="0D8BAFF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94ABD6E"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987CD9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w:t>
            </w:r>
          </w:p>
        </w:tc>
        <w:tc>
          <w:tcPr>
            <w:tcW w:w="2957" w:type="pct"/>
            <w:tcBorders>
              <w:top w:val="nil"/>
              <w:left w:val="nil"/>
              <w:bottom w:val="single" w:sz="4" w:space="0" w:color="auto"/>
              <w:right w:val="single" w:sz="4" w:space="0" w:color="auto"/>
            </w:tcBorders>
            <w:shd w:val="clear" w:color="auto" w:fill="auto"/>
            <w:vAlign w:val="center"/>
            <w:hideMark/>
          </w:tcPr>
          <w:p w14:paraId="39E6658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Phú Văn</w:t>
            </w:r>
          </w:p>
        </w:tc>
        <w:tc>
          <w:tcPr>
            <w:tcW w:w="882" w:type="pct"/>
            <w:tcBorders>
              <w:top w:val="nil"/>
              <w:left w:val="nil"/>
              <w:bottom w:val="single" w:sz="4" w:space="0" w:color="auto"/>
              <w:right w:val="single" w:sz="4" w:space="0" w:color="auto"/>
            </w:tcBorders>
            <w:shd w:val="clear" w:color="auto" w:fill="auto"/>
            <w:vAlign w:val="center"/>
            <w:hideMark/>
          </w:tcPr>
          <w:p w14:paraId="56D2DAA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tcBorders>
              <w:top w:val="nil"/>
              <w:left w:val="nil"/>
              <w:bottom w:val="single" w:sz="4" w:space="0" w:color="auto"/>
              <w:right w:val="single" w:sz="4" w:space="0" w:color="auto"/>
            </w:tcBorders>
            <w:shd w:val="clear" w:color="auto" w:fill="auto"/>
            <w:vAlign w:val="bottom"/>
            <w:hideMark/>
          </w:tcPr>
          <w:p w14:paraId="721BA30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B083841"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351F61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w:t>
            </w:r>
          </w:p>
        </w:tc>
        <w:tc>
          <w:tcPr>
            <w:tcW w:w="2957" w:type="pct"/>
            <w:tcBorders>
              <w:top w:val="nil"/>
              <w:left w:val="nil"/>
              <w:bottom w:val="single" w:sz="4" w:space="0" w:color="auto"/>
              <w:right w:val="single" w:sz="4" w:space="0" w:color="auto"/>
            </w:tcBorders>
            <w:shd w:val="clear" w:color="auto" w:fill="auto"/>
            <w:vAlign w:val="center"/>
            <w:hideMark/>
          </w:tcPr>
          <w:p w14:paraId="6A5B5F2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Cổ phần Kinh doanh Khí hoá lỏng Miền Nam</w:t>
            </w:r>
          </w:p>
        </w:tc>
        <w:tc>
          <w:tcPr>
            <w:tcW w:w="882" w:type="pct"/>
            <w:tcBorders>
              <w:top w:val="nil"/>
              <w:left w:val="nil"/>
              <w:bottom w:val="single" w:sz="4" w:space="0" w:color="auto"/>
              <w:right w:val="single" w:sz="4" w:space="0" w:color="auto"/>
            </w:tcBorders>
            <w:shd w:val="clear" w:color="auto" w:fill="auto"/>
            <w:vAlign w:val="center"/>
            <w:hideMark/>
          </w:tcPr>
          <w:p w14:paraId="4E5DF98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tcBorders>
              <w:top w:val="nil"/>
              <w:left w:val="nil"/>
              <w:bottom w:val="single" w:sz="4" w:space="0" w:color="auto"/>
              <w:right w:val="single" w:sz="4" w:space="0" w:color="auto"/>
            </w:tcBorders>
            <w:shd w:val="clear" w:color="auto" w:fill="auto"/>
            <w:vAlign w:val="bottom"/>
            <w:hideMark/>
          </w:tcPr>
          <w:p w14:paraId="063A061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5007008"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6313A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w:t>
            </w:r>
          </w:p>
        </w:tc>
        <w:tc>
          <w:tcPr>
            <w:tcW w:w="2957" w:type="pct"/>
            <w:tcBorders>
              <w:top w:val="nil"/>
              <w:left w:val="nil"/>
              <w:bottom w:val="single" w:sz="4" w:space="0" w:color="auto"/>
              <w:right w:val="single" w:sz="4" w:space="0" w:color="auto"/>
            </w:tcBorders>
            <w:shd w:val="clear" w:color="auto" w:fill="auto"/>
            <w:vAlign w:val="center"/>
            <w:hideMark/>
          </w:tcPr>
          <w:p w14:paraId="44F5687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Mỹ Khánh Vy</w:t>
            </w:r>
          </w:p>
        </w:tc>
        <w:tc>
          <w:tcPr>
            <w:tcW w:w="882" w:type="pct"/>
            <w:tcBorders>
              <w:top w:val="nil"/>
              <w:left w:val="nil"/>
              <w:bottom w:val="single" w:sz="4" w:space="0" w:color="auto"/>
              <w:right w:val="single" w:sz="4" w:space="0" w:color="auto"/>
            </w:tcBorders>
            <w:shd w:val="clear" w:color="auto" w:fill="auto"/>
            <w:vAlign w:val="center"/>
            <w:hideMark/>
          </w:tcPr>
          <w:p w14:paraId="15B6BBE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0,83 </w:t>
            </w:r>
          </w:p>
        </w:tc>
        <w:tc>
          <w:tcPr>
            <w:tcW w:w="883" w:type="pct"/>
            <w:tcBorders>
              <w:top w:val="nil"/>
              <w:left w:val="nil"/>
              <w:bottom w:val="single" w:sz="4" w:space="0" w:color="auto"/>
              <w:right w:val="single" w:sz="4" w:space="0" w:color="auto"/>
            </w:tcBorders>
            <w:shd w:val="clear" w:color="auto" w:fill="auto"/>
            <w:vAlign w:val="bottom"/>
            <w:hideMark/>
          </w:tcPr>
          <w:p w14:paraId="1E52AE9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B02B58A"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CD6BDF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w:t>
            </w:r>
          </w:p>
        </w:tc>
        <w:tc>
          <w:tcPr>
            <w:tcW w:w="2957" w:type="pct"/>
            <w:tcBorders>
              <w:top w:val="nil"/>
              <w:left w:val="nil"/>
              <w:bottom w:val="single" w:sz="4" w:space="0" w:color="auto"/>
              <w:right w:val="single" w:sz="4" w:space="0" w:color="auto"/>
            </w:tcBorders>
            <w:shd w:val="clear" w:color="auto" w:fill="auto"/>
            <w:vAlign w:val="center"/>
            <w:hideMark/>
          </w:tcPr>
          <w:p w14:paraId="3541BAF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tmdv vận tải hiệp thương</w:t>
            </w:r>
          </w:p>
        </w:tc>
        <w:tc>
          <w:tcPr>
            <w:tcW w:w="882" w:type="pct"/>
            <w:tcBorders>
              <w:top w:val="nil"/>
              <w:left w:val="nil"/>
              <w:bottom w:val="single" w:sz="4" w:space="0" w:color="auto"/>
              <w:right w:val="single" w:sz="4" w:space="0" w:color="auto"/>
            </w:tcBorders>
            <w:shd w:val="clear" w:color="auto" w:fill="auto"/>
            <w:vAlign w:val="center"/>
            <w:hideMark/>
          </w:tcPr>
          <w:p w14:paraId="35AF601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2,53 </w:t>
            </w:r>
          </w:p>
        </w:tc>
        <w:tc>
          <w:tcPr>
            <w:tcW w:w="883" w:type="pct"/>
            <w:tcBorders>
              <w:top w:val="nil"/>
              <w:left w:val="nil"/>
              <w:bottom w:val="single" w:sz="4" w:space="0" w:color="auto"/>
              <w:right w:val="single" w:sz="4" w:space="0" w:color="auto"/>
            </w:tcBorders>
            <w:shd w:val="clear" w:color="auto" w:fill="auto"/>
            <w:vAlign w:val="bottom"/>
            <w:hideMark/>
          </w:tcPr>
          <w:p w14:paraId="2406269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33BAD8B"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1FB245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w:t>
            </w:r>
          </w:p>
        </w:tc>
        <w:tc>
          <w:tcPr>
            <w:tcW w:w="2957" w:type="pct"/>
            <w:tcBorders>
              <w:top w:val="nil"/>
              <w:left w:val="nil"/>
              <w:bottom w:val="single" w:sz="4" w:space="0" w:color="auto"/>
              <w:right w:val="single" w:sz="4" w:space="0" w:color="auto"/>
            </w:tcBorders>
            <w:shd w:val="clear" w:color="auto" w:fill="auto"/>
            <w:vAlign w:val="center"/>
            <w:hideMark/>
          </w:tcPr>
          <w:p w14:paraId="2AADA95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xăng dầu Sông Bé</w:t>
            </w:r>
          </w:p>
        </w:tc>
        <w:tc>
          <w:tcPr>
            <w:tcW w:w="882" w:type="pct"/>
            <w:tcBorders>
              <w:top w:val="nil"/>
              <w:left w:val="nil"/>
              <w:bottom w:val="single" w:sz="4" w:space="0" w:color="auto"/>
              <w:right w:val="single" w:sz="4" w:space="0" w:color="auto"/>
            </w:tcBorders>
            <w:shd w:val="clear" w:color="auto" w:fill="auto"/>
            <w:vAlign w:val="center"/>
            <w:hideMark/>
          </w:tcPr>
          <w:p w14:paraId="634768D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tcBorders>
              <w:top w:val="nil"/>
              <w:left w:val="nil"/>
              <w:bottom w:val="single" w:sz="4" w:space="0" w:color="auto"/>
              <w:right w:val="single" w:sz="4" w:space="0" w:color="auto"/>
            </w:tcBorders>
            <w:shd w:val="clear" w:color="auto" w:fill="auto"/>
            <w:vAlign w:val="bottom"/>
            <w:hideMark/>
          </w:tcPr>
          <w:p w14:paraId="458DFD5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C0A89FC"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37D924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w:t>
            </w:r>
          </w:p>
        </w:tc>
        <w:tc>
          <w:tcPr>
            <w:tcW w:w="2957" w:type="pct"/>
            <w:tcBorders>
              <w:top w:val="nil"/>
              <w:left w:val="nil"/>
              <w:bottom w:val="single" w:sz="4" w:space="0" w:color="auto"/>
              <w:right w:val="single" w:sz="4" w:space="0" w:color="auto"/>
            </w:tcBorders>
            <w:shd w:val="clear" w:color="auto" w:fill="auto"/>
            <w:vAlign w:val="center"/>
            <w:hideMark/>
          </w:tcPr>
          <w:p w14:paraId="13616D1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Cửa hàng KD</w:t>
            </w:r>
          </w:p>
        </w:tc>
        <w:tc>
          <w:tcPr>
            <w:tcW w:w="882" w:type="pct"/>
            <w:tcBorders>
              <w:top w:val="nil"/>
              <w:left w:val="nil"/>
              <w:bottom w:val="single" w:sz="4" w:space="0" w:color="auto"/>
              <w:right w:val="single" w:sz="4" w:space="0" w:color="auto"/>
            </w:tcBorders>
            <w:shd w:val="clear" w:color="auto" w:fill="auto"/>
            <w:vAlign w:val="center"/>
            <w:hideMark/>
          </w:tcPr>
          <w:p w14:paraId="1BA3914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tcBorders>
              <w:top w:val="nil"/>
              <w:left w:val="nil"/>
              <w:bottom w:val="single" w:sz="4" w:space="0" w:color="auto"/>
              <w:right w:val="single" w:sz="4" w:space="0" w:color="auto"/>
            </w:tcBorders>
            <w:shd w:val="clear" w:color="auto" w:fill="auto"/>
            <w:vAlign w:val="bottom"/>
            <w:hideMark/>
          </w:tcPr>
          <w:p w14:paraId="6D0A37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77C7F65"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B5C677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w:t>
            </w:r>
          </w:p>
        </w:tc>
        <w:tc>
          <w:tcPr>
            <w:tcW w:w="2957" w:type="pct"/>
            <w:tcBorders>
              <w:top w:val="nil"/>
              <w:left w:val="nil"/>
              <w:bottom w:val="single" w:sz="4" w:space="0" w:color="auto"/>
              <w:right w:val="single" w:sz="4" w:space="0" w:color="auto"/>
            </w:tcBorders>
            <w:shd w:val="clear" w:color="auto" w:fill="auto"/>
            <w:vAlign w:val="center"/>
            <w:hideMark/>
          </w:tcPr>
          <w:p w14:paraId="22FAB8D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Hữu Nhu</w:t>
            </w:r>
          </w:p>
        </w:tc>
        <w:tc>
          <w:tcPr>
            <w:tcW w:w="882" w:type="pct"/>
            <w:tcBorders>
              <w:top w:val="nil"/>
              <w:left w:val="nil"/>
              <w:bottom w:val="single" w:sz="4" w:space="0" w:color="auto"/>
              <w:right w:val="single" w:sz="4" w:space="0" w:color="auto"/>
            </w:tcBorders>
            <w:shd w:val="clear" w:color="auto" w:fill="auto"/>
            <w:vAlign w:val="center"/>
            <w:hideMark/>
          </w:tcPr>
          <w:p w14:paraId="0792045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4,03 </w:t>
            </w:r>
          </w:p>
        </w:tc>
        <w:tc>
          <w:tcPr>
            <w:tcW w:w="883" w:type="pct"/>
            <w:tcBorders>
              <w:top w:val="nil"/>
              <w:left w:val="nil"/>
              <w:bottom w:val="single" w:sz="4" w:space="0" w:color="auto"/>
              <w:right w:val="single" w:sz="4" w:space="0" w:color="auto"/>
            </w:tcBorders>
            <w:shd w:val="clear" w:color="auto" w:fill="auto"/>
            <w:vAlign w:val="bottom"/>
            <w:hideMark/>
          </w:tcPr>
          <w:p w14:paraId="07BC8D1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0A7D130"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E3024B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w:t>
            </w:r>
          </w:p>
        </w:tc>
        <w:tc>
          <w:tcPr>
            <w:tcW w:w="2957" w:type="pct"/>
            <w:tcBorders>
              <w:top w:val="nil"/>
              <w:left w:val="nil"/>
              <w:bottom w:val="single" w:sz="4" w:space="0" w:color="auto"/>
              <w:right w:val="single" w:sz="4" w:space="0" w:color="auto"/>
            </w:tcBorders>
            <w:shd w:val="clear" w:color="auto" w:fill="auto"/>
            <w:vAlign w:val="center"/>
            <w:hideMark/>
          </w:tcPr>
          <w:p w14:paraId="07FCCD2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Ngân hàng</w:t>
            </w:r>
          </w:p>
        </w:tc>
        <w:tc>
          <w:tcPr>
            <w:tcW w:w="882" w:type="pct"/>
            <w:tcBorders>
              <w:top w:val="nil"/>
              <w:left w:val="nil"/>
              <w:bottom w:val="single" w:sz="4" w:space="0" w:color="auto"/>
              <w:right w:val="single" w:sz="4" w:space="0" w:color="auto"/>
            </w:tcBorders>
            <w:shd w:val="clear" w:color="auto" w:fill="auto"/>
            <w:vAlign w:val="center"/>
            <w:hideMark/>
          </w:tcPr>
          <w:p w14:paraId="0857411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0,67 </w:t>
            </w:r>
          </w:p>
        </w:tc>
        <w:tc>
          <w:tcPr>
            <w:tcW w:w="883" w:type="pct"/>
            <w:tcBorders>
              <w:top w:val="nil"/>
              <w:left w:val="nil"/>
              <w:bottom w:val="single" w:sz="4" w:space="0" w:color="auto"/>
              <w:right w:val="single" w:sz="4" w:space="0" w:color="auto"/>
            </w:tcBorders>
            <w:shd w:val="clear" w:color="auto" w:fill="auto"/>
            <w:vAlign w:val="bottom"/>
            <w:hideMark/>
          </w:tcPr>
          <w:p w14:paraId="1669B74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2FF50FB"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1110E7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w:t>
            </w:r>
          </w:p>
        </w:tc>
        <w:tc>
          <w:tcPr>
            <w:tcW w:w="2957" w:type="pct"/>
            <w:tcBorders>
              <w:top w:val="nil"/>
              <w:left w:val="nil"/>
              <w:bottom w:val="single" w:sz="4" w:space="0" w:color="auto"/>
              <w:right w:val="single" w:sz="4" w:space="0" w:color="auto"/>
            </w:tcBorders>
            <w:shd w:val="clear" w:color="auto" w:fill="auto"/>
            <w:vAlign w:val="center"/>
            <w:hideMark/>
          </w:tcPr>
          <w:p w14:paraId="3664674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ĐT-PT-TM XNK Hưng Thịnh</w:t>
            </w:r>
          </w:p>
        </w:tc>
        <w:tc>
          <w:tcPr>
            <w:tcW w:w="882" w:type="pct"/>
            <w:tcBorders>
              <w:top w:val="nil"/>
              <w:left w:val="nil"/>
              <w:bottom w:val="single" w:sz="4" w:space="0" w:color="auto"/>
              <w:right w:val="single" w:sz="4" w:space="0" w:color="auto"/>
            </w:tcBorders>
            <w:shd w:val="clear" w:color="auto" w:fill="auto"/>
            <w:vAlign w:val="center"/>
            <w:hideMark/>
          </w:tcPr>
          <w:p w14:paraId="44DA373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1,50 </w:t>
            </w:r>
          </w:p>
        </w:tc>
        <w:tc>
          <w:tcPr>
            <w:tcW w:w="883" w:type="pct"/>
            <w:tcBorders>
              <w:top w:val="nil"/>
              <w:left w:val="nil"/>
              <w:bottom w:val="single" w:sz="4" w:space="0" w:color="auto"/>
              <w:right w:val="single" w:sz="4" w:space="0" w:color="auto"/>
            </w:tcBorders>
            <w:shd w:val="clear" w:color="auto" w:fill="auto"/>
            <w:vAlign w:val="bottom"/>
            <w:hideMark/>
          </w:tcPr>
          <w:p w14:paraId="028492C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7433E508"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7D2769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w:t>
            </w:r>
          </w:p>
        </w:tc>
        <w:tc>
          <w:tcPr>
            <w:tcW w:w="2957" w:type="pct"/>
            <w:tcBorders>
              <w:top w:val="nil"/>
              <w:left w:val="nil"/>
              <w:bottom w:val="single" w:sz="4" w:space="0" w:color="auto"/>
              <w:right w:val="single" w:sz="4" w:space="0" w:color="auto"/>
            </w:tcBorders>
            <w:shd w:val="clear" w:color="auto" w:fill="auto"/>
            <w:vAlign w:val="center"/>
            <w:hideMark/>
          </w:tcPr>
          <w:p w14:paraId="301D562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707FE0D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0,75 </w:t>
            </w:r>
          </w:p>
        </w:tc>
        <w:tc>
          <w:tcPr>
            <w:tcW w:w="883" w:type="pct"/>
            <w:tcBorders>
              <w:top w:val="nil"/>
              <w:left w:val="nil"/>
              <w:bottom w:val="single" w:sz="4" w:space="0" w:color="auto"/>
              <w:right w:val="single" w:sz="4" w:space="0" w:color="auto"/>
            </w:tcBorders>
            <w:shd w:val="clear" w:color="auto" w:fill="auto"/>
            <w:vAlign w:val="bottom"/>
            <w:hideMark/>
          </w:tcPr>
          <w:p w14:paraId="74E0EEB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7C2A61BC"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E6676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w:t>
            </w:r>
          </w:p>
        </w:tc>
        <w:tc>
          <w:tcPr>
            <w:tcW w:w="2957" w:type="pct"/>
            <w:tcBorders>
              <w:top w:val="nil"/>
              <w:left w:val="nil"/>
              <w:bottom w:val="single" w:sz="4" w:space="0" w:color="auto"/>
              <w:right w:val="single" w:sz="4" w:space="0" w:color="auto"/>
            </w:tcBorders>
            <w:shd w:val="clear" w:color="auto" w:fill="auto"/>
            <w:vAlign w:val="center"/>
            <w:hideMark/>
          </w:tcPr>
          <w:p w14:paraId="7319D2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40A2E5E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tcBorders>
              <w:top w:val="nil"/>
              <w:left w:val="nil"/>
              <w:bottom w:val="single" w:sz="4" w:space="0" w:color="auto"/>
              <w:right w:val="single" w:sz="4" w:space="0" w:color="auto"/>
            </w:tcBorders>
            <w:shd w:val="clear" w:color="auto" w:fill="auto"/>
            <w:vAlign w:val="bottom"/>
            <w:hideMark/>
          </w:tcPr>
          <w:p w14:paraId="445B431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6937DCA"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0F45DF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w:t>
            </w:r>
          </w:p>
        </w:tc>
        <w:tc>
          <w:tcPr>
            <w:tcW w:w="2957" w:type="pct"/>
            <w:tcBorders>
              <w:top w:val="nil"/>
              <w:left w:val="nil"/>
              <w:bottom w:val="single" w:sz="4" w:space="0" w:color="auto"/>
              <w:right w:val="single" w:sz="4" w:space="0" w:color="auto"/>
            </w:tcBorders>
            <w:shd w:val="clear" w:color="auto" w:fill="auto"/>
            <w:vAlign w:val="center"/>
            <w:hideMark/>
          </w:tcPr>
          <w:p w14:paraId="39C5792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Cây xăng </w:t>
            </w:r>
          </w:p>
        </w:tc>
        <w:tc>
          <w:tcPr>
            <w:tcW w:w="882" w:type="pct"/>
            <w:tcBorders>
              <w:top w:val="nil"/>
              <w:left w:val="nil"/>
              <w:bottom w:val="single" w:sz="4" w:space="0" w:color="auto"/>
              <w:right w:val="single" w:sz="4" w:space="0" w:color="auto"/>
            </w:tcBorders>
            <w:shd w:val="clear" w:color="auto" w:fill="auto"/>
            <w:vAlign w:val="center"/>
            <w:hideMark/>
          </w:tcPr>
          <w:p w14:paraId="67C60F1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1,29 </w:t>
            </w:r>
          </w:p>
        </w:tc>
        <w:tc>
          <w:tcPr>
            <w:tcW w:w="883" w:type="pct"/>
            <w:tcBorders>
              <w:top w:val="nil"/>
              <w:left w:val="nil"/>
              <w:bottom w:val="single" w:sz="4" w:space="0" w:color="auto"/>
              <w:right w:val="single" w:sz="4" w:space="0" w:color="auto"/>
            </w:tcBorders>
            <w:shd w:val="clear" w:color="auto" w:fill="auto"/>
            <w:vAlign w:val="bottom"/>
            <w:hideMark/>
          </w:tcPr>
          <w:p w14:paraId="343D813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2249465"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34D818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15</w:t>
            </w:r>
          </w:p>
        </w:tc>
        <w:tc>
          <w:tcPr>
            <w:tcW w:w="2957" w:type="pct"/>
            <w:tcBorders>
              <w:top w:val="nil"/>
              <w:left w:val="nil"/>
              <w:bottom w:val="single" w:sz="4" w:space="0" w:color="auto"/>
              <w:right w:val="single" w:sz="4" w:space="0" w:color="auto"/>
            </w:tcBorders>
            <w:shd w:val="clear" w:color="auto" w:fill="auto"/>
            <w:vAlign w:val="center"/>
            <w:hideMark/>
          </w:tcPr>
          <w:p w14:paraId="5F6FEFE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trạm dừng chân Phú Lợi</w:t>
            </w:r>
          </w:p>
        </w:tc>
        <w:tc>
          <w:tcPr>
            <w:tcW w:w="882" w:type="pct"/>
            <w:tcBorders>
              <w:top w:val="nil"/>
              <w:left w:val="nil"/>
              <w:bottom w:val="single" w:sz="4" w:space="0" w:color="auto"/>
              <w:right w:val="single" w:sz="4" w:space="0" w:color="auto"/>
            </w:tcBorders>
            <w:shd w:val="clear" w:color="auto" w:fill="auto"/>
            <w:vAlign w:val="center"/>
            <w:hideMark/>
          </w:tcPr>
          <w:p w14:paraId="6452C65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0,70 </w:t>
            </w:r>
          </w:p>
        </w:tc>
        <w:tc>
          <w:tcPr>
            <w:tcW w:w="883" w:type="pct"/>
            <w:tcBorders>
              <w:top w:val="nil"/>
              <w:left w:val="nil"/>
              <w:bottom w:val="single" w:sz="4" w:space="0" w:color="auto"/>
              <w:right w:val="single" w:sz="4" w:space="0" w:color="auto"/>
            </w:tcBorders>
            <w:shd w:val="clear" w:color="auto" w:fill="auto"/>
            <w:vAlign w:val="bottom"/>
            <w:hideMark/>
          </w:tcPr>
          <w:p w14:paraId="56908AA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11596A1"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05DAB1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16</w:t>
            </w:r>
          </w:p>
        </w:tc>
        <w:tc>
          <w:tcPr>
            <w:tcW w:w="2957" w:type="pct"/>
            <w:tcBorders>
              <w:top w:val="nil"/>
              <w:left w:val="nil"/>
              <w:bottom w:val="single" w:sz="4" w:space="0" w:color="auto"/>
              <w:right w:val="single" w:sz="4" w:space="0" w:color="auto"/>
            </w:tcBorders>
            <w:shd w:val="clear" w:color="auto" w:fill="auto"/>
            <w:vAlign w:val="center"/>
            <w:hideMark/>
          </w:tcPr>
          <w:p w14:paraId="3479D81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 CP VT-TB Dầu khí Việt Nam</w:t>
            </w:r>
          </w:p>
        </w:tc>
        <w:tc>
          <w:tcPr>
            <w:tcW w:w="882" w:type="pct"/>
            <w:tcBorders>
              <w:top w:val="nil"/>
              <w:left w:val="nil"/>
              <w:bottom w:val="single" w:sz="4" w:space="0" w:color="auto"/>
              <w:right w:val="single" w:sz="4" w:space="0" w:color="auto"/>
            </w:tcBorders>
            <w:shd w:val="clear" w:color="auto" w:fill="auto"/>
            <w:vAlign w:val="center"/>
            <w:hideMark/>
          </w:tcPr>
          <w:p w14:paraId="4162E9E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tcBorders>
              <w:top w:val="nil"/>
              <w:left w:val="nil"/>
              <w:bottom w:val="single" w:sz="4" w:space="0" w:color="auto"/>
              <w:right w:val="single" w:sz="4" w:space="0" w:color="auto"/>
            </w:tcBorders>
            <w:shd w:val="clear" w:color="auto" w:fill="auto"/>
            <w:vAlign w:val="bottom"/>
            <w:hideMark/>
          </w:tcPr>
          <w:p w14:paraId="0AB51C9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7E4C0681"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44081E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17</w:t>
            </w:r>
          </w:p>
        </w:tc>
        <w:tc>
          <w:tcPr>
            <w:tcW w:w="2957" w:type="pct"/>
            <w:tcBorders>
              <w:top w:val="nil"/>
              <w:left w:val="nil"/>
              <w:bottom w:val="single" w:sz="4" w:space="0" w:color="auto"/>
              <w:right w:val="single" w:sz="4" w:space="0" w:color="auto"/>
            </w:tcBorders>
            <w:shd w:val="clear" w:color="auto" w:fill="auto"/>
            <w:vAlign w:val="center"/>
            <w:hideMark/>
          </w:tcPr>
          <w:p w14:paraId="09C4EF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 TNHH MTV Xăng dầu Lâm Trường</w:t>
            </w:r>
          </w:p>
        </w:tc>
        <w:tc>
          <w:tcPr>
            <w:tcW w:w="882" w:type="pct"/>
            <w:tcBorders>
              <w:top w:val="nil"/>
              <w:left w:val="nil"/>
              <w:bottom w:val="single" w:sz="4" w:space="0" w:color="auto"/>
              <w:right w:val="single" w:sz="4" w:space="0" w:color="auto"/>
            </w:tcBorders>
            <w:shd w:val="clear" w:color="auto" w:fill="auto"/>
            <w:vAlign w:val="center"/>
            <w:hideMark/>
          </w:tcPr>
          <w:p w14:paraId="6329FCD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tcBorders>
              <w:top w:val="nil"/>
              <w:left w:val="nil"/>
              <w:bottom w:val="single" w:sz="4" w:space="0" w:color="auto"/>
              <w:right w:val="single" w:sz="4" w:space="0" w:color="auto"/>
            </w:tcBorders>
            <w:shd w:val="clear" w:color="auto" w:fill="auto"/>
            <w:vAlign w:val="bottom"/>
            <w:hideMark/>
          </w:tcPr>
          <w:p w14:paraId="5CD54F3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C25D2F2"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5A27EC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18</w:t>
            </w:r>
          </w:p>
        </w:tc>
        <w:tc>
          <w:tcPr>
            <w:tcW w:w="2957" w:type="pct"/>
            <w:tcBorders>
              <w:top w:val="nil"/>
              <w:left w:val="nil"/>
              <w:bottom w:val="single" w:sz="4" w:space="0" w:color="auto"/>
              <w:right w:val="single" w:sz="4" w:space="0" w:color="auto"/>
            </w:tcBorders>
            <w:shd w:val="clear" w:color="auto" w:fill="auto"/>
            <w:vAlign w:val="center"/>
            <w:hideMark/>
          </w:tcPr>
          <w:p w14:paraId="05E71C5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 Xăng dầu Duy Kỳ</w:t>
            </w:r>
          </w:p>
        </w:tc>
        <w:tc>
          <w:tcPr>
            <w:tcW w:w="882" w:type="pct"/>
            <w:tcBorders>
              <w:top w:val="nil"/>
              <w:left w:val="nil"/>
              <w:bottom w:val="single" w:sz="4" w:space="0" w:color="auto"/>
              <w:right w:val="single" w:sz="4" w:space="0" w:color="auto"/>
            </w:tcBorders>
            <w:shd w:val="clear" w:color="auto" w:fill="auto"/>
            <w:vAlign w:val="center"/>
            <w:hideMark/>
          </w:tcPr>
          <w:p w14:paraId="0E382E3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tcBorders>
              <w:top w:val="nil"/>
              <w:left w:val="nil"/>
              <w:bottom w:val="single" w:sz="4" w:space="0" w:color="auto"/>
              <w:right w:val="single" w:sz="4" w:space="0" w:color="auto"/>
            </w:tcBorders>
            <w:shd w:val="clear" w:color="auto" w:fill="auto"/>
            <w:vAlign w:val="bottom"/>
            <w:hideMark/>
          </w:tcPr>
          <w:p w14:paraId="1C510B2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1F4D78FA"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21A90D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19</w:t>
            </w:r>
          </w:p>
        </w:tc>
        <w:tc>
          <w:tcPr>
            <w:tcW w:w="2957" w:type="pct"/>
            <w:tcBorders>
              <w:top w:val="nil"/>
              <w:left w:val="nil"/>
              <w:bottom w:val="single" w:sz="4" w:space="0" w:color="auto"/>
              <w:right w:val="single" w:sz="4" w:space="0" w:color="auto"/>
            </w:tcBorders>
            <w:shd w:val="clear" w:color="auto" w:fill="auto"/>
            <w:vAlign w:val="bottom"/>
            <w:hideMark/>
          </w:tcPr>
          <w:p w14:paraId="503261F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37E60C5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0,30 </w:t>
            </w:r>
          </w:p>
        </w:tc>
        <w:tc>
          <w:tcPr>
            <w:tcW w:w="883" w:type="pct"/>
            <w:tcBorders>
              <w:top w:val="nil"/>
              <w:left w:val="nil"/>
              <w:bottom w:val="single" w:sz="4" w:space="0" w:color="auto"/>
              <w:right w:val="single" w:sz="4" w:space="0" w:color="auto"/>
            </w:tcBorders>
            <w:shd w:val="clear" w:color="auto" w:fill="auto"/>
            <w:vAlign w:val="bottom"/>
            <w:hideMark/>
          </w:tcPr>
          <w:p w14:paraId="0F753A6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4B0098D"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A26CB3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20</w:t>
            </w:r>
          </w:p>
        </w:tc>
        <w:tc>
          <w:tcPr>
            <w:tcW w:w="2957" w:type="pct"/>
            <w:tcBorders>
              <w:top w:val="nil"/>
              <w:left w:val="nil"/>
              <w:bottom w:val="single" w:sz="4" w:space="0" w:color="auto"/>
              <w:right w:val="single" w:sz="4" w:space="0" w:color="auto"/>
            </w:tcBorders>
            <w:shd w:val="clear" w:color="auto" w:fill="auto"/>
            <w:vAlign w:val="bottom"/>
            <w:hideMark/>
          </w:tcPr>
          <w:p w14:paraId="3D4EBFE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Cây xăng Nam Trang </w:t>
            </w:r>
          </w:p>
        </w:tc>
        <w:tc>
          <w:tcPr>
            <w:tcW w:w="882" w:type="pct"/>
            <w:tcBorders>
              <w:top w:val="nil"/>
              <w:left w:val="nil"/>
              <w:bottom w:val="single" w:sz="4" w:space="0" w:color="auto"/>
              <w:right w:val="single" w:sz="4" w:space="0" w:color="auto"/>
            </w:tcBorders>
            <w:shd w:val="clear" w:color="auto" w:fill="auto"/>
            <w:vAlign w:val="center"/>
            <w:hideMark/>
          </w:tcPr>
          <w:p w14:paraId="11246F9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0,49 </w:t>
            </w:r>
          </w:p>
        </w:tc>
        <w:tc>
          <w:tcPr>
            <w:tcW w:w="883" w:type="pct"/>
            <w:tcBorders>
              <w:top w:val="nil"/>
              <w:left w:val="nil"/>
              <w:bottom w:val="single" w:sz="4" w:space="0" w:color="auto"/>
              <w:right w:val="single" w:sz="4" w:space="0" w:color="auto"/>
            </w:tcBorders>
            <w:shd w:val="clear" w:color="auto" w:fill="auto"/>
            <w:vAlign w:val="bottom"/>
            <w:hideMark/>
          </w:tcPr>
          <w:p w14:paraId="3DDA8F1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92E772C"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06B0F6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lastRenderedPageBreak/>
              <w:t>21</w:t>
            </w:r>
          </w:p>
        </w:tc>
        <w:tc>
          <w:tcPr>
            <w:tcW w:w="2957" w:type="pct"/>
            <w:tcBorders>
              <w:top w:val="nil"/>
              <w:left w:val="nil"/>
              <w:bottom w:val="single" w:sz="4" w:space="0" w:color="auto"/>
              <w:right w:val="single" w:sz="4" w:space="0" w:color="auto"/>
            </w:tcBorders>
            <w:shd w:val="clear" w:color="auto" w:fill="auto"/>
            <w:vAlign w:val="bottom"/>
            <w:hideMark/>
          </w:tcPr>
          <w:p w14:paraId="563BEB6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Xăng dầu Bình Phước</w:t>
            </w:r>
          </w:p>
        </w:tc>
        <w:tc>
          <w:tcPr>
            <w:tcW w:w="882" w:type="pct"/>
            <w:tcBorders>
              <w:top w:val="nil"/>
              <w:left w:val="nil"/>
              <w:bottom w:val="single" w:sz="4" w:space="0" w:color="auto"/>
              <w:right w:val="single" w:sz="4" w:space="0" w:color="auto"/>
            </w:tcBorders>
            <w:shd w:val="clear" w:color="auto" w:fill="auto"/>
            <w:vAlign w:val="center"/>
            <w:hideMark/>
          </w:tcPr>
          <w:p w14:paraId="53C3367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0,26 </w:t>
            </w:r>
          </w:p>
        </w:tc>
        <w:tc>
          <w:tcPr>
            <w:tcW w:w="883" w:type="pct"/>
            <w:tcBorders>
              <w:top w:val="nil"/>
              <w:left w:val="nil"/>
              <w:bottom w:val="single" w:sz="4" w:space="0" w:color="auto"/>
              <w:right w:val="single" w:sz="4" w:space="0" w:color="auto"/>
            </w:tcBorders>
            <w:shd w:val="clear" w:color="auto" w:fill="auto"/>
            <w:vAlign w:val="bottom"/>
            <w:hideMark/>
          </w:tcPr>
          <w:p w14:paraId="030D883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490971E"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69EB5B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22</w:t>
            </w:r>
          </w:p>
        </w:tc>
        <w:tc>
          <w:tcPr>
            <w:tcW w:w="2957" w:type="pct"/>
            <w:tcBorders>
              <w:top w:val="nil"/>
              <w:left w:val="nil"/>
              <w:bottom w:val="single" w:sz="4" w:space="0" w:color="auto"/>
              <w:right w:val="single" w:sz="4" w:space="0" w:color="auto"/>
            </w:tcBorders>
            <w:shd w:val="clear" w:color="auto" w:fill="auto"/>
            <w:vAlign w:val="bottom"/>
            <w:hideMark/>
          </w:tcPr>
          <w:p w14:paraId="51AF13F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Cụng ty Xăng dầu Sông Bé</w:t>
            </w:r>
          </w:p>
        </w:tc>
        <w:tc>
          <w:tcPr>
            <w:tcW w:w="882" w:type="pct"/>
            <w:tcBorders>
              <w:top w:val="nil"/>
              <w:left w:val="nil"/>
              <w:bottom w:val="single" w:sz="4" w:space="0" w:color="auto"/>
              <w:right w:val="single" w:sz="4" w:space="0" w:color="auto"/>
            </w:tcBorders>
            <w:shd w:val="clear" w:color="auto" w:fill="auto"/>
            <w:vAlign w:val="center"/>
            <w:hideMark/>
          </w:tcPr>
          <w:p w14:paraId="449CB6D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tcBorders>
              <w:top w:val="nil"/>
              <w:left w:val="nil"/>
              <w:bottom w:val="single" w:sz="4" w:space="0" w:color="auto"/>
              <w:right w:val="single" w:sz="4" w:space="0" w:color="auto"/>
            </w:tcBorders>
            <w:shd w:val="clear" w:color="auto" w:fill="auto"/>
            <w:vAlign w:val="bottom"/>
            <w:hideMark/>
          </w:tcPr>
          <w:p w14:paraId="4B1EB84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9205FF4"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A02487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23</w:t>
            </w:r>
          </w:p>
        </w:tc>
        <w:tc>
          <w:tcPr>
            <w:tcW w:w="2957" w:type="pct"/>
            <w:tcBorders>
              <w:top w:val="nil"/>
              <w:left w:val="nil"/>
              <w:bottom w:val="single" w:sz="4" w:space="0" w:color="auto"/>
              <w:right w:val="single" w:sz="4" w:space="0" w:color="auto"/>
            </w:tcBorders>
            <w:shd w:val="clear" w:color="auto" w:fill="auto"/>
            <w:vAlign w:val="bottom"/>
            <w:hideMark/>
          </w:tcPr>
          <w:p w14:paraId="74A3E78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DNTN Xăng Dầu Ngọc Khoa </w:t>
            </w:r>
          </w:p>
        </w:tc>
        <w:tc>
          <w:tcPr>
            <w:tcW w:w="882" w:type="pct"/>
            <w:tcBorders>
              <w:top w:val="nil"/>
              <w:left w:val="nil"/>
              <w:bottom w:val="single" w:sz="4" w:space="0" w:color="auto"/>
              <w:right w:val="single" w:sz="4" w:space="0" w:color="auto"/>
            </w:tcBorders>
            <w:shd w:val="clear" w:color="auto" w:fill="auto"/>
            <w:vAlign w:val="center"/>
            <w:hideMark/>
          </w:tcPr>
          <w:p w14:paraId="4EF548F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0,17 </w:t>
            </w:r>
          </w:p>
        </w:tc>
        <w:tc>
          <w:tcPr>
            <w:tcW w:w="883" w:type="pct"/>
            <w:tcBorders>
              <w:top w:val="nil"/>
              <w:left w:val="nil"/>
              <w:bottom w:val="single" w:sz="4" w:space="0" w:color="auto"/>
              <w:right w:val="single" w:sz="4" w:space="0" w:color="auto"/>
            </w:tcBorders>
            <w:shd w:val="clear" w:color="auto" w:fill="auto"/>
            <w:vAlign w:val="bottom"/>
            <w:hideMark/>
          </w:tcPr>
          <w:p w14:paraId="32FDAE9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EC69B76"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A0DDFD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24</w:t>
            </w:r>
          </w:p>
        </w:tc>
        <w:tc>
          <w:tcPr>
            <w:tcW w:w="2957" w:type="pct"/>
            <w:tcBorders>
              <w:top w:val="nil"/>
              <w:left w:val="nil"/>
              <w:bottom w:val="single" w:sz="4" w:space="0" w:color="auto"/>
              <w:right w:val="single" w:sz="4" w:space="0" w:color="auto"/>
            </w:tcBorders>
            <w:shd w:val="clear" w:color="auto" w:fill="auto"/>
            <w:vAlign w:val="bottom"/>
            <w:hideMark/>
          </w:tcPr>
          <w:p w14:paraId="015130E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Tổng Công ty TMXNK Thành Lễ -CTCP</w:t>
            </w:r>
          </w:p>
        </w:tc>
        <w:tc>
          <w:tcPr>
            <w:tcW w:w="882" w:type="pct"/>
            <w:tcBorders>
              <w:top w:val="nil"/>
              <w:left w:val="nil"/>
              <w:bottom w:val="single" w:sz="4" w:space="0" w:color="auto"/>
              <w:right w:val="single" w:sz="4" w:space="0" w:color="auto"/>
            </w:tcBorders>
            <w:shd w:val="clear" w:color="auto" w:fill="auto"/>
            <w:vAlign w:val="center"/>
            <w:hideMark/>
          </w:tcPr>
          <w:p w14:paraId="22CD895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tcBorders>
              <w:top w:val="nil"/>
              <w:left w:val="nil"/>
              <w:bottom w:val="single" w:sz="4" w:space="0" w:color="auto"/>
              <w:right w:val="single" w:sz="4" w:space="0" w:color="auto"/>
            </w:tcBorders>
            <w:shd w:val="clear" w:color="auto" w:fill="auto"/>
            <w:vAlign w:val="bottom"/>
            <w:hideMark/>
          </w:tcPr>
          <w:p w14:paraId="421AF21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2DD93CC7"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446CF1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25</w:t>
            </w:r>
          </w:p>
        </w:tc>
        <w:tc>
          <w:tcPr>
            <w:tcW w:w="2957" w:type="pct"/>
            <w:tcBorders>
              <w:top w:val="nil"/>
              <w:left w:val="nil"/>
              <w:bottom w:val="single" w:sz="4" w:space="0" w:color="auto"/>
              <w:right w:val="single" w:sz="4" w:space="0" w:color="auto"/>
            </w:tcBorders>
            <w:shd w:val="clear" w:color="auto" w:fill="auto"/>
            <w:vAlign w:val="center"/>
            <w:hideMark/>
          </w:tcPr>
          <w:p w14:paraId="6B837B4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2E1DF99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tcBorders>
              <w:top w:val="nil"/>
              <w:left w:val="nil"/>
              <w:bottom w:val="single" w:sz="4" w:space="0" w:color="auto"/>
              <w:right w:val="single" w:sz="4" w:space="0" w:color="auto"/>
            </w:tcBorders>
            <w:shd w:val="clear" w:color="auto" w:fill="auto"/>
            <w:vAlign w:val="bottom"/>
            <w:hideMark/>
          </w:tcPr>
          <w:p w14:paraId="4EFBD2F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C2F3E10"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1FD591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26</w:t>
            </w:r>
          </w:p>
        </w:tc>
        <w:tc>
          <w:tcPr>
            <w:tcW w:w="2957" w:type="pct"/>
            <w:tcBorders>
              <w:top w:val="nil"/>
              <w:left w:val="nil"/>
              <w:bottom w:val="single" w:sz="4" w:space="0" w:color="auto"/>
              <w:right w:val="single" w:sz="4" w:space="0" w:color="auto"/>
            </w:tcBorders>
            <w:shd w:val="clear" w:color="auto" w:fill="auto"/>
            <w:vAlign w:val="center"/>
            <w:hideMark/>
          </w:tcPr>
          <w:p w14:paraId="6F50779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7D07BAD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tcBorders>
              <w:top w:val="nil"/>
              <w:left w:val="nil"/>
              <w:bottom w:val="single" w:sz="4" w:space="0" w:color="auto"/>
              <w:right w:val="single" w:sz="4" w:space="0" w:color="auto"/>
            </w:tcBorders>
            <w:shd w:val="clear" w:color="auto" w:fill="auto"/>
            <w:vAlign w:val="bottom"/>
            <w:hideMark/>
          </w:tcPr>
          <w:p w14:paraId="2C97875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600032C8"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B6CCD8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27</w:t>
            </w:r>
          </w:p>
        </w:tc>
        <w:tc>
          <w:tcPr>
            <w:tcW w:w="2957" w:type="pct"/>
            <w:tcBorders>
              <w:top w:val="nil"/>
              <w:left w:val="nil"/>
              <w:bottom w:val="single" w:sz="4" w:space="0" w:color="auto"/>
              <w:right w:val="single" w:sz="4" w:space="0" w:color="auto"/>
            </w:tcBorders>
            <w:shd w:val="clear" w:color="auto" w:fill="auto"/>
            <w:vAlign w:val="center"/>
            <w:hideMark/>
          </w:tcPr>
          <w:p w14:paraId="28153BC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51A2768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tcBorders>
              <w:top w:val="nil"/>
              <w:left w:val="nil"/>
              <w:bottom w:val="single" w:sz="4" w:space="0" w:color="auto"/>
              <w:right w:val="single" w:sz="4" w:space="0" w:color="auto"/>
            </w:tcBorders>
            <w:shd w:val="clear" w:color="auto" w:fill="auto"/>
            <w:vAlign w:val="bottom"/>
            <w:hideMark/>
          </w:tcPr>
          <w:p w14:paraId="60A9752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3A9C5582"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2A905C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28</w:t>
            </w:r>
          </w:p>
        </w:tc>
        <w:tc>
          <w:tcPr>
            <w:tcW w:w="2957" w:type="pct"/>
            <w:tcBorders>
              <w:top w:val="nil"/>
              <w:left w:val="nil"/>
              <w:bottom w:val="single" w:sz="4" w:space="0" w:color="auto"/>
              <w:right w:val="single" w:sz="4" w:space="0" w:color="auto"/>
            </w:tcBorders>
            <w:shd w:val="clear" w:color="auto" w:fill="auto"/>
            <w:vAlign w:val="center"/>
            <w:hideMark/>
          </w:tcPr>
          <w:p w14:paraId="294FD5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76C8DA0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tcBorders>
              <w:top w:val="nil"/>
              <w:left w:val="nil"/>
              <w:bottom w:val="single" w:sz="4" w:space="0" w:color="auto"/>
              <w:right w:val="single" w:sz="4" w:space="0" w:color="auto"/>
            </w:tcBorders>
            <w:shd w:val="clear" w:color="auto" w:fill="auto"/>
            <w:vAlign w:val="bottom"/>
            <w:hideMark/>
          </w:tcPr>
          <w:p w14:paraId="1261523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1101C3F7"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A893F4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29</w:t>
            </w:r>
          </w:p>
        </w:tc>
        <w:tc>
          <w:tcPr>
            <w:tcW w:w="2957" w:type="pct"/>
            <w:tcBorders>
              <w:top w:val="nil"/>
              <w:left w:val="nil"/>
              <w:bottom w:val="single" w:sz="4" w:space="0" w:color="auto"/>
              <w:right w:val="single" w:sz="4" w:space="0" w:color="auto"/>
            </w:tcBorders>
            <w:shd w:val="clear" w:color="auto" w:fill="auto"/>
            <w:vAlign w:val="center"/>
            <w:hideMark/>
          </w:tcPr>
          <w:p w14:paraId="1E4D8BF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VLXD trường thịnh</w:t>
            </w:r>
          </w:p>
        </w:tc>
        <w:tc>
          <w:tcPr>
            <w:tcW w:w="882" w:type="pct"/>
            <w:tcBorders>
              <w:top w:val="nil"/>
              <w:left w:val="nil"/>
              <w:bottom w:val="single" w:sz="4" w:space="0" w:color="auto"/>
              <w:right w:val="single" w:sz="4" w:space="0" w:color="auto"/>
            </w:tcBorders>
            <w:shd w:val="clear" w:color="auto" w:fill="auto"/>
            <w:vAlign w:val="center"/>
            <w:hideMark/>
          </w:tcPr>
          <w:p w14:paraId="1FFE6DC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tcBorders>
              <w:top w:val="nil"/>
              <w:left w:val="nil"/>
              <w:bottom w:val="single" w:sz="4" w:space="0" w:color="auto"/>
              <w:right w:val="single" w:sz="4" w:space="0" w:color="auto"/>
            </w:tcBorders>
            <w:shd w:val="clear" w:color="auto" w:fill="auto"/>
            <w:vAlign w:val="bottom"/>
            <w:hideMark/>
          </w:tcPr>
          <w:p w14:paraId="7EC61AD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0B8FC032"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BC7A46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30</w:t>
            </w:r>
          </w:p>
        </w:tc>
        <w:tc>
          <w:tcPr>
            <w:tcW w:w="2957" w:type="pct"/>
            <w:tcBorders>
              <w:top w:val="nil"/>
              <w:left w:val="nil"/>
              <w:bottom w:val="single" w:sz="4" w:space="0" w:color="auto"/>
              <w:right w:val="single" w:sz="4" w:space="0" w:color="auto"/>
            </w:tcBorders>
            <w:shd w:val="clear" w:color="auto" w:fill="auto"/>
            <w:vAlign w:val="center"/>
            <w:hideMark/>
          </w:tcPr>
          <w:p w14:paraId="04FA32A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thương mại TT hành chính xã</w:t>
            </w:r>
          </w:p>
        </w:tc>
        <w:tc>
          <w:tcPr>
            <w:tcW w:w="882" w:type="pct"/>
            <w:tcBorders>
              <w:top w:val="nil"/>
              <w:left w:val="nil"/>
              <w:bottom w:val="single" w:sz="4" w:space="0" w:color="auto"/>
              <w:right w:val="single" w:sz="4" w:space="0" w:color="auto"/>
            </w:tcBorders>
            <w:shd w:val="clear" w:color="auto" w:fill="auto"/>
            <w:vAlign w:val="center"/>
            <w:hideMark/>
          </w:tcPr>
          <w:p w14:paraId="0D75C52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0,91 </w:t>
            </w:r>
          </w:p>
        </w:tc>
        <w:tc>
          <w:tcPr>
            <w:tcW w:w="883" w:type="pct"/>
            <w:tcBorders>
              <w:top w:val="nil"/>
              <w:left w:val="nil"/>
              <w:bottom w:val="single" w:sz="4" w:space="0" w:color="auto"/>
              <w:right w:val="single" w:sz="4" w:space="0" w:color="auto"/>
            </w:tcBorders>
            <w:shd w:val="clear" w:color="auto" w:fill="auto"/>
            <w:vAlign w:val="bottom"/>
            <w:hideMark/>
          </w:tcPr>
          <w:p w14:paraId="7A1826A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78CA80A4"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4CCE47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31</w:t>
            </w:r>
          </w:p>
        </w:tc>
        <w:tc>
          <w:tcPr>
            <w:tcW w:w="2957" w:type="pct"/>
            <w:tcBorders>
              <w:top w:val="nil"/>
              <w:left w:val="nil"/>
              <w:bottom w:val="single" w:sz="4" w:space="0" w:color="auto"/>
              <w:right w:val="single" w:sz="4" w:space="0" w:color="auto"/>
            </w:tcBorders>
            <w:shd w:val="clear" w:color="auto" w:fill="auto"/>
            <w:vAlign w:val="center"/>
            <w:hideMark/>
          </w:tcPr>
          <w:p w14:paraId="6365090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Cửa hàng xăng dầu</w:t>
            </w:r>
          </w:p>
        </w:tc>
        <w:tc>
          <w:tcPr>
            <w:tcW w:w="882" w:type="pct"/>
            <w:tcBorders>
              <w:top w:val="nil"/>
              <w:left w:val="nil"/>
              <w:bottom w:val="single" w:sz="4" w:space="0" w:color="auto"/>
              <w:right w:val="single" w:sz="4" w:space="0" w:color="auto"/>
            </w:tcBorders>
            <w:shd w:val="clear" w:color="auto" w:fill="auto"/>
            <w:vAlign w:val="center"/>
            <w:hideMark/>
          </w:tcPr>
          <w:p w14:paraId="36178DE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883" w:type="pct"/>
            <w:tcBorders>
              <w:top w:val="nil"/>
              <w:left w:val="nil"/>
              <w:bottom w:val="single" w:sz="4" w:space="0" w:color="auto"/>
              <w:right w:val="single" w:sz="4" w:space="0" w:color="auto"/>
            </w:tcBorders>
            <w:shd w:val="clear" w:color="auto" w:fill="auto"/>
            <w:vAlign w:val="bottom"/>
            <w:hideMark/>
          </w:tcPr>
          <w:p w14:paraId="40AAF01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5631BE7C"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BB61A4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32</w:t>
            </w:r>
          </w:p>
        </w:tc>
        <w:tc>
          <w:tcPr>
            <w:tcW w:w="2957" w:type="pct"/>
            <w:tcBorders>
              <w:top w:val="nil"/>
              <w:left w:val="nil"/>
              <w:bottom w:val="single" w:sz="4" w:space="0" w:color="auto"/>
              <w:right w:val="single" w:sz="4" w:space="0" w:color="auto"/>
            </w:tcBorders>
            <w:shd w:val="clear" w:color="auto" w:fill="auto"/>
            <w:vAlign w:val="center"/>
            <w:hideMark/>
          </w:tcPr>
          <w:p w14:paraId="641BC6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Cửa hàng xăng dầu Minh Hiếu</w:t>
            </w:r>
          </w:p>
        </w:tc>
        <w:tc>
          <w:tcPr>
            <w:tcW w:w="882" w:type="pct"/>
            <w:tcBorders>
              <w:top w:val="nil"/>
              <w:left w:val="nil"/>
              <w:bottom w:val="single" w:sz="4" w:space="0" w:color="auto"/>
              <w:right w:val="single" w:sz="4" w:space="0" w:color="auto"/>
            </w:tcBorders>
            <w:shd w:val="clear" w:color="auto" w:fill="auto"/>
            <w:vAlign w:val="center"/>
            <w:hideMark/>
          </w:tcPr>
          <w:p w14:paraId="1890792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tcBorders>
              <w:top w:val="nil"/>
              <w:left w:val="nil"/>
              <w:bottom w:val="single" w:sz="4" w:space="0" w:color="auto"/>
              <w:right w:val="single" w:sz="4" w:space="0" w:color="auto"/>
            </w:tcBorders>
            <w:shd w:val="clear" w:color="auto" w:fill="auto"/>
            <w:vAlign w:val="bottom"/>
            <w:hideMark/>
          </w:tcPr>
          <w:p w14:paraId="7983F3E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9C9064B"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D6590C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33</w:t>
            </w:r>
          </w:p>
        </w:tc>
        <w:tc>
          <w:tcPr>
            <w:tcW w:w="2957" w:type="pct"/>
            <w:tcBorders>
              <w:top w:val="nil"/>
              <w:left w:val="nil"/>
              <w:bottom w:val="single" w:sz="4" w:space="0" w:color="auto"/>
              <w:right w:val="single" w:sz="4" w:space="0" w:color="auto"/>
            </w:tcBorders>
            <w:shd w:val="clear" w:color="auto" w:fill="auto"/>
            <w:vAlign w:val="center"/>
            <w:hideMark/>
          </w:tcPr>
          <w:p w14:paraId="4C6F4A0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Cây xăng -Công ty Cổ phần Thiết Bị Vật tư Dầu khí Việt Nam </w:t>
            </w:r>
          </w:p>
        </w:tc>
        <w:tc>
          <w:tcPr>
            <w:tcW w:w="882" w:type="pct"/>
            <w:tcBorders>
              <w:top w:val="nil"/>
              <w:left w:val="nil"/>
              <w:bottom w:val="single" w:sz="4" w:space="0" w:color="auto"/>
              <w:right w:val="single" w:sz="4" w:space="0" w:color="auto"/>
            </w:tcBorders>
            <w:shd w:val="clear" w:color="auto" w:fill="auto"/>
            <w:vAlign w:val="center"/>
            <w:hideMark/>
          </w:tcPr>
          <w:p w14:paraId="6477C96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tcBorders>
              <w:top w:val="nil"/>
              <w:left w:val="nil"/>
              <w:bottom w:val="single" w:sz="4" w:space="0" w:color="auto"/>
              <w:right w:val="single" w:sz="4" w:space="0" w:color="auto"/>
            </w:tcBorders>
            <w:shd w:val="clear" w:color="auto" w:fill="auto"/>
            <w:vAlign w:val="bottom"/>
            <w:hideMark/>
          </w:tcPr>
          <w:p w14:paraId="6277677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C75505F"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003185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34</w:t>
            </w:r>
          </w:p>
        </w:tc>
        <w:tc>
          <w:tcPr>
            <w:tcW w:w="2957" w:type="pct"/>
            <w:tcBorders>
              <w:top w:val="nil"/>
              <w:left w:val="nil"/>
              <w:bottom w:val="single" w:sz="4" w:space="0" w:color="auto"/>
              <w:right w:val="single" w:sz="4" w:space="0" w:color="auto"/>
            </w:tcBorders>
            <w:shd w:val="clear" w:color="auto" w:fill="auto"/>
            <w:vAlign w:val="center"/>
            <w:hideMark/>
          </w:tcPr>
          <w:p w14:paraId="21CA1BE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nil"/>
              <w:left w:val="nil"/>
              <w:bottom w:val="single" w:sz="4" w:space="0" w:color="auto"/>
              <w:right w:val="single" w:sz="4" w:space="0" w:color="auto"/>
            </w:tcBorders>
            <w:shd w:val="clear" w:color="auto" w:fill="auto"/>
            <w:vAlign w:val="center"/>
            <w:hideMark/>
          </w:tcPr>
          <w:p w14:paraId="619C186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0,29 </w:t>
            </w:r>
          </w:p>
        </w:tc>
        <w:tc>
          <w:tcPr>
            <w:tcW w:w="883" w:type="pct"/>
            <w:tcBorders>
              <w:top w:val="nil"/>
              <w:left w:val="nil"/>
              <w:bottom w:val="single" w:sz="4" w:space="0" w:color="auto"/>
              <w:right w:val="single" w:sz="4" w:space="0" w:color="auto"/>
            </w:tcBorders>
            <w:shd w:val="clear" w:color="auto" w:fill="auto"/>
            <w:vAlign w:val="bottom"/>
            <w:hideMark/>
          </w:tcPr>
          <w:p w14:paraId="3C61BBF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3F9A48C0"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B990B3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35</w:t>
            </w:r>
          </w:p>
        </w:tc>
        <w:tc>
          <w:tcPr>
            <w:tcW w:w="2957" w:type="pct"/>
            <w:tcBorders>
              <w:top w:val="nil"/>
              <w:left w:val="nil"/>
              <w:bottom w:val="single" w:sz="4" w:space="0" w:color="auto"/>
              <w:right w:val="single" w:sz="4" w:space="0" w:color="auto"/>
            </w:tcBorders>
            <w:shd w:val="clear" w:color="auto" w:fill="auto"/>
            <w:vAlign w:val="center"/>
            <w:hideMark/>
          </w:tcPr>
          <w:p w14:paraId="09508B3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(trạm thu phí)</w:t>
            </w:r>
          </w:p>
        </w:tc>
        <w:tc>
          <w:tcPr>
            <w:tcW w:w="882" w:type="pct"/>
            <w:tcBorders>
              <w:top w:val="nil"/>
              <w:left w:val="nil"/>
              <w:bottom w:val="single" w:sz="4" w:space="0" w:color="auto"/>
              <w:right w:val="single" w:sz="4" w:space="0" w:color="auto"/>
            </w:tcBorders>
            <w:shd w:val="clear" w:color="auto" w:fill="auto"/>
            <w:vAlign w:val="center"/>
            <w:hideMark/>
          </w:tcPr>
          <w:p w14:paraId="71F85F1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tcBorders>
              <w:top w:val="nil"/>
              <w:left w:val="nil"/>
              <w:bottom w:val="single" w:sz="4" w:space="0" w:color="auto"/>
              <w:right w:val="single" w:sz="4" w:space="0" w:color="auto"/>
            </w:tcBorders>
            <w:shd w:val="clear" w:color="auto" w:fill="auto"/>
            <w:vAlign w:val="bottom"/>
            <w:hideMark/>
          </w:tcPr>
          <w:p w14:paraId="6065E1F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606E057"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CE5B1F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36</w:t>
            </w:r>
          </w:p>
        </w:tc>
        <w:tc>
          <w:tcPr>
            <w:tcW w:w="2957" w:type="pct"/>
            <w:tcBorders>
              <w:top w:val="nil"/>
              <w:left w:val="nil"/>
              <w:bottom w:val="single" w:sz="4" w:space="0" w:color="auto"/>
              <w:right w:val="single" w:sz="4" w:space="0" w:color="auto"/>
            </w:tcBorders>
            <w:shd w:val="clear" w:color="auto" w:fill="auto"/>
            <w:vAlign w:val="center"/>
            <w:hideMark/>
          </w:tcPr>
          <w:p w14:paraId="32E802E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ấp 9</w:t>
            </w:r>
          </w:p>
        </w:tc>
        <w:tc>
          <w:tcPr>
            <w:tcW w:w="882" w:type="pct"/>
            <w:tcBorders>
              <w:top w:val="nil"/>
              <w:left w:val="nil"/>
              <w:bottom w:val="single" w:sz="4" w:space="0" w:color="auto"/>
              <w:right w:val="single" w:sz="4" w:space="0" w:color="auto"/>
            </w:tcBorders>
            <w:shd w:val="clear" w:color="auto" w:fill="auto"/>
            <w:vAlign w:val="center"/>
            <w:hideMark/>
          </w:tcPr>
          <w:p w14:paraId="09C4330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tcBorders>
              <w:top w:val="nil"/>
              <w:left w:val="nil"/>
              <w:bottom w:val="single" w:sz="4" w:space="0" w:color="auto"/>
              <w:right w:val="single" w:sz="4" w:space="0" w:color="auto"/>
            </w:tcBorders>
            <w:shd w:val="clear" w:color="auto" w:fill="auto"/>
            <w:vAlign w:val="bottom"/>
            <w:hideMark/>
          </w:tcPr>
          <w:p w14:paraId="46E68EF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16D9C04"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0D917D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37</w:t>
            </w:r>
          </w:p>
        </w:tc>
        <w:tc>
          <w:tcPr>
            <w:tcW w:w="2957" w:type="pct"/>
            <w:tcBorders>
              <w:top w:val="nil"/>
              <w:left w:val="nil"/>
              <w:bottom w:val="single" w:sz="4" w:space="0" w:color="auto"/>
              <w:right w:val="single" w:sz="4" w:space="0" w:color="auto"/>
            </w:tcBorders>
            <w:shd w:val="clear" w:color="auto" w:fill="auto"/>
            <w:vAlign w:val="center"/>
            <w:hideMark/>
          </w:tcPr>
          <w:p w14:paraId="4374495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-Cty CP nhiên liệu MN</w:t>
            </w:r>
          </w:p>
        </w:tc>
        <w:tc>
          <w:tcPr>
            <w:tcW w:w="882" w:type="pct"/>
            <w:tcBorders>
              <w:top w:val="nil"/>
              <w:left w:val="nil"/>
              <w:bottom w:val="single" w:sz="4" w:space="0" w:color="auto"/>
              <w:right w:val="single" w:sz="4" w:space="0" w:color="auto"/>
            </w:tcBorders>
            <w:shd w:val="clear" w:color="auto" w:fill="auto"/>
            <w:vAlign w:val="center"/>
            <w:hideMark/>
          </w:tcPr>
          <w:p w14:paraId="5F2EEF0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tcBorders>
              <w:top w:val="nil"/>
              <w:left w:val="nil"/>
              <w:bottom w:val="single" w:sz="4" w:space="0" w:color="auto"/>
              <w:right w:val="single" w:sz="4" w:space="0" w:color="auto"/>
            </w:tcBorders>
            <w:shd w:val="clear" w:color="auto" w:fill="auto"/>
            <w:vAlign w:val="bottom"/>
            <w:hideMark/>
          </w:tcPr>
          <w:p w14:paraId="269446D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FF8D678"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07020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38</w:t>
            </w:r>
          </w:p>
        </w:tc>
        <w:tc>
          <w:tcPr>
            <w:tcW w:w="2957" w:type="pct"/>
            <w:tcBorders>
              <w:top w:val="nil"/>
              <w:left w:val="nil"/>
              <w:bottom w:val="single" w:sz="4" w:space="0" w:color="auto"/>
              <w:right w:val="single" w:sz="4" w:space="0" w:color="auto"/>
            </w:tcBorders>
            <w:shd w:val="clear" w:color="auto" w:fill="auto"/>
            <w:vAlign w:val="center"/>
            <w:hideMark/>
          </w:tcPr>
          <w:p w14:paraId="78E4647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Petro BP</w:t>
            </w:r>
          </w:p>
        </w:tc>
        <w:tc>
          <w:tcPr>
            <w:tcW w:w="882" w:type="pct"/>
            <w:tcBorders>
              <w:top w:val="nil"/>
              <w:left w:val="nil"/>
              <w:bottom w:val="single" w:sz="4" w:space="0" w:color="auto"/>
              <w:right w:val="single" w:sz="4" w:space="0" w:color="auto"/>
            </w:tcBorders>
            <w:shd w:val="clear" w:color="auto" w:fill="auto"/>
            <w:vAlign w:val="center"/>
            <w:hideMark/>
          </w:tcPr>
          <w:p w14:paraId="6CEFC28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tcBorders>
              <w:top w:val="nil"/>
              <w:left w:val="nil"/>
              <w:bottom w:val="single" w:sz="4" w:space="0" w:color="auto"/>
              <w:right w:val="single" w:sz="4" w:space="0" w:color="auto"/>
            </w:tcBorders>
            <w:shd w:val="clear" w:color="auto" w:fill="auto"/>
            <w:vAlign w:val="bottom"/>
            <w:hideMark/>
          </w:tcPr>
          <w:p w14:paraId="4505F0E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A8099A0"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84884A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39</w:t>
            </w:r>
          </w:p>
        </w:tc>
        <w:tc>
          <w:tcPr>
            <w:tcW w:w="2957" w:type="pct"/>
            <w:tcBorders>
              <w:top w:val="nil"/>
              <w:left w:val="nil"/>
              <w:bottom w:val="single" w:sz="4" w:space="0" w:color="auto"/>
              <w:right w:val="single" w:sz="4" w:space="0" w:color="auto"/>
            </w:tcBorders>
            <w:shd w:val="clear" w:color="auto" w:fill="auto"/>
            <w:vAlign w:val="center"/>
            <w:hideMark/>
          </w:tcPr>
          <w:p w14:paraId="7116947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Ôtô Bình Phước</w:t>
            </w:r>
          </w:p>
        </w:tc>
        <w:tc>
          <w:tcPr>
            <w:tcW w:w="882" w:type="pct"/>
            <w:tcBorders>
              <w:top w:val="nil"/>
              <w:left w:val="nil"/>
              <w:bottom w:val="single" w:sz="4" w:space="0" w:color="auto"/>
              <w:right w:val="single" w:sz="4" w:space="0" w:color="auto"/>
            </w:tcBorders>
            <w:shd w:val="clear" w:color="auto" w:fill="auto"/>
            <w:vAlign w:val="center"/>
            <w:hideMark/>
          </w:tcPr>
          <w:p w14:paraId="0A4AC59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1,78 </w:t>
            </w:r>
          </w:p>
        </w:tc>
        <w:tc>
          <w:tcPr>
            <w:tcW w:w="883" w:type="pct"/>
            <w:tcBorders>
              <w:top w:val="nil"/>
              <w:left w:val="nil"/>
              <w:bottom w:val="single" w:sz="4" w:space="0" w:color="auto"/>
              <w:right w:val="single" w:sz="4" w:space="0" w:color="auto"/>
            </w:tcBorders>
            <w:shd w:val="clear" w:color="auto" w:fill="auto"/>
            <w:vAlign w:val="bottom"/>
            <w:hideMark/>
          </w:tcPr>
          <w:p w14:paraId="718A1CD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763A8EF4"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2927A5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40</w:t>
            </w:r>
          </w:p>
        </w:tc>
        <w:tc>
          <w:tcPr>
            <w:tcW w:w="2957" w:type="pct"/>
            <w:tcBorders>
              <w:top w:val="nil"/>
              <w:left w:val="nil"/>
              <w:bottom w:val="single" w:sz="4" w:space="0" w:color="auto"/>
              <w:right w:val="single" w:sz="4" w:space="0" w:color="auto"/>
            </w:tcBorders>
            <w:shd w:val="clear" w:color="auto" w:fill="auto"/>
            <w:vAlign w:val="center"/>
            <w:hideMark/>
          </w:tcPr>
          <w:p w14:paraId="186C7F6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dịch vụ khu CN Nam ĐP</w:t>
            </w:r>
          </w:p>
        </w:tc>
        <w:tc>
          <w:tcPr>
            <w:tcW w:w="882" w:type="pct"/>
            <w:tcBorders>
              <w:top w:val="nil"/>
              <w:left w:val="nil"/>
              <w:bottom w:val="single" w:sz="4" w:space="0" w:color="auto"/>
              <w:right w:val="single" w:sz="4" w:space="0" w:color="auto"/>
            </w:tcBorders>
            <w:shd w:val="clear" w:color="auto" w:fill="auto"/>
            <w:vAlign w:val="center"/>
            <w:hideMark/>
          </w:tcPr>
          <w:p w14:paraId="1560487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6,13 </w:t>
            </w:r>
          </w:p>
        </w:tc>
        <w:tc>
          <w:tcPr>
            <w:tcW w:w="883" w:type="pct"/>
            <w:tcBorders>
              <w:top w:val="nil"/>
              <w:left w:val="nil"/>
              <w:bottom w:val="single" w:sz="4" w:space="0" w:color="auto"/>
              <w:right w:val="single" w:sz="4" w:space="0" w:color="auto"/>
            </w:tcBorders>
            <w:shd w:val="clear" w:color="auto" w:fill="auto"/>
            <w:vAlign w:val="bottom"/>
            <w:hideMark/>
          </w:tcPr>
          <w:p w14:paraId="29C7EF7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E952BFB" w14:textId="77777777" w:rsidTr="0014125C">
        <w:trPr>
          <w:trHeight w:val="31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F8B27F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41</w:t>
            </w:r>
          </w:p>
        </w:tc>
        <w:tc>
          <w:tcPr>
            <w:tcW w:w="2957" w:type="pct"/>
            <w:tcBorders>
              <w:top w:val="nil"/>
              <w:left w:val="nil"/>
              <w:bottom w:val="single" w:sz="4" w:space="0" w:color="auto"/>
              <w:right w:val="single" w:sz="4" w:space="0" w:color="auto"/>
            </w:tcBorders>
            <w:shd w:val="clear" w:color="auto" w:fill="auto"/>
            <w:vAlign w:val="center"/>
            <w:hideMark/>
          </w:tcPr>
          <w:p w14:paraId="58891C5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dịch vụ khu CN Nam ĐP</w:t>
            </w:r>
          </w:p>
        </w:tc>
        <w:tc>
          <w:tcPr>
            <w:tcW w:w="882" w:type="pct"/>
            <w:tcBorders>
              <w:top w:val="nil"/>
              <w:left w:val="nil"/>
              <w:bottom w:val="single" w:sz="4" w:space="0" w:color="auto"/>
              <w:right w:val="single" w:sz="4" w:space="0" w:color="auto"/>
            </w:tcBorders>
            <w:shd w:val="clear" w:color="auto" w:fill="auto"/>
            <w:vAlign w:val="center"/>
            <w:hideMark/>
          </w:tcPr>
          <w:p w14:paraId="1F11789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1,53 </w:t>
            </w:r>
          </w:p>
        </w:tc>
        <w:tc>
          <w:tcPr>
            <w:tcW w:w="883" w:type="pct"/>
            <w:tcBorders>
              <w:top w:val="nil"/>
              <w:left w:val="nil"/>
              <w:bottom w:val="single" w:sz="4" w:space="0" w:color="auto"/>
              <w:right w:val="single" w:sz="4" w:space="0" w:color="auto"/>
            </w:tcBorders>
            <w:shd w:val="clear" w:color="auto" w:fill="auto"/>
            <w:vAlign w:val="bottom"/>
            <w:hideMark/>
          </w:tcPr>
          <w:p w14:paraId="7C4B44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75960CF6"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5254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42</w:t>
            </w:r>
          </w:p>
        </w:tc>
        <w:tc>
          <w:tcPr>
            <w:tcW w:w="2957" w:type="pct"/>
            <w:tcBorders>
              <w:top w:val="single" w:sz="4" w:space="0" w:color="auto"/>
              <w:left w:val="nil"/>
              <w:bottom w:val="single" w:sz="4" w:space="0" w:color="auto"/>
              <w:right w:val="single" w:sz="4" w:space="0" w:color="auto"/>
            </w:tcBorders>
            <w:shd w:val="clear" w:color="auto" w:fill="auto"/>
            <w:vAlign w:val="center"/>
            <w:hideMark/>
          </w:tcPr>
          <w:p w14:paraId="05351B8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Mạnh Lệ Thu</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616E873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0,35 </w:t>
            </w:r>
          </w:p>
        </w:tc>
        <w:tc>
          <w:tcPr>
            <w:tcW w:w="883" w:type="pct"/>
            <w:tcBorders>
              <w:top w:val="single" w:sz="4" w:space="0" w:color="auto"/>
              <w:left w:val="nil"/>
              <w:bottom w:val="single" w:sz="4" w:space="0" w:color="auto"/>
              <w:right w:val="single" w:sz="4" w:space="0" w:color="auto"/>
            </w:tcBorders>
            <w:shd w:val="clear" w:color="auto" w:fill="auto"/>
            <w:vAlign w:val="bottom"/>
            <w:hideMark/>
          </w:tcPr>
          <w:p w14:paraId="68468CD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15C8E90E"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87C390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43</w:t>
            </w:r>
          </w:p>
        </w:tc>
        <w:tc>
          <w:tcPr>
            <w:tcW w:w="2957" w:type="pct"/>
            <w:tcBorders>
              <w:top w:val="single" w:sz="4" w:space="0" w:color="auto"/>
              <w:left w:val="nil"/>
              <w:bottom w:val="single" w:sz="4" w:space="0" w:color="auto"/>
              <w:right w:val="single" w:sz="4" w:space="0" w:color="auto"/>
            </w:tcBorders>
            <w:shd w:val="clear" w:color="auto" w:fill="auto"/>
            <w:vAlign w:val="center"/>
          </w:tcPr>
          <w:p w14:paraId="70A5489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0FDFA54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3" w:type="pct"/>
            <w:tcBorders>
              <w:top w:val="single" w:sz="4" w:space="0" w:color="auto"/>
              <w:left w:val="nil"/>
              <w:bottom w:val="single" w:sz="4" w:space="0" w:color="auto"/>
              <w:right w:val="single" w:sz="4" w:space="0" w:color="auto"/>
            </w:tcBorders>
            <w:shd w:val="clear" w:color="auto" w:fill="auto"/>
            <w:vAlign w:val="bottom"/>
          </w:tcPr>
          <w:p w14:paraId="11D43A2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8E209F3"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7A1789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44</w:t>
            </w:r>
          </w:p>
        </w:tc>
        <w:tc>
          <w:tcPr>
            <w:tcW w:w="2957" w:type="pct"/>
            <w:tcBorders>
              <w:top w:val="single" w:sz="4" w:space="0" w:color="auto"/>
              <w:left w:val="nil"/>
              <w:bottom w:val="single" w:sz="4" w:space="0" w:color="auto"/>
              <w:right w:val="single" w:sz="4" w:space="0" w:color="auto"/>
            </w:tcBorders>
            <w:shd w:val="clear" w:color="auto" w:fill="auto"/>
            <w:vAlign w:val="center"/>
          </w:tcPr>
          <w:p w14:paraId="689CA6D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5CB8E8A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tcBorders>
              <w:top w:val="single" w:sz="4" w:space="0" w:color="auto"/>
              <w:left w:val="nil"/>
              <w:bottom w:val="single" w:sz="4" w:space="0" w:color="auto"/>
              <w:right w:val="single" w:sz="4" w:space="0" w:color="auto"/>
            </w:tcBorders>
            <w:shd w:val="clear" w:color="auto" w:fill="auto"/>
            <w:vAlign w:val="bottom"/>
          </w:tcPr>
          <w:p w14:paraId="3CC2667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B455CAE"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2A4688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45</w:t>
            </w:r>
          </w:p>
        </w:tc>
        <w:tc>
          <w:tcPr>
            <w:tcW w:w="2957" w:type="pct"/>
            <w:tcBorders>
              <w:top w:val="single" w:sz="4" w:space="0" w:color="auto"/>
              <w:left w:val="nil"/>
              <w:bottom w:val="single" w:sz="4" w:space="0" w:color="auto"/>
              <w:right w:val="single" w:sz="4" w:space="0" w:color="auto"/>
            </w:tcBorders>
            <w:shd w:val="clear" w:color="auto" w:fill="auto"/>
            <w:vAlign w:val="center"/>
          </w:tcPr>
          <w:p w14:paraId="584AADD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43FB6CF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0,34 </w:t>
            </w:r>
          </w:p>
        </w:tc>
        <w:tc>
          <w:tcPr>
            <w:tcW w:w="883" w:type="pct"/>
            <w:tcBorders>
              <w:top w:val="single" w:sz="4" w:space="0" w:color="auto"/>
              <w:left w:val="nil"/>
              <w:bottom w:val="single" w:sz="4" w:space="0" w:color="auto"/>
              <w:right w:val="single" w:sz="4" w:space="0" w:color="auto"/>
            </w:tcBorders>
            <w:shd w:val="clear" w:color="auto" w:fill="auto"/>
            <w:vAlign w:val="bottom"/>
          </w:tcPr>
          <w:p w14:paraId="1F9110F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42F8565"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F013D7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46</w:t>
            </w:r>
          </w:p>
        </w:tc>
        <w:tc>
          <w:tcPr>
            <w:tcW w:w="2957" w:type="pct"/>
            <w:tcBorders>
              <w:top w:val="single" w:sz="4" w:space="0" w:color="auto"/>
              <w:left w:val="nil"/>
              <w:bottom w:val="single" w:sz="4" w:space="0" w:color="auto"/>
              <w:right w:val="single" w:sz="4" w:space="0" w:color="auto"/>
            </w:tcBorders>
            <w:shd w:val="clear" w:color="auto" w:fill="auto"/>
            <w:vAlign w:val="center"/>
          </w:tcPr>
          <w:p w14:paraId="7DA048F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Minh Đức</w:t>
            </w:r>
          </w:p>
        </w:tc>
        <w:tc>
          <w:tcPr>
            <w:tcW w:w="882" w:type="pct"/>
            <w:tcBorders>
              <w:top w:val="single" w:sz="4" w:space="0" w:color="auto"/>
              <w:left w:val="nil"/>
              <w:bottom w:val="single" w:sz="4" w:space="0" w:color="auto"/>
              <w:right w:val="single" w:sz="4" w:space="0" w:color="auto"/>
            </w:tcBorders>
            <w:shd w:val="clear" w:color="auto" w:fill="auto"/>
            <w:vAlign w:val="center"/>
          </w:tcPr>
          <w:p w14:paraId="091CD95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883" w:type="pct"/>
            <w:tcBorders>
              <w:top w:val="single" w:sz="4" w:space="0" w:color="auto"/>
              <w:left w:val="nil"/>
              <w:bottom w:val="single" w:sz="4" w:space="0" w:color="auto"/>
              <w:right w:val="single" w:sz="4" w:space="0" w:color="auto"/>
            </w:tcBorders>
            <w:shd w:val="clear" w:color="auto" w:fill="auto"/>
            <w:vAlign w:val="bottom"/>
          </w:tcPr>
          <w:p w14:paraId="32C9D65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014593B"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E1D2E5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47</w:t>
            </w:r>
          </w:p>
        </w:tc>
        <w:tc>
          <w:tcPr>
            <w:tcW w:w="2957" w:type="pct"/>
            <w:tcBorders>
              <w:top w:val="single" w:sz="4" w:space="0" w:color="auto"/>
              <w:left w:val="nil"/>
              <w:bottom w:val="single" w:sz="4" w:space="0" w:color="auto"/>
              <w:right w:val="single" w:sz="4" w:space="0" w:color="auto"/>
            </w:tcBorders>
            <w:shd w:val="clear" w:color="auto" w:fill="auto"/>
            <w:vAlign w:val="center"/>
          </w:tcPr>
          <w:p w14:paraId="308861E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ông Sỹ</w:t>
            </w:r>
          </w:p>
        </w:tc>
        <w:tc>
          <w:tcPr>
            <w:tcW w:w="882" w:type="pct"/>
            <w:tcBorders>
              <w:top w:val="single" w:sz="4" w:space="0" w:color="auto"/>
              <w:left w:val="nil"/>
              <w:bottom w:val="single" w:sz="4" w:space="0" w:color="auto"/>
              <w:right w:val="single" w:sz="4" w:space="0" w:color="auto"/>
            </w:tcBorders>
            <w:shd w:val="clear" w:color="auto" w:fill="auto"/>
            <w:vAlign w:val="center"/>
          </w:tcPr>
          <w:p w14:paraId="7B1FC22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0,14 </w:t>
            </w:r>
          </w:p>
        </w:tc>
        <w:tc>
          <w:tcPr>
            <w:tcW w:w="883" w:type="pct"/>
            <w:tcBorders>
              <w:top w:val="single" w:sz="4" w:space="0" w:color="auto"/>
              <w:left w:val="nil"/>
              <w:bottom w:val="single" w:sz="4" w:space="0" w:color="auto"/>
              <w:right w:val="single" w:sz="4" w:space="0" w:color="auto"/>
            </w:tcBorders>
            <w:shd w:val="clear" w:color="auto" w:fill="auto"/>
            <w:vAlign w:val="bottom"/>
          </w:tcPr>
          <w:p w14:paraId="0C67AAE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7C30F269"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7AFE2D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48</w:t>
            </w:r>
          </w:p>
        </w:tc>
        <w:tc>
          <w:tcPr>
            <w:tcW w:w="2957" w:type="pct"/>
            <w:tcBorders>
              <w:top w:val="single" w:sz="4" w:space="0" w:color="auto"/>
              <w:left w:val="nil"/>
              <w:bottom w:val="single" w:sz="4" w:space="0" w:color="auto"/>
              <w:right w:val="single" w:sz="4" w:space="0" w:color="auto"/>
            </w:tcBorders>
            <w:shd w:val="clear" w:color="auto" w:fill="auto"/>
            <w:vAlign w:val="center"/>
          </w:tcPr>
          <w:p w14:paraId="219DDA4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Trạm xăng dầu Nhật Quang</w:t>
            </w:r>
          </w:p>
        </w:tc>
        <w:tc>
          <w:tcPr>
            <w:tcW w:w="882" w:type="pct"/>
            <w:tcBorders>
              <w:top w:val="single" w:sz="4" w:space="0" w:color="auto"/>
              <w:left w:val="nil"/>
              <w:bottom w:val="single" w:sz="4" w:space="0" w:color="auto"/>
              <w:right w:val="single" w:sz="4" w:space="0" w:color="auto"/>
            </w:tcBorders>
            <w:shd w:val="clear" w:color="auto" w:fill="auto"/>
            <w:vAlign w:val="center"/>
          </w:tcPr>
          <w:p w14:paraId="3FCB8F3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883" w:type="pct"/>
            <w:tcBorders>
              <w:top w:val="single" w:sz="4" w:space="0" w:color="auto"/>
              <w:left w:val="nil"/>
              <w:bottom w:val="single" w:sz="4" w:space="0" w:color="auto"/>
              <w:right w:val="single" w:sz="4" w:space="0" w:color="auto"/>
            </w:tcBorders>
            <w:shd w:val="clear" w:color="auto" w:fill="auto"/>
            <w:vAlign w:val="bottom"/>
          </w:tcPr>
          <w:p w14:paraId="7F41038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FE7D216"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CD091F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49</w:t>
            </w:r>
          </w:p>
        </w:tc>
        <w:tc>
          <w:tcPr>
            <w:tcW w:w="2957" w:type="pct"/>
            <w:tcBorders>
              <w:top w:val="single" w:sz="4" w:space="0" w:color="auto"/>
              <w:left w:val="nil"/>
              <w:bottom w:val="single" w:sz="4" w:space="0" w:color="auto"/>
              <w:right w:val="single" w:sz="4" w:space="0" w:color="auto"/>
            </w:tcBorders>
            <w:shd w:val="clear" w:color="auto" w:fill="auto"/>
            <w:vAlign w:val="center"/>
          </w:tcPr>
          <w:p w14:paraId="687C994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TM khu dân cư Homeland</w:t>
            </w:r>
          </w:p>
        </w:tc>
        <w:tc>
          <w:tcPr>
            <w:tcW w:w="882" w:type="pct"/>
            <w:tcBorders>
              <w:top w:val="single" w:sz="4" w:space="0" w:color="auto"/>
              <w:left w:val="nil"/>
              <w:bottom w:val="single" w:sz="4" w:space="0" w:color="auto"/>
              <w:right w:val="single" w:sz="4" w:space="0" w:color="auto"/>
            </w:tcBorders>
            <w:shd w:val="clear" w:color="auto" w:fill="auto"/>
            <w:vAlign w:val="center"/>
          </w:tcPr>
          <w:p w14:paraId="0F103B7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0,40 </w:t>
            </w:r>
          </w:p>
        </w:tc>
        <w:tc>
          <w:tcPr>
            <w:tcW w:w="883" w:type="pct"/>
            <w:tcBorders>
              <w:top w:val="single" w:sz="4" w:space="0" w:color="auto"/>
              <w:left w:val="nil"/>
              <w:bottom w:val="single" w:sz="4" w:space="0" w:color="auto"/>
              <w:right w:val="single" w:sz="4" w:space="0" w:color="auto"/>
            </w:tcBorders>
            <w:shd w:val="clear" w:color="auto" w:fill="auto"/>
            <w:vAlign w:val="bottom"/>
          </w:tcPr>
          <w:p w14:paraId="7CC515F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CDB8EEA"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B73627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50</w:t>
            </w:r>
          </w:p>
        </w:tc>
        <w:tc>
          <w:tcPr>
            <w:tcW w:w="2957" w:type="pct"/>
            <w:tcBorders>
              <w:top w:val="single" w:sz="4" w:space="0" w:color="auto"/>
              <w:left w:val="nil"/>
              <w:bottom w:val="single" w:sz="4" w:space="0" w:color="auto"/>
              <w:right w:val="single" w:sz="4" w:space="0" w:color="auto"/>
            </w:tcBorders>
            <w:shd w:val="clear" w:color="auto" w:fill="auto"/>
            <w:vAlign w:val="center"/>
          </w:tcPr>
          <w:p w14:paraId="4496671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Cây xăng </w:t>
            </w:r>
          </w:p>
        </w:tc>
        <w:tc>
          <w:tcPr>
            <w:tcW w:w="882" w:type="pct"/>
            <w:tcBorders>
              <w:top w:val="single" w:sz="4" w:space="0" w:color="auto"/>
              <w:left w:val="nil"/>
              <w:bottom w:val="single" w:sz="4" w:space="0" w:color="auto"/>
              <w:right w:val="single" w:sz="4" w:space="0" w:color="auto"/>
            </w:tcBorders>
            <w:shd w:val="clear" w:color="auto" w:fill="auto"/>
            <w:vAlign w:val="center"/>
          </w:tcPr>
          <w:p w14:paraId="58FCFB9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tcBorders>
              <w:top w:val="single" w:sz="4" w:space="0" w:color="auto"/>
              <w:left w:val="nil"/>
              <w:bottom w:val="single" w:sz="4" w:space="0" w:color="auto"/>
              <w:right w:val="single" w:sz="4" w:space="0" w:color="auto"/>
            </w:tcBorders>
            <w:shd w:val="clear" w:color="auto" w:fill="auto"/>
            <w:vAlign w:val="bottom"/>
          </w:tcPr>
          <w:p w14:paraId="7C4C0EA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6296126D"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E0663E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51</w:t>
            </w:r>
          </w:p>
        </w:tc>
        <w:tc>
          <w:tcPr>
            <w:tcW w:w="2957" w:type="pct"/>
            <w:tcBorders>
              <w:top w:val="single" w:sz="4" w:space="0" w:color="auto"/>
              <w:left w:val="nil"/>
              <w:bottom w:val="single" w:sz="4" w:space="0" w:color="auto"/>
              <w:right w:val="single" w:sz="4" w:space="0" w:color="auto"/>
            </w:tcBorders>
            <w:shd w:val="clear" w:color="auto" w:fill="auto"/>
            <w:vAlign w:val="center"/>
          </w:tcPr>
          <w:p w14:paraId="3634486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Cây xăng Khánh Bình </w:t>
            </w:r>
          </w:p>
        </w:tc>
        <w:tc>
          <w:tcPr>
            <w:tcW w:w="882" w:type="pct"/>
            <w:tcBorders>
              <w:top w:val="single" w:sz="4" w:space="0" w:color="auto"/>
              <w:left w:val="nil"/>
              <w:bottom w:val="single" w:sz="4" w:space="0" w:color="auto"/>
              <w:right w:val="single" w:sz="4" w:space="0" w:color="auto"/>
            </w:tcBorders>
            <w:shd w:val="clear" w:color="auto" w:fill="auto"/>
            <w:vAlign w:val="center"/>
          </w:tcPr>
          <w:p w14:paraId="0ECB427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tcBorders>
              <w:top w:val="single" w:sz="4" w:space="0" w:color="auto"/>
              <w:left w:val="nil"/>
              <w:bottom w:val="single" w:sz="4" w:space="0" w:color="auto"/>
              <w:right w:val="single" w:sz="4" w:space="0" w:color="auto"/>
            </w:tcBorders>
            <w:shd w:val="clear" w:color="auto" w:fill="auto"/>
            <w:vAlign w:val="bottom"/>
          </w:tcPr>
          <w:p w14:paraId="26C1599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5F74C71F"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24DB80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52</w:t>
            </w:r>
          </w:p>
        </w:tc>
        <w:tc>
          <w:tcPr>
            <w:tcW w:w="2957" w:type="pct"/>
            <w:tcBorders>
              <w:top w:val="single" w:sz="4" w:space="0" w:color="auto"/>
              <w:left w:val="nil"/>
              <w:bottom w:val="single" w:sz="4" w:space="0" w:color="auto"/>
              <w:right w:val="single" w:sz="4" w:space="0" w:color="auto"/>
            </w:tcBorders>
            <w:shd w:val="clear" w:color="auto" w:fill="auto"/>
            <w:vAlign w:val="center"/>
          </w:tcPr>
          <w:p w14:paraId="6A9931D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 Xuân Hoàng</w:t>
            </w:r>
          </w:p>
        </w:tc>
        <w:tc>
          <w:tcPr>
            <w:tcW w:w="882" w:type="pct"/>
            <w:tcBorders>
              <w:top w:val="single" w:sz="4" w:space="0" w:color="auto"/>
              <w:left w:val="nil"/>
              <w:bottom w:val="single" w:sz="4" w:space="0" w:color="auto"/>
              <w:right w:val="single" w:sz="4" w:space="0" w:color="auto"/>
            </w:tcBorders>
            <w:shd w:val="clear" w:color="auto" w:fill="auto"/>
            <w:vAlign w:val="center"/>
          </w:tcPr>
          <w:p w14:paraId="1218F9E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tcBorders>
              <w:top w:val="single" w:sz="4" w:space="0" w:color="auto"/>
              <w:left w:val="nil"/>
              <w:bottom w:val="single" w:sz="4" w:space="0" w:color="auto"/>
              <w:right w:val="single" w:sz="4" w:space="0" w:color="auto"/>
            </w:tcBorders>
            <w:shd w:val="clear" w:color="auto" w:fill="auto"/>
            <w:vAlign w:val="bottom"/>
          </w:tcPr>
          <w:p w14:paraId="633766E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36AC3355"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E07EA7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53</w:t>
            </w:r>
          </w:p>
        </w:tc>
        <w:tc>
          <w:tcPr>
            <w:tcW w:w="2957" w:type="pct"/>
            <w:tcBorders>
              <w:top w:val="single" w:sz="4" w:space="0" w:color="auto"/>
              <w:left w:val="nil"/>
              <w:bottom w:val="single" w:sz="4" w:space="0" w:color="auto"/>
              <w:right w:val="single" w:sz="4" w:space="0" w:color="auto"/>
            </w:tcBorders>
            <w:shd w:val="clear" w:color="auto" w:fill="auto"/>
            <w:vAlign w:val="center"/>
          </w:tcPr>
          <w:p w14:paraId="30BAE14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TMĐTXD Thịnh Phát</w:t>
            </w:r>
          </w:p>
        </w:tc>
        <w:tc>
          <w:tcPr>
            <w:tcW w:w="882" w:type="pct"/>
            <w:tcBorders>
              <w:top w:val="single" w:sz="4" w:space="0" w:color="auto"/>
              <w:left w:val="nil"/>
              <w:bottom w:val="single" w:sz="4" w:space="0" w:color="auto"/>
              <w:right w:val="single" w:sz="4" w:space="0" w:color="auto"/>
            </w:tcBorders>
            <w:shd w:val="clear" w:color="auto" w:fill="auto"/>
            <w:vAlign w:val="center"/>
          </w:tcPr>
          <w:p w14:paraId="0C601E0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1,01 </w:t>
            </w:r>
          </w:p>
        </w:tc>
        <w:tc>
          <w:tcPr>
            <w:tcW w:w="883" w:type="pct"/>
            <w:tcBorders>
              <w:top w:val="single" w:sz="4" w:space="0" w:color="auto"/>
              <w:left w:val="nil"/>
              <w:bottom w:val="single" w:sz="4" w:space="0" w:color="auto"/>
              <w:right w:val="single" w:sz="4" w:space="0" w:color="auto"/>
            </w:tcBorders>
            <w:shd w:val="clear" w:color="auto" w:fill="auto"/>
            <w:vAlign w:val="bottom"/>
          </w:tcPr>
          <w:p w14:paraId="5E6DD5B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077280C1"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73A0EA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54</w:t>
            </w:r>
          </w:p>
        </w:tc>
        <w:tc>
          <w:tcPr>
            <w:tcW w:w="2957" w:type="pct"/>
            <w:tcBorders>
              <w:top w:val="single" w:sz="4" w:space="0" w:color="auto"/>
              <w:left w:val="nil"/>
              <w:bottom w:val="single" w:sz="4" w:space="0" w:color="auto"/>
              <w:right w:val="single" w:sz="4" w:space="0" w:color="auto"/>
            </w:tcBorders>
            <w:shd w:val="clear" w:color="auto" w:fill="auto"/>
            <w:vAlign w:val="center"/>
          </w:tcPr>
          <w:p w14:paraId="5951278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Xăng dầu Thanh Quang</w:t>
            </w:r>
          </w:p>
        </w:tc>
        <w:tc>
          <w:tcPr>
            <w:tcW w:w="882" w:type="pct"/>
            <w:tcBorders>
              <w:top w:val="single" w:sz="4" w:space="0" w:color="auto"/>
              <w:left w:val="nil"/>
              <w:bottom w:val="single" w:sz="4" w:space="0" w:color="auto"/>
              <w:right w:val="single" w:sz="4" w:space="0" w:color="auto"/>
            </w:tcBorders>
            <w:shd w:val="clear" w:color="auto" w:fill="auto"/>
            <w:vAlign w:val="center"/>
          </w:tcPr>
          <w:p w14:paraId="1965965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0,13 </w:t>
            </w:r>
          </w:p>
        </w:tc>
        <w:tc>
          <w:tcPr>
            <w:tcW w:w="883" w:type="pct"/>
            <w:tcBorders>
              <w:top w:val="single" w:sz="4" w:space="0" w:color="auto"/>
              <w:left w:val="nil"/>
              <w:bottom w:val="single" w:sz="4" w:space="0" w:color="auto"/>
              <w:right w:val="single" w:sz="4" w:space="0" w:color="auto"/>
            </w:tcBorders>
            <w:shd w:val="clear" w:color="auto" w:fill="auto"/>
            <w:vAlign w:val="bottom"/>
          </w:tcPr>
          <w:p w14:paraId="6944977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18788BF7"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EC2102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55</w:t>
            </w:r>
          </w:p>
        </w:tc>
        <w:tc>
          <w:tcPr>
            <w:tcW w:w="2957" w:type="pct"/>
            <w:tcBorders>
              <w:top w:val="single" w:sz="4" w:space="0" w:color="auto"/>
              <w:left w:val="nil"/>
              <w:bottom w:val="single" w:sz="4" w:space="0" w:color="auto"/>
              <w:right w:val="single" w:sz="4" w:space="0" w:color="auto"/>
            </w:tcBorders>
            <w:shd w:val="clear" w:color="auto" w:fill="auto"/>
            <w:vAlign w:val="center"/>
          </w:tcPr>
          <w:p w14:paraId="05F2902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đăng kiểm xe cơ giới</w:t>
            </w:r>
          </w:p>
        </w:tc>
        <w:tc>
          <w:tcPr>
            <w:tcW w:w="882" w:type="pct"/>
            <w:tcBorders>
              <w:top w:val="single" w:sz="4" w:space="0" w:color="auto"/>
              <w:left w:val="nil"/>
              <w:bottom w:val="single" w:sz="4" w:space="0" w:color="auto"/>
              <w:right w:val="single" w:sz="4" w:space="0" w:color="auto"/>
            </w:tcBorders>
            <w:shd w:val="clear" w:color="auto" w:fill="auto"/>
            <w:vAlign w:val="center"/>
          </w:tcPr>
          <w:p w14:paraId="45919FF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1,63 </w:t>
            </w:r>
          </w:p>
        </w:tc>
        <w:tc>
          <w:tcPr>
            <w:tcW w:w="883" w:type="pct"/>
            <w:tcBorders>
              <w:top w:val="single" w:sz="4" w:space="0" w:color="auto"/>
              <w:left w:val="nil"/>
              <w:bottom w:val="single" w:sz="4" w:space="0" w:color="auto"/>
              <w:right w:val="single" w:sz="4" w:space="0" w:color="auto"/>
            </w:tcBorders>
            <w:shd w:val="clear" w:color="auto" w:fill="auto"/>
            <w:vAlign w:val="bottom"/>
          </w:tcPr>
          <w:p w14:paraId="7EB247C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3D28B6D7"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39E412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56</w:t>
            </w:r>
          </w:p>
        </w:tc>
        <w:tc>
          <w:tcPr>
            <w:tcW w:w="2957" w:type="pct"/>
            <w:tcBorders>
              <w:top w:val="single" w:sz="4" w:space="0" w:color="auto"/>
              <w:left w:val="nil"/>
              <w:bottom w:val="single" w:sz="4" w:space="0" w:color="auto"/>
              <w:right w:val="single" w:sz="4" w:space="0" w:color="auto"/>
            </w:tcBorders>
            <w:shd w:val="clear" w:color="auto" w:fill="auto"/>
            <w:vAlign w:val="bottom"/>
          </w:tcPr>
          <w:p w14:paraId="49360E0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39C5A18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0,33 </w:t>
            </w:r>
          </w:p>
        </w:tc>
        <w:tc>
          <w:tcPr>
            <w:tcW w:w="883" w:type="pct"/>
            <w:tcBorders>
              <w:top w:val="single" w:sz="4" w:space="0" w:color="auto"/>
              <w:left w:val="nil"/>
              <w:bottom w:val="single" w:sz="4" w:space="0" w:color="auto"/>
              <w:right w:val="single" w:sz="4" w:space="0" w:color="auto"/>
            </w:tcBorders>
            <w:shd w:val="clear" w:color="auto" w:fill="auto"/>
            <w:vAlign w:val="bottom"/>
          </w:tcPr>
          <w:p w14:paraId="6DD2703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590B956"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DFB387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57</w:t>
            </w:r>
          </w:p>
        </w:tc>
        <w:tc>
          <w:tcPr>
            <w:tcW w:w="2957" w:type="pct"/>
            <w:tcBorders>
              <w:top w:val="single" w:sz="4" w:space="0" w:color="auto"/>
              <w:left w:val="nil"/>
              <w:bottom w:val="single" w:sz="4" w:space="0" w:color="auto"/>
              <w:right w:val="single" w:sz="4" w:space="0" w:color="auto"/>
            </w:tcBorders>
            <w:shd w:val="clear" w:color="auto" w:fill="auto"/>
            <w:vAlign w:val="bottom"/>
          </w:tcPr>
          <w:p w14:paraId="09B2D9D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2D5C036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0,35 </w:t>
            </w:r>
          </w:p>
        </w:tc>
        <w:tc>
          <w:tcPr>
            <w:tcW w:w="883" w:type="pct"/>
            <w:tcBorders>
              <w:top w:val="single" w:sz="4" w:space="0" w:color="auto"/>
              <w:left w:val="nil"/>
              <w:bottom w:val="single" w:sz="4" w:space="0" w:color="auto"/>
              <w:right w:val="single" w:sz="4" w:space="0" w:color="auto"/>
            </w:tcBorders>
            <w:shd w:val="clear" w:color="auto" w:fill="auto"/>
            <w:vAlign w:val="bottom"/>
          </w:tcPr>
          <w:p w14:paraId="3DFBF27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5038A6D"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C22DB6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58</w:t>
            </w:r>
          </w:p>
        </w:tc>
        <w:tc>
          <w:tcPr>
            <w:tcW w:w="2957" w:type="pct"/>
            <w:tcBorders>
              <w:top w:val="single" w:sz="4" w:space="0" w:color="auto"/>
              <w:left w:val="nil"/>
              <w:bottom w:val="single" w:sz="4" w:space="0" w:color="auto"/>
              <w:right w:val="single" w:sz="4" w:space="0" w:color="auto"/>
            </w:tcBorders>
            <w:shd w:val="clear" w:color="auto" w:fill="auto"/>
            <w:vAlign w:val="bottom"/>
          </w:tcPr>
          <w:p w14:paraId="0046E87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3B51CB7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0,49 </w:t>
            </w:r>
          </w:p>
        </w:tc>
        <w:tc>
          <w:tcPr>
            <w:tcW w:w="883" w:type="pct"/>
            <w:tcBorders>
              <w:top w:val="single" w:sz="4" w:space="0" w:color="auto"/>
              <w:left w:val="nil"/>
              <w:bottom w:val="single" w:sz="4" w:space="0" w:color="auto"/>
              <w:right w:val="single" w:sz="4" w:space="0" w:color="auto"/>
            </w:tcBorders>
            <w:shd w:val="clear" w:color="auto" w:fill="auto"/>
            <w:vAlign w:val="bottom"/>
          </w:tcPr>
          <w:p w14:paraId="4BF8709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A1D2AEB"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3E234F7"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59</w:t>
            </w:r>
          </w:p>
        </w:tc>
        <w:tc>
          <w:tcPr>
            <w:tcW w:w="2957" w:type="pct"/>
            <w:tcBorders>
              <w:top w:val="single" w:sz="4" w:space="0" w:color="auto"/>
              <w:left w:val="nil"/>
              <w:bottom w:val="single" w:sz="4" w:space="0" w:color="auto"/>
              <w:right w:val="single" w:sz="4" w:space="0" w:color="auto"/>
            </w:tcBorders>
            <w:shd w:val="clear" w:color="auto" w:fill="auto"/>
            <w:vAlign w:val="bottom"/>
          </w:tcPr>
          <w:p w14:paraId="5816B881"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Cây xăng Nghĩa Châu</w:t>
            </w:r>
          </w:p>
        </w:tc>
        <w:tc>
          <w:tcPr>
            <w:tcW w:w="882" w:type="pct"/>
            <w:tcBorders>
              <w:top w:val="single" w:sz="4" w:space="0" w:color="auto"/>
              <w:left w:val="nil"/>
              <w:bottom w:val="single" w:sz="4" w:space="0" w:color="auto"/>
              <w:right w:val="single" w:sz="4" w:space="0" w:color="auto"/>
            </w:tcBorders>
            <w:shd w:val="clear" w:color="auto" w:fill="auto"/>
            <w:vAlign w:val="center"/>
          </w:tcPr>
          <w:p w14:paraId="7AB0FF5B"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0,13 </w:t>
            </w:r>
          </w:p>
        </w:tc>
        <w:tc>
          <w:tcPr>
            <w:tcW w:w="883" w:type="pct"/>
            <w:tcBorders>
              <w:top w:val="single" w:sz="4" w:space="0" w:color="auto"/>
              <w:left w:val="nil"/>
              <w:bottom w:val="single" w:sz="4" w:space="0" w:color="auto"/>
              <w:right w:val="single" w:sz="4" w:space="0" w:color="auto"/>
            </w:tcBorders>
            <w:shd w:val="clear" w:color="auto" w:fill="auto"/>
            <w:vAlign w:val="bottom"/>
          </w:tcPr>
          <w:p w14:paraId="734145BC"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Lợi</w:t>
            </w:r>
          </w:p>
        </w:tc>
      </w:tr>
      <w:tr w:rsidR="00707004" w:rsidRPr="00C83A6F" w14:paraId="0427EB15"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C044952"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lastRenderedPageBreak/>
              <w:t>60</w:t>
            </w:r>
          </w:p>
        </w:tc>
        <w:tc>
          <w:tcPr>
            <w:tcW w:w="2957" w:type="pct"/>
            <w:tcBorders>
              <w:top w:val="single" w:sz="4" w:space="0" w:color="auto"/>
              <w:left w:val="nil"/>
              <w:bottom w:val="single" w:sz="4" w:space="0" w:color="auto"/>
              <w:right w:val="single" w:sz="4" w:space="0" w:color="auto"/>
            </w:tcBorders>
            <w:shd w:val="clear" w:color="auto" w:fill="auto"/>
            <w:vAlign w:val="bottom"/>
          </w:tcPr>
          <w:p w14:paraId="0B7DA15D"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Công ty CP TM DV Minh Long</w:t>
            </w:r>
          </w:p>
        </w:tc>
        <w:tc>
          <w:tcPr>
            <w:tcW w:w="882" w:type="pct"/>
            <w:tcBorders>
              <w:top w:val="single" w:sz="4" w:space="0" w:color="auto"/>
              <w:left w:val="nil"/>
              <w:bottom w:val="single" w:sz="4" w:space="0" w:color="auto"/>
              <w:right w:val="single" w:sz="4" w:space="0" w:color="auto"/>
            </w:tcBorders>
            <w:shd w:val="clear" w:color="auto" w:fill="auto"/>
            <w:vAlign w:val="center"/>
          </w:tcPr>
          <w:p w14:paraId="6DA426B4"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1,82 </w:t>
            </w:r>
          </w:p>
        </w:tc>
        <w:tc>
          <w:tcPr>
            <w:tcW w:w="883" w:type="pct"/>
            <w:tcBorders>
              <w:top w:val="single" w:sz="4" w:space="0" w:color="auto"/>
              <w:left w:val="nil"/>
              <w:bottom w:val="single" w:sz="4" w:space="0" w:color="auto"/>
              <w:right w:val="single" w:sz="4" w:space="0" w:color="auto"/>
            </w:tcBorders>
            <w:shd w:val="clear" w:color="auto" w:fill="auto"/>
            <w:vAlign w:val="bottom"/>
          </w:tcPr>
          <w:p w14:paraId="4D6DB0E4"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Lợi</w:t>
            </w:r>
          </w:p>
        </w:tc>
      </w:tr>
      <w:tr w:rsidR="00707004" w:rsidRPr="00C83A6F" w14:paraId="121F974B"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A72265A"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61</w:t>
            </w:r>
          </w:p>
        </w:tc>
        <w:tc>
          <w:tcPr>
            <w:tcW w:w="2957" w:type="pct"/>
            <w:tcBorders>
              <w:top w:val="single" w:sz="4" w:space="0" w:color="auto"/>
              <w:left w:val="nil"/>
              <w:bottom w:val="single" w:sz="4" w:space="0" w:color="auto"/>
              <w:right w:val="single" w:sz="4" w:space="0" w:color="auto"/>
            </w:tcBorders>
            <w:shd w:val="clear" w:color="auto" w:fill="auto"/>
            <w:vAlign w:val="bottom"/>
          </w:tcPr>
          <w:p w14:paraId="5835F421"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Công ty TNHH MTV XNK Thưởng Phương</w:t>
            </w:r>
          </w:p>
        </w:tc>
        <w:tc>
          <w:tcPr>
            <w:tcW w:w="882" w:type="pct"/>
            <w:tcBorders>
              <w:top w:val="single" w:sz="4" w:space="0" w:color="auto"/>
              <w:left w:val="nil"/>
              <w:bottom w:val="single" w:sz="4" w:space="0" w:color="auto"/>
              <w:right w:val="single" w:sz="4" w:space="0" w:color="auto"/>
            </w:tcBorders>
            <w:shd w:val="clear" w:color="auto" w:fill="auto"/>
            <w:vAlign w:val="center"/>
          </w:tcPr>
          <w:p w14:paraId="28E380FD"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0,37 </w:t>
            </w:r>
          </w:p>
        </w:tc>
        <w:tc>
          <w:tcPr>
            <w:tcW w:w="883" w:type="pct"/>
            <w:tcBorders>
              <w:top w:val="single" w:sz="4" w:space="0" w:color="auto"/>
              <w:left w:val="nil"/>
              <w:bottom w:val="single" w:sz="4" w:space="0" w:color="auto"/>
              <w:right w:val="single" w:sz="4" w:space="0" w:color="auto"/>
            </w:tcBorders>
            <w:shd w:val="clear" w:color="auto" w:fill="auto"/>
            <w:vAlign w:val="bottom"/>
          </w:tcPr>
          <w:p w14:paraId="3AD82C13"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Lợi</w:t>
            </w:r>
          </w:p>
        </w:tc>
      </w:tr>
      <w:tr w:rsidR="00707004" w:rsidRPr="00C83A6F" w14:paraId="6720752F"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0FBC92C"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62</w:t>
            </w:r>
          </w:p>
        </w:tc>
        <w:tc>
          <w:tcPr>
            <w:tcW w:w="2957" w:type="pct"/>
            <w:tcBorders>
              <w:top w:val="single" w:sz="4" w:space="0" w:color="auto"/>
              <w:left w:val="nil"/>
              <w:bottom w:val="single" w:sz="4" w:space="0" w:color="auto"/>
              <w:right w:val="single" w:sz="4" w:space="0" w:color="auto"/>
            </w:tcBorders>
            <w:shd w:val="clear" w:color="auto" w:fill="auto"/>
            <w:vAlign w:val="bottom"/>
          </w:tcPr>
          <w:p w14:paraId="36618E47"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Cty TNHH MTV Xăng dầu Phương Anh</w:t>
            </w:r>
          </w:p>
        </w:tc>
        <w:tc>
          <w:tcPr>
            <w:tcW w:w="882" w:type="pct"/>
            <w:tcBorders>
              <w:top w:val="single" w:sz="4" w:space="0" w:color="auto"/>
              <w:left w:val="nil"/>
              <w:bottom w:val="single" w:sz="4" w:space="0" w:color="auto"/>
              <w:right w:val="single" w:sz="4" w:space="0" w:color="auto"/>
            </w:tcBorders>
            <w:shd w:val="clear" w:color="auto" w:fill="auto"/>
            <w:vAlign w:val="center"/>
          </w:tcPr>
          <w:p w14:paraId="579C05D8"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0,38 </w:t>
            </w:r>
          </w:p>
        </w:tc>
        <w:tc>
          <w:tcPr>
            <w:tcW w:w="883" w:type="pct"/>
            <w:tcBorders>
              <w:top w:val="single" w:sz="4" w:space="0" w:color="auto"/>
              <w:left w:val="nil"/>
              <w:bottom w:val="single" w:sz="4" w:space="0" w:color="auto"/>
              <w:right w:val="single" w:sz="4" w:space="0" w:color="auto"/>
            </w:tcBorders>
            <w:shd w:val="clear" w:color="auto" w:fill="auto"/>
            <w:vAlign w:val="bottom"/>
          </w:tcPr>
          <w:p w14:paraId="17991752"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Lợi</w:t>
            </w:r>
          </w:p>
        </w:tc>
      </w:tr>
      <w:tr w:rsidR="00707004" w:rsidRPr="00C83A6F" w14:paraId="03887DD9"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33C8874"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63</w:t>
            </w:r>
          </w:p>
        </w:tc>
        <w:tc>
          <w:tcPr>
            <w:tcW w:w="2957" w:type="pct"/>
            <w:tcBorders>
              <w:top w:val="single" w:sz="4" w:space="0" w:color="auto"/>
              <w:left w:val="nil"/>
              <w:bottom w:val="single" w:sz="4" w:space="0" w:color="auto"/>
              <w:right w:val="single" w:sz="4" w:space="0" w:color="auto"/>
            </w:tcBorders>
            <w:shd w:val="clear" w:color="auto" w:fill="auto"/>
            <w:vAlign w:val="center"/>
          </w:tcPr>
          <w:p w14:paraId="244BB810"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Cây Xăng</w:t>
            </w:r>
          </w:p>
        </w:tc>
        <w:tc>
          <w:tcPr>
            <w:tcW w:w="882" w:type="pct"/>
            <w:tcBorders>
              <w:top w:val="single" w:sz="4" w:space="0" w:color="auto"/>
              <w:left w:val="nil"/>
              <w:bottom w:val="single" w:sz="4" w:space="0" w:color="auto"/>
              <w:right w:val="single" w:sz="4" w:space="0" w:color="auto"/>
            </w:tcBorders>
            <w:shd w:val="clear" w:color="auto" w:fill="auto"/>
            <w:vAlign w:val="center"/>
          </w:tcPr>
          <w:p w14:paraId="07E10333"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0,06 </w:t>
            </w:r>
          </w:p>
        </w:tc>
        <w:tc>
          <w:tcPr>
            <w:tcW w:w="883" w:type="pct"/>
            <w:tcBorders>
              <w:top w:val="single" w:sz="4" w:space="0" w:color="auto"/>
              <w:left w:val="nil"/>
              <w:bottom w:val="single" w:sz="4" w:space="0" w:color="auto"/>
              <w:right w:val="single" w:sz="4" w:space="0" w:color="auto"/>
            </w:tcBorders>
            <w:shd w:val="clear" w:color="auto" w:fill="auto"/>
            <w:vAlign w:val="bottom"/>
          </w:tcPr>
          <w:p w14:paraId="5E4476A5"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Phú</w:t>
            </w:r>
          </w:p>
        </w:tc>
      </w:tr>
      <w:tr w:rsidR="00707004" w:rsidRPr="00C83A6F" w14:paraId="7C7F1EF7"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650A282"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64</w:t>
            </w:r>
          </w:p>
        </w:tc>
        <w:tc>
          <w:tcPr>
            <w:tcW w:w="2957" w:type="pct"/>
            <w:tcBorders>
              <w:top w:val="single" w:sz="4" w:space="0" w:color="auto"/>
              <w:left w:val="nil"/>
              <w:bottom w:val="single" w:sz="4" w:space="0" w:color="auto"/>
              <w:right w:val="single" w:sz="4" w:space="0" w:color="auto"/>
            </w:tcBorders>
            <w:shd w:val="clear" w:color="auto" w:fill="auto"/>
            <w:vAlign w:val="center"/>
          </w:tcPr>
          <w:p w14:paraId="7E77234C"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Cây Xăng Hải Tiền</w:t>
            </w:r>
          </w:p>
        </w:tc>
        <w:tc>
          <w:tcPr>
            <w:tcW w:w="882" w:type="pct"/>
            <w:tcBorders>
              <w:top w:val="single" w:sz="4" w:space="0" w:color="auto"/>
              <w:left w:val="nil"/>
              <w:bottom w:val="single" w:sz="4" w:space="0" w:color="auto"/>
              <w:right w:val="single" w:sz="4" w:space="0" w:color="auto"/>
            </w:tcBorders>
            <w:shd w:val="clear" w:color="auto" w:fill="auto"/>
            <w:vAlign w:val="center"/>
          </w:tcPr>
          <w:p w14:paraId="3B922527"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0,10 </w:t>
            </w:r>
          </w:p>
        </w:tc>
        <w:tc>
          <w:tcPr>
            <w:tcW w:w="883" w:type="pct"/>
            <w:tcBorders>
              <w:top w:val="single" w:sz="4" w:space="0" w:color="auto"/>
              <w:left w:val="nil"/>
              <w:bottom w:val="single" w:sz="4" w:space="0" w:color="auto"/>
              <w:right w:val="single" w:sz="4" w:space="0" w:color="auto"/>
            </w:tcBorders>
            <w:shd w:val="clear" w:color="auto" w:fill="auto"/>
            <w:vAlign w:val="bottom"/>
          </w:tcPr>
          <w:p w14:paraId="70A81D76"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Phú</w:t>
            </w:r>
          </w:p>
        </w:tc>
      </w:tr>
      <w:tr w:rsidR="00707004" w:rsidRPr="00C83A6F" w14:paraId="0006D838"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3D3E789"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65</w:t>
            </w:r>
          </w:p>
        </w:tc>
        <w:tc>
          <w:tcPr>
            <w:tcW w:w="2957" w:type="pct"/>
            <w:tcBorders>
              <w:top w:val="single" w:sz="4" w:space="0" w:color="auto"/>
              <w:left w:val="nil"/>
              <w:bottom w:val="single" w:sz="4" w:space="0" w:color="auto"/>
              <w:right w:val="single" w:sz="4" w:space="0" w:color="auto"/>
            </w:tcBorders>
            <w:shd w:val="clear" w:color="auto" w:fill="auto"/>
            <w:vAlign w:val="center"/>
          </w:tcPr>
          <w:p w14:paraId="63664BB5"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Cây Xăng Ngọc Bích</w:t>
            </w:r>
          </w:p>
        </w:tc>
        <w:tc>
          <w:tcPr>
            <w:tcW w:w="882" w:type="pct"/>
            <w:tcBorders>
              <w:top w:val="single" w:sz="4" w:space="0" w:color="auto"/>
              <w:left w:val="nil"/>
              <w:bottom w:val="single" w:sz="4" w:space="0" w:color="auto"/>
              <w:right w:val="single" w:sz="4" w:space="0" w:color="auto"/>
            </w:tcBorders>
            <w:shd w:val="clear" w:color="auto" w:fill="auto"/>
            <w:vAlign w:val="center"/>
          </w:tcPr>
          <w:p w14:paraId="66734FE5"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0,06 </w:t>
            </w:r>
          </w:p>
        </w:tc>
        <w:tc>
          <w:tcPr>
            <w:tcW w:w="883" w:type="pct"/>
            <w:tcBorders>
              <w:top w:val="single" w:sz="4" w:space="0" w:color="auto"/>
              <w:left w:val="nil"/>
              <w:bottom w:val="single" w:sz="4" w:space="0" w:color="auto"/>
              <w:right w:val="single" w:sz="4" w:space="0" w:color="auto"/>
            </w:tcBorders>
            <w:shd w:val="clear" w:color="auto" w:fill="auto"/>
            <w:vAlign w:val="bottom"/>
          </w:tcPr>
          <w:p w14:paraId="70CCE8AB"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Phú</w:t>
            </w:r>
          </w:p>
        </w:tc>
      </w:tr>
      <w:tr w:rsidR="00707004" w:rsidRPr="00C83A6F" w14:paraId="09F51510"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1A185A2"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66</w:t>
            </w:r>
          </w:p>
        </w:tc>
        <w:tc>
          <w:tcPr>
            <w:tcW w:w="2957" w:type="pct"/>
            <w:tcBorders>
              <w:top w:val="single" w:sz="4" w:space="0" w:color="auto"/>
              <w:left w:val="nil"/>
              <w:bottom w:val="single" w:sz="4" w:space="0" w:color="auto"/>
              <w:right w:val="single" w:sz="4" w:space="0" w:color="auto"/>
            </w:tcBorders>
            <w:shd w:val="clear" w:color="auto" w:fill="auto"/>
            <w:vAlign w:val="center"/>
          </w:tcPr>
          <w:p w14:paraId="4C904E8D"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 xml:space="preserve">Cây Xăng Sơn Hải </w:t>
            </w:r>
          </w:p>
        </w:tc>
        <w:tc>
          <w:tcPr>
            <w:tcW w:w="882" w:type="pct"/>
            <w:tcBorders>
              <w:top w:val="single" w:sz="4" w:space="0" w:color="auto"/>
              <w:left w:val="nil"/>
              <w:bottom w:val="single" w:sz="4" w:space="0" w:color="auto"/>
              <w:right w:val="single" w:sz="4" w:space="0" w:color="auto"/>
            </w:tcBorders>
            <w:shd w:val="clear" w:color="auto" w:fill="auto"/>
            <w:vAlign w:val="center"/>
          </w:tcPr>
          <w:p w14:paraId="57224F43"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0,06 </w:t>
            </w:r>
          </w:p>
        </w:tc>
        <w:tc>
          <w:tcPr>
            <w:tcW w:w="883" w:type="pct"/>
            <w:tcBorders>
              <w:top w:val="single" w:sz="4" w:space="0" w:color="auto"/>
              <w:left w:val="nil"/>
              <w:bottom w:val="single" w:sz="4" w:space="0" w:color="auto"/>
              <w:right w:val="single" w:sz="4" w:space="0" w:color="auto"/>
            </w:tcBorders>
            <w:shd w:val="clear" w:color="auto" w:fill="auto"/>
            <w:vAlign w:val="bottom"/>
          </w:tcPr>
          <w:p w14:paraId="5A47A796"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Phú</w:t>
            </w:r>
          </w:p>
        </w:tc>
      </w:tr>
      <w:tr w:rsidR="00707004" w:rsidRPr="00C83A6F" w14:paraId="254C8D91" w14:textId="77777777" w:rsidTr="0014125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A35CC0D" w14:textId="77777777" w:rsidR="00707004" w:rsidRPr="00C83A6F" w:rsidRDefault="00707004" w:rsidP="0014125C">
            <w:pPr>
              <w:spacing w:before="40" w:after="40"/>
              <w:jc w:val="center"/>
              <w:rPr>
                <w:rFonts w:ascii="Times New Roman" w:hAnsi="Times New Roman" w:cs="Times New Roman"/>
              </w:rPr>
            </w:pPr>
            <w:r w:rsidRPr="00C83A6F">
              <w:rPr>
                <w:rFonts w:ascii="Times New Roman" w:hAnsi="Times New Roman" w:cs="Times New Roman"/>
              </w:rPr>
              <w:t>67</w:t>
            </w:r>
          </w:p>
        </w:tc>
        <w:tc>
          <w:tcPr>
            <w:tcW w:w="2957" w:type="pct"/>
            <w:tcBorders>
              <w:top w:val="single" w:sz="4" w:space="0" w:color="auto"/>
              <w:left w:val="nil"/>
              <w:bottom w:val="single" w:sz="4" w:space="0" w:color="auto"/>
              <w:right w:val="single" w:sz="4" w:space="0" w:color="auto"/>
            </w:tcBorders>
            <w:shd w:val="clear" w:color="auto" w:fill="auto"/>
            <w:vAlign w:val="center"/>
          </w:tcPr>
          <w:p w14:paraId="1CE1BBE8"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VNPT</w:t>
            </w:r>
          </w:p>
        </w:tc>
        <w:tc>
          <w:tcPr>
            <w:tcW w:w="882" w:type="pct"/>
            <w:tcBorders>
              <w:top w:val="single" w:sz="4" w:space="0" w:color="auto"/>
              <w:left w:val="nil"/>
              <w:bottom w:val="single" w:sz="4" w:space="0" w:color="auto"/>
              <w:right w:val="single" w:sz="4" w:space="0" w:color="auto"/>
            </w:tcBorders>
            <w:shd w:val="clear" w:color="auto" w:fill="auto"/>
            <w:vAlign w:val="center"/>
          </w:tcPr>
          <w:p w14:paraId="1AF27B11" w14:textId="77777777" w:rsidR="00707004" w:rsidRPr="00C83A6F" w:rsidRDefault="00707004" w:rsidP="0014125C">
            <w:pPr>
              <w:spacing w:before="40" w:after="40"/>
              <w:jc w:val="right"/>
              <w:rPr>
                <w:rFonts w:ascii="Times New Roman" w:hAnsi="Times New Roman" w:cs="Times New Roman"/>
              </w:rPr>
            </w:pPr>
            <w:r w:rsidRPr="00C83A6F">
              <w:rPr>
                <w:rFonts w:ascii="Times New Roman" w:hAnsi="Times New Roman" w:cs="Times New Roman"/>
              </w:rPr>
              <w:t xml:space="preserve">0,05 </w:t>
            </w:r>
          </w:p>
        </w:tc>
        <w:tc>
          <w:tcPr>
            <w:tcW w:w="883" w:type="pct"/>
            <w:tcBorders>
              <w:top w:val="single" w:sz="4" w:space="0" w:color="auto"/>
              <w:left w:val="nil"/>
              <w:bottom w:val="single" w:sz="4" w:space="0" w:color="auto"/>
              <w:right w:val="single" w:sz="4" w:space="0" w:color="auto"/>
            </w:tcBorders>
            <w:shd w:val="clear" w:color="auto" w:fill="auto"/>
            <w:vAlign w:val="bottom"/>
          </w:tcPr>
          <w:p w14:paraId="6367EF19" w14:textId="77777777" w:rsidR="00707004" w:rsidRPr="00C83A6F" w:rsidRDefault="00707004" w:rsidP="0014125C">
            <w:pPr>
              <w:spacing w:before="40" w:after="40"/>
              <w:jc w:val="left"/>
              <w:rPr>
                <w:rFonts w:ascii="Times New Roman" w:hAnsi="Times New Roman" w:cs="Times New Roman"/>
              </w:rPr>
            </w:pPr>
            <w:r w:rsidRPr="00C83A6F">
              <w:rPr>
                <w:rFonts w:ascii="Times New Roman" w:hAnsi="Times New Roman" w:cs="Times New Roman"/>
              </w:rPr>
              <w:t>Thuận Phú</w:t>
            </w:r>
          </w:p>
        </w:tc>
      </w:tr>
    </w:tbl>
    <w:p w14:paraId="04DFB458" w14:textId="5E6AF092"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cơ sở sản xuất phi nông nghiệp:</w:t>
      </w:r>
      <w:r w:rsidRPr="00C83A6F">
        <w:rPr>
          <w:rFonts w:ascii="Times New Roman" w:eastAsia="Times New Roman" w:hAnsi="Times New Roman" w:cs="Times New Roman"/>
          <w:sz w:val="26"/>
          <w:szCs w:val="26"/>
        </w:rPr>
        <w:t xml:space="preserve"> </w:t>
      </w:r>
    </w:p>
    <w:p w14:paraId="15163E15" w14:textId="01543CE0"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106" w:name="_Toc185840371"/>
      <w:bookmarkStart w:id="107" w:name="_Toc187299430"/>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19</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cơ sở sản xuất phi nông nghiệp năm 2024</w:t>
      </w:r>
      <w:bookmarkEnd w:id="106"/>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84"/>
        <w:gridCol w:w="1629"/>
        <w:gridCol w:w="1629"/>
      </w:tblGrid>
      <w:tr w:rsidR="00707004" w:rsidRPr="00C83A6F" w14:paraId="6701263D" w14:textId="77777777" w:rsidTr="0014125C">
        <w:trPr>
          <w:trHeight w:val="284"/>
          <w:tblHeader/>
        </w:trPr>
        <w:tc>
          <w:tcPr>
            <w:tcW w:w="279" w:type="pct"/>
            <w:shd w:val="clear" w:color="auto" w:fill="auto"/>
            <w:vAlign w:val="center"/>
            <w:hideMark/>
          </w:tcPr>
          <w:p w14:paraId="11586241"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57" w:type="pct"/>
            <w:shd w:val="clear" w:color="auto" w:fill="auto"/>
            <w:vAlign w:val="center"/>
            <w:hideMark/>
          </w:tcPr>
          <w:p w14:paraId="06BE1B0D"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2" w:type="pct"/>
            <w:shd w:val="clear" w:color="auto" w:fill="auto"/>
            <w:vAlign w:val="center"/>
            <w:hideMark/>
          </w:tcPr>
          <w:p w14:paraId="4620877B"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hideMark/>
          </w:tcPr>
          <w:p w14:paraId="68FA57A4" w14:textId="77777777" w:rsidR="00707004" w:rsidRPr="00C83A6F" w:rsidRDefault="00707004" w:rsidP="0014125C">
            <w:pPr>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6E3558D3" w14:textId="77777777" w:rsidTr="0014125C">
        <w:trPr>
          <w:trHeight w:val="284"/>
        </w:trPr>
        <w:tc>
          <w:tcPr>
            <w:tcW w:w="279" w:type="pct"/>
            <w:shd w:val="clear" w:color="auto" w:fill="auto"/>
            <w:vAlign w:val="center"/>
            <w:hideMark/>
          </w:tcPr>
          <w:p w14:paraId="3224CF13" w14:textId="77777777" w:rsidR="00707004" w:rsidRPr="00C83A6F" w:rsidRDefault="00707004" w:rsidP="0014125C">
            <w:pPr>
              <w:spacing w:before="40" w:after="40"/>
              <w:jc w:val="center"/>
              <w:rPr>
                <w:rFonts w:ascii="Times New Roman" w:eastAsia="Times New Roman" w:hAnsi="Times New Roman" w:cs="Times New Roman"/>
                <w:b/>
                <w:bCs/>
              </w:rPr>
            </w:pPr>
          </w:p>
        </w:tc>
        <w:tc>
          <w:tcPr>
            <w:tcW w:w="2957" w:type="pct"/>
            <w:shd w:val="clear" w:color="auto" w:fill="auto"/>
            <w:vAlign w:val="center"/>
            <w:hideMark/>
          </w:tcPr>
          <w:p w14:paraId="4928C85F"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2" w:type="pct"/>
            <w:shd w:val="clear" w:color="auto" w:fill="auto"/>
            <w:vAlign w:val="center"/>
            <w:hideMark/>
          </w:tcPr>
          <w:p w14:paraId="3C9BAE64" w14:textId="77777777" w:rsidR="00707004" w:rsidRPr="00C83A6F" w:rsidRDefault="00707004" w:rsidP="0014125C">
            <w:pPr>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389,99</w:t>
            </w:r>
          </w:p>
        </w:tc>
        <w:tc>
          <w:tcPr>
            <w:tcW w:w="883" w:type="pct"/>
            <w:shd w:val="clear" w:color="auto" w:fill="auto"/>
            <w:vAlign w:val="center"/>
            <w:hideMark/>
          </w:tcPr>
          <w:p w14:paraId="3B7E0FEA" w14:textId="77777777" w:rsidR="00707004" w:rsidRPr="00C83A6F" w:rsidRDefault="00707004" w:rsidP="0014125C">
            <w:pPr>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08B60060" w14:textId="77777777" w:rsidTr="0014125C">
        <w:trPr>
          <w:trHeight w:val="284"/>
        </w:trPr>
        <w:tc>
          <w:tcPr>
            <w:tcW w:w="279" w:type="pct"/>
            <w:shd w:val="clear" w:color="auto" w:fill="auto"/>
            <w:vAlign w:val="center"/>
            <w:hideMark/>
          </w:tcPr>
          <w:p w14:paraId="0F9D882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w:t>
            </w:r>
          </w:p>
        </w:tc>
        <w:tc>
          <w:tcPr>
            <w:tcW w:w="2957" w:type="pct"/>
            <w:shd w:val="clear" w:color="auto" w:fill="auto"/>
            <w:vAlign w:val="center"/>
          </w:tcPr>
          <w:p w14:paraId="297DBAA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 Ty CS Đồng Phú</w:t>
            </w:r>
          </w:p>
        </w:tc>
        <w:tc>
          <w:tcPr>
            <w:tcW w:w="882" w:type="pct"/>
            <w:shd w:val="clear" w:color="auto" w:fill="auto"/>
            <w:vAlign w:val="center"/>
          </w:tcPr>
          <w:p w14:paraId="576E7B1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0,28 </w:t>
            </w:r>
          </w:p>
        </w:tc>
        <w:tc>
          <w:tcPr>
            <w:tcW w:w="883" w:type="pct"/>
            <w:shd w:val="clear" w:color="auto" w:fill="auto"/>
            <w:vAlign w:val="bottom"/>
          </w:tcPr>
          <w:p w14:paraId="4476480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6605E3A" w14:textId="77777777" w:rsidTr="0014125C">
        <w:trPr>
          <w:trHeight w:val="284"/>
        </w:trPr>
        <w:tc>
          <w:tcPr>
            <w:tcW w:w="279" w:type="pct"/>
            <w:shd w:val="clear" w:color="auto" w:fill="auto"/>
            <w:vAlign w:val="center"/>
            <w:hideMark/>
          </w:tcPr>
          <w:p w14:paraId="49390F7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w:t>
            </w:r>
          </w:p>
        </w:tc>
        <w:tc>
          <w:tcPr>
            <w:tcW w:w="2957" w:type="pct"/>
            <w:shd w:val="clear" w:color="auto" w:fill="auto"/>
            <w:vAlign w:val="center"/>
          </w:tcPr>
          <w:p w14:paraId="2D12D84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cổ phần Kim Tín MDF</w:t>
            </w:r>
          </w:p>
        </w:tc>
        <w:tc>
          <w:tcPr>
            <w:tcW w:w="882" w:type="pct"/>
            <w:shd w:val="clear" w:color="auto" w:fill="auto"/>
            <w:vAlign w:val="center"/>
          </w:tcPr>
          <w:p w14:paraId="46FF7D9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22,11 </w:t>
            </w:r>
          </w:p>
        </w:tc>
        <w:tc>
          <w:tcPr>
            <w:tcW w:w="883" w:type="pct"/>
            <w:shd w:val="clear" w:color="auto" w:fill="auto"/>
            <w:vAlign w:val="bottom"/>
          </w:tcPr>
          <w:p w14:paraId="528228B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4A432E2" w14:textId="77777777" w:rsidTr="0014125C">
        <w:trPr>
          <w:trHeight w:val="284"/>
        </w:trPr>
        <w:tc>
          <w:tcPr>
            <w:tcW w:w="279" w:type="pct"/>
            <w:shd w:val="clear" w:color="auto" w:fill="auto"/>
            <w:vAlign w:val="center"/>
            <w:hideMark/>
          </w:tcPr>
          <w:p w14:paraId="1A0BB2E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w:t>
            </w:r>
          </w:p>
        </w:tc>
        <w:tc>
          <w:tcPr>
            <w:tcW w:w="2957" w:type="pct"/>
            <w:shd w:val="clear" w:color="auto" w:fill="auto"/>
            <w:vAlign w:val="center"/>
          </w:tcPr>
          <w:p w14:paraId="4DDC48D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CP TM-XD Ngọc Triều</w:t>
            </w:r>
          </w:p>
        </w:tc>
        <w:tc>
          <w:tcPr>
            <w:tcW w:w="882" w:type="pct"/>
            <w:shd w:val="clear" w:color="auto" w:fill="auto"/>
            <w:vAlign w:val="center"/>
          </w:tcPr>
          <w:p w14:paraId="16E2A3D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0FB52DA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8CF9F48" w14:textId="77777777" w:rsidTr="0014125C">
        <w:trPr>
          <w:trHeight w:val="284"/>
        </w:trPr>
        <w:tc>
          <w:tcPr>
            <w:tcW w:w="279" w:type="pct"/>
            <w:shd w:val="clear" w:color="auto" w:fill="auto"/>
            <w:vAlign w:val="center"/>
            <w:hideMark/>
          </w:tcPr>
          <w:p w14:paraId="1A40E73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w:t>
            </w:r>
          </w:p>
        </w:tc>
        <w:tc>
          <w:tcPr>
            <w:tcW w:w="2957" w:type="pct"/>
            <w:shd w:val="clear" w:color="auto" w:fill="auto"/>
            <w:vAlign w:val="center"/>
          </w:tcPr>
          <w:p w14:paraId="46F1E32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gỗ Tân Phú</w:t>
            </w:r>
          </w:p>
        </w:tc>
        <w:tc>
          <w:tcPr>
            <w:tcW w:w="882" w:type="pct"/>
            <w:shd w:val="clear" w:color="auto" w:fill="auto"/>
            <w:vAlign w:val="center"/>
          </w:tcPr>
          <w:p w14:paraId="48A4D47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0,99 </w:t>
            </w:r>
          </w:p>
        </w:tc>
        <w:tc>
          <w:tcPr>
            <w:tcW w:w="883" w:type="pct"/>
            <w:shd w:val="clear" w:color="auto" w:fill="auto"/>
            <w:vAlign w:val="bottom"/>
          </w:tcPr>
          <w:p w14:paraId="7676DB7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DC98000" w14:textId="77777777" w:rsidTr="0014125C">
        <w:trPr>
          <w:trHeight w:val="284"/>
        </w:trPr>
        <w:tc>
          <w:tcPr>
            <w:tcW w:w="279" w:type="pct"/>
            <w:shd w:val="clear" w:color="auto" w:fill="auto"/>
            <w:vAlign w:val="center"/>
            <w:hideMark/>
          </w:tcPr>
          <w:p w14:paraId="601E68A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w:t>
            </w:r>
          </w:p>
        </w:tc>
        <w:tc>
          <w:tcPr>
            <w:tcW w:w="2957" w:type="pct"/>
            <w:shd w:val="clear" w:color="auto" w:fill="auto"/>
            <w:vAlign w:val="center"/>
          </w:tcPr>
          <w:p w14:paraId="09A1537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Đoàn Quyên</w:t>
            </w:r>
          </w:p>
        </w:tc>
        <w:tc>
          <w:tcPr>
            <w:tcW w:w="882" w:type="pct"/>
            <w:shd w:val="clear" w:color="auto" w:fill="auto"/>
            <w:vAlign w:val="center"/>
          </w:tcPr>
          <w:p w14:paraId="0D0BC7B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17F85B0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23699A6" w14:textId="77777777" w:rsidTr="0014125C">
        <w:trPr>
          <w:trHeight w:val="284"/>
        </w:trPr>
        <w:tc>
          <w:tcPr>
            <w:tcW w:w="279" w:type="pct"/>
            <w:shd w:val="clear" w:color="auto" w:fill="auto"/>
            <w:vAlign w:val="center"/>
            <w:hideMark/>
          </w:tcPr>
          <w:p w14:paraId="2640530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w:t>
            </w:r>
          </w:p>
        </w:tc>
        <w:tc>
          <w:tcPr>
            <w:tcW w:w="2957" w:type="pct"/>
            <w:shd w:val="clear" w:color="auto" w:fill="auto"/>
            <w:vAlign w:val="center"/>
          </w:tcPr>
          <w:p w14:paraId="0CBDCA8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đúc và luyện kim</w:t>
            </w:r>
          </w:p>
        </w:tc>
        <w:tc>
          <w:tcPr>
            <w:tcW w:w="882" w:type="pct"/>
            <w:shd w:val="clear" w:color="auto" w:fill="auto"/>
            <w:vAlign w:val="center"/>
          </w:tcPr>
          <w:p w14:paraId="68102DA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1,37 </w:t>
            </w:r>
          </w:p>
        </w:tc>
        <w:tc>
          <w:tcPr>
            <w:tcW w:w="883" w:type="pct"/>
            <w:shd w:val="clear" w:color="auto" w:fill="auto"/>
            <w:vAlign w:val="bottom"/>
          </w:tcPr>
          <w:p w14:paraId="4FB3725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ACCDF0C" w14:textId="77777777" w:rsidTr="0014125C">
        <w:trPr>
          <w:trHeight w:val="284"/>
        </w:trPr>
        <w:tc>
          <w:tcPr>
            <w:tcW w:w="279" w:type="pct"/>
            <w:shd w:val="clear" w:color="auto" w:fill="auto"/>
            <w:vAlign w:val="center"/>
            <w:hideMark/>
          </w:tcPr>
          <w:p w14:paraId="73B13C8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w:t>
            </w:r>
          </w:p>
        </w:tc>
        <w:tc>
          <w:tcPr>
            <w:tcW w:w="2957" w:type="pct"/>
            <w:shd w:val="clear" w:color="auto" w:fill="auto"/>
            <w:vAlign w:val="center"/>
          </w:tcPr>
          <w:p w14:paraId="716D302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Hiệp Thương</w:t>
            </w:r>
          </w:p>
        </w:tc>
        <w:tc>
          <w:tcPr>
            <w:tcW w:w="882" w:type="pct"/>
            <w:shd w:val="clear" w:color="auto" w:fill="auto"/>
            <w:vAlign w:val="center"/>
          </w:tcPr>
          <w:p w14:paraId="04DE6D3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0,23 </w:t>
            </w:r>
          </w:p>
        </w:tc>
        <w:tc>
          <w:tcPr>
            <w:tcW w:w="883" w:type="pct"/>
            <w:shd w:val="clear" w:color="auto" w:fill="auto"/>
            <w:vAlign w:val="bottom"/>
          </w:tcPr>
          <w:p w14:paraId="640FBCD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64FD5C9" w14:textId="77777777" w:rsidTr="0014125C">
        <w:trPr>
          <w:trHeight w:val="284"/>
        </w:trPr>
        <w:tc>
          <w:tcPr>
            <w:tcW w:w="279" w:type="pct"/>
            <w:shd w:val="clear" w:color="auto" w:fill="auto"/>
            <w:vAlign w:val="center"/>
            <w:hideMark/>
          </w:tcPr>
          <w:p w14:paraId="30959FC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w:t>
            </w:r>
          </w:p>
        </w:tc>
        <w:tc>
          <w:tcPr>
            <w:tcW w:w="2957" w:type="pct"/>
            <w:shd w:val="clear" w:color="auto" w:fill="auto"/>
            <w:vAlign w:val="center"/>
          </w:tcPr>
          <w:p w14:paraId="771EAB7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XNK VINA Nhiệt lượng</w:t>
            </w:r>
          </w:p>
        </w:tc>
        <w:tc>
          <w:tcPr>
            <w:tcW w:w="882" w:type="pct"/>
            <w:shd w:val="clear" w:color="auto" w:fill="auto"/>
            <w:vAlign w:val="center"/>
          </w:tcPr>
          <w:p w14:paraId="6EA5EEB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1,81 </w:t>
            </w:r>
          </w:p>
        </w:tc>
        <w:tc>
          <w:tcPr>
            <w:tcW w:w="883" w:type="pct"/>
            <w:shd w:val="clear" w:color="auto" w:fill="auto"/>
            <w:vAlign w:val="bottom"/>
          </w:tcPr>
          <w:p w14:paraId="6EC2E81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A9624C2" w14:textId="77777777" w:rsidTr="0014125C">
        <w:trPr>
          <w:trHeight w:val="284"/>
        </w:trPr>
        <w:tc>
          <w:tcPr>
            <w:tcW w:w="279" w:type="pct"/>
            <w:shd w:val="clear" w:color="auto" w:fill="auto"/>
            <w:vAlign w:val="center"/>
            <w:hideMark/>
          </w:tcPr>
          <w:p w14:paraId="7FC968D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w:t>
            </w:r>
          </w:p>
        </w:tc>
        <w:tc>
          <w:tcPr>
            <w:tcW w:w="2957" w:type="pct"/>
            <w:shd w:val="clear" w:color="auto" w:fill="auto"/>
            <w:vAlign w:val="center"/>
          </w:tcPr>
          <w:p w14:paraId="6CC804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Hữu Nhu</w:t>
            </w:r>
          </w:p>
        </w:tc>
        <w:tc>
          <w:tcPr>
            <w:tcW w:w="882" w:type="pct"/>
            <w:shd w:val="clear" w:color="auto" w:fill="auto"/>
            <w:vAlign w:val="center"/>
          </w:tcPr>
          <w:p w14:paraId="506A40E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0,77 </w:t>
            </w:r>
          </w:p>
        </w:tc>
        <w:tc>
          <w:tcPr>
            <w:tcW w:w="883" w:type="pct"/>
            <w:shd w:val="clear" w:color="auto" w:fill="auto"/>
            <w:vAlign w:val="bottom"/>
          </w:tcPr>
          <w:p w14:paraId="1748454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32C8E0C" w14:textId="77777777" w:rsidTr="0014125C">
        <w:trPr>
          <w:trHeight w:val="284"/>
        </w:trPr>
        <w:tc>
          <w:tcPr>
            <w:tcW w:w="279" w:type="pct"/>
            <w:shd w:val="clear" w:color="auto" w:fill="auto"/>
            <w:vAlign w:val="center"/>
            <w:hideMark/>
          </w:tcPr>
          <w:p w14:paraId="7D0D054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w:t>
            </w:r>
          </w:p>
        </w:tc>
        <w:tc>
          <w:tcPr>
            <w:tcW w:w="2957" w:type="pct"/>
            <w:shd w:val="clear" w:color="auto" w:fill="auto"/>
            <w:vAlign w:val="center"/>
          </w:tcPr>
          <w:p w14:paraId="778FAC8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Đất SKC gần Điện lực</w:t>
            </w:r>
          </w:p>
        </w:tc>
        <w:tc>
          <w:tcPr>
            <w:tcW w:w="882" w:type="pct"/>
            <w:shd w:val="clear" w:color="auto" w:fill="auto"/>
            <w:vAlign w:val="center"/>
          </w:tcPr>
          <w:p w14:paraId="5DDBE64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0,82 </w:t>
            </w:r>
          </w:p>
        </w:tc>
        <w:tc>
          <w:tcPr>
            <w:tcW w:w="883" w:type="pct"/>
            <w:shd w:val="clear" w:color="auto" w:fill="auto"/>
            <w:vAlign w:val="bottom"/>
          </w:tcPr>
          <w:p w14:paraId="581D32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BEE5BF5" w14:textId="77777777" w:rsidTr="0014125C">
        <w:trPr>
          <w:trHeight w:val="284"/>
        </w:trPr>
        <w:tc>
          <w:tcPr>
            <w:tcW w:w="279" w:type="pct"/>
            <w:shd w:val="clear" w:color="auto" w:fill="auto"/>
            <w:vAlign w:val="center"/>
            <w:hideMark/>
          </w:tcPr>
          <w:p w14:paraId="0F5265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w:t>
            </w:r>
          </w:p>
        </w:tc>
        <w:tc>
          <w:tcPr>
            <w:tcW w:w="2957" w:type="pct"/>
            <w:shd w:val="clear" w:color="auto" w:fill="auto"/>
            <w:vAlign w:val="center"/>
          </w:tcPr>
          <w:p w14:paraId="6714BAA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Khu thương mại-SXKD</w:t>
            </w:r>
          </w:p>
        </w:tc>
        <w:tc>
          <w:tcPr>
            <w:tcW w:w="882" w:type="pct"/>
            <w:shd w:val="clear" w:color="auto" w:fill="auto"/>
            <w:vAlign w:val="center"/>
          </w:tcPr>
          <w:p w14:paraId="21487F3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0,38 </w:t>
            </w:r>
          </w:p>
        </w:tc>
        <w:tc>
          <w:tcPr>
            <w:tcW w:w="883" w:type="pct"/>
            <w:shd w:val="clear" w:color="auto" w:fill="auto"/>
            <w:vAlign w:val="bottom"/>
          </w:tcPr>
          <w:p w14:paraId="75453AD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5A7A8202" w14:textId="77777777" w:rsidTr="0014125C">
        <w:trPr>
          <w:trHeight w:val="284"/>
        </w:trPr>
        <w:tc>
          <w:tcPr>
            <w:tcW w:w="279" w:type="pct"/>
            <w:shd w:val="clear" w:color="auto" w:fill="auto"/>
            <w:vAlign w:val="center"/>
            <w:hideMark/>
          </w:tcPr>
          <w:p w14:paraId="024AC5E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w:t>
            </w:r>
          </w:p>
        </w:tc>
        <w:tc>
          <w:tcPr>
            <w:tcW w:w="2957" w:type="pct"/>
            <w:shd w:val="clear" w:color="auto" w:fill="auto"/>
            <w:vAlign w:val="center"/>
          </w:tcPr>
          <w:p w14:paraId="0997318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kho</w:t>
            </w:r>
          </w:p>
        </w:tc>
        <w:tc>
          <w:tcPr>
            <w:tcW w:w="882" w:type="pct"/>
            <w:shd w:val="clear" w:color="auto" w:fill="auto"/>
            <w:vAlign w:val="center"/>
          </w:tcPr>
          <w:p w14:paraId="085385C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0740C2B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D8881C7" w14:textId="77777777" w:rsidTr="0014125C">
        <w:trPr>
          <w:trHeight w:val="284"/>
        </w:trPr>
        <w:tc>
          <w:tcPr>
            <w:tcW w:w="279" w:type="pct"/>
            <w:shd w:val="clear" w:color="auto" w:fill="auto"/>
            <w:vAlign w:val="center"/>
            <w:hideMark/>
          </w:tcPr>
          <w:p w14:paraId="28DA5B0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w:t>
            </w:r>
          </w:p>
        </w:tc>
        <w:tc>
          <w:tcPr>
            <w:tcW w:w="2957" w:type="pct"/>
            <w:shd w:val="clear" w:color="auto" w:fill="auto"/>
            <w:vAlign w:val="center"/>
          </w:tcPr>
          <w:p w14:paraId="5BE259E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chế biến gỗ - Công ty Cổ phần cao su Đồng Phú</w:t>
            </w:r>
          </w:p>
        </w:tc>
        <w:tc>
          <w:tcPr>
            <w:tcW w:w="882" w:type="pct"/>
            <w:shd w:val="clear" w:color="auto" w:fill="auto"/>
            <w:vAlign w:val="center"/>
          </w:tcPr>
          <w:p w14:paraId="159FEEA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4,50 </w:t>
            </w:r>
          </w:p>
        </w:tc>
        <w:tc>
          <w:tcPr>
            <w:tcW w:w="883" w:type="pct"/>
            <w:shd w:val="clear" w:color="auto" w:fill="auto"/>
            <w:vAlign w:val="bottom"/>
          </w:tcPr>
          <w:p w14:paraId="339245B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AEEE860" w14:textId="77777777" w:rsidTr="0014125C">
        <w:trPr>
          <w:trHeight w:val="284"/>
        </w:trPr>
        <w:tc>
          <w:tcPr>
            <w:tcW w:w="279" w:type="pct"/>
            <w:shd w:val="clear" w:color="auto" w:fill="auto"/>
            <w:vAlign w:val="center"/>
            <w:hideMark/>
          </w:tcPr>
          <w:p w14:paraId="48E7670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w:t>
            </w:r>
          </w:p>
        </w:tc>
        <w:tc>
          <w:tcPr>
            <w:tcW w:w="2957" w:type="pct"/>
            <w:shd w:val="clear" w:color="auto" w:fill="auto"/>
            <w:vAlign w:val="center"/>
          </w:tcPr>
          <w:p w14:paraId="7068C9D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nước</w:t>
            </w:r>
          </w:p>
        </w:tc>
        <w:tc>
          <w:tcPr>
            <w:tcW w:w="882" w:type="pct"/>
            <w:shd w:val="clear" w:color="auto" w:fill="auto"/>
            <w:vAlign w:val="center"/>
          </w:tcPr>
          <w:p w14:paraId="7F151E5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0,86 </w:t>
            </w:r>
          </w:p>
        </w:tc>
        <w:tc>
          <w:tcPr>
            <w:tcW w:w="883" w:type="pct"/>
            <w:shd w:val="clear" w:color="auto" w:fill="auto"/>
            <w:vAlign w:val="bottom"/>
          </w:tcPr>
          <w:p w14:paraId="6838ED2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A143168" w14:textId="77777777" w:rsidTr="0014125C">
        <w:trPr>
          <w:trHeight w:val="284"/>
        </w:trPr>
        <w:tc>
          <w:tcPr>
            <w:tcW w:w="279" w:type="pct"/>
            <w:shd w:val="clear" w:color="auto" w:fill="auto"/>
            <w:vAlign w:val="center"/>
            <w:hideMark/>
          </w:tcPr>
          <w:p w14:paraId="6A55AAB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15</w:t>
            </w:r>
          </w:p>
        </w:tc>
        <w:tc>
          <w:tcPr>
            <w:tcW w:w="2957" w:type="pct"/>
            <w:shd w:val="clear" w:color="auto" w:fill="auto"/>
            <w:vAlign w:val="center"/>
          </w:tcPr>
          <w:p w14:paraId="738290B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72F751D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150C75E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50614DE0" w14:textId="77777777" w:rsidTr="0014125C">
        <w:trPr>
          <w:trHeight w:val="284"/>
        </w:trPr>
        <w:tc>
          <w:tcPr>
            <w:tcW w:w="279" w:type="pct"/>
            <w:shd w:val="clear" w:color="auto" w:fill="auto"/>
            <w:vAlign w:val="center"/>
            <w:hideMark/>
          </w:tcPr>
          <w:p w14:paraId="13B81A6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16</w:t>
            </w:r>
          </w:p>
        </w:tc>
        <w:tc>
          <w:tcPr>
            <w:tcW w:w="2957" w:type="pct"/>
            <w:shd w:val="clear" w:color="auto" w:fill="auto"/>
            <w:vAlign w:val="center"/>
          </w:tcPr>
          <w:p w14:paraId="18D8CC8A" w14:textId="77777777" w:rsidR="00707004" w:rsidRPr="00C83A6F" w:rsidRDefault="00707004" w:rsidP="0014125C">
            <w:pPr>
              <w:spacing w:before="40" w:after="40"/>
              <w:jc w:val="left"/>
              <w:rPr>
                <w:rFonts w:ascii="Times New Roman" w:eastAsia="Times New Roman" w:hAnsi="Times New Roman" w:cs="Times New Roman"/>
              </w:rPr>
            </w:pPr>
            <w:proofErr w:type="gramStart"/>
            <w:r w:rsidRPr="00C83A6F">
              <w:rPr>
                <w:rFonts w:ascii="Times New Roman" w:hAnsi="Times New Roman" w:cs="Times New Roman"/>
              </w:rPr>
              <w:t>C,ty</w:t>
            </w:r>
            <w:proofErr w:type="gramEnd"/>
            <w:r w:rsidRPr="00C83A6F">
              <w:rPr>
                <w:rFonts w:ascii="Times New Roman" w:hAnsi="Times New Roman" w:cs="Times New Roman"/>
              </w:rPr>
              <w:t xml:space="preserve"> TNHH Tiến Phước</w:t>
            </w:r>
          </w:p>
        </w:tc>
        <w:tc>
          <w:tcPr>
            <w:tcW w:w="882" w:type="pct"/>
            <w:shd w:val="clear" w:color="auto" w:fill="auto"/>
            <w:vAlign w:val="center"/>
          </w:tcPr>
          <w:p w14:paraId="502B80A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0,40 </w:t>
            </w:r>
          </w:p>
        </w:tc>
        <w:tc>
          <w:tcPr>
            <w:tcW w:w="883" w:type="pct"/>
            <w:shd w:val="clear" w:color="auto" w:fill="auto"/>
            <w:vAlign w:val="bottom"/>
          </w:tcPr>
          <w:p w14:paraId="2FF4760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28C7510D" w14:textId="77777777" w:rsidTr="0014125C">
        <w:trPr>
          <w:trHeight w:val="284"/>
        </w:trPr>
        <w:tc>
          <w:tcPr>
            <w:tcW w:w="279" w:type="pct"/>
            <w:shd w:val="clear" w:color="auto" w:fill="auto"/>
            <w:vAlign w:val="center"/>
            <w:hideMark/>
          </w:tcPr>
          <w:p w14:paraId="3FF567F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17</w:t>
            </w:r>
          </w:p>
        </w:tc>
        <w:tc>
          <w:tcPr>
            <w:tcW w:w="2957" w:type="pct"/>
            <w:shd w:val="clear" w:color="auto" w:fill="auto"/>
            <w:vAlign w:val="center"/>
          </w:tcPr>
          <w:p w14:paraId="44A21D3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cao su đồng tâm</w:t>
            </w:r>
          </w:p>
        </w:tc>
        <w:tc>
          <w:tcPr>
            <w:tcW w:w="882" w:type="pct"/>
            <w:shd w:val="clear" w:color="auto" w:fill="auto"/>
            <w:vAlign w:val="center"/>
          </w:tcPr>
          <w:p w14:paraId="1A46859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0,28 </w:t>
            </w:r>
          </w:p>
        </w:tc>
        <w:tc>
          <w:tcPr>
            <w:tcW w:w="883" w:type="pct"/>
            <w:shd w:val="clear" w:color="auto" w:fill="auto"/>
            <w:vAlign w:val="bottom"/>
          </w:tcPr>
          <w:p w14:paraId="1E7FD2D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5B3A784" w14:textId="77777777" w:rsidTr="0014125C">
        <w:trPr>
          <w:trHeight w:val="284"/>
        </w:trPr>
        <w:tc>
          <w:tcPr>
            <w:tcW w:w="279" w:type="pct"/>
            <w:shd w:val="clear" w:color="auto" w:fill="auto"/>
            <w:vAlign w:val="center"/>
            <w:hideMark/>
          </w:tcPr>
          <w:p w14:paraId="017D314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18</w:t>
            </w:r>
          </w:p>
        </w:tc>
        <w:tc>
          <w:tcPr>
            <w:tcW w:w="2957" w:type="pct"/>
            <w:shd w:val="clear" w:color="auto" w:fill="auto"/>
            <w:vAlign w:val="center"/>
          </w:tcPr>
          <w:p w14:paraId="3AD7095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Tư Bình</w:t>
            </w:r>
          </w:p>
        </w:tc>
        <w:tc>
          <w:tcPr>
            <w:tcW w:w="882" w:type="pct"/>
            <w:shd w:val="clear" w:color="auto" w:fill="auto"/>
            <w:vAlign w:val="center"/>
          </w:tcPr>
          <w:p w14:paraId="668E251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1,45 </w:t>
            </w:r>
          </w:p>
        </w:tc>
        <w:tc>
          <w:tcPr>
            <w:tcW w:w="883" w:type="pct"/>
            <w:shd w:val="clear" w:color="auto" w:fill="auto"/>
            <w:vAlign w:val="bottom"/>
          </w:tcPr>
          <w:p w14:paraId="7631205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15AF639" w14:textId="77777777" w:rsidTr="0014125C">
        <w:trPr>
          <w:trHeight w:val="284"/>
        </w:trPr>
        <w:tc>
          <w:tcPr>
            <w:tcW w:w="279" w:type="pct"/>
            <w:shd w:val="clear" w:color="auto" w:fill="auto"/>
            <w:vAlign w:val="center"/>
            <w:hideMark/>
          </w:tcPr>
          <w:p w14:paraId="682E460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19</w:t>
            </w:r>
          </w:p>
        </w:tc>
        <w:tc>
          <w:tcPr>
            <w:tcW w:w="2957" w:type="pct"/>
            <w:shd w:val="clear" w:color="auto" w:fill="auto"/>
            <w:vAlign w:val="center"/>
          </w:tcPr>
          <w:p w14:paraId="5242250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chế biến Nông Sản</w:t>
            </w:r>
          </w:p>
        </w:tc>
        <w:tc>
          <w:tcPr>
            <w:tcW w:w="882" w:type="pct"/>
            <w:shd w:val="clear" w:color="auto" w:fill="auto"/>
            <w:vAlign w:val="center"/>
          </w:tcPr>
          <w:p w14:paraId="4E947D1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1,38 </w:t>
            </w:r>
          </w:p>
        </w:tc>
        <w:tc>
          <w:tcPr>
            <w:tcW w:w="883" w:type="pct"/>
            <w:shd w:val="clear" w:color="auto" w:fill="auto"/>
            <w:vAlign w:val="bottom"/>
          </w:tcPr>
          <w:p w14:paraId="3190215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263C874B" w14:textId="77777777" w:rsidTr="0014125C">
        <w:trPr>
          <w:trHeight w:val="284"/>
        </w:trPr>
        <w:tc>
          <w:tcPr>
            <w:tcW w:w="279" w:type="pct"/>
            <w:shd w:val="clear" w:color="auto" w:fill="auto"/>
            <w:vAlign w:val="center"/>
            <w:hideMark/>
          </w:tcPr>
          <w:p w14:paraId="19A49B5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20</w:t>
            </w:r>
          </w:p>
        </w:tc>
        <w:tc>
          <w:tcPr>
            <w:tcW w:w="2957" w:type="pct"/>
            <w:shd w:val="clear" w:color="auto" w:fill="auto"/>
            <w:vAlign w:val="center"/>
          </w:tcPr>
          <w:p w14:paraId="5AE8EA2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Công Thành</w:t>
            </w:r>
          </w:p>
        </w:tc>
        <w:tc>
          <w:tcPr>
            <w:tcW w:w="882" w:type="pct"/>
            <w:shd w:val="clear" w:color="auto" w:fill="auto"/>
            <w:vAlign w:val="center"/>
          </w:tcPr>
          <w:p w14:paraId="346C5F7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0,93 </w:t>
            </w:r>
          </w:p>
        </w:tc>
        <w:tc>
          <w:tcPr>
            <w:tcW w:w="883" w:type="pct"/>
            <w:shd w:val="clear" w:color="auto" w:fill="auto"/>
            <w:vAlign w:val="bottom"/>
          </w:tcPr>
          <w:p w14:paraId="3C97CA6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28B2CFC7" w14:textId="77777777" w:rsidTr="0014125C">
        <w:trPr>
          <w:trHeight w:val="284"/>
        </w:trPr>
        <w:tc>
          <w:tcPr>
            <w:tcW w:w="279" w:type="pct"/>
            <w:shd w:val="clear" w:color="auto" w:fill="auto"/>
            <w:vAlign w:val="center"/>
            <w:hideMark/>
          </w:tcPr>
          <w:p w14:paraId="7B1F12B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21</w:t>
            </w:r>
          </w:p>
        </w:tc>
        <w:tc>
          <w:tcPr>
            <w:tcW w:w="2957" w:type="pct"/>
            <w:shd w:val="clear" w:color="auto" w:fill="auto"/>
            <w:vAlign w:val="center"/>
          </w:tcPr>
          <w:p w14:paraId="721E322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Vũ Hằng</w:t>
            </w:r>
          </w:p>
        </w:tc>
        <w:tc>
          <w:tcPr>
            <w:tcW w:w="882" w:type="pct"/>
            <w:shd w:val="clear" w:color="auto" w:fill="auto"/>
            <w:vAlign w:val="center"/>
          </w:tcPr>
          <w:p w14:paraId="0B77C2A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3,51 </w:t>
            </w:r>
          </w:p>
        </w:tc>
        <w:tc>
          <w:tcPr>
            <w:tcW w:w="883" w:type="pct"/>
            <w:shd w:val="clear" w:color="auto" w:fill="auto"/>
            <w:vAlign w:val="bottom"/>
          </w:tcPr>
          <w:p w14:paraId="0C72BC6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21AF8CD2" w14:textId="77777777" w:rsidTr="0014125C">
        <w:trPr>
          <w:trHeight w:val="284"/>
        </w:trPr>
        <w:tc>
          <w:tcPr>
            <w:tcW w:w="279" w:type="pct"/>
            <w:shd w:val="clear" w:color="auto" w:fill="auto"/>
            <w:vAlign w:val="center"/>
            <w:hideMark/>
          </w:tcPr>
          <w:p w14:paraId="6ED9D1A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22</w:t>
            </w:r>
          </w:p>
        </w:tc>
        <w:tc>
          <w:tcPr>
            <w:tcW w:w="2957" w:type="pct"/>
            <w:shd w:val="clear" w:color="auto" w:fill="auto"/>
            <w:vAlign w:val="center"/>
          </w:tcPr>
          <w:p w14:paraId="354C844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xuất nhập khẩu nông lâm hải sản</w:t>
            </w:r>
          </w:p>
        </w:tc>
        <w:tc>
          <w:tcPr>
            <w:tcW w:w="882" w:type="pct"/>
            <w:shd w:val="clear" w:color="auto" w:fill="auto"/>
            <w:vAlign w:val="center"/>
          </w:tcPr>
          <w:p w14:paraId="537C646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3,44 </w:t>
            </w:r>
          </w:p>
        </w:tc>
        <w:tc>
          <w:tcPr>
            <w:tcW w:w="883" w:type="pct"/>
            <w:shd w:val="clear" w:color="auto" w:fill="auto"/>
            <w:vAlign w:val="bottom"/>
          </w:tcPr>
          <w:p w14:paraId="6624828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C860CA1" w14:textId="77777777" w:rsidTr="0014125C">
        <w:trPr>
          <w:trHeight w:val="284"/>
        </w:trPr>
        <w:tc>
          <w:tcPr>
            <w:tcW w:w="279" w:type="pct"/>
            <w:shd w:val="clear" w:color="auto" w:fill="auto"/>
            <w:vAlign w:val="center"/>
            <w:hideMark/>
          </w:tcPr>
          <w:p w14:paraId="66BA14B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23</w:t>
            </w:r>
          </w:p>
        </w:tc>
        <w:tc>
          <w:tcPr>
            <w:tcW w:w="2957" w:type="pct"/>
            <w:shd w:val="clear" w:color="auto" w:fill="auto"/>
            <w:vAlign w:val="center"/>
          </w:tcPr>
          <w:p w14:paraId="0BBA058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Hỷ Dung</w:t>
            </w:r>
          </w:p>
        </w:tc>
        <w:tc>
          <w:tcPr>
            <w:tcW w:w="882" w:type="pct"/>
            <w:shd w:val="clear" w:color="auto" w:fill="auto"/>
            <w:vAlign w:val="center"/>
          </w:tcPr>
          <w:p w14:paraId="7A71E8D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shd w:val="clear" w:color="auto" w:fill="auto"/>
            <w:vAlign w:val="bottom"/>
          </w:tcPr>
          <w:p w14:paraId="7EFEB58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228CC7E7" w14:textId="77777777" w:rsidTr="0014125C">
        <w:trPr>
          <w:trHeight w:val="284"/>
        </w:trPr>
        <w:tc>
          <w:tcPr>
            <w:tcW w:w="279" w:type="pct"/>
            <w:shd w:val="clear" w:color="auto" w:fill="auto"/>
            <w:vAlign w:val="center"/>
            <w:hideMark/>
          </w:tcPr>
          <w:p w14:paraId="0D9F2C3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24</w:t>
            </w:r>
          </w:p>
        </w:tc>
        <w:tc>
          <w:tcPr>
            <w:tcW w:w="2957" w:type="pct"/>
            <w:shd w:val="clear" w:color="auto" w:fill="auto"/>
            <w:vAlign w:val="center"/>
          </w:tcPr>
          <w:p w14:paraId="2E702ED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20C2E24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3,43 </w:t>
            </w:r>
          </w:p>
        </w:tc>
        <w:tc>
          <w:tcPr>
            <w:tcW w:w="883" w:type="pct"/>
            <w:shd w:val="clear" w:color="auto" w:fill="auto"/>
            <w:vAlign w:val="bottom"/>
          </w:tcPr>
          <w:p w14:paraId="6F6F794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66E34FE1" w14:textId="77777777" w:rsidTr="0014125C">
        <w:trPr>
          <w:trHeight w:val="284"/>
        </w:trPr>
        <w:tc>
          <w:tcPr>
            <w:tcW w:w="279" w:type="pct"/>
            <w:shd w:val="clear" w:color="auto" w:fill="auto"/>
            <w:vAlign w:val="center"/>
            <w:hideMark/>
          </w:tcPr>
          <w:p w14:paraId="0DDDAF6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25</w:t>
            </w:r>
          </w:p>
        </w:tc>
        <w:tc>
          <w:tcPr>
            <w:tcW w:w="2957" w:type="pct"/>
            <w:shd w:val="clear" w:color="auto" w:fill="auto"/>
            <w:vAlign w:val="bottom"/>
          </w:tcPr>
          <w:p w14:paraId="0C9FBF8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CB tinh dầu Tràm</w:t>
            </w:r>
          </w:p>
        </w:tc>
        <w:tc>
          <w:tcPr>
            <w:tcW w:w="882" w:type="pct"/>
            <w:shd w:val="clear" w:color="auto" w:fill="auto"/>
            <w:vAlign w:val="center"/>
          </w:tcPr>
          <w:p w14:paraId="6782F96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0,48 </w:t>
            </w:r>
          </w:p>
        </w:tc>
        <w:tc>
          <w:tcPr>
            <w:tcW w:w="883" w:type="pct"/>
            <w:shd w:val="clear" w:color="auto" w:fill="auto"/>
            <w:vAlign w:val="bottom"/>
          </w:tcPr>
          <w:p w14:paraId="26A6C51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D614A7E" w14:textId="77777777" w:rsidTr="0014125C">
        <w:trPr>
          <w:trHeight w:val="284"/>
        </w:trPr>
        <w:tc>
          <w:tcPr>
            <w:tcW w:w="279" w:type="pct"/>
            <w:shd w:val="clear" w:color="auto" w:fill="auto"/>
            <w:vAlign w:val="center"/>
            <w:hideMark/>
          </w:tcPr>
          <w:p w14:paraId="397C4CB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26</w:t>
            </w:r>
          </w:p>
        </w:tc>
        <w:tc>
          <w:tcPr>
            <w:tcW w:w="2957" w:type="pct"/>
            <w:shd w:val="clear" w:color="auto" w:fill="auto"/>
            <w:vAlign w:val="bottom"/>
          </w:tcPr>
          <w:p w14:paraId="7099055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Cổ phần Môi trường Bình Phước</w:t>
            </w:r>
          </w:p>
        </w:tc>
        <w:tc>
          <w:tcPr>
            <w:tcW w:w="882" w:type="pct"/>
            <w:shd w:val="clear" w:color="auto" w:fill="auto"/>
            <w:vAlign w:val="center"/>
          </w:tcPr>
          <w:p w14:paraId="396EBF2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52,13 </w:t>
            </w:r>
          </w:p>
        </w:tc>
        <w:tc>
          <w:tcPr>
            <w:tcW w:w="883" w:type="pct"/>
            <w:shd w:val="clear" w:color="auto" w:fill="auto"/>
            <w:vAlign w:val="bottom"/>
          </w:tcPr>
          <w:p w14:paraId="68A858B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89F4139" w14:textId="77777777" w:rsidTr="0014125C">
        <w:trPr>
          <w:trHeight w:val="284"/>
        </w:trPr>
        <w:tc>
          <w:tcPr>
            <w:tcW w:w="279" w:type="pct"/>
            <w:shd w:val="clear" w:color="auto" w:fill="auto"/>
            <w:vAlign w:val="center"/>
            <w:hideMark/>
          </w:tcPr>
          <w:p w14:paraId="3873729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lastRenderedPageBreak/>
              <w:t>27</w:t>
            </w:r>
          </w:p>
        </w:tc>
        <w:tc>
          <w:tcPr>
            <w:tcW w:w="2957" w:type="pct"/>
            <w:shd w:val="clear" w:color="auto" w:fill="auto"/>
            <w:vAlign w:val="bottom"/>
          </w:tcPr>
          <w:p w14:paraId="40006BF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CP Xăng dầu Petro Bình Phước</w:t>
            </w:r>
          </w:p>
        </w:tc>
        <w:tc>
          <w:tcPr>
            <w:tcW w:w="882" w:type="pct"/>
            <w:shd w:val="clear" w:color="auto" w:fill="auto"/>
            <w:vAlign w:val="center"/>
          </w:tcPr>
          <w:p w14:paraId="6B39C8E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tcPr>
          <w:p w14:paraId="22DD234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E9EA643" w14:textId="77777777" w:rsidTr="0014125C">
        <w:trPr>
          <w:trHeight w:val="284"/>
        </w:trPr>
        <w:tc>
          <w:tcPr>
            <w:tcW w:w="279" w:type="pct"/>
            <w:shd w:val="clear" w:color="auto" w:fill="auto"/>
            <w:vAlign w:val="center"/>
            <w:hideMark/>
          </w:tcPr>
          <w:p w14:paraId="3095E6C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28</w:t>
            </w:r>
          </w:p>
        </w:tc>
        <w:tc>
          <w:tcPr>
            <w:tcW w:w="2957" w:type="pct"/>
            <w:shd w:val="clear" w:color="auto" w:fill="auto"/>
            <w:vAlign w:val="bottom"/>
          </w:tcPr>
          <w:p w14:paraId="01C3F7B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Đức Bình</w:t>
            </w:r>
          </w:p>
        </w:tc>
        <w:tc>
          <w:tcPr>
            <w:tcW w:w="882" w:type="pct"/>
            <w:shd w:val="clear" w:color="auto" w:fill="auto"/>
            <w:vAlign w:val="center"/>
          </w:tcPr>
          <w:p w14:paraId="560274D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1,81 </w:t>
            </w:r>
          </w:p>
        </w:tc>
        <w:tc>
          <w:tcPr>
            <w:tcW w:w="883" w:type="pct"/>
            <w:shd w:val="clear" w:color="auto" w:fill="auto"/>
            <w:vAlign w:val="bottom"/>
          </w:tcPr>
          <w:p w14:paraId="3748CAF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2F6A4C98" w14:textId="77777777" w:rsidTr="0014125C">
        <w:trPr>
          <w:trHeight w:val="284"/>
        </w:trPr>
        <w:tc>
          <w:tcPr>
            <w:tcW w:w="279" w:type="pct"/>
            <w:shd w:val="clear" w:color="auto" w:fill="auto"/>
            <w:vAlign w:val="center"/>
            <w:hideMark/>
          </w:tcPr>
          <w:p w14:paraId="275D5E5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29</w:t>
            </w:r>
          </w:p>
        </w:tc>
        <w:tc>
          <w:tcPr>
            <w:tcW w:w="2957" w:type="pct"/>
            <w:shd w:val="clear" w:color="auto" w:fill="auto"/>
            <w:vAlign w:val="bottom"/>
          </w:tcPr>
          <w:p w14:paraId="43F7F43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Cty Cổ phần nông sản Long Hải </w:t>
            </w:r>
          </w:p>
        </w:tc>
        <w:tc>
          <w:tcPr>
            <w:tcW w:w="882" w:type="pct"/>
            <w:shd w:val="clear" w:color="auto" w:fill="auto"/>
            <w:vAlign w:val="center"/>
          </w:tcPr>
          <w:p w14:paraId="1A608A9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0,73 </w:t>
            </w:r>
          </w:p>
        </w:tc>
        <w:tc>
          <w:tcPr>
            <w:tcW w:w="883" w:type="pct"/>
            <w:shd w:val="clear" w:color="auto" w:fill="auto"/>
            <w:vAlign w:val="bottom"/>
          </w:tcPr>
          <w:p w14:paraId="04B1ADE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59A9927" w14:textId="77777777" w:rsidTr="0014125C">
        <w:trPr>
          <w:trHeight w:val="284"/>
        </w:trPr>
        <w:tc>
          <w:tcPr>
            <w:tcW w:w="279" w:type="pct"/>
            <w:shd w:val="clear" w:color="auto" w:fill="auto"/>
            <w:vAlign w:val="center"/>
            <w:hideMark/>
          </w:tcPr>
          <w:p w14:paraId="1C09217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30</w:t>
            </w:r>
          </w:p>
        </w:tc>
        <w:tc>
          <w:tcPr>
            <w:tcW w:w="2957" w:type="pct"/>
            <w:shd w:val="clear" w:color="auto" w:fill="auto"/>
            <w:vAlign w:val="bottom"/>
          </w:tcPr>
          <w:p w14:paraId="255669B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Cổ phần xuất nhập khẩu Kim Chính</w:t>
            </w:r>
          </w:p>
        </w:tc>
        <w:tc>
          <w:tcPr>
            <w:tcW w:w="882" w:type="pct"/>
            <w:shd w:val="clear" w:color="auto" w:fill="auto"/>
            <w:vAlign w:val="center"/>
          </w:tcPr>
          <w:p w14:paraId="7F2258E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0,32 </w:t>
            </w:r>
          </w:p>
        </w:tc>
        <w:tc>
          <w:tcPr>
            <w:tcW w:w="883" w:type="pct"/>
            <w:shd w:val="clear" w:color="auto" w:fill="auto"/>
            <w:vAlign w:val="bottom"/>
          </w:tcPr>
          <w:p w14:paraId="63B8DA4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0D11E0D" w14:textId="77777777" w:rsidTr="0014125C">
        <w:trPr>
          <w:trHeight w:val="284"/>
        </w:trPr>
        <w:tc>
          <w:tcPr>
            <w:tcW w:w="279" w:type="pct"/>
            <w:shd w:val="clear" w:color="auto" w:fill="auto"/>
            <w:vAlign w:val="center"/>
            <w:hideMark/>
          </w:tcPr>
          <w:p w14:paraId="56F2525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31</w:t>
            </w:r>
          </w:p>
        </w:tc>
        <w:tc>
          <w:tcPr>
            <w:tcW w:w="2957" w:type="pct"/>
            <w:shd w:val="clear" w:color="auto" w:fill="auto"/>
            <w:vAlign w:val="bottom"/>
          </w:tcPr>
          <w:p w14:paraId="294CF5D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CP ĐTKD BĐS Thái Công</w:t>
            </w:r>
          </w:p>
        </w:tc>
        <w:tc>
          <w:tcPr>
            <w:tcW w:w="882" w:type="pct"/>
            <w:shd w:val="clear" w:color="auto" w:fill="auto"/>
            <w:vAlign w:val="center"/>
          </w:tcPr>
          <w:p w14:paraId="08813CF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0,92 </w:t>
            </w:r>
          </w:p>
        </w:tc>
        <w:tc>
          <w:tcPr>
            <w:tcW w:w="883" w:type="pct"/>
            <w:shd w:val="clear" w:color="auto" w:fill="auto"/>
            <w:vAlign w:val="bottom"/>
          </w:tcPr>
          <w:p w14:paraId="610B7D4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3CFCC70" w14:textId="77777777" w:rsidTr="0014125C">
        <w:trPr>
          <w:trHeight w:val="284"/>
        </w:trPr>
        <w:tc>
          <w:tcPr>
            <w:tcW w:w="279" w:type="pct"/>
            <w:shd w:val="clear" w:color="auto" w:fill="auto"/>
            <w:vAlign w:val="center"/>
            <w:hideMark/>
          </w:tcPr>
          <w:p w14:paraId="417AA0B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32</w:t>
            </w:r>
          </w:p>
        </w:tc>
        <w:tc>
          <w:tcPr>
            <w:tcW w:w="2957" w:type="pct"/>
            <w:shd w:val="clear" w:color="auto" w:fill="auto"/>
            <w:vAlign w:val="bottom"/>
          </w:tcPr>
          <w:p w14:paraId="1874EEC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Cty CPTM Tổng hợp Miền Nam </w:t>
            </w:r>
          </w:p>
        </w:tc>
        <w:tc>
          <w:tcPr>
            <w:tcW w:w="882" w:type="pct"/>
            <w:shd w:val="clear" w:color="auto" w:fill="auto"/>
            <w:vAlign w:val="center"/>
          </w:tcPr>
          <w:p w14:paraId="58F89DF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54D0A82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52E4EBD7" w14:textId="77777777" w:rsidTr="0014125C">
        <w:trPr>
          <w:trHeight w:val="284"/>
        </w:trPr>
        <w:tc>
          <w:tcPr>
            <w:tcW w:w="279" w:type="pct"/>
            <w:shd w:val="clear" w:color="auto" w:fill="auto"/>
            <w:vAlign w:val="center"/>
            <w:hideMark/>
          </w:tcPr>
          <w:p w14:paraId="35E2D09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33</w:t>
            </w:r>
          </w:p>
        </w:tc>
        <w:tc>
          <w:tcPr>
            <w:tcW w:w="2957" w:type="pct"/>
            <w:shd w:val="clear" w:color="auto" w:fill="auto"/>
            <w:vAlign w:val="bottom"/>
          </w:tcPr>
          <w:p w14:paraId="5968D38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Hoàng Vũ Phát</w:t>
            </w:r>
          </w:p>
        </w:tc>
        <w:tc>
          <w:tcPr>
            <w:tcW w:w="882" w:type="pct"/>
            <w:shd w:val="clear" w:color="auto" w:fill="auto"/>
            <w:vAlign w:val="center"/>
          </w:tcPr>
          <w:p w14:paraId="25887F8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0090ED1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D89F230" w14:textId="77777777" w:rsidTr="0014125C">
        <w:trPr>
          <w:trHeight w:val="284"/>
        </w:trPr>
        <w:tc>
          <w:tcPr>
            <w:tcW w:w="279" w:type="pct"/>
            <w:shd w:val="clear" w:color="auto" w:fill="auto"/>
            <w:vAlign w:val="center"/>
            <w:hideMark/>
          </w:tcPr>
          <w:p w14:paraId="3338787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34</w:t>
            </w:r>
          </w:p>
        </w:tc>
        <w:tc>
          <w:tcPr>
            <w:tcW w:w="2957" w:type="pct"/>
            <w:shd w:val="clear" w:color="auto" w:fill="auto"/>
            <w:vAlign w:val="bottom"/>
          </w:tcPr>
          <w:p w14:paraId="1871441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Cao Su Quốc Việt</w:t>
            </w:r>
          </w:p>
        </w:tc>
        <w:tc>
          <w:tcPr>
            <w:tcW w:w="882" w:type="pct"/>
            <w:shd w:val="clear" w:color="auto" w:fill="auto"/>
            <w:vAlign w:val="center"/>
          </w:tcPr>
          <w:p w14:paraId="4C4F0E2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3,38 </w:t>
            </w:r>
          </w:p>
        </w:tc>
        <w:tc>
          <w:tcPr>
            <w:tcW w:w="883" w:type="pct"/>
            <w:shd w:val="clear" w:color="auto" w:fill="auto"/>
            <w:vAlign w:val="bottom"/>
          </w:tcPr>
          <w:p w14:paraId="0FDF1DE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A50B1A7" w14:textId="77777777" w:rsidTr="0014125C">
        <w:trPr>
          <w:trHeight w:val="284"/>
        </w:trPr>
        <w:tc>
          <w:tcPr>
            <w:tcW w:w="279" w:type="pct"/>
            <w:shd w:val="clear" w:color="auto" w:fill="auto"/>
            <w:vAlign w:val="center"/>
            <w:hideMark/>
          </w:tcPr>
          <w:p w14:paraId="301D172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35</w:t>
            </w:r>
          </w:p>
        </w:tc>
        <w:tc>
          <w:tcPr>
            <w:tcW w:w="2957" w:type="pct"/>
            <w:shd w:val="clear" w:color="auto" w:fill="auto"/>
            <w:vAlign w:val="bottom"/>
          </w:tcPr>
          <w:p w14:paraId="670DBC1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giấy Phát Đạt</w:t>
            </w:r>
          </w:p>
        </w:tc>
        <w:tc>
          <w:tcPr>
            <w:tcW w:w="882" w:type="pct"/>
            <w:shd w:val="clear" w:color="auto" w:fill="auto"/>
            <w:vAlign w:val="center"/>
          </w:tcPr>
          <w:p w14:paraId="14F5631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24E6838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4A3387E" w14:textId="77777777" w:rsidTr="0014125C">
        <w:trPr>
          <w:trHeight w:val="284"/>
        </w:trPr>
        <w:tc>
          <w:tcPr>
            <w:tcW w:w="279" w:type="pct"/>
            <w:shd w:val="clear" w:color="auto" w:fill="auto"/>
            <w:vAlign w:val="center"/>
            <w:hideMark/>
          </w:tcPr>
          <w:p w14:paraId="44BC24D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36</w:t>
            </w:r>
          </w:p>
        </w:tc>
        <w:tc>
          <w:tcPr>
            <w:tcW w:w="2957" w:type="pct"/>
            <w:shd w:val="clear" w:color="auto" w:fill="auto"/>
            <w:vAlign w:val="bottom"/>
          </w:tcPr>
          <w:p w14:paraId="00DD34E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16</w:t>
            </w:r>
          </w:p>
        </w:tc>
        <w:tc>
          <w:tcPr>
            <w:tcW w:w="882" w:type="pct"/>
            <w:shd w:val="clear" w:color="auto" w:fill="auto"/>
            <w:vAlign w:val="center"/>
          </w:tcPr>
          <w:p w14:paraId="414346A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4CF9579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6A112B2" w14:textId="77777777" w:rsidTr="0014125C">
        <w:trPr>
          <w:trHeight w:val="284"/>
        </w:trPr>
        <w:tc>
          <w:tcPr>
            <w:tcW w:w="279" w:type="pct"/>
            <w:shd w:val="clear" w:color="auto" w:fill="auto"/>
            <w:vAlign w:val="center"/>
            <w:hideMark/>
          </w:tcPr>
          <w:p w14:paraId="54BB096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37</w:t>
            </w:r>
          </w:p>
        </w:tc>
        <w:tc>
          <w:tcPr>
            <w:tcW w:w="2957" w:type="pct"/>
            <w:shd w:val="clear" w:color="auto" w:fill="auto"/>
            <w:vAlign w:val="bottom"/>
          </w:tcPr>
          <w:p w14:paraId="2665514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TMDVSX Đại Đồng</w:t>
            </w:r>
          </w:p>
        </w:tc>
        <w:tc>
          <w:tcPr>
            <w:tcW w:w="882" w:type="pct"/>
            <w:shd w:val="clear" w:color="auto" w:fill="auto"/>
            <w:vAlign w:val="center"/>
          </w:tcPr>
          <w:p w14:paraId="17EC9B0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0,88 </w:t>
            </w:r>
          </w:p>
        </w:tc>
        <w:tc>
          <w:tcPr>
            <w:tcW w:w="883" w:type="pct"/>
            <w:shd w:val="clear" w:color="auto" w:fill="auto"/>
            <w:vAlign w:val="bottom"/>
          </w:tcPr>
          <w:p w14:paraId="6B03AA1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A042AD4" w14:textId="77777777" w:rsidTr="0014125C">
        <w:trPr>
          <w:trHeight w:val="284"/>
        </w:trPr>
        <w:tc>
          <w:tcPr>
            <w:tcW w:w="279" w:type="pct"/>
            <w:shd w:val="clear" w:color="auto" w:fill="auto"/>
            <w:vAlign w:val="center"/>
            <w:hideMark/>
          </w:tcPr>
          <w:p w14:paraId="6C56DE2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38</w:t>
            </w:r>
          </w:p>
        </w:tc>
        <w:tc>
          <w:tcPr>
            <w:tcW w:w="2957" w:type="pct"/>
            <w:shd w:val="clear" w:color="auto" w:fill="auto"/>
            <w:vAlign w:val="bottom"/>
          </w:tcPr>
          <w:p w14:paraId="5B954D7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Tổng hợp Bình Phước</w:t>
            </w:r>
          </w:p>
        </w:tc>
        <w:tc>
          <w:tcPr>
            <w:tcW w:w="882" w:type="pct"/>
            <w:shd w:val="clear" w:color="auto" w:fill="auto"/>
            <w:vAlign w:val="center"/>
          </w:tcPr>
          <w:p w14:paraId="09C8C8C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2,51 </w:t>
            </w:r>
          </w:p>
        </w:tc>
        <w:tc>
          <w:tcPr>
            <w:tcW w:w="883" w:type="pct"/>
            <w:shd w:val="clear" w:color="auto" w:fill="auto"/>
            <w:vAlign w:val="bottom"/>
          </w:tcPr>
          <w:p w14:paraId="76CB8D9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4CCBDAF" w14:textId="77777777" w:rsidTr="0014125C">
        <w:trPr>
          <w:trHeight w:val="284"/>
        </w:trPr>
        <w:tc>
          <w:tcPr>
            <w:tcW w:w="279" w:type="pct"/>
            <w:shd w:val="clear" w:color="auto" w:fill="auto"/>
            <w:vAlign w:val="center"/>
            <w:hideMark/>
          </w:tcPr>
          <w:p w14:paraId="0CEBF7C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39</w:t>
            </w:r>
          </w:p>
        </w:tc>
        <w:tc>
          <w:tcPr>
            <w:tcW w:w="2957" w:type="pct"/>
            <w:shd w:val="clear" w:color="auto" w:fill="auto"/>
            <w:vAlign w:val="bottom"/>
          </w:tcPr>
          <w:p w14:paraId="538D9BB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Cty TNHH Nam Anh </w:t>
            </w:r>
          </w:p>
        </w:tc>
        <w:tc>
          <w:tcPr>
            <w:tcW w:w="882" w:type="pct"/>
            <w:shd w:val="clear" w:color="auto" w:fill="auto"/>
            <w:vAlign w:val="center"/>
          </w:tcPr>
          <w:p w14:paraId="7A9C3A3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1,88 </w:t>
            </w:r>
          </w:p>
        </w:tc>
        <w:tc>
          <w:tcPr>
            <w:tcW w:w="883" w:type="pct"/>
            <w:shd w:val="clear" w:color="auto" w:fill="auto"/>
            <w:vAlign w:val="bottom"/>
          </w:tcPr>
          <w:p w14:paraId="5672FFD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58F3B9DD" w14:textId="77777777" w:rsidTr="0014125C">
        <w:trPr>
          <w:trHeight w:val="284"/>
        </w:trPr>
        <w:tc>
          <w:tcPr>
            <w:tcW w:w="279" w:type="pct"/>
            <w:shd w:val="clear" w:color="auto" w:fill="auto"/>
            <w:vAlign w:val="center"/>
            <w:hideMark/>
          </w:tcPr>
          <w:p w14:paraId="0D95A45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40</w:t>
            </w:r>
          </w:p>
        </w:tc>
        <w:tc>
          <w:tcPr>
            <w:tcW w:w="2957" w:type="pct"/>
            <w:shd w:val="clear" w:color="auto" w:fill="auto"/>
            <w:vAlign w:val="bottom"/>
          </w:tcPr>
          <w:p w14:paraId="40CF49B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phân bón Thanh Trúc</w:t>
            </w:r>
          </w:p>
        </w:tc>
        <w:tc>
          <w:tcPr>
            <w:tcW w:w="882" w:type="pct"/>
            <w:shd w:val="clear" w:color="auto" w:fill="auto"/>
            <w:vAlign w:val="center"/>
          </w:tcPr>
          <w:p w14:paraId="6B4AF73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0,65 </w:t>
            </w:r>
          </w:p>
        </w:tc>
        <w:tc>
          <w:tcPr>
            <w:tcW w:w="883" w:type="pct"/>
            <w:shd w:val="clear" w:color="auto" w:fill="auto"/>
            <w:vAlign w:val="bottom"/>
          </w:tcPr>
          <w:p w14:paraId="35FA289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BF322BD" w14:textId="77777777" w:rsidTr="0014125C">
        <w:trPr>
          <w:trHeight w:val="284"/>
        </w:trPr>
        <w:tc>
          <w:tcPr>
            <w:tcW w:w="279" w:type="pct"/>
            <w:shd w:val="clear" w:color="auto" w:fill="auto"/>
            <w:vAlign w:val="center"/>
          </w:tcPr>
          <w:p w14:paraId="192E360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41</w:t>
            </w:r>
          </w:p>
        </w:tc>
        <w:tc>
          <w:tcPr>
            <w:tcW w:w="2957" w:type="pct"/>
            <w:shd w:val="clear" w:color="auto" w:fill="auto"/>
            <w:vAlign w:val="bottom"/>
          </w:tcPr>
          <w:p w14:paraId="1CDC06E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SX Phân bón hữu cơ vi sinh Tân Đồng Tiến</w:t>
            </w:r>
          </w:p>
        </w:tc>
        <w:tc>
          <w:tcPr>
            <w:tcW w:w="882" w:type="pct"/>
            <w:shd w:val="clear" w:color="auto" w:fill="auto"/>
            <w:vAlign w:val="center"/>
          </w:tcPr>
          <w:p w14:paraId="4001D3F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shd w:val="clear" w:color="auto" w:fill="auto"/>
            <w:vAlign w:val="bottom"/>
          </w:tcPr>
          <w:p w14:paraId="212E655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80169DF" w14:textId="77777777" w:rsidTr="0014125C">
        <w:trPr>
          <w:trHeight w:val="284"/>
        </w:trPr>
        <w:tc>
          <w:tcPr>
            <w:tcW w:w="279" w:type="pct"/>
            <w:shd w:val="clear" w:color="auto" w:fill="auto"/>
            <w:vAlign w:val="center"/>
          </w:tcPr>
          <w:p w14:paraId="0988558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42</w:t>
            </w:r>
          </w:p>
        </w:tc>
        <w:tc>
          <w:tcPr>
            <w:tcW w:w="2957" w:type="pct"/>
            <w:shd w:val="clear" w:color="auto" w:fill="auto"/>
            <w:vAlign w:val="bottom"/>
          </w:tcPr>
          <w:p w14:paraId="4E44C2C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Cty. </w:t>
            </w:r>
            <w:proofErr w:type="gramStart"/>
            <w:r w:rsidRPr="00C83A6F">
              <w:rPr>
                <w:rFonts w:ascii="Times New Roman" w:hAnsi="Times New Roman" w:cs="Times New Roman"/>
              </w:rPr>
              <w:t>CP  BĐS</w:t>
            </w:r>
            <w:proofErr w:type="gramEnd"/>
            <w:r w:rsidRPr="00C83A6F">
              <w:rPr>
                <w:rFonts w:ascii="Times New Roman" w:hAnsi="Times New Roman" w:cs="Times New Roman"/>
              </w:rPr>
              <w:t xml:space="preserve"> Bình Phước</w:t>
            </w:r>
          </w:p>
        </w:tc>
        <w:tc>
          <w:tcPr>
            <w:tcW w:w="882" w:type="pct"/>
            <w:shd w:val="clear" w:color="auto" w:fill="auto"/>
            <w:vAlign w:val="center"/>
          </w:tcPr>
          <w:p w14:paraId="3EF022E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3" w:type="pct"/>
            <w:shd w:val="clear" w:color="auto" w:fill="auto"/>
            <w:vAlign w:val="bottom"/>
          </w:tcPr>
          <w:p w14:paraId="1D76F77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1A561FF" w14:textId="77777777" w:rsidTr="0014125C">
        <w:trPr>
          <w:trHeight w:val="284"/>
        </w:trPr>
        <w:tc>
          <w:tcPr>
            <w:tcW w:w="279" w:type="pct"/>
            <w:shd w:val="clear" w:color="auto" w:fill="auto"/>
            <w:vAlign w:val="center"/>
          </w:tcPr>
          <w:p w14:paraId="69478CB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43</w:t>
            </w:r>
          </w:p>
        </w:tc>
        <w:tc>
          <w:tcPr>
            <w:tcW w:w="2957" w:type="pct"/>
            <w:shd w:val="clear" w:color="auto" w:fill="auto"/>
            <w:vAlign w:val="bottom"/>
          </w:tcPr>
          <w:p w14:paraId="78ED45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Tuấn Bông</w:t>
            </w:r>
          </w:p>
        </w:tc>
        <w:tc>
          <w:tcPr>
            <w:tcW w:w="882" w:type="pct"/>
            <w:shd w:val="clear" w:color="auto" w:fill="auto"/>
            <w:vAlign w:val="center"/>
          </w:tcPr>
          <w:p w14:paraId="4198F23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1,85 </w:t>
            </w:r>
          </w:p>
        </w:tc>
        <w:tc>
          <w:tcPr>
            <w:tcW w:w="883" w:type="pct"/>
            <w:shd w:val="clear" w:color="auto" w:fill="auto"/>
            <w:vAlign w:val="bottom"/>
          </w:tcPr>
          <w:p w14:paraId="23904B4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0AF1798" w14:textId="77777777" w:rsidTr="0014125C">
        <w:trPr>
          <w:trHeight w:val="284"/>
        </w:trPr>
        <w:tc>
          <w:tcPr>
            <w:tcW w:w="279" w:type="pct"/>
            <w:shd w:val="clear" w:color="auto" w:fill="auto"/>
            <w:vAlign w:val="center"/>
          </w:tcPr>
          <w:p w14:paraId="70AD671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44</w:t>
            </w:r>
          </w:p>
        </w:tc>
        <w:tc>
          <w:tcPr>
            <w:tcW w:w="2957" w:type="pct"/>
            <w:shd w:val="clear" w:color="auto" w:fill="auto"/>
            <w:vAlign w:val="bottom"/>
          </w:tcPr>
          <w:p w14:paraId="475926D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Kho Nông sản</w:t>
            </w:r>
          </w:p>
        </w:tc>
        <w:tc>
          <w:tcPr>
            <w:tcW w:w="882" w:type="pct"/>
            <w:shd w:val="clear" w:color="auto" w:fill="auto"/>
            <w:vAlign w:val="center"/>
          </w:tcPr>
          <w:p w14:paraId="4233CA3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tcPr>
          <w:p w14:paraId="57E17E1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5A09FD4" w14:textId="77777777" w:rsidTr="0014125C">
        <w:trPr>
          <w:trHeight w:val="284"/>
        </w:trPr>
        <w:tc>
          <w:tcPr>
            <w:tcW w:w="279" w:type="pct"/>
            <w:shd w:val="clear" w:color="auto" w:fill="auto"/>
            <w:vAlign w:val="center"/>
          </w:tcPr>
          <w:p w14:paraId="5828D08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45</w:t>
            </w:r>
          </w:p>
        </w:tc>
        <w:tc>
          <w:tcPr>
            <w:tcW w:w="2957" w:type="pct"/>
            <w:shd w:val="clear" w:color="auto" w:fill="auto"/>
            <w:vAlign w:val="bottom"/>
          </w:tcPr>
          <w:p w14:paraId="30D4884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647C40A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0DC8A64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1369906" w14:textId="77777777" w:rsidTr="0014125C">
        <w:trPr>
          <w:trHeight w:val="284"/>
        </w:trPr>
        <w:tc>
          <w:tcPr>
            <w:tcW w:w="279" w:type="pct"/>
            <w:shd w:val="clear" w:color="auto" w:fill="auto"/>
            <w:vAlign w:val="center"/>
          </w:tcPr>
          <w:p w14:paraId="5E20694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46</w:t>
            </w:r>
          </w:p>
        </w:tc>
        <w:tc>
          <w:tcPr>
            <w:tcW w:w="2957" w:type="pct"/>
            <w:shd w:val="clear" w:color="auto" w:fill="auto"/>
            <w:vAlign w:val="bottom"/>
          </w:tcPr>
          <w:p w14:paraId="1C73736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Trạm thu phí </w:t>
            </w:r>
          </w:p>
        </w:tc>
        <w:tc>
          <w:tcPr>
            <w:tcW w:w="882" w:type="pct"/>
            <w:shd w:val="clear" w:color="auto" w:fill="auto"/>
            <w:vAlign w:val="center"/>
          </w:tcPr>
          <w:p w14:paraId="1420040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tcPr>
          <w:p w14:paraId="2B4640F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7B137AE" w14:textId="77777777" w:rsidTr="0014125C">
        <w:trPr>
          <w:trHeight w:val="284"/>
        </w:trPr>
        <w:tc>
          <w:tcPr>
            <w:tcW w:w="279" w:type="pct"/>
            <w:shd w:val="clear" w:color="auto" w:fill="auto"/>
            <w:vAlign w:val="center"/>
          </w:tcPr>
          <w:p w14:paraId="6699407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47</w:t>
            </w:r>
          </w:p>
        </w:tc>
        <w:tc>
          <w:tcPr>
            <w:tcW w:w="2957" w:type="pct"/>
            <w:shd w:val="clear" w:color="auto" w:fill="auto"/>
            <w:vAlign w:val="bottom"/>
          </w:tcPr>
          <w:p w14:paraId="204BD5E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Trung tâm dạy nghề tư thục Bình Phước</w:t>
            </w:r>
          </w:p>
        </w:tc>
        <w:tc>
          <w:tcPr>
            <w:tcW w:w="882" w:type="pct"/>
            <w:shd w:val="clear" w:color="auto" w:fill="auto"/>
            <w:vAlign w:val="center"/>
          </w:tcPr>
          <w:p w14:paraId="185AA8C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0,86 </w:t>
            </w:r>
          </w:p>
        </w:tc>
        <w:tc>
          <w:tcPr>
            <w:tcW w:w="883" w:type="pct"/>
            <w:shd w:val="clear" w:color="auto" w:fill="auto"/>
            <w:vAlign w:val="bottom"/>
          </w:tcPr>
          <w:p w14:paraId="6908F52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82DF5DA" w14:textId="77777777" w:rsidTr="0014125C">
        <w:trPr>
          <w:trHeight w:val="284"/>
        </w:trPr>
        <w:tc>
          <w:tcPr>
            <w:tcW w:w="279" w:type="pct"/>
            <w:shd w:val="clear" w:color="auto" w:fill="auto"/>
            <w:vAlign w:val="center"/>
          </w:tcPr>
          <w:p w14:paraId="04B1BA4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48</w:t>
            </w:r>
          </w:p>
        </w:tc>
        <w:tc>
          <w:tcPr>
            <w:tcW w:w="2957" w:type="pct"/>
            <w:shd w:val="clear" w:color="auto" w:fill="auto"/>
            <w:vAlign w:val="bottom"/>
          </w:tcPr>
          <w:p w14:paraId="3143BB6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Xí nghiệp khai thác đá Đồng Phú</w:t>
            </w:r>
          </w:p>
        </w:tc>
        <w:tc>
          <w:tcPr>
            <w:tcW w:w="882" w:type="pct"/>
            <w:shd w:val="clear" w:color="auto" w:fill="auto"/>
            <w:vAlign w:val="center"/>
          </w:tcPr>
          <w:p w14:paraId="0E799CE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0,33 </w:t>
            </w:r>
          </w:p>
        </w:tc>
        <w:tc>
          <w:tcPr>
            <w:tcW w:w="883" w:type="pct"/>
            <w:shd w:val="clear" w:color="auto" w:fill="auto"/>
            <w:vAlign w:val="bottom"/>
          </w:tcPr>
          <w:p w14:paraId="6A847FF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FC6A4BF" w14:textId="77777777" w:rsidTr="0014125C">
        <w:trPr>
          <w:trHeight w:val="284"/>
        </w:trPr>
        <w:tc>
          <w:tcPr>
            <w:tcW w:w="279" w:type="pct"/>
            <w:shd w:val="clear" w:color="auto" w:fill="auto"/>
            <w:vAlign w:val="center"/>
          </w:tcPr>
          <w:p w14:paraId="163DA53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49</w:t>
            </w:r>
          </w:p>
        </w:tc>
        <w:tc>
          <w:tcPr>
            <w:tcW w:w="2957" w:type="pct"/>
            <w:shd w:val="clear" w:color="auto" w:fill="auto"/>
            <w:vAlign w:val="center"/>
          </w:tcPr>
          <w:p w14:paraId="55F7A33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Phước Hưng</w:t>
            </w:r>
          </w:p>
        </w:tc>
        <w:tc>
          <w:tcPr>
            <w:tcW w:w="882" w:type="pct"/>
            <w:shd w:val="clear" w:color="auto" w:fill="auto"/>
            <w:vAlign w:val="center"/>
          </w:tcPr>
          <w:p w14:paraId="183D615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2,53 </w:t>
            </w:r>
          </w:p>
        </w:tc>
        <w:tc>
          <w:tcPr>
            <w:tcW w:w="883" w:type="pct"/>
            <w:shd w:val="clear" w:color="auto" w:fill="auto"/>
            <w:vAlign w:val="bottom"/>
          </w:tcPr>
          <w:p w14:paraId="05CBA00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3CBC5A95" w14:textId="77777777" w:rsidTr="0014125C">
        <w:trPr>
          <w:trHeight w:val="284"/>
        </w:trPr>
        <w:tc>
          <w:tcPr>
            <w:tcW w:w="279" w:type="pct"/>
            <w:shd w:val="clear" w:color="auto" w:fill="auto"/>
            <w:vAlign w:val="center"/>
          </w:tcPr>
          <w:p w14:paraId="32AB37C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50</w:t>
            </w:r>
          </w:p>
        </w:tc>
        <w:tc>
          <w:tcPr>
            <w:tcW w:w="2957" w:type="pct"/>
            <w:shd w:val="clear" w:color="auto" w:fill="auto"/>
            <w:vAlign w:val="center"/>
          </w:tcPr>
          <w:p w14:paraId="6D87F25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Phú Sơn</w:t>
            </w:r>
          </w:p>
        </w:tc>
        <w:tc>
          <w:tcPr>
            <w:tcW w:w="882" w:type="pct"/>
            <w:shd w:val="clear" w:color="auto" w:fill="auto"/>
            <w:vAlign w:val="center"/>
          </w:tcPr>
          <w:p w14:paraId="1369932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tcPr>
          <w:p w14:paraId="54402AF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00B04E24" w14:textId="77777777" w:rsidTr="0014125C">
        <w:trPr>
          <w:trHeight w:val="284"/>
        </w:trPr>
        <w:tc>
          <w:tcPr>
            <w:tcW w:w="279" w:type="pct"/>
            <w:shd w:val="clear" w:color="auto" w:fill="auto"/>
            <w:vAlign w:val="center"/>
          </w:tcPr>
          <w:p w14:paraId="20EBE9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51</w:t>
            </w:r>
          </w:p>
        </w:tc>
        <w:tc>
          <w:tcPr>
            <w:tcW w:w="2957" w:type="pct"/>
            <w:shd w:val="clear" w:color="auto" w:fill="auto"/>
            <w:vAlign w:val="center"/>
          </w:tcPr>
          <w:p w14:paraId="1571ADF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Thanh cảnh</w:t>
            </w:r>
          </w:p>
        </w:tc>
        <w:tc>
          <w:tcPr>
            <w:tcW w:w="882" w:type="pct"/>
            <w:shd w:val="clear" w:color="auto" w:fill="auto"/>
            <w:vAlign w:val="center"/>
          </w:tcPr>
          <w:p w14:paraId="452B446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27,68 </w:t>
            </w:r>
          </w:p>
        </w:tc>
        <w:tc>
          <w:tcPr>
            <w:tcW w:w="883" w:type="pct"/>
            <w:shd w:val="clear" w:color="auto" w:fill="auto"/>
            <w:vAlign w:val="bottom"/>
          </w:tcPr>
          <w:p w14:paraId="27EB15C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74C444C9" w14:textId="77777777" w:rsidTr="0014125C">
        <w:trPr>
          <w:trHeight w:val="284"/>
        </w:trPr>
        <w:tc>
          <w:tcPr>
            <w:tcW w:w="279" w:type="pct"/>
            <w:shd w:val="clear" w:color="auto" w:fill="auto"/>
            <w:vAlign w:val="center"/>
          </w:tcPr>
          <w:p w14:paraId="06B2677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52</w:t>
            </w:r>
          </w:p>
        </w:tc>
        <w:tc>
          <w:tcPr>
            <w:tcW w:w="2957" w:type="pct"/>
            <w:shd w:val="clear" w:color="auto" w:fill="auto"/>
            <w:vAlign w:val="center"/>
          </w:tcPr>
          <w:p w14:paraId="0536FB8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Trụ sở nông trường CS Tân Hòa</w:t>
            </w:r>
          </w:p>
        </w:tc>
        <w:tc>
          <w:tcPr>
            <w:tcW w:w="882" w:type="pct"/>
            <w:shd w:val="clear" w:color="auto" w:fill="auto"/>
            <w:vAlign w:val="center"/>
          </w:tcPr>
          <w:p w14:paraId="295CF04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2,41 </w:t>
            </w:r>
          </w:p>
        </w:tc>
        <w:tc>
          <w:tcPr>
            <w:tcW w:w="883" w:type="pct"/>
            <w:shd w:val="clear" w:color="auto" w:fill="auto"/>
            <w:vAlign w:val="bottom"/>
          </w:tcPr>
          <w:p w14:paraId="6D79CD4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276EAA6F" w14:textId="77777777" w:rsidTr="0014125C">
        <w:trPr>
          <w:trHeight w:val="284"/>
        </w:trPr>
        <w:tc>
          <w:tcPr>
            <w:tcW w:w="279" w:type="pct"/>
            <w:shd w:val="clear" w:color="auto" w:fill="auto"/>
            <w:vAlign w:val="center"/>
          </w:tcPr>
          <w:p w14:paraId="288FD98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53</w:t>
            </w:r>
          </w:p>
        </w:tc>
        <w:tc>
          <w:tcPr>
            <w:tcW w:w="2957" w:type="pct"/>
            <w:shd w:val="clear" w:color="auto" w:fill="auto"/>
            <w:vAlign w:val="center"/>
          </w:tcPr>
          <w:p w14:paraId="3198789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Cổ phần Cao su Đồng Phú</w:t>
            </w:r>
          </w:p>
        </w:tc>
        <w:tc>
          <w:tcPr>
            <w:tcW w:w="882" w:type="pct"/>
            <w:shd w:val="clear" w:color="auto" w:fill="auto"/>
            <w:vAlign w:val="center"/>
          </w:tcPr>
          <w:p w14:paraId="4157185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1,22 </w:t>
            </w:r>
          </w:p>
        </w:tc>
        <w:tc>
          <w:tcPr>
            <w:tcW w:w="883" w:type="pct"/>
            <w:shd w:val="clear" w:color="auto" w:fill="auto"/>
            <w:vAlign w:val="bottom"/>
          </w:tcPr>
          <w:p w14:paraId="454C9E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6D714D3D" w14:textId="77777777" w:rsidTr="0014125C">
        <w:trPr>
          <w:trHeight w:val="284"/>
        </w:trPr>
        <w:tc>
          <w:tcPr>
            <w:tcW w:w="279" w:type="pct"/>
            <w:shd w:val="clear" w:color="auto" w:fill="auto"/>
            <w:vAlign w:val="center"/>
          </w:tcPr>
          <w:p w14:paraId="5B8D284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54</w:t>
            </w:r>
          </w:p>
        </w:tc>
        <w:tc>
          <w:tcPr>
            <w:tcW w:w="2957" w:type="pct"/>
            <w:shd w:val="clear" w:color="auto" w:fill="auto"/>
            <w:vAlign w:val="center"/>
          </w:tcPr>
          <w:p w14:paraId="514F48B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Cổ phần Đầu tư Minh Phát</w:t>
            </w:r>
          </w:p>
        </w:tc>
        <w:tc>
          <w:tcPr>
            <w:tcW w:w="882" w:type="pct"/>
            <w:shd w:val="clear" w:color="auto" w:fill="auto"/>
            <w:vAlign w:val="center"/>
          </w:tcPr>
          <w:p w14:paraId="69A495C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5,73 </w:t>
            </w:r>
          </w:p>
        </w:tc>
        <w:tc>
          <w:tcPr>
            <w:tcW w:w="883" w:type="pct"/>
            <w:shd w:val="clear" w:color="auto" w:fill="auto"/>
            <w:vAlign w:val="bottom"/>
          </w:tcPr>
          <w:p w14:paraId="6A12C73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43004C6" w14:textId="77777777" w:rsidTr="0014125C">
        <w:trPr>
          <w:trHeight w:val="284"/>
        </w:trPr>
        <w:tc>
          <w:tcPr>
            <w:tcW w:w="279" w:type="pct"/>
            <w:shd w:val="clear" w:color="auto" w:fill="auto"/>
            <w:vAlign w:val="center"/>
          </w:tcPr>
          <w:p w14:paraId="2EAD093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55</w:t>
            </w:r>
          </w:p>
        </w:tc>
        <w:tc>
          <w:tcPr>
            <w:tcW w:w="2957" w:type="pct"/>
            <w:shd w:val="clear" w:color="auto" w:fill="auto"/>
            <w:vAlign w:val="center"/>
          </w:tcPr>
          <w:p w14:paraId="3F470D6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DABACO</w:t>
            </w:r>
          </w:p>
        </w:tc>
        <w:tc>
          <w:tcPr>
            <w:tcW w:w="882" w:type="pct"/>
            <w:shd w:val="clear" w:color="auto" w:fill="auto"/>
            <w:vAlign w:val="center"/>
          </w:tcPr>
          <w:p w14:paraId="23D9BF0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7,21 </w:t>
            </w:r>
          </w:p>
        </w:tc>
        <w:tc>
          <w:tcPr>
            <w:tcW w:w="883" w:type="pct"/>
            <w:shd w:val="clear" w:color="auto" w:fill="auto"/>
            <w:vAlign w:val="bottom"/>
          </w:tcPr>
          <w:p w14:paraId="738303A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29AB2AB" w14:textId="77777777" w:rsidTr="0014125C">
        <w:trPr>
          <w:trHeight w:val="284"/>
        </w:trPr>
        <w:tc>
          <w:tcPr>
            <w:tcW w:w="279" w:type="pct"/>
            <w:shd w:val="clear" w:color="auto" w:fill="auto"/>
            <w:vAlign w:val="center"/>
          </w:tcPr>
          <w:p w14:paraId="4133D10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56</w:t>
            </w:r>
          </w:p>
        </w:tc>
        <w:tc>
          <w:tcPr>
            <w:tcW w:w="2957" w:type="pct"/>
            <w:shd w:val="clear" w:color="auto" w:fill="auto"/>
            <w:vAlign w:val="center"/>
          </w:tcPr>
          <w:p w14:paraId="7BE6129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DABACO</w:t>
            </w:r>
          </w:p>
        </w:tc>
        <w:tc>
          <w:tcPr>
            <w:tcW w:w="882" w:type="pct"/>
            <w:shd w:val="clear" w:color="auto" w:fill="auto"/>
            <w:vAlign w:val="center"/>
          </w:tcPr>
          <w:p w14:paraId="4464150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27,18 </w:t>
            </w:r>
          </w:p>
        </w:tc>
        <w:tc>
          <w:tcPr>
            <w:tcW w:w="883" w:type="pct"/>
            <w:shd w:val="clear" w:color="auto" w:fill="auto"/>
            <w:vAlign w:val="bottom"/>
          </w:tcPr>
          <w:p w14:paraId="4E87963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5085F46" w14:textId="77777777" w:rsidTr="0014125C">
        <w:trPr>
          <w:trHeight w:val="284"/>
        </w:trPr>
        <w:tc>
          <w:tcPr>
            <w:tcW w:w="279" w:type="pct"/>
            <w:shd w:val="clear" w:color="auto" w:fill="auto"/>
            <w:vAlign w:val="center"/>
          </w:tcPr>
          <w:p w14:paraId="43C5192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57</w:t>
            </w:r>
          </w:p>
        </w:tc>
        <w:tc>
          <w:tcPr>
            <w:tcW w:w="2957" w:type="pct"/>
            <w:shd w:val="clear" w:color="auto" w:fill="auto"/>
            <w:vAlign w:val="center"/>
          </w:tcPr>
          <w:p w14:paraId="7B6378A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gỗ Tâm Thành</w:t>
            </w:r>
          </w:p>
        </w:tc>
        <w:tc>
          <w:tcPr>
            <w:tcW w:w="882" w:type="pct"/>
            <w:shd w:val="clear" w:color="auto" w:fill="auto"/>
            <w:vAlign w:val="center"/>
          </w:tcPr>
          <w:p w14:paraId="3218D6C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6,25 </w:t>
            </w:r>
          </w:p>
        </w:tc>
        <w:tc>
          <w:tcPr>
            <w:tcW w:w="883" w:type="pct"/>
            <w:shd w:val="clear" w:color="auto" w:fill="auto"/>
            <w:vAlign w:val="bottom"/>
          </w:tcPr>
          <w:p w14:paraId="7DF4024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8CE6337" w14:textId="77777777" w:rsidTr="0014125C">
        <w:trPr>
          <w:trHeight w:val="284"/>
        </w:trPr>
        <w:tc>
          <w:tcPr>
            <w:tcW w:w="279" w:type="pct"/>
            <w:shd w:val="clear" w:color="auto" w:fill="auto"/>
            <w:vAlign w:val="center"/>
          </w:tcPr>
          <w:p w14:paraId="7D3BAF1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58</w:t>
            </w:r>
          </w:p>
        </w:tc>
        <w:tc>
          <w:tcPr>
            <w:tcW w:w="2957" w:type="pct"/>
            <w:shd w:val="clear" w:color="auto" w:fill="auto"/>
            <w:vAlign w:val="center"/>
          </w:tcPr>
          <w:p w14:paraId="75B9A5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Đồng Phước</w:t>
            </w:r>
          </w:p>
        </w:tc>
        <w:tc>
          <w:tcPr>
            <w:tcW w:w="882" w:type="pct"/>
            <w:shd w:val="clear" w:color="auto" w:fill="auto"/>
            <w:vAlign w:val="center"/>
          </w:tcPr>
          <w:p w14:paraId="6E049D2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1,33 </w:t>
            </w:r>
          </w:p>
        </w:tc>
        <w:tc>
          <w:tcPr>
            <w:tcW w:w="883" w:type="pct"/>
            <w:shd w:val="clear" w:color="auto" w:fill="auto"/>
            <w:vAlign w:val="bottom"/>
          </w:tcPr>
          <w:p w14:paraId="420EB1F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7AB62B82" w14:textId="77777777" w:rsidTr="0014125C">
        <w:trPr>
          <w:trHeight w:val="284"/>
        </w:trPr>
        <w:tc>
          <w:tcPr>
            <w:tcW w:w="279" w:type="pct"/>
            <w:shd w:val="clear" w:color="auto" w:fill="auto"/>
            <w:vAlign w:val="center"/>
          </w:tcPr>
          <w:p w14:paraId="30C112F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59</w:t>
            </w:r>
          </w:p>
        </w:tc>
        <w:tc>
          <w:tcPr>
            <w:tcW w:w="2957" w:type="pct"/>
            <w:shd w:val="clear" w:color="auto" w:fill="auto"/>
            <w:vAlign w:val="center"/>
          </w:tcPr>
          <w:p w14:paraId="7A0078D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gỗ Bình Minh</w:t>
            </w:r>
          </w:p>
        </w:tc>
        <w:tc>
          <w:tcPr>
            <w:tcW w:w="882" w:type="pct"/>
            <w:shd w:val="clear" w:color="auto" w:fill="auto"/>
            <w:vAlign w:val="center"/>
          </w:tcPr>
          <w:p w14:paraId="7F28F9B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5,12 </w:t>
            </w:r>
          </w:p>
        </w:tc>
        <w:tc>
          <w:tcPr>
            <w:tcW w:w="883" w:type="pct"/>
            <w:shd w:val="clear" w:color="auto" w:fill="auto"/>
            <w:vAlign w:val="bottom"/>
          </w:tcPr>
          <w:p w14:paraId="6201D0D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2ED12AD" w14:textId="77777777" w:rsidTr="0014125C">
        <w:trPr>
          <w:trHeight w:val="284"/>
        </w:trPr>
        <w:tc>
          <w:tcPr>
            <w:tcW w:w="279" w:type="pct"/>
            <w:shd w:val="clear" w:color="auto" w:fill="auto"/>
            <w:vAlign w:val="center"/>
          </w:tcPr>
          <w:p w14:paraId="39B0252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60</w:t>
            </w:r>
          </w:p>
        </w:tc>
        <w:tc>
          <w:tcPr>
            <w:tcW w:w="2957" w:type="pct"/>
            <w:shd w:val="clear" w:color="auto" w:fill="auto"/>
            <w:vAlign w:val="center"/>
          </w:tcPr>
          <w:p w14:paraId="358DCD4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xây lắp Miền Nam</w:t>
            </w:r>
          </w:p>
        </w:tc>
        <w:tc>
          <w:tcPr>
            <w:tcW w:w="882" w:type="pct"/>
            <w:shd w:val="clear" w:color="auto" w:fill="auto"/>
            <w:vAlign w:val="center"/>
          </w:tcPr>
          <w:p w14:paraId="1C09695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4,75 </w:t>
            </w:r>
          </w:p>
        </w:tc>
        <w:tc>
          <w:tcPr>
            <w:tcW w:w="883" w:type="pct"/>
            <w:shd w:val="clear" w:color="auto" w:fill="auto"/>
            <w:vAlign w:val="bottom"/>
          </w:tcPr>
          <w:p w14:paraId="301B508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711463BF" w14:textId="77777777" w:rsidTr="0014125C">
        <w:trPr>
          <w:trHeight w:val="284"/>
        </w:trPr>
        <w:tc>
          <w:tcPr>
            <w:tcW w:w="279" w:type="pct"/>
            <w:shd w:val="clear" w:color="auto" w:fill="auto"/>
            <w:vAlign w:val="center"/>
          </w:tcPr>
          <w:p w14:paraId="7BF2433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61</w:t>
            </w:r>
          </w:p>
        </w:tc>
        <w:tc>
          <w:tcPr>
            <w:tcW w:w="2957" w:type="pct"/>
            <w:shd w:val="clear" w:color="auto" w:fill="auto"/>
            <w:vAlign w:val="center"/>
          </w:tcPr>
          <w:p w14:paraId="1808D8E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267562E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3,73 </w:t>
            </w:r>
          </w:p>
        </w:tc>
        <w:tc>
          <w:tcPr>
            <w:tcW w:w="883" w:type="pct"/>
            <w:shd w:val="clear" w:color="auto" w:fill="auto"/>
            <w:vAlign w:val="bottom"/>
          </w:tcPr>
          <w:p w14:paraId="005FAA4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7B7F5D2" w14:textId="77777777" w:rsidTr="0014125C">
        <w:trPr>
          <w:trHeight w:val="284"/>
        </w:trPr>
        <w:tc>
          <w:tcPr>
            <w:tcW w:w="279" w:type="pct"/>
            <w:shd w:val="clear" w:color="auto" w:fill="auto"/>
            <w:vAlign w:val="center"/>
          </w:tcPr>
          <w:p w14:paraId="36437D3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62</w:t>
            </w:r>
          </w:p>
        </w:tc>
        <w:tc>
          <w:tcPr>
            <w:tcW w:w="2957" w:type="pct"/>
            <w:shd w:val="clear" w:color="auto" w:fill="auto"/>
            <w:vAlign w:val="center"/>
          </w:tcPr>
          <w:p w14:paraId="56268AC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Khai thác đá Thái Bình</w:t>
            </w:r>
          </w:p>
        </w:tc>
        <w:tc>
          <w:tcPr>
            <w:tcW w:w="882" w:type="pct"/>
            <w:shd w:val="clear" w:color="auto" w:fill="auto"/>
            <w:vAlign w:val="center"/>
          </w:tcPr>
          <w:p w14:paraId="1FA5F2A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1,88 </w:t>
            </w:r>
          </w:p>
        </w:tc>
        <w:tc>
          <w:tcPr>
            <w:tcW w:w="883" w:type="pct"/>
            <w:shd w:val="clear" w:color="auto" w:fill="auto"/>
            <w:vAlign w:val="bottom"/>
          </w:tcPr>
          <w:p w14:paraId="3C5B5AD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0E2186D" w14:textId="77777777" w:rsidTr="0014125C">
        <w:trPr>
          <w:trHeight w:val="284"/>
        </w:trPr>
        <w:tc>
          <w:tcPr>
            <w:tcW w:w="279" w:type="pct"/>
            <w:shd w:val="clear" w:color="auto" w:fill="auto"/>
            <w:vAlign w:val="center"/>
          </w:tcPr>
          <w:p w14:paraId="075E305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63</w:t>
            </w:r>
          </w:p>
        </w:tc>
        <w:tc>
          <w:tcPr>
            <w:tcW w:w="2957" w:type="pct"/>
            <w:shd w:val="clear" w:color="auto" w:fill="auto"/>
            <w:vAlign w:val="center"/>
          </w:tcPr>
          <w:p w14:paraId="437226A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Xưởng gỗ ông Duy</w:t>
            </w:r>
          </w:p>
        </w:tc>
        <w:tc>
          <w:tcPr>
            <w:tcW w:w="882" w:type="pct"/>
            <w:shd w:val="clear" w:color="auto" w:fill="auto"/>
            <w:vAlign w:val="center"/>
          </w:tcPr>
          <w:p w14:paraId="0D42418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1,04 </w:t>
            </w:r>
          </w:p>
        </w:tc>
        <w:tc>
          <w:tcPr>
            <w:tcW w:w="883" w:type="pct"/>
            <w:shd w:val="clear" w:color="auto" w:fill="auto"/>
            <w:vAlign w:val="bottom"/>
          </w:tcPr>
          <w:p w14:paraId="41D8452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0E50E734" w14:textId="77777777" w:rsidTr="0014125C">
        <w:trPr>
          <w:trHeight w:val="284"/>
        </w:trPr>
        <w:tc>
          <w:tcPr>
            <w:tcW w:w="279" w:type="pct"/>
            <w:shd w:val="clear" w:color="auto" w:fill="auto"/>
            <w:vAlign w:val="center"/>
          </w:tcPr>
          <w:p w14:paraId="1CCFE1F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64</w:t>
            </w:r>
          </w:p>
        </w:tc>
        <w:tc>
          <w:tcPr>
            <w:tcW w:w="2957" w:type="pct"/>
            <w:shd w:val="clear" w:color="auto" w:fill="auto"/>
            <w:vAlign w:val="center"/>
          </w:tcPr>
          <w:p w14:paraId="6E1CAE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TTP BP</w:t>
            </w:r>
          </w:p>
        </w:tc>
        <w:tc>
          <w:tcPr>
            <w:tcW w:w="882" w:type="pct"/>
            <w:shd w:val="clear" w:color="auto" w:fill="auto"/>
            <w:vAlign w:val="center"/>
          </w:tcPr>
          <w:p w14:paraId="5D6AC1C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5,42 </w:t>
            </w:r>
          </w:p>
        </w:tc>
        <w:tc>
          <w:tcPr>
            <w:tcW w:w="883" w:type="pct"/>
            <w:shd w:val="clear" w:color="auto" w:fill="auto"/>
            <w:vAlign w:val="bottom"/>
          </w:tcPr>
          <w:p w14:paraId="639961F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D2F87A8" w14:textId="77777777" w:rsidTr="0014125C">
        <w:trPr>
          <w:trHeight w:val="284"/>
        </w:trPr>
        <w:tc>
          <w:tcPr>
            <w:tcW w:w="279" w:type="pct"/>
            <w:shd w:val="clear" w:color="auto" w:fill="auto"/>
            <w:vAlign w:val="center"/>
          </w:tcPr>
          <w:p w14:paraId="50C2638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65</w:t>
            </w:r>
          </w:p>
        </w:tc>
        <w:tc>
          <w:tcPr>
            <w:tcW w:w="2957" w:type="pct"/>
            <w:shd w:val="clear" w:color="auto" w:fill="auto"/>
            <w:vAlign w:val="center"/>
          </w:tcPr>
          <w:p w14:paraId="4C70D6E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Thiên Ân Thịnh Phát</w:t>
            </w:r>
          </w:p>
        </w:tc>
        <w:tc>
          <w:tcPr>
            <w:tcW w:w="882" w:type="pct"/>
            <w:shd w:val="clear" w:color="auto" w:fill="auto"/>
            <w:vAlign w:val="center"/>
          </w:tcPr>
          <w:p w14:paraId="1FF16A3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tcPr>
          <w:p w14:paraId="0B844AA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A2D4A7F" w14:textId="77777777" w:rsidTr="0014125C">
        <w:trPr>
          <w:trHeight w:val="284"/>
        </w:trPr>
        <w:tc>
          <w:tcPr>
            <w:tcW w:w="279" w:type="pct"/>
            <w:shd w:val="clear" w:color="auto" w:fill="auto"/>
            <w:vAlign w:val="center"/>
          </w:tcPr>
          <w:p w14:paraId="5374265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lastRenderedPageBreak/>
              <w:t>66</w:t>
            </w:r>
          </w:p>
        </w:tc>
        <w:tc>
          <w:tcPr>
            <w:tcW w:w="2957" w:type="pct"/>
            <w:shd w:val="clear" w:color="auto" w:fill="auto"/>
            <w:vAlign w:val="center"/>
          </w:tcPr>
          <w:p w14:paraId="29EF266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Cổ phần TMDV Rạng Đông</w:t>
            </w:r>
          </w:p>
        </w:tc>
        <w:tc>
          <w:tcPr>
            <w:tcW w:w="882" w:type="pct"/>
            <w:shd w:val="clear" w:color="auto" w:fill="auto"/>
            <w:vAlign w:val="center"/>
          </w:tcPr>
          <w:p w14:paraId="56A0241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1,04 </w:t>
            </w:r>
          </w:p>
        </w:tc>
        <w:tc>
          <w:tcPr>
            <w:tcW w:w="883" w:type="pct"/>
            <w:shd w:val="clear" w:color="auto" w:fill="auto"/>
            <w:vAlign w:val="bottom"/>
          </w:tcPr>
          <w:p w14:paraId="5896544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8A18459" w14:textId="77777777" w:rsidTr="0014125C">
        <w:trPr>
          <w:trHeight w:val="284"/>
        </w:trPr>
        <w:tc>
          <w:tcPr>
            <w:tcW w:w="279" w:type="pct"/>
            <w:shd w:val="clear" w:color="auto" w:fill="auto"/>
            <w:vAlign w:val="center"/>
          </w:tcPr>
          <w:p w14:paraId="568F9DE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67</w:t>
            </w:r>
          </w:p>
        </w:tc>
        <w:tc>
          <w:tcPr>
            <w:tcW w:w="2957" w:type="pct"/>
            <w:shd w:val="clear" w:color="auto" w:fill="auto"/>
            <w:vAlign w:val="center"/>
          </w:tcPr>
          <w:p w14:paraId="5EA9E13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Nam Tiến</w:t>
            </w:r>
          </w:p>
        </w:tc>
        <w:tc>
          <w:tcPr>
            <w:tcW w:w="882" w:type="pct"/>
            <w:shd w:val="clear" w:color="auto" w:fill="auto"/>
            <w:vAlign w:val="center"/>
          </w:tcPr>
          <w:p w14:paraId="3630DDB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1,92 </w:t>
            </w:r>
          </w:p>
        </w:tc>
        <w:tc>
          <w:tcPr>
            <w:tcW w:w="883" w:type="pct"/>
            <w:shd w:val="clear" w:color="auto" w:fill="auto"/>
            <w:vAlign w:val="bottom"/>
          </w:tcPr>
          <w:p w14:paraId="0BB6387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37C1B43D" w14:textId="77777777" w:rsidTr="0014125C">
        <w:trPr>
          <w:trHeight w:val="284"/>
        </w:trPr>
        <w:tc>
          <w:tcPr>
            <w:tcW w:w="279" w:type="pct"/>
            <w:shd w:val="clear" w:color="auto" w:fill="auto"/>
            <w:vAlign w:val="center"/>
          </w:tcPr>
          <w:p w14:paraId="175F36F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68</w:t>
            </w:r>
          </w:p>
        </w:tc>
        <w:tc>
          <w:tcPr>
            <w:tcW w:w="2957" w:type="pct"/>
            <w:shd w:val="clear" w:color="auto" w:fill="auto"/>
            <w:vAlign w:val="center"/>
          </w:tcPr>
          <w:p w14:paraId="3ACCFD3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SX-TMDV Anh Quang</w:t>
            </w:r>
          </w:p>
        </w:tc>
        <w:tc>
          <w:tcPr>
            <w:tcW w:w="882" w:type="pct"/>
            <w:shd w:val="clear" w:color="auto" w:fill="auto"/>
            <w:vAlign w:val="center"/>
          </w:tcPr>
          <w:p w14:paraId="651A41F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3,99 </w:t>
            </w:r>
          </w:p>
        </w:tc>
        <w:tc>
          <w:tcPr>
            <w:tcW w:w="883" w:type="pct"/>
            <w:shd w:val="clear" w:color="auto" w:fill="auto"/>
            <w:vAlign w:val="bottom"/>
          </w:tcPr>
          <w:p w14:paraId="3B61F35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3872997D" w14:textId="77777777" w:rsidTr="0014125C">
        <w:trPr>
          <w:trHeight w:val="284"/>
        </w:trPr>
        <w:tc>
          <w:tcPr>
            <w:tcW w:w="279" w:type="pct"/>
            <w:shd w:val="clear" w:color="auto" w:fill="auto"/>
            <w:vAlign w:val="center"/>
          </w:tcPr>
          <w:p w14:paraId="1D2C5B4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69</w:t>
            </w:r>
          </w:p>
        </w:tc>
        <w:tc>
          <w:tcPr>
            <w:tcW w:w="2957" w:type="pct"/>
            <w:shd w:val="clear" w:color="auto" w:fill="auto"/>
            <w:vAlign w:val="center"/>
          </w:tcPr>
          <w:p w14:paraId="49B5B75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Cty.TNHH - TMSX-XNK bình phước</w:t>
            </w:r>
          </w:p>
        </w:tc>
        <w:tc>
          <w:tcPr>
            <w:tcW w:w="882" w:type="pct"/>
            <w:shd w:val="clear" w:color="auto" w:fill="auto"/>
            <w:vAlign w:val="center"/>
          </w:tcPr>
          <w:p w14:paraId="5B4644B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2,92 </w:t>
            </w:r>
          </w:p>
        </w:tc>
        <w:tc>
          <w:tcPr>
            <w:tcW w:w="883" w:type="pct"/>
            <w:shd w:val="clear" w:color="auto" w:fill="auto"/>
            <w:vAlign w:val="bottom"/>
          </w:tcPr>
          <w:p w14:paraId="31C6F35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1B44BE3" w14:textId="77777777" w:rsidTr="0014125C">
        <w:trPr>
          <w:trHeight w:val="284"/>
        </w:trPr>
        <w:tc>
          <w:tcPr>
            <w:tcW w:w="279" w:type="pct"/>
            <w:shd w:val="clear" w:color="auto" w:fill="auto"/>
            <w:vAlign w:val="center"/>
          </w:tcPr>
          <w:p w14:paraId="1F77296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70</w:t>
            </w:r>
          </w:p>
        </w:tc>
        <w:tc>
          <w:tcPr>
            <w:tcW w:w="2957" w:type="pct"/>
            <w:shd w:val="clear" w:color="auto" w:fill="auto"/>
            <w:vAlign w:val="center"/>
          </w:tcPr>
          <w:p w14:paraId="397D0C5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Thành Uyên</w:t>
            </w:r>
          </w:p>
        </w:tc>
        <w:tc>
          <w:tcPr>
            <w:tcW w:w="882" w:type="pct"/>
            <w:shd w:val="clear" w:color="auto" w:fill="auto"/>
            <w:vAlign w:val="center"/>
          </w:tcPr>
          <w:p w14:paraId="0D4F6C5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0,55 </w:t>
            </w:r>
          </w:p>
        </w:tc>
        <w:tc>
          <w:tcPr>
            <w:tcW w:w="883" w:type="pct"/>
            <w:shd w:val="clear" w:color="auto" w:fill="auto"/>
            <w:vAlign w:val="bottom"/>
          </w:tcPr>
          <w:p w14:paraId="3AFB9C9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2B22CB3" w14:textId="77777777" w:rsidTr="0014125C">
        <w:trPr>
          <w:trHeight w:val="284"/>
        </w:trPr>
        <w:tc>
          <w:tcPr>
            <w:tcW w:w="279" w:type="pct"/>
            <w:shd w:val="clear" w:color="auto" w:fill="auto"/>
            <w:vAlign w:val="center"/>
          </w:tcPr>
          <w:p w14:paraId="5CD0324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71</w:t>
            </w:r>
          </w:p>
        </w:tc>
        <w:tc>
          <w:tcPr>
            <w:tcW w:w="2957" w:type="pct"/>
            <w:shd w:val="clear" w:color="auto" w:fill="auto"/>
            <w:vAlign w:val="center"/>
          </w:tcPr>
          <w:p w14:paraId="3A25E6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thu phí</w:t>
            </w:r>
          </w:p>
        </w:tc>
        <w:tc>
          <w:tcPr>
            <w:tcW w:w="882" w:type="pct"/>
            <w:shd w:val="clear" w:color="auto" w:fill="auto"/>
            <w:vAlign w:val="center"/>
          </w:tcPr>
          <w:p w14:paraId="5B13F68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1,21 </w:t>
            </w:r>
          </w:p>
        </w:tc>
        <w:tc>
          <w:tcPr>
            <w:tcW w:w="883" w:type="pct"/>
            <w:shd w:val="clear" w:color="auto" w:fill="auto"/>
            <w:vAlign w:val="bottom"/>
          </w:tcPr>
          <w:p w14:paraId="27E476E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50BB446" w14:textId="77777777" w:rsidTr="0014125C">
        <w:trPr>
          <w:trHeight w:val="284"/>
        </w:trPr>
        <w:tc>
          <w:tcPr>
            <w:tcW w:w="279" w:type="pct"/>
            <w:shd w:val="clear" w:color="auto" w:fill="auto"/>
            <w:vAlign w:val="center"/>
          </w:tcPr>
          <w:p w14:paraId="08698C0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72</w:t>
            </w:r>
          </w:p>
        </w:tc>
        <w:tc>
          <w:tcPr>
            <w:tcW w:w="2957" w:type="pct"/>
            <w:shd w:val="clear" w:color="auto" w:fill="auto"/>
            <w:vAlign w:val="center"/>
          </w:tcPr>
          <w:p w14:paraId="542D701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Trụ sở Công Ty Cao Su </w:t>
            </w:r>
          </w:p>
        </w:tc>
        <w:tc>
          <w:tcPr>
            <w:tcW w:w="882" w:type="pct"/>
            <w:shd w:val="clear" w:color="auto" w:fill="auto"/>
            <w:vAlign w:val="center"/>
          </w:tcPr>
          <w:p w14:paraId="6E32E04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9,47 </w:t>
            </w:r>
          </w:p>
        </w:tc>
        <w:tc>
          <w:tcPr>
            <w:tcW w:w="883" w:type="pct"/>
            <w:shd w:val="clear" w:color="auto" w:fill="auto"/>
            <w:vAlign w:val="bottom"/>
          </w:tcPr>
          <w:p w14:paraId="30D2762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9CAA778" w14:textId="77777777" w:rsidTr="0014125C">
        <w:trPr>
          <w:trHeight w:val="284"/>
        </w:trPr>
        <w:tc>
          <w:tcPr>
            <w:tcW w:w="279" w:type="pct"/>
            <w:shd w:val="clear" w:color="auto" w:fill="auto"/>
            <w:vAlign w:val="center"/>
          </w:tcPr>
          <w:p w14:paraId="7D0FAFC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73</w:t>
            </w:r>
          </w:p>
        </w:tc>
        <w:tc>
          <w:tcPr>
            <w:tcW w:w="2957" w:type="pct"/>
            <w:shd w:val="clear" w:color="auto" w:fill="auto"/>
            <w:vAlign w:val="center"/>
          </w:tcPr>
          <w:p w14:paraId="5DD84B8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Trụ sở </w:t>
            </w:r>
            <w:proofErr w:type="gramStart"/>
            <w:r w:rsidRPr="00C83A6F">
              <w:rPr>
                <w:rFonts w:ascii="Times New Roman" w:hAnsi="Times New Roman" w:cs="Times New Roman"/>
              </w:rPr>
              <w:t>N.Trường</w:t>
            </w:r>
            <w:proofErr w:type="gramEnd"/>
            <w:r w:rsidRPr="00C83A6F">
              <w:rPr>
                <w:rFonts w:ascii="Times New Roman" w:hAnsi="Times New Roman" w:cs="Times New Roman"/>
              </w:rPr>
              <w:t xml:space="preserve"> CS Tân lập</w:t>
            </w:r>
          </w:p>
        </w:tc>
        <w:tc>
          <w:tcPr>
            <w:tcW w:w="882" w:type="pct"/>
            <w:shd w:val="clear" w:color="auto" w:fill="auto"/>
            <w:vAlign w:val="center"/>
          </w:tcPr>
          <w:p w14:paraId="4DD63DD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3,93 </w:t>
            </w:r>
          </w:p>
        </w:tc>
        <w:tc>
          <w:tcPr>
            <w:tcW w:w="883" w:type="pct"/>
            <w:shd w:val="clear" w:color="auto" w:fill="auto"/>
            <w:vAlign w:val="bottom"/>
          </w:tcPr>
          <w:p w14:paraId="2F0FBCC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4F67358D" w14:textId="77777777" w:rsidTr="0014125C">
        <w:trPr>
          <w:trHeight w:val="284"/>
        </w:trPr>
        <w:tc>
          <w:tcPr>
            <w:tcW w:w="279" w:type="pct"/>
            <w:shd w:val="clear" w:color="auto" w:fill="auto"/>
            <w:vAlign w:val="center"/>
          </w:tcPr>
          <w:p w14:paraId="3E87536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74</w:t>
            </w:r>
          </w:p>
        </w:tc>
        <w:tc>
          <w:tcPr>
            <w:tcW w:w="2957" w:type="pct"/>
            <w:shd w:val="clear" w:color="auto" w:fill="auto"/>
            <w:vAlign w:val="center"/>
          </w:tcPr>
          <w:p w14:paraId="689761B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Kiến Trúc Trẻ</w:t>
            </w:r>
          </w:p>
        </w:tc>
        <w:tc>
          <w:tcPr>
            <w:tcW w:w="882" w:type="pct"/>
            <w:shd w:val="clear" w:color="auto" w:fill="auto"/>
            <w:vAlign w:val="center"/>
          </w:tcPr>
          <w:p w14:paraId="128CBEB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1,06 </w:t>
            </w:r>
          </w:p>
        </w:tc>
        <w:tc>
          <w:tcPr>
            <w:tcW w:w="883" w:type="pct"/>
            <w:shd w:val="clear" w:color="auto" w:fill="auto"/>
            <w:vAlign w:val="bottom"/>
          </w:tcPr>
          <w:p w14:paraId="3C7E2BE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0A8BE928" w14:textId="77777777" w:rsidTr="0014125C">
        <w:trPr>
          <w:trHeight w:val="284"/>
        </w:trPr>
        <w:tc>
          <w:tcPr>
            <w:tcW w:w="279" w:type="pct"/>
            <w:shd w:val="clear" w:color="auto" w:fill="auto"/>
            <w:vAlign w:val="center"/>
          </w:tcPr>
          <w:p w14:paraId="457E4CF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75</w:t>
            </w:r>
          </w:p>
        </w:tc>
        <w:tc>
          <w:tcPr>
            <w:tcW w:w="2957" w:type="pct"/>
            <w:shd w:val="clear" w:color="auto" w:fill="auto"/>
            <w:vAlign w:val="center"/>
          </w:tcPr>
          <w:p w14:paraId="195CA64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Cổ phần Cao su Đồng Phú</w:t>
            </w:r>
          </w:p>
        </w:tc>
        <w:tc>
          <w:tcPr>
            <w:tcW w:w="882" w:type="pct"/>
            <w:shd w:val="clear" w:color="auto" w:fill="auto"/>
            <w:vAlign w:val="center"/>
          </w:tcPr>
          <w:p w14:paraId="126300B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4,74 </w:t>
            </w:r>
          </w:p>
        </w:tc>
        <w:tc>
          <w:tcPr>
            <w:tcW w:w="883" w:type="pct"/>
            <w:shd w:val="clear" w:color="auto" w:fill="auto"/>
            <w:vAlign w:val="bottom"/>
          </w:tcPr>
          <w:p w14:paraId="7B1FB5B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6FC6834C" w14:textId="77777777" w:rsidTr="0014125C">
        <w:trPr>
          <w:trHeight w:val="284"/>
        </w:trPr>
        <w:tc>
          <w:tcPr>
            <w:tcW w:w="279" w:type="pct"/>
            <w:shd w:val="clear" w:color="auto" w:fill="auto"/>
            <w:vAlign w:val="center"/>
          </w:tcPr>
          <w:p w14:paraId="347C60C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76</w:t>
            </w:r>
          </w:p>
        </w:tc>
        <w:tc>
          <w:tcPr>
            <w:tcW w:w="2957" w:type="pct"/>
            <w:shd w:val="clear" w:color="auto" w:fill="auto"/>
            <w:vAlign w:val="center"/>
          </w:tcPr>
          <w:p w14:paraId="2298689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CP Thinh Đại VN</w:t>
            </w:r>
          </w:p>
        </w:tc>
        <w:tc>
          <w:tcPr>
            <w:tcW w:w="882" w:type="pct"/>
            <w:shd w:val="clear" w:color="auto" w:fill="auto"/>
            <w:vAlign w:val="center"/>
          </w:tcPr>
          <w:p w14:paraId="4BF11D3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1,69 </w:t>
            </w:r>
          </w:p>
        </w:tc>
        <w:tc>
          <w:tcPr>
            <w:tcW w:w="883" w:type="pct"/>
            <w:shd w:val="clear" w:color="auto" w:fill="auto"/>
            <w:vAlign w:val="bottom"/>
          </w:tcPr>
          <w:p w14:paraId="7BFB38F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529EFE07" w14:textId="77777777" w:rsidTr="0014125C">
        <w:trPr>
          <w:trHeight w:val="284"/>
        </w:trPr>
        <w:tc>
          <w:tcPr>
            <w:tcW w:w="279" w:type="pct"/>
            <w:shd w:val="clear" w:color="auto" w:fill="auto"/>
            <w:vAlign w:val="center"/>
          </w:tcPr>
          <w:p w14:paraId="2DA7F3C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77</w:t>
            </w:r>
          </w:p>
        </w:tc>
        <w:tc>
          <w:tcPr>
            <w:tcW w:w="2957" w:type="pct"/>
            <w:shd w:val="clear" w:color="auto" w:fill="auto"/>
            <w:vAlign w:val="center"/>
          </w:tcPr>
          <w:p w14:paraId="1F3F9B7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Điều HKV</w:t>
            </w:r>
          </w:p>
        </w:tc>
        <w:tc>
          <w:tcPr>
            <w:tcW w:w="882" w:type="pct"/>
            <w:shd w:val="clear" w:color="auto" w:fill="auto"/>
            <w:vAlign w:val="center"/>
          </w:tcPr>
          <w:p w14:paraId="663C085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0,62 </w:t>
            </w:r>
          </w:p>
        </w:tc>
        <w:tc>
          <w:tcPr>
            <w:tcW w:w="883" w:type="pct"/>
            <w:shd w:val="clear" w:color="auto" w:fill="auto"/>
            <w:vAlign w:val="bottom"/>
          </w:tcPr>
          <w:p w14:paraId="2818987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56A71D59" w14:textId="77777777" w:rsidTr="0014125C">
        <w:trPr>
          <w:trHeight w:val="284"/>
        </w:trPr>
        <w:tc>
          <w:tcPr>
            <w:tcW w:w="279" w:type="pct"/>
            <w:shd w:val="clear" w:color="auto" w:fill="auto"/>
            <w:vAlign w:val="center"/>
          </w:tcPr>
          <w:p w14:paraId="38842DB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78</w:t>
            </w:r>
          </w:p>
        </w:tc>
        <w:tc>
          <w:tcPr>
            <w:tcW w:w="2957" w:type="pct"/>
            <w:shd w:val="clear" w:color="auto" w:fill="auto"/>
            <w:vAlign w:val="center"/>
          </w:tcPr>
          <w:p w14:paraId="41DB3AF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Điều HKV</w:t>
            </w:r>
          </w:p>
        </w:tc>
        <w:tc>
          <w:tcPr>
            <w:tcW w:w="882" w:type="pct"/>
            <w:shd w:val="clear" w:color="auto" w:fill="auto"/>
            <w:vAlign w:val="center"/>
          </w:tcPr>
          <w:p w14:paraId="127131D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0,60 </w:t>
            </w:r>
          </w:p>
        </w:tc>
        <w:tc>
          <w:tcPr>
            <w:tcW w:w="883" w:type="pct"/>
            <w:shd w:val="clear" w:color="auto" w:fill="auto"/>
            <w:vAlign w:val="bottom"/>
          </w:tcPr>
          <w:p w14:paraId="1B924D2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A2C9129" w14:textId="77777777" w:rsidTr="0014125C">
        <w:trPr>
          <w:trHeight w:val="284"/>
        </w:trPr>
        <w:tc>
          <w:tcPr>
            <w:tcW w:w="279" w:type="pct"/>
            <w:shd w:val="clear" w:color="auto" w:fill="auto"/>
            <w:vAlign w:val="center"/>
          </w:tcPr>
          <w:p w14:paraId="641DB80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79</w:t>
            </w:r>
          </w:p>
        </w:tc>
        <w:tc>
          <w:tcPr>
            <w:tcW w:w="2957" w:type="pct"/>
            <w:shd w:val="clear" w:color="auto" w:fill="auto"/>
            <w:vAlign w:val="center"/>
          </w:tcPr>
          <w:p w14:paraId="632A809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MTV TM DV Thảo Nguyên</w:t>
            </w:r>
          </w:p>
        </w:tc>
        <w:tc>
          <w:tcPr>
            <w:tcW w:w="882" w:type="pct"/>
            <w:shd w:val="clear" w:color="auto" w:fill="auto"/>
            <w:vAlign w:val="center"/>
          </w:tcPr>
          <w:p w14:paraId="7094380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0,47 </w:t>
            </w:r>
          </w:p>
        </w:tc>
        <w:tc>
          <w:tcPr>
            <w:tcW w:w="883" w:type="pct"/>
            <w:shd w:val="clear" w:color="auto" w:fill="auto"/>
            <w:vAlign w:val="bottom"/>
          </w:tcPr>
          <w:p w14:paraId="0137866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7F99161B" w14:textId="77777777" w:rsidTr="0014125C">
        <w:trPr>
          <w:trHeight w:val="284"/>
        </w:trPr>
        <w:tc>
          <w:tcPr>
            <w:tcW w:w="279" w:type="pct"/>
            <w:shd w:val="clear" w:color="auto" w:fill="auto"/>
            <w:vAlign w:val="center"/>
          </w:tcPr>
          <w:p w14:paraId="2AC9A70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80</w:t>
            </w:r>
          </w:p>
        </w:tc>
        <w:tc>
          <w:tcPr>
            <w:tcW w:w="2957" w:type="pct"/>
            <w:shd w:val="clear" w:color="auto" w:fill="auto"/>
            <w:vAlign w:val="center"/>
          </w:tcPr>
          <w:p w14:paraId="1519109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xuất nhập khẩu Năng lượng Kim Ngọc</w:t>
            </w:r>
          </w:p>
        </w:tc>
        <w:tc>
          <w:tcPr>
            <w:tcW w:w="882" w:type="pct"/>
            <w:shd w:val="clear" w:color="auto" w:fill="auto"/>
            <w:vAlign w:val="center"/>
          </w:tcPr>
          <w:p w14:paraId="7D9DEC9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2,29 </w:t>
            </w:r>
          </w:p>
        </w:tc>
        <w:tc>
          <w:tcPr>
            <w:tcW w:w="883" w:type="pct"/>
            <w:shd w:val="clear" w:color="auto" w:fill="auto"/>
            <w:vAlign w:val="bottom"/>
          </w:tcPr>
          <w:p w14:paraId="2E8A02C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2E75FACF" w14:textId="77777777" w:rsidTr="0014125C">
        <w:trPr>
          <w:trHeight w:val="284"/>
        </w:trPr>
        <w:tc>
          <w:tcPr>
            <w:tcW w:w="279" w:type="pct"/>
            <w:shd w:val="clear" w:color="auto" w:fill="auto"/>
            <w:vAlign w:val="center"/>
          </w:tcPr>
          <w:p w14:paraId="2EF2022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81</w:t>
            </w:r>
          </w:p>
        </w:tc>
        <w:tc>
          <w:tcPr>
            <w:tcW w:w="2957" w:type="pct"/>
            <w:shd w:val="clear" w:color="auto" w:fill="auto"/>
            <w:vAlign w:val="center"/>
          </w:tcPr>
          <w:p w14:paraId="1549147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Dầu điều Tân Lợi</w:t>
            </w:r>
          </w:p>
        </w:tc>
        <w:tc>
          <w:tcPr>
            <w:tcW w:w="882" w:type="pct"/>
            <w:shd w:val="clear" w:color="auto" w:fill="auto"/>
            <w:vAlign w:val="center"/>
          </w:tcPr>
          <w:p w14:paraId="2FA3F17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1,69 </w:t>
            </w:r>
          </w:p>
        </w:tc>
        <w:tc>
          <w:tcPr>
            <w:tcW w:w="883" w:type="pct"/>
            <w:shd w:val="clear" w:color="auto" w:fill="auto"/>
            <w:vAlign w:val="bottom"/>
          </w:tcPr>
          <w:p w14:paraId="3F72B42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3BFC19A" w14:textId="77777777" w:rsidTr="0014125C">
        <w:trPr>
          <w:trHeight w:val="284"/>
        </w:trPr>
        <w:tc>
          <w:tcPr>
            <w:tcW w:w="279" w:type="pct"/>
            <w:shd w:val="clear" w:color="auto" w:fill="auto"/>
            <w:vAlign w:val="center"/>
          </w:tcPr>
          <w:p w14:paraId="7F23AB5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82</w:t>
            </w:r>
          </w:p>
        </w:tc>
        <w:tc>
          <w:tcPr>
            <w:tcW w:w="2957" w:type="pct"/>
            <w:shd w:val="clear" w:color="auto" w:fill="auto"/>
            <w:vAlign w:val="center"/>
          </w:tcPr>
          <w:p w14:paraId="1671282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Kho nông sản</w:t>
            </w:r>
          </w:p>
        </w:tc>
        <w:tc>
          <w:tcPr>
            <w:tcW w:w="882" w:type="pct"/>
            <w:shd w:val="clear" w:color="auto" w:fill="auto"/>
            <w:vAlign w:val="center"/>
          </w:tcPr>
          <w:p w14:paraId="0E1D803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1,03 </w:t>
            </w:r>
          </w:p>
        </w:tc>
        <w:tc>
          <w:tcPr>
            <w:tcW w:w="883" w:type="pct"/>
            <w:shd w:val="clear" w:color="auto" w:fill="auto"/>
            <w:vAlign w:val="bottom"/>
          </w:tcPr>
          <w:p w14:paraId="1CCB712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01765C47" w14:textId="77777777" w:rsidTr="0014125C">
        <w:trPr>
          <w:trHeight w:val="284"/>
        </w:trPr>
        <w:tc>
          <w:tcPr>
            <w:tcW w:w="279" w:type="pct"/>
            <w:shd w:val="clear" w:color="auto" w:fill="auto"/>
            <w:vAlign w:val="center"/>
          </w:tcPr>
          <w:p w14:paraId="2E72F6C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83</w:t>
            </w:r>
          </w:p>
        </w:tc>
        <w:tc>
          <w:tcPr>
            <w:tcW w:w="2957" w:type="pct"/>
            <w:shd w:val="clear" w:color="auto" w:fill="auto"/>
            <w:vAlign w:val="center"/>
          </w:tcPr>
          <w:p w14:paraId="0B7215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Kho nông sản</w:t>
            </w:r>
          </w:p>
        </w:tc>
        <w:tc>
          <w:tcPr>
            <w:tcW w:w="882" w:type="pct"/>
            <w:shd w:val="clear" w:color="auto" w:fill="auto"/>
            <w:vAlign w:val="center"/>
          </w:tcPr>
          <w:p w14:paraId="32A4F8E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shd w:val="clear" w:color="auto" w:fill="auto"/>
            <w:vAlign w:val="bottom"/>
          </w:tcPr>
          <w:p w14:paraId="7DECD36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320F2C24" w14:textId="77777777" w:rsidTr="0014125C">
        <w:trPr>
          <w:trHeight w:val="284"/>
        </w:trPr>
        <w:tc>
          <w:tcPr>
            <w:tcW w:w="279" w:type="pct"/>
            <w:shd w:val="clear" w:color="auto" w:fill="auto"/>
            <w:vAlign w:val="center"/>
          </w:tcPr>
          <w:p w14:paraId="34BEC51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84</w:t>
            </w:r>
          </w:p>
        </w:tc>
        <w:tc>
          <w:tcPr>
            <w:tcW w:w="2957" w:type="pct"/>
            <w:shd w:val="clear" w:color="auto" w:fill="auto"/>
            <w:vAlign w:val="center"/>
          </w:tcPr>
          <w:p w14:paraId="159AFC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kho</w:t>
            </w:r>
          </w:p>
        </w:tc>
        <w:tc>
          <w:tcPr>
            <w:tcW w:w="882" w:type="pct"/>
            <w:shd w:val="clear" w:color="auto" w:fill="auto"/>
            <w:vAlign w:val="center"/>
          </w:tcPr>
          <w:p w14:paraId="75DAC7E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0,17 </w:t>
            </w:r>
          </w:p>
        </w:tc>
        <w:tc>
          <w:tcPr>
            <w:tcW w:w="883" w:type="pct"/>
            <w:shd w:val="clear" w:color="auto" w:fill="auto"/>
            <w:vAlign w:val="bottom"/>
          </w:tcPr>
          <w:p w14:paraId="6534B4F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2AA5E1BF" w14:textId="77777777" w:rsidTr="0014125C">
        <w:trPr>
          <w:trHeight w:val="284"/>
        </w:trPr>
        <w:tc>
          <w:tcPr>
            <w:tcW w:w="279" w:type="pct"/>
            <w:shd w:val="clear" w:color="auto" w:fill="auto"/>
            <w:vAlign w:val="center"/>
          </w:tcPr>
          <w:p w14:paraId="0B1D34B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85</w:t>
            </w:r>
          </w:p>
        </w:tc>
        <w:tc>
          <w:tcPr>
            <w:tcW w:w="2957" w:type="pct"/>
            <w:shd w:val="clear" w:color="auto" w:fill="auto"/>
            <w:vAlign w:val="center"/>
          </w:tcPr>
          <w:p w14:paraId="7A7B85C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kho</w:t>
            </w:r>
          </w:p>
        </w:tc>
        <w:tc>
          <w:tcPr>
            <w:tcW w:w="882" w:type="pct"/>
            <w:shd w:val="clear" w:color="auto" w:fill="auto"/>
            <w:vAlign w:val="center"/>
          </w:tcPr>
          <w:p w14:paraId="6FC7F97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65B9F98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2005192E" w14:textId="77777777" w:rsidTr="0014125C">
        <w:trPr>
          <w:trHeight w:val="284"/>
        </w:trPr>
        <w:tc>
          <w:tcPr>
            <w:tcW w:w="279" w:type="pct"/>
            <w:shd w:val="clear" w:color="auto" w:fill="auto"/>
            <w:vAlign w:val="center"/>
          </w:tcPr>
          <w:p w14:paraId="38D216F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86</w:t>
            </w:r>
          </w:p>
        </w:tc>
        <w:tc>
          <w:tcPr>
            <w:tcW w:w="2957" w:type="pct"/>
            <w:shd w:val="clear" w:color="auto" w:fill="auto"/>
            <w:vAlign w:val="bottom"/>
          </w:tcPr>
          <w:p w14:paraId="6EC876A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mì Toàn Năng</w:t>
            </w:r>
          </w:p>
        </w:tc>
        <w:tc>
          <w:tcPr>
            <w:tcW w:w="882" w:type="pct"/>
            <w:shd w:val="clear" w:color="auto" w:fill="auto"/>
            <w:vAlign w:val="center"/>
          </w:tcPr>
          <w:p w14:paraId="1B7D760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2,27 </w:t>
            </w:r>
          </w:p>
        </w:tc>
        <w:tc>
          <w:tcPr>
            <w:tcW w:w="883" w:type="pct"/>
            <w:shd w:val="clear" w:color="auto" w:fill="auto"/>
            <w:vAlign w:val="bottom"/>
          </w:tcPr>
          <w:p w14:paraId="3724F62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3DEE0C9F" w14:textId="77777777" w:rsidTr="0014125C">
        <w:trPr>
          <w:trHeight w:val="284"/>
        </w:trPr>
        <w:tc>
          <w:tcPr>
            <w:tcW w:w="279" w:type="pct"/>
            <w:shd w:val="clear" w:color="auto" w:fill="auto"/>
            <w:vAlign w:val="center"/>
          </w:tcPr>
          <w:p w14:paraId="7EA3C4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87</w:t>
            </w:r>
          </w:p>
        </w:tc>
        <w:tc>
          <w:tcPr>
            <w:tcW w:w="2957" w:type="pct"/>
            <w:shd w:val="clear" w:color="auto" w:fill="auto"/>
            <w:vAlign w:val="center"/>
          </w:tcPr>
          <w:p w14:paraId="6BBE738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Nhà xưởng </w:t>
            </w:r>
          </w:p>
        </w:tc>
        <w:tc>
          <w:tcPr>
            <w:tcW w:w="882" w:type="pct"/>
            <w:shd w:val="clear" w:color="auto" w:fill="auto"/>
            <w:vAlign w:val="center"/>
          </w:tcPr>
          <w:p w14:paraId="0461D93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1,63 </w:t>
            </w:r>
          </w:p>
        </w:tc>
        <w:tc>
          <w:tcPr>
            <w:tcW w:w="883" w:type="pct"/>
            <w:shd w:val="clear" w:color="auto" w:fill="auto"/>
            <w:vAlign w:val="bottom"/>
          </w:tcPr>
          <w:p w14:paraId="38D77D4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2E9BF28C" w14:textId="77777777" w:rsidTr="0014125C">
        <w:trPr>
          <w:trHeight w:val="284"/>
        </w:trPr>
        <w:tc>
          <w:tcPr>
            <w:tcW w:w="279" w:type="pct"/>
            <w:shd w:val="clear" w:color="auto" w:fill="auto"/>
            <w:vAlign w:val="center"/>
          </w:tcPr>
          <w:p w14:paraId="706704F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88</w:t>
            </w:r>
          </w:p>
        </w:tc>
        <w:tc>
          <w:tcPr>
            <w:tcW w:w="2957" w:type="pct"/>
            <w:shd w:val="clear" w:color="auto" w:fill="auto"/>
            <w:vAlign w:val="center"/>
          </w:tcPr>
          <w:p w14:paraId="3B35F2A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 xml:space="preserve">Nhà xưởng </w:t>
            </w:r>
          </w:p>
        </w:tc>
        <w:tc>
          <w:tcPr>
            <w:tcW w:w="882" w:type="pct"/>
            <w:shd w:val="clear" w:color="auto" w:fill="auto"/>
            <w:vAlign w:val="center"/>
          </w:tcPr>
          <w:p w14:paraId="1FAA239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1,25 </w:t>
            </w:r>
          </w:p>
        </w:tc>
        <w:tc>
          <w:tcPr>
            <w:tcW w:w="883" w:type="pct"/>
            <w:shd w:val="clear" w:color="auto" w:fill="auto"/>
            <w:vAlign w:val="bottom"/>
          </w:tcPr>
          <w:p w14:paraId="5D234F0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7603EF65" w14:textId="77777777" w:rsidTr="0014125C">
        <w:trPr>
          <w:trHeight w:val="284"/>
        </w:trPr>
        <w:tc>
          <w:tcPr>
            <w:tcW w:w="279" w:type="pct"/>
            <w:shd w:val="clear" w:color="auto" w:fill="auto"/>
            <w:vAlign w:val="center"/>
          </w:tcPr>
          <w:p w14:paraId="2FB4BC6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89</w:t>
            </w:r>
          </w:p>
        </w:tc>
        <w:tc>
          <w:tcPr>
            <w:tcW w:w="2957" w:type="pct"/>
            <w:shd w:val="clear" w:color="auto" w:fill="auto"/>
            <w:vAlign w:val="center"/>
          </w:tcPr>
          <w:p w14:paraId="43AB8EB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Trụ sở Nông trường CS</w:t>
            </w:r>
          </w:p>
        </w:tc>
        <w:tc>
          <w:tcPr>
            <w:tcW w:w="882" w:type="pct"/>
            <w:shd w:val="clear" w:color="auto" w:fill="auto"/>
            <w:vAlign w:val="center"/>
          </w:tcPr>
          <w:p w14:paraId="278E9BC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10,01 </w:t>
            </w:r>
          </w:p>
        </w:tc>
        <w:tc>
          <w:tcPr>
            <w:tcW w:w="883" w:type="pct"/>
            <w:shd w:val="clear" w:color="auto" w:fill="auto"/>
            <w:vAlign w:val="bottom"/>
          </w:tcPr>
          <w:p w14:paraId="24FC16D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093F075D" w14:textId="77777777" w:rsidTr="0014125C">
        <w:trPr>
          <w:trHeight w:val="284"/>
        </w:trPr>
        <w:tc>
          <w:tcPr>
            <w:tcW w:w="279" w:type="pct"/>
            <w:shd w:val="clear" w:color="auto" w:fill="auto"/>
            <w:vAlign w:val="center"/>
          </w:tcPr>
          <w:p w14:paraId="1003DAA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90</w:t>
            </w:r>
          </w:p>
        </w:tc>
        <w:tc>
          <w:tcPr>
            <w:tcW w:w="2957" w:type="pct"/>
            <w:shd w:val="clear" w:color="auto" w:fill="auto"/>
            <w:vAlign w:val="center"/>
          </w:tcPr>
          <w:p w14:paraId="7EE6D30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chế biến gỗ Đồng Phú</w:t>
            </w:r>
          </w:p>
        </w:tc>
        <w:tc>
          <w:tcPr>
            <w:tcW w:w="882" w:type="pct"/>
            <w:shd w:val="clear" w:color="auto" w:fill="auto"/>
            <w:vAlign w:val="center"/>
          </w:tcPr>
          <w:p w14:paraId="7839FE5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3,34 </w:t>
            </w:r>
          </w:p>
        </w:tc>
        <w:tc>
          <w:tcPr>
            <w:tcW w:w="883" w:type="pct"/>
            <w:shd w:val="clear" w:color="auto" w:fill="auto"/>
            <w:vAlign w:val="bottom"/>
          </w:tcPr>
          <w:p w14:paraId="63DF514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E0A4975" w14:textId="77777777" w:rsidTr="0014125C">
        <w:trPr>
          <w:trHeight w:val="284"/>
        </w:trPr>
        <w:tc>
          <w:tcPr>
            <w:tcW w:w="279" w:type="pct"/>
            <w:shd w:val="clear" w:color="auto" w:fill="auto"/>
            <w:vAlign w:val="center"/>
          </w:tcPr>
          <w:p w14:paraId="520A2F1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91</w:t>
            </w:r>
          </w:p>
        </w:tc>
        <w:tc>
          <w:tcPr>
            <w:tcW w:w="2957" w:type="pct"/>
            <w:shd w:val="clear" w:color="auto" w:fill="auto"/>
            <w:vAlign w:val="center"/>
          </w:tcPr>
          <w:p w14:paraId="6BBD309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MTV Cao Gia Quý</w:t>
            </w:r>
          </w:p>
        </w:tc>
        <w:tc>
          <w:tcPr>
            <w:tcW w:w="882" w:type="pct"/>
            <w:shd w:val="clear" w:color="auto" w:fill="auto"/>
            <w:vAlign w:val="center"/>
          </w:tcPr>
          <w:p w14:paraId="53FDE34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4,17 </w:t>
            </w:r>
          </w:p>
        </w:tc>
        <w:tc>
          <w:tcPr>
            <w:tcW w:w="883" w:type="pct"/>
            <w:shd w:val="clear" w:color="auto" w:fill="auto"/>
            <w:vAlign w:val="bottom"/>
          </w:tcPr>
          <w:p w14:paraId="4E04ED2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6D217C9E" w14:textId="77777777" w:rsidTr="0014125C">
        <w:trPr>
          <w:trHeight w:val="284"/>
        </w:trPr>
        <w:tc>
          <w:tcPr>
            <w:tcW w:w="279" w:type="pct"/>
            <w:shd w:val="clear" w:color="auto" w:fill="auto"/>
            <w:vAlign w:val="center"/>
          </w:tcPr>
          <w:p w14:paraId="5BB0DD0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92</w:t>
            </w:r>
          </w:p>
        </w:tc>
        <w:tc>
          <w:tcPr>
            <w:tcW w:w="2957" w:type="pct"/>
            <w:shd w:val="clear" w:color="auto" w:fill="auto"/>
            <w:vAlign w:val="center"/>
          </w:tcPr>
          <w:p w14:paraId="2B1B3E7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Minh Phát</w:t>
            </w:r>
          </w:p>
        </w:tc>
        <w:tc>
          <w:tcPr>
            <w:tcW w:w="882" w:type="pct"/>
            <w:shd w:val="clear" w:color="auto" w:fill="auto"/>
            <w:vAlign w:val="center"/>
          </w:tcPr>
          <w:p w14:paraId="4F39140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5BC3445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3327510A" w14:textId="77777777" w:rsidTr="0014125C">
        <w:trPr>
          <w:trHeight w:val="284"/>
        </w:trPr>
        <w:tc>
          <w:tcPr>
            <w:tcW w:w="279" w:type="pct"/>
            <w:shd w:val="clear" w:color="auto" w:fill="auto"/>
            <w:vAlign w:val="center"/>
          </w:tcPr>
          <w:p w14:paraId="38B6B06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93</w:t>
            </w:r>
          </w:p>
        </w:tc>
        <w:tc>
          <w:tcPr>
            <w:tcW w:w="2957" w:type="pct"/>
            <w:shd w:val="clear" w:color="auto" w:fill="auto"/>
            <w:vAlign w:val="center"/>
          </w:tcPr>
          <w:p w14:paraId="53998A8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Minh Quyết</w:t>
            </w:r>
          </w:p>
        </w:tc>
        <w:tc>
          <w:tcPr>
            <w:tcW w:w="882" w:type="pct"/>
            <w:shd w:val="clear" w:color="auto" w:fill="auto"/>
            <w:vAlign w:val="center"/>
          </w:tcPr>
          <w:p w14:paraId="4464183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1,83 </w:t>
            </w:r>
          </w:p>
        </w:tc>
        <w:tc>
          <w:tcPr>
            <w:tcW w:w="883" w:type="pct"/>
            <w:shd w:val="clear" w:color="auto" w:fill="auto"/>
            <w:vAlign w:val="bottom"/>
          </w:tcPr>
          <w:p w14:paraId="4F02A2A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A0D2666" w14:textId="77777777" w:rsidTr="0014125C">
        <w:trPr>
          <w:trHeight w:val="284"/>
        </w:trPr>
        <w:tc>
          <w:tcPr>
            <w:tcW w:w="279" w:type="pct"/>
            <w:shd w:val="clear" w:color="auto" w:fill="auto"/>
            <w:vAlign w:val="center"/>
          </w:tcPr>
          <w:p w14:paraId="065CBB1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94</w:t>
            </w:r>
          </w:p>
        </w:tc>
        <w:tc>
          <w:tcPr>
            <w:tcW w:w="2957" w:type="pct"/>
            <w:shd w:val="clear" w:color="auto" w:fill="auto"/>
            <w:vAlign w:val="center"/>
          </w:tcPr>
          <w:p w14:paraId="2E81F54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Doanh nghiệp Tâm Phượng</w:t>
            </w:r>
          </w:p>
        </w:tc>
        <w:tc>
          <w:tcPr>
            <w:tcW w:w="882" w:type="pct"/>
            <w:shd w:val="clear" w:color="auto" w:fill="auto"/>
            <w:vAlign w:val="center"/>
          </w:tcPr>
          <w:p w14:paraId="4AABD77F"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3D77052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67B4AD7E" w14:textId="77777777" w:rsidTr="0014125C">
        <w:trPr>
          <w:trHeight w:val="284"/>
        </w:trPr>
        <w:tc>
          <w:tcPr>
            <w:tcW w:w="279" w:type="pct"/>
            <w:shd w:val="clear" w:color="auto" w:fill="auto"/>
            <w:vAlign w:val="center"/>
          </w:tcPr>
          <w:p w14:paraId="0586D54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95</w:t>
            </w:r>
          </w:p>
        </w:tc>
        <w:tc>
          <w:tcPr>
            <w:tcW w:w="2957" w:type="pct"/>
            <w:shd w:val="clear" w:color="auto" w:fill="auto"/>
            <w:vAlign w:val="center"/>
          </w:tcPr>
          <w:p w14:paraId="20AFA29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nước</w:t>
            </w:r>
          </w:p>
        </w:tc>
        <w:tc>
          <w:tcPr>
            <w:tcW w:w="882" w:type="pct"/>
            <w:shd w:val="clear" w:color="auto" w:fill="auto"/>
            <w:vAlign w:val="center"/>
          </w:tcPr>
          <w:p w14:paraId="0CFD200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tcPr>
          <w:p w14:paraId="65C23D4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2CF3111" w14:textId="77777777" w:rsidTr="0014125C">
        <w:trPr>
          <w:trHeight w:val="284"/>
        </w:trPr>
        <w:tc>
          <w:tcPr>
            <w:tcW w:w="279" w:type="pct"/>
            <w:shd w:val="clear" w:color="auto" w:fill="auto"/>
            <w:vAlign w:val="center"/>
          </w:tcPr>
          <w:p w14:paraId="1970B48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96</w:t>
            </w:r>
          </w:p>
        </w:tc>
        <w:tc>
          <w:tcPr>
            <w:tcW w:w="2957" w:type="pct"/>
            <w:shd w:val="clear" w:color="auto" w:fill="auto"/>
            <w:vAlign w:val="center"/>
          </w:tcPr>
          <w:p w14:paraId="13CAA59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60405A9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1,11 </w:t>
            </w:r>
          </w:p>
        </w:tc>
        <w:tc>
          <w:tcPr>
            <w:tcW w:w="883" w:type="pct"/>
            <w:shd w:val="clear" w:color="auto" w:fill="auto"/>
            <w:vAlign w:val="bottom"/>
          </w:tcPr>
          <w:p w14:paraId="1FDF410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9DBC9C0" w14:textId="77777777" w:rsidTr="0014125C">
        <w:trPr>
          <w:trHeight w:val="284"/>
        </w:trPr>
        <w:tc>
          <w:tcPr>
            <w:tcW w:w="279" w:type="pct"/>
            <w:shd w:val="clear" w:color="auto" w:fill="auto"/>
            <w:vAlign w:val="center"/>
          </w:tcPr>
          <w:p w14:paraId="719A2C7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97</w:t>
            </w:r>
          </w:p>
        </w:tc>
        <w:tc>
          <w:tcPr>
            <w:tcW w:w="2957" w:type="pct"/>
            <w:shd w:val="clear" w:color="auto" w:fill="auto"/>
            <w:vAlign w:val="center"/>
          </w:tcPr>
          <w:p w14:paraId="42A9DD6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099E929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236AF8E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8428CEF" w14:textId="77777777" w:rsidTr="0014125C">
        <w:trPr>
          <w:trHeight w:val="284"/>
        </w:trPr>
        <w:tc>
          <w:tcPr>
            <w:tcW w:w="279" w:type="pct"/>
            <w:shd w:val="clear" w:color="auto" w:fill="auto"/>
            <w:vAlign w:val="center"/>
          </w:tcPr>
          <w:p w14:paraId="5FD7B30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98</w:t>
            </w:r>
          </w:p>
        </w:tc>
        <w:tc>
          <w:tcPr>
            <w:tcW w:w="2957" w:type="pct"/>
            <w:shd w:val="clear" w:color="auto" w:fill="auto"/>
            <w:vAlign w:val="center"/>
          </w:tcPr>
          <w:p w14:paraId="70FCCD9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2D67175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0,88 </w:t>
            </w:r>
          </w:p>
        </w:tc>
        <w:tc>
          <w:tcPr>
            <w:tcW w:w="883" w:type="pct"/>
            <w:shd w:val="clear" w:color="auto" w:fill="auto"/>
            <w:vAlign w:val="bottom"/>
          </w:tcPr>
          <w:p w14:paraId="66F6E1D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5BF0279" w14:textId="77777777" w:rsidTr="0014125C">
        <w:trPr>
          <w:trHeight w:val="284"/>
        </w:trPr>
        <w:tc>
          <w:tcPr>
            <w:tcW w:w="279" w:type="pct"/>
            <w:shd w:val="clear" w:color="auto" w:fill="auto"/>
            <w:vAlign w:val="center"/>
          </w:tcPr>
          <w:p w14:paraId="1C257D8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99</w:t>
            </w:r>
          </w:p>
        </w:tc>
        <w:tc>
          <w:tcPr>
            <w:tcW w:w="2957" w:type="pct"/>
            <w:shd w:val="clear" w:color="auto" w:fill="auto"/>
            <w:vAlign w:val="center"/>
          </w:tcPr>
          <w:p w14:paraId="654D493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SX-TM-DV Hà Mỵ I</w:t>
            </w:r>
          </w:p>
        </w:tc>
        <w:tc>
          <w:tcPr>
            <w:tcW w:w="882" w:type="pct"/>
            <w:shd w:val="clear" w:color="auto" w:fill="auto"/>
            <w:vAlign w:val="center"/>
          </w:tcPr>
          <w:p w14:paraId="60FE53B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0,77 </w:t>
            </w:r>
          </w:p>
        </w:tc>
        <w:tc>
          <w:tcPr>
            <w:tcW w:w="883" w:type="pct"/>
            <w:shd w:val="clear" w:color="auto" w:fill="auto"/>
            <w:vAlign w:val="bottom"/>
          </w:tcPr>
          <w:p w14:paraId="17DD743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407493AF" w14:textId="77777777" w:rsidTr="0014125C">
        <w:trPr>
          <w:trHeight w:val="284"/>
        </w:trPr>
        <w:tc>
          <w:tcPr>
            <w:tcW w:w="279" w:type="pct"/>
            <w:shd w:val="clear" w:color="auto" w:fill="auto"/>
            <w:vAlign w:val="center"/>
          </w:tcPr>
          <w:p w14:paraId="2BCE95C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100</w:t>
            </w:r>
          </w:p>
        </w:tc>
        <w:tc>
          <w:tcPr>
            <w:tcW w:w="2957" w:type="pct"/>
            <w:shd w:val="clear" w:color="auto" w:fill="auto"/>
            <w:vAlign w:val="center"/>
          </w:tcPr>
          <w:p w14:paraId="2F55BC0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 Thương Mây</w:t>
            </w:r>
          </w:p>
        </w:tc>
        <w:tc>
          <w:tcPr>
            <w:tcW w:w="882" w:type="pct"/>
            <w:shd w:val="clear" w:color="auto" w:fill="auto"/>
            <w:vAlign w:val="center"/>
          </w:tcPr>
          <w:p w14:paraId="071A46B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1,01 </w:t>
            </w:r>
          </w:p>
        </w:tc>
        <w:tc>
          <w:tcPr>
            <w:tcW w:w="883" w:type="pct"/>
            <w:shd w:val="clear" w:color="auto" w:fill="auto"/>
            <w:vAlign w:val="bottom"/>
          </w:tcPr>
          <w:p w14:paraId="1618620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13242A4A" w14:textId="77777777" w:rsidTr="0014125C">
        <w:trPr>
          <w:trHeight w:val="284"/>
        </w:trPr>
        <w:tc>
          <w:tcPr>
            <w:tcW w:w="279" w:type="pct"/>
            <w:shd w:val="clear" w:color="auto" w:fill="auto"/>
            <w:vAlign w:val="center"/>
          </w:tcPr>
          <w:p w14:paraId="535279D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101</w:t>
            </w:r>
          </w:p>
        </w:tc>
        <w:tc>
          <w:tcPr>
            <w:tcW w:w="2957" w:type="pct"/>
            <w:shd w:val="clear" w:color="auto" w:fill="auto"/>
            <w:vAlign w:val="center"/>
          </w:tcPr>
          <w:p w14:paraId="1E18073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Mỹ Nga</w:t>
            </w:r>
          </w:p>
        </w:tc>
        <w:tc>
          <w:tcPr>
            <w:tcW w:w="882" w:type="pct"/>
            <w:shd w:val="clear" w:color="auto" w:fill="auto"/>
            <w:vAlign w:val="center"/>
          </w:tcPr>
          <w:p w14:paraId="1AD99CF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3,20 </w:t>
            </w:r>
          </w:p>
        </w:tc>
        <w:tc>
          <w:tcPr>
            <w:tcW w:w="883" w:type="pct"/>
            <w:shd w:val="clear" w:color="auto" w:fill="auto"/>
            <w:vAlign w:val="bottom"/>
          </w:tcPr>
          <w:p w14:paraId="2967EE0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51891085" w14:textId="77777777" w:rsidTr="0014125C">
        <w:trPr>
          <w:trHeight w:val="284"/>
        </w:trPr>
        <w:tc>
          <w:tcPr>
            <w:tcW w:w="279" w:type="pct"/>
            <w:shd w:val="clear" w:color="auto" w:fill="auto"/>
            <w:vAlign w:val="center"/>
          </w:tcPr>
          <w:p w14:paraId="6D7709E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102</w:t>
            </w:r>
          </w:p>
        </w:tc>
        <w:tc>
          <w:tcPr>
            <w:tcW w:w="2957" w:type="pct"/>
            <w:shd w:val="clear" w:color="auto" w:fill="auto"/>
            <w:vAlign w:val="center"/>
          </w:tcPr>
          <w:p w14:paraId="0AC31B5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HTX SX TM DV Thành Phương</w:t>
            </w:r>
          </w:p>
        </w:tc>
        <w:tc>
          <w:tcPr>
            <w:tcW w:w="882" w:type="pct"/>
            <w:shd w:val="clear" w:color="auto" w:fill="auto"/>
            <w:vAlign w:val="center"/>
          </w:tcPr>
          <w:p w14:paraId="79FD86C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10,02 </w:t>
            </w:r>
          </w:p>
        </w:tc>
        <w:tc>
          <w:tcPr>
            <w:tcW w:w="883" w:type="pct"/>
            <w:shd w:val="clear" w:color="auto" w:fill="auto"/>
            <w:vAlign w:val="bottom"/>
          </w:tcPr>
          <w:p w14:paraId="0E28E29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45444ED5" w14:textId="77777777" w:rsidTr="0014125C">
        <w:trPr>
          <w:trHeight w:val="284"/>
        </w:trPr>
        <w:tc>
          <w:tcPr>
            <w:tcW w:w="279" w:type="pct"/>
            <w:shd w:val="clear" w:color="auto" w:fill="auto"/>
            <w:vAlign w:val="center"/>
          </w:tcPr>
          <w:p w14:paraId="124BA67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103</w:t>
            </w:r>
          </w:p>
        </w:tc>
        <w:tc>
          <w:tcPr>
            <w:tcW w:w="2957" w:type="pct"/>
            <w:shd w:val="clear" w:color="auto" w:fill="auto"/>
            <w:vAlign w:val="bottom"/>
          </w:tcPr>
          <w:p w14:paraId="7B3E0F8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điều Huệ Phước</w:t>
            </w:r>
          </w:p>
        </w:tc>
        <w:tc>
          <w:tcPr>
            <w:tcW w:w="882" w:type="pct"/>
            <w:shd w:val="clear" w:color="auto" w:fill="auto"/>
            <w:vAlign w:val="center"/>
          </w:tcPr>
          <w:p w14:paraId="16E58D6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0,64 </w:t>
            </w:r>
          </w:p>
        </w:tc>
        <w:tc>
          <w:tcPr>
            <w:tcW w:w="883" w:type="pct"/>
            <w:shd w:val="clear" w:color="auto" w:fill="auto"/>
            <w:vAlign w:val="bottom"/>
          </w:tcPr>
          <w:p w14:paraId="7F6E4B1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5D569DBF" w14:textId="77777777" w:rsidTr="0014125C">
        <w:trPr>
          <w:trHeight w:val="284"/>
        </w:trPr>
        <w:tc>
          <w:tcPr>
            <w:tcW w:w="279" w:type="pct"/>
            <w:shd w:val="clear" w:color="auto" w:fill="auto"/>
            <w:vAlign w:val="center"/>
          </w:tcPr>
          <w:p w14:paraId="68911D50"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104</w:t>
            </w:r>
          </w:p>
        </w:tc>
        <w:tc>
          <w:tcPr>
            <w:tcW w:w="2957" w:type="pct"/>
            <w:shd w:val="clear" w:color="auto" w:fill="auto"/>
            <w:vAlign w:val="bottom"/>
          </w:tcPr>
          <w:p w14:paraId="221E816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ánh Tuyết</w:t>
            </w:r>
          </w:p>
        </w:tc>
        <w:tc>
          <w:tcPr>
            <w:tcW w:w="882" w:type="pct"/>
            <w:shd w:val="clear" w:color="auto" w:fill="auto"/>
            <w:vAlign w:val="center"/>
          </w:tcPr>
          <w:p w14:paraId="0756D8C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0,83 </w:t>
            </w:r>
          </w:p>
        </w:tc>
        <w:tc>
          <w:tcPr>
            <w:tcW w:w="883" w:type="pct"/>
            <w:shd w:val="clear" w:color="auto" w:fill="auto"/>
            <w:vAlign w:val="bottom"/>
          </w:tcPr>
          <w:p w14:paraId="29C7495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5E945355" w14:textId="77777777" w:rsidTr="0014125C">
        <w:trPr>
          <w:trHeight w:val="284"/>
        </w:trPr>
        <w:tc>
          <w:tcPr>
            <w:tcW w:w="279" w:type="pct"/>
            <w:shd w:val="clear" w:color="auto" w:fill="auto"/>
            <w:vAlign w:val="center"/>
          </w:tcPr>
          <w:p w14:paraId="5EEE993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lastRenderedPageBreak/>
              <w:t>105</w:t>
            </w:r>
          </w:p>
        </w:tc>
        <w:tc>
          <w:tcPr>
            <w:tcW w:w="2957" w:type="pct"/>
            <w:shd w:val="clear" w:color="auto" w:fill="auto"/>
            <w:vAlign w:val="bottom"/>
          </w:tcPr>
          <w:p w14:paraId="0279350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gỗ Toàn Phát</w:t>
            </w:r>
          </w:p>
        </w:tc>
        <w:tc>
          <w:tcPr>
            <w:tcW w:w="882" w:type="pct"/>
            <w:shd w:val="clear" w:color="auto" w:fill="auto"/>
            <w:vAlign w:val="center"/>
          </w:tcPr>
          <w:p w14:paraId="7EF49AD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0,34 </w:t>
            </w:r>
          </w:p>
        </w:tc>
        <w:tc>
          <w:tcPr>
            <w:tcW w:w="883" w:type="pct"/>
            <w:shd w:val="clear" w:color="auto" w:fill="auto"/>
            <w:vAlign w:val="bottom"/>
          </w:tcPr>
          <w:p w14:paraId="08E544F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56616FD" w14:textId="77777777" w:rsidTr="0014125C">
        <w:trPr>
          <w:trHeight w:val="284"/>
        </w:trPr>
        <w:tc>
          <w:tcPr>
            <w:tcW w:w="279" w:type="pct"/>
            <w:shd w:val="clear" w:color="auto" w:fill="auto"/>
            <w:vAlign w:val="center"/>
          </w:tcPr>
          <w:p w14:paraId="7B4DD14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106</w:t>
            </w:r>
          </w:p>
        </w:tc>
        <w:tc>
          <w:tcPr>
            <w:tcW w:w="2957" w:type="pct"/>
            <w:shd w:val="clear" w:color="auto" w:fill="auto"/>
            <w:vAlign w:val="bottom"/>
          </w:tcPr>
          <w:p w14:paraId="73624BC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MTV cấp thoát nước Bình Phước</w:t>
            </w:r>
          </w:p>
        </w:tc>
        <w:tc>
          <w:tcPr>
            <w:tcW w:w="882" w:type="pct"/>
            <w:shd w:val="clear" w:color="auto" w:fill="auto"/>
            <w:vAlign w:val="center"/>
          </w:tcPr>
          <w:p w14:paraId="1D014FE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3,98 </w:t>
            </w:r>
          </w:p>
        </w:tc>
        <w:tc>
          <w:tcPr>
            <w:tcW w:w="883" w:type="pct"/>
            <w:shd w:val="clear" w:color="auto" w:fill="auto"/>
            <w:vAlign w:val="bottom"/>
          </w:tcPr>
          <w:p w14:paraId="5662550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9DD1CAE" w14:textId="77777777" w:rsidTr="0014125C">
        <w:trPr>
          <w:trHeight w:val="284"/>
        </w:trPr>
        <w:tc>
          <w:tcPr>
            <w:tcW w:w="279" w:type="pct"/>
            <w:shd w:val="clear" w:color="auto" w:fill="auto"/>
            <w:vAlign w:val="center"/>
          </w:tcPr>
          <w:p w14:paraId="088CA90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107</w:t>
            </w:r>
          </w:p>
        </w:tc>
        <w:tc>
          <w:tcPr>
            <w:tcW w:w="2957" w:type="pct"/>
            <w:shd w:val="clear" w:color="auto" w:fill="auto"/>
            <w:vAlign w:val="bottom"/>
          </w:tcPr>
          <w:p w14:paraId="173D1F1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MTV Hải Biên</w:t>
            </w:r>
          </w:p>
        </w:tc>
        <w:tc>
          <w:tcPr>
            <w:tcW w:w="882" w:type="pct"/>
            <w:shd w:val="clear" w:color="auto" w:fill="auto"/>
            <w:vAlign w:val="center"/>
          </w:tcPr>
          <w:p w14:paraId="1EDEECB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0,99 </w:t>
            </w:r>
          </w:p>
        </w:tc>
        <w:tc>
          <w:tcPr>
            <w:tcW w:w="883" w:type="pct"/>
            <w:shd w:val="clear" w:color="auto" w:fill="auto"/>
            <w:vAlign w:val="bottom"/>
          </w:tcPr>
          <w:p w14:paraId="692BA16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7CD5A8B" w14:textId="77777777" w:rsidTr="0014125C">
        <w:trPr>
          <w:trHeight w:val="284"/>
        </w:trPr>
        <w:tc>
          <w:tcPr>
            <w:tcW w:w="279" w:type="pct"/>
            <w:shd w:val="clear" w:color="auto" w:fill="auto"/>
            <w:vAlign w:val="center"/>
          </w:tcPr>
          <w:p w14:paraId="42A214A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108</w:t>
            </w:r>
          </w:p>
        </w:tc>
        <w:tc>
          <w:tcPr>
            <w:tcW w:w="2957" w:type="pct"/>
            <w:shd w:val="clear" w:color="auto" w:fill="auto"/>
            <w:vAlign w:val="bottom"/>
          </w:tcPr>
          <w:p w14:paraId="5EFE410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Phú Thủy</w:t>
            </w:r>
          </w:p>
        </w:tc>
        <w:tc>
          <w:tcPr>
            <w:tcW w:w="882" w:type="pct"/>
            <w:shd w:val="clear" w:color="auto" w:fill="auto"/>
            <w:vAlign w:val="center"/>
          </w:tcPr>
          <w:p w14:paraId="5B11698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2,89 </w:t>
            </w:r>
          </w:p>
        </w:tc>
        <w:tc>
          <w:tcPr>
            <w:tcW w:w="883" w:type="pct"/>
            <w:shd w:val="clear" w:color="auto" w:fill="auto"/>
            <w:vAlign w:val="bottom"/>
          </w:tcPr>
          <w:p w14:paraId="460A64E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74CB27F9" w14:textId="77777777" w:rsidTr="0014125C">
        <w:trPr>
          <w:trHeight w:val="284"/>
        </w:trPr>
        <w:tc>
          <w:tcPr>
            <w:tcW w:w="279" w:type="pct"/>
            <w:shd w:val="clear" w:color="auto" w:fill="auto"/>
            <w:vAlign w:val="center"/>
          </w:tcPr>
          <w:p w14:paraId="3C17468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109</w:t>
            </w:r>
          </w:p>
        </w:tc>
        <w:tc>
          <w:tcPr>
            <w:tcW w:w="2957" w:type="pct"/>
            <w:shd w:val="clear" w:color="auto" w:fill="auto"/>
            <w:vAlign w:val="bottom"/>
          </w:tcPr>
          <w:p w14:paraId="63FAC16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Phúc Thành</w:t>
            </w:r>
          </w:p>
        </w:tc>
        <w:tc>
          <w:tcPr>
            <w:tcW w:w="882" w:type="pct"/>
            <w:shd w:val="clear" w:color="auto" w:fill="auto"/>
            <w:vAlign w:val="center"/>
          </w:tcPr>
          <w:p w14:paraId="25DA640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0,87 </w:t>
            </w:r>
          </w:p>
        </w:tc>
        <w:tc>
          <w:tcPr>
            <w:tcW w:w="883" w:type="pct"/>
            <w:shd w:val="clear" w:color="auto" w:fill="auto"/>
            <w:vAlign w:val="bottom"/>
          </w:tcPr>
          <w:p w14:paraId="463B878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82B4B88" w14:textId="77777777" w:rsidTr="0014125C">
        <w:trPr>
          <w:trHeight w:val="284"/>
        </w:trPr>
        <w:tc>
          <w:tcPr>
            <w:tcW w:w="279" w:type="pct"/>
            <w:shd w:val="clear" w:color="auto" w:fill="auto"/>
            <w:vAlign w:val="center"/>
          </w:tcPr>
          <w:p w14:paraId="30C964C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110</w:t>
            </w:r>
          </w:p>
        </w:tc>
        <w:tc>
          <w:tcPr>
            <w:tcW w:w="2957" w:type="pct"/>
            <w:shd w:val="clear" w:color="auto" w:fill="auto"/>
            <w:vAlign w:val="bottom"/>
          </w:tcPr>
          <w:p w14:paraId="392D1BA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TNHH SX TM Nhật Hằng</w:t>
            </w:r>
          </w:p>
        </w:tc>
        <w:tc>
          <w:tcPr>
            <w:tcW w:w="882" w:type="pct"/>
            <w:shd w:val="clear" w:color="auto" w:fill="auto"/>
            <w:vAlign w:val="center"/>
          </w:tcPr>
          <w:p w14:paraId="128B00A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1,47 </w:t>
            </w:r>
          </w:p>
        </w:tc>
        <w:tc>
          <w:tcPr>
            <w:tcW w:w="883" w:type="pct"/>
            <w:shd w:val="clear" w:color="auto" w:fill="auto"/>
            <w:vAlign w:val="bottom"/>
          </w:tcPr>
          <w:p w14:paraId="79A4F3D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9CD1CBC" w14:textId="77777777" w:rsidTr="0014125C">
        <w:trPr>
          <w:trHeight w:val="284"/>
        </w:trPr>
        <w:tc>
          <w:tcPr>
            <w:tcW w:w="279" w:type="pct"/>
            <w:shd w:val="clear" w:color="auto" w:fill="auto"/>
            <w:vAlign w:val="center"/>
          </w:tcPr>
          <w:p w14:paraId="3FFD84BC"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111</w:t>
            </w:r>
          </w:p>
        </w:tc>
        <w:tc>
          <w:tcPr>
            <w:tcW w:w="2957" w:type="pct"/>
            <w:shd w:val="clear" w:color="auto" w:fill="auto"/>
            <w:vAlign w:val="bottom"/>
          </w:tcPr>
          <w:p w14:paraId="7BDA027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XNK Cao Nguyên Bình Phước</w:t>
            </w:r>
          </w:p>
        </w:tc>
        <w:tc>
          <w:tcPr>
            <w:tcW w:w="882" w:type="pct"/>
            <w:shd w:val="clear" w:color="auto" w:fill="auto"/>
            <w:vAlign w:val="center"/>
          </w:tcPr>
          <w:p w14:paraId="759CF407"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1,04 </w:t>
            </w:r>
          </w:p>
        </w:tc>
        <w:tc>
          <w:tcPr>
            <w:tcW w:w="883" w:type="pct"/>
            <w:shd w:val="clear" w:color="auto" w:fill="auto"/>
            <w:vAlign w:val="bottom"/>
          </w:tcPr>
          <w:p w14:paraId="214AB34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41C430E" w14:textId="77777777" w:rsidTr="0014125C">
        <w:trPr>
          <w:trHeight w:val="284"/>
        </w:trPr>
        <w:tc>
          <w:tcPr>
            <w:tcW w:w="279" w:type="pct"/>
            <w:shd w:val="clear" w:color="auto" w:fill="auto"/>
            <w:vAlign w:val="center"/>
          </w:tcPr>
          <w:p w14:paraId="5CD445F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112</w:t>
            </w:r>
          </w:p>
        </w:tc>
        <w:tc>
          <w:tcPr>
            <w:tcW w:w="2957" w:type="pct"/>
            <w:shd w:val="clear" w:color="auto" w:fill="auto"/>
            <w:vAlign w:val="bottom"/>
          </w:tcPr>
          <w:p w14:paraId="568DF81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Cơ sở sản xuất gạch không nung Minh Chánh</w:t>
            </w:r>
          </w:p>
        </w:tc>
        <w:tc>
          <w:tcPr>
            <w:tcW w:w="882" w:type="pct"/>
            <w:shd w:val="clear" w:color="auto" w:fill="auto"/>
            <w:vAlign w:val="center"/>
          </w:tcPr>
          <w:p w14:paraId="1F745E62"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0,29 </w:t>
            </w:r>
          </w:p>
        </w:tc>
        <w:tc>
          <w:tcPr>
            <w:tcW w:w="883" w:type="pct"/>
            <w:shd w:val="clear" w:color="auto" w:fill="auto"/>
            <w:vAlign w:val="bottom"/>
          </w:tcPr>
          <w:p w14:paraId="4E55940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ACA219F" w14:textId="77777777" w:rsidTr="0014125C">
        <w:trPr>
          <w:trHeight w:val="284"/>
        </w:trPr>
        <w:tc>
          <w:tcPr>
            <w:tcW w:w="279" w:type="pct"/>
            <w:shd w:val="clear" w:color="auto" w:fill="auto"/>
            <w:vAlign w:val="center"/>
          </w:tcPr>
          <w:p w14:paraId="0B45559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113</w:t>
            </w:r>
          </w:p>
        </w:tc>
        <w:tc>
          <w:tcPr>
            <w:tcW w:w="2957" w:type="pct"/>
            <w:shd w:val="clear" w:color="auto" w:fill="auto"/>
            <w:vAlign w:val="bottom"/>
          </w:tcPr>
          <w:p w14:paraId="7DF2469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Cơ sở sản xuất gạch Terazzo Minh Hoàng</w:t>
            </w:r>
          </w:p>
        </w:tc>
        <w:tc>
          <w:tcPr>
            <w:tcW w:w="882" w:type="pct"/>
            <w:shd w:val="clear" w:color="auto" w:fill="auto"/>
            <w:vAlign w:val="center"/>
          </w:tcPr>
          <w:p w14:paraId="528B17E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3D20B4F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BCC7FB8" w14:textId="77777777" w:rsidTr="0014125C">
        <w:trPr>
          <w:trHeight w:val="284"/>
        </w:trPr>
        <w:tc>
          <w:tcPr>
            <w:tcW w:w="279" w:type="pct"/>
            <w:shd w:val="clear" w:color="auto" w:fill="auto"/>
            <w:vAlign w:val="center"/>
          </w:tcPr>
          <w:p w14:paraId="2778A0B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114</w:t>
            </w:r>
          </w:p>
        </w:tc>
        <w:tc>
          <w:tcPr>
            <w:tcW w:w="2957" w:type="pct"/>
            <w:shd w:val="clear" w:color="auto" w:fill="auto"/>
            <w:vAlign w:val="bottom"/>
          </w:tcPr>
          <w:p w14:paraId="59BA38B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 CP Hùng Nhơn</w:t>
            </w:r>
          </w:p>
        </w:tc>
        <w:tc>
          <w:tcPr>
            <w:tcW w:w="882" w:type="pct"/>
            <w:shd w:val="clear" w:color="auto" w:fill="auto"/>
            <w:vAlign w:val="center"/>
          </w:tcPr>
          <w:p w14:paraId="581D983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3,50 </w:t>
            </w:r>
          </w:p>
        </w:tc>
        <w:tc>
          <w:tcPr>
            <w:tcW w:w="883" w:type="pct"/>
            <w:shd w:val="clear" w:color="auto" w:fill="auto"/>
            <w:vAlign w:val="bottom"/>
          </w:tcPr>
          <w:p w14:paraId="026585D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8E0BF81" w14:textId="77777777" w:rsidTr="0014125C">
        <w:trPr>
          <w:trHeight w:val="284"/>
        </w:trPr>
        <w:tc>
          <w:tcPr>
            <w:tcW w:w="279" w:type="pct"/>
            <w:shd w:val="clear" w:color="auto" w:fill="auto"/>
            <w:vAlign w:val="center"/>
          </w:tcPr>
          <w:p w14:paraId="3F4C7DE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115</w:t>
            </w:r>
          </w:p>
        </w:tc>
        <w:tc>
          <w:tcPr>
            <w:tcW w:w="2957" w:type="pct"/>
            <w:shd w:val="clear" w:color="auto" w:fill="auto"/>
            <w:vAlign w:val="bottom"/>
          </w:tcPr>
          <w:p w14:paraId="7487D3E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Anh Hằng</w:t>
            </w:r>
          </w:p>
        </w:tc>
        <w:tc>
          <w:tcPr>
            <w:tcW w:w="882" w:type="pct"/>
            <w:shd w:val="clear" w:color="auto" w:fill="auto"/>
            <w:vAlign w:val="center"/>
          </w:tcPr>
          <w:p w14:paraId="19D8A47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0,85 </w:t>
            </w:r>
          </w:p>
        </w:tc>
        <w:tc>
          <w:tcPr>
            <w:tcW w:w="883" w:type="pct"/>
            <w:shd w:val="clear" w:color="auto" w:fill="auto"/>
            <w:vAlign w:val="bottom"/>
          </w:tcPr>
          <w:p w14:paraId="272A9D49"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363EEF8" w14:textId="77777777" w:rsidTr="0014125C">
        <w:trPr>
          <w:trHeight w:val="284"/>
        </w:trPr>
        <w:tc>
          <w:tcPr>
            <w:tcW w:w="279" w:type="pct"/>
            <w:shd w:val="clear" w:color="auto" w:fill="auto"/>
            <w:vAlign w:val="center"/>
          </w:tcPr>
          <w:p w14:paraId="511F845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116</w:t>
            </w:r>
          </w:p>
        </w:tc>
        <w:tc>
          <w:tcPr>
            <w:tcW w:w="2957" w:type="pct"/>
            <w:shd w:val="clear" w:color="auto" w:fill="auto"/>
            <w:vAlign w:val="bottom"/>
          </w:tcPr>
          <w:p w14:paraId="4125CF1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điều Mỹ Lệ</w:t>
            </w:r>
          </w:p>
        </w:tc>
        <w:tc>
          <w:tcPr>
            <w:tcW w:w="882" w:type="pct"/>
            <w:shd w:val="clear" w:color="auto" w:fill="auto"/>
            <w:vAlign w:val="center"/>
          </w:tcPr>
          <w:p w14:paraId="628636A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0,57 </w:t>
            </w:r>
          </w:p>
        </w:tc>
        <w:tc>
          <w:tcPr>
            <w:tcW w:w="883" w:type="pct"/>
            <w:shd w:val="clear" w:color="auto" w:fill="auto"/>
            <w:vAlign w:val="bottom"/>
          </w:tcPr>
          <w:p w14:paraId="51EBF00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37F32CF2" w14:textId="77777777" w:rsidTr="0014125C">
        <w:trPr>
          <w:trHeight w:val="284"/>
        </w:trPr>
        <w:tc>
          <w:tcPr>
            <w:tcW w:w="279" w:type="pct"/>
            <w:shd w:val="clear" w:color="auto" w:fill="auto"/>
            <w:vAlign w:val="center"/>
          </w:tcPr>
          <w:p w14:paraId="0BD3834D"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117</w:t>
            </w:r>
          </w:p>
        </w:tc>
        <w:tc>
          <w:tcPr>
            <w:tcW w:w="2957" w:type="pct"/>
            <w:shd w:val="clear" w:color="auto" w:fill="auto"/>
            <w:vAlign w:val="bottom"/>
          </w:tcPr>
          <w:p w14:paraId="4C60E75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ánh Phượng</w:t>
            </w:r>
          </w:p>
        </w:tc>
        <w:tc>
          <w:tcPr>
            <w:tcW w:w="882" w:type="pct"/>
            <w:shd w:val="clear" w:color="auto" w:fill="auto"/>
            <w:vAlign w:val="center"/>
          </w:tcPr>
          <w:p w14:paraId="3C9770D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0,49 </w:t>
            </w:r>
          </w:p>
        </w:tc>
        <w:tc>
          <w:tcPr>
            <w:tcW w:w="883" w:type="pct"/>
            <w:shd w:val="clear" w:color="auto" w:fill="auto"/>
            <w:vAlign w:val="bottom"/>
          </w:tcPr>
          <w:p w14:paraId="18D17E9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E9E9DCC" w14:textId="77777777" w:rsidTr="0014125C">
        <w:trPr>
          <w:trHeight w:val="284"/>
        </w:trPr>
        <w:tc>
          <w:tcPr>
            <w:tcW w:w="279" w:type="pct"/>
            <w:shd w:val="clear" w:color="auto" w:fill="auto"/>
            <w:vAlign w:val="center"/>
          </w:tcPr>
          <w:p w14:paraId="0710069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118</w:t>
            </w:r>
          </w:p>
        </w:tc>
        <w:tc>
          <w:tcPr>
            <w:tcW w:w="2957" w:type="pct"/>
            <w:shd w:val="clear" w:color="auto" w:fill="auto"/>
            <w:vAlign w:val="bottom"/>
          </w:tcPr>
          <w:p w14:paraId="0CD8F3E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Tuấn Trang</w:t>
            </w:r>
          </w:p>
        </w:tc>
        <w:tc>
          <w:tcPr>
            <w:tcW w:w="882" w:type="pct"/>
            <w:shd w:val="clear" w:color="auto" w:fill="auto"/>
            <w:vAlign w:val="center"/>
          </w:tcPr>
          <w:p w14:paraId="7A115E6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0,34 </w:t>
            </w:r>
          </w:p>
        </w:tc>
        <w:tc>
          <w:tcPr>
            <w:tcW w:w="883" w:type="pct"/>
            <w:shd w:val="clear" w:color="auto" w:fill="auto"/>
            <w:vAlign w:val="bottom"/>
          </w:tcPr>
          <w:p w14:paraId="075F507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01CA69D" w14:textId="77777777" w:rsidTr="0014125C">
        <w:trPr>
          <w:trHeight w:val="284"/>
        </w:trPr>
        <w:tc>
          <w:tcPr>
            <w:tcW w:w="279" w:type="pct"/>
            <w:shd w:val="clear" w:color="auto" w:fill="auto"/>
            <w:vAlign w:val="center"/>
          </w:tcPr>
          <w:p w14:paraId="5618A0A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119</w:t>
            </w:r>
          </w:p>
        </w:tc>
        <w:tc>
          <w:tcPr>
            <w:tcW w:w="2957" w:type="pct"/>
            <w:shd w:val="clear" w:color="auto" w:fill="auto"/>
            <w:vAlign w:val="bottom"/>
          </w:tcPr>
          <w:p w14:paraId="09D734B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Trung Nam</w:t>
            </w:r>
          </w:p>
        </w:tc>
        <w:tc>
          <w:tcPr>
            <w:tcW w:w="882" w:type="pct"/>
            <w:shd w:val="clear" w:color="auto" w:fill="auto"/>
            <w:vAlign w:val="center"/>
          </w:tcPr>
          <w:p w14:paraId="200DACA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0,06 </w:t>
            </w:r>
          </w:p>
        </w:tc>
        <w:tc>
          <w:tcPr>
            <w:tcW w:w="883" w:type="pct"/>
            <w:shd w:val="clear" w:color="auto" w:fill="auto"/>
            <w:vAlign w:val="bottom"/>
          </w:tcPr>
          <w:p w14:paraId="47A5D65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F792C16" w14:textId="77777777" w:rsidTr="0014125C">
        <w:trPr>
          <w:trHeight w:val="284"/>
        </w:trPr>
        <w:tc>
          <w:tcPr>
            <w:tcW w:w="279" w:type="pct"/>
            <w:shd w:val="clear" w:color="auto" w:fill="auto"/>
            <w:vAlign w:val="center"/>
          </w:tcPr>
          <w:p w14:paraId="2630BB2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120</w:t>
            </w:r>
          </w:p>
        </w:tc>
        <w:tc>
          <w:tcPr>
            <w:tcW w:w="2957" w:type="pct"/>
            <w:shd w:val="clear" w:color="auto" w:fill="auto"/>
            <w:vAlign w:val="bottom"/>
          </w:tcPr>
          <w:p w14:paraId="368903D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Minh Đoàn</w:t>
            </w:r>
          </w:p>
        </w:tc>
        <w:tc>
          <w:tcPr>
            <w:tcW w:w="882" w:type="pct"/>
            <w:shd w:val="clear" w:color="auto" w:fill="auto"/>
            <w:vAlign w:val="center"/>
          </w:tcPr>
          <w:p w14:paraId="416510D1"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1,95 </w:t>
            </w:r>
          </w:p>
        </w:tc>
        <w:tc>
          <w:tcPr>
            <w:tcW w:w="883" w:type="pct"/>
            <w:shd w:val="clear" w:color="auto" w:fill="auto"/>
            <w:vAlign w:val="bottom"/>
          </w:tcPr>
          <w:p w14:paraId="5D43073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6C0566C" w14:textId="77777777" w:rsidTr="0014125C">
        <w:trPr>
          <w:trHeight w:val="284"/>
        </w:trPr>
        <w:tc>
          <w:tcPr>
            <w:tcW w:w="279" w:type="pct"/>
            <w:shd w:val="clear" w:color="auto" w:fill="auto"/>
            <w:vAlign w:val="center"/>
          </w:tcPr>
          <w:p w14:paraId="169D370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121</w:t>
            </w:r>
          </w:p>
        </w:tc>
        <w:tc>
          <w:tcPr>
            <w:tcW w:w="2957" w:type="pct"/>
            <w:shd w:val="clear" w:color="auto" w:fill="auto"/>
            <w:vAlign w:val="bottom"/>
          </w:tcPr>
          <w:p w14:paraId="2855359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chế biến mủ Thuận Dung</w:t>
            </w:r>
          </w:p>
        </w:tc>
        <w:tc>
          <w:tcPr>
            <w:tcW w:w="882" w:type="pct"/>
            <w:shd w:val="clear" w:color="auto" w:fill="auto"/>
            <w:vAlign w:val="center"/>
          </w:tcPr>
          <w:p w14:paraId="67F62CE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5,66 </w:t>
            </w:r>
          </w:p>
        </w:tc>
        <w:tc>
          <w:tcPr>
            <w:tcW w:w="883" w:type="pct"/>
            <w:shd w:val="clear" w:color="auto" w:fill="auto"/>
            <w:vAlign w:val="bottom"/>
          </w:tcPr>
          <w:p w14:paraId="6A25C9E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A8D07B1" w14:textId="77777777" w:rsidTr="0014125C">
        <w:trPr>
          <w:trHeight w:val="284"/>
        </w:trPr>
        <w:tc>
          <w:tcPr>
            <w:tcW w:w="279" w:type="pct"/>
            <w:shd w:val="clear" w:color="auto" w:fill="auto"/>
            <w:vAlign w:val="center"/>
          </w:tcPr>
          <w:p w14:paraId="5BC05875"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122</w:t>
            </w:r>
          </w:p>
        </w:tc>
        <w:tc>
          <w:tcPr>
            <w:tcW w:w="2957" w:type="pct"/>
            <w:shd w:val="clear" w:color="auto" w:fill="auto"/>
            <w:vAlign w:val="bottom"/>
          </w:tcPr>
          <w:p w14:paraId="7D0E579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2A42586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tcPr>
          <w:p w14:paraId="4E47261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368E3F46" w14:textId="77777777" w:rsidTr="0014125C">
        <w:trPr>
          <w:trHeight w:val="284"/>
        </w:trPr>
        <w:tc>
          <w:tcPr>
            <w:tcW w:w="279" w:type="pct"/>
            <w:shd w:val="clear" w:color="auto" w:fill="auto"/>
            <w:vAlign w:val="center"/>
          </w:tcPr>
          <w:p w14:paraId="2F6CC1C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123</w:t>
            </w:r>
          </w:p>
        </w:tc>
        <w:tc>
          <w:tcPr>
            <w:tcW w:w="2957" w:type="pct"/>
            <w:shd w:val="clear" w:color="auto" w:fill="auto"/>
            <w:vAlign w:val="bottom"/>
          </w:tcPr>
          <w:p w14:paraId="7A52DD2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57FA6C7E"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1,49 </w:t>
            </w:r>
          </w:p>
        </w:tc>
        <w:tc>
          <w:tcPr>
            <w:tcW w:w="883" w:type="pct"/>
            <w:shd w:val="clear" w:color="auto" w:fill="auto"/>
            <w:vAlign w:val="bottom"/>
          </w:tcPr>
          <w:p w14:paraId="3D21037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49A5EFC" w14:textId="77777777" w:rsidTr="0014125C">
        <w:trPr>
          <w:trHeight w:val="284"/>
        </w:trPr>
        <w:tc>
          <w:tcPr>
            <w:tcW w:w="279" w:type="pct"/>
            <w:shd w:val="clear" w:color="auto" w:fill="auto"/>
            <w:vAlign w:val="center"/>
          </w:tcPr>
          <w:p w14:paraId="0A1E3AD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124</w:t>
            </w:r>
          </w:p>
        </w:tc>
        <w:tc>
          <w:tcPr>
            <w:tcW w:w="2957" w:type="pct"/>
            <w:shd w:val="clear" w:color="auto" w:fill="auto"/>
            <w:vAlign w:val="bottom"/>
          </w:tcPr>
          <w:p w14:paraId="44C539B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5D438D2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0,17 </w:t>
            </w:r>
          </w:p>
        </w:tc>
        <w:tc>
          <w:tcPr>
            <w:tcW w:w="883" w:type="pct"/>
            <w:shd w:val="clear" w:color="auto" w:fill="auto"/>
            <w:vAlign w:val="bottom"/>
          </w:tcPr>
          <w:p w14:paraId="038BC89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20F242C" w14:textId="77777777" w:rsidTr="0014125C">
        <w:trPr>
          <w:trHeight w:val="284"/>
        </w:trPr>
        <w:tc>
          <w:tcPr>
            <w:tcW w:w="279" w:type="pct"/>
            <w:shd w:val="clear" w:color="auto" w:fill="auto"/>
            <w:vAlign w:val="center"/>
          </w:tcPr>
          <w:p w14:paraId="513AAA2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125</w:t>
            </w:r>
          </w:p>
        </w:tc>
        <w:tc>
          <w:tcPr>
            <w:tcW w:w="2957" w:type="pct"/>
            <w:shd w:val="clear" w:color="auto" w:fill="auto"/>
            <w:vAlign w:val="bottom"/>
          </w:tcPr>
          <w:p w14:paraId="529DCA3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Văn Phòng đội 1</w:t>
            </w:r>
          </w:p>
        </w:tc>
        <w:tc>
          <w:tcPr>
            <w:tcW w:w="882" w:type="pct"/>
            <w:shd w:val="clear" w:color="auto" w:fill="auto"/>
            <w:vAlign w:val="center"/>
          </w:tcPr>
          <w:p w14:paraId="0A63A77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0,34 </w:t>
            </w:r>
          </w:p>
        </w:tc>
        <w:tc>
          <w:tcPr>
            <w:tcW w:w="883" w:type="pct"/>
            <w:shd w:val="clear" w:color="auto" w:fill="auto"/>
            <w:vAlign w:val="bottom"/>
          </w:tcPr>
          <w:p w14:paraId="2C1BD03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1FB57CE" w14:textId="77777777" w:rsidTr="0014125C">
        <w:trPr>
          <w:trHeight w:val="284"/>
        </w:trPr>
        <w:tc>
          <w:tcPr>
            <w:tcW w:w="279" w:type="pct"/>
            <w:shd w:val="clear" w:color="auto" w:fill="auto"/>
            <w:vAlign w:val="center"/>
          </w:tcPr>
          <w:p w14:paraId="59EB782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126</w:t>
            </w:r>
          </w:p>
        </w:tc>
        <w:tc>
          <w:tcPr>
            <w:tcW w:w="2957" w:type="pct"/>
            <w:shd w:val="clear" w:color="auto" w:fill="auto"/>
            <w:vAlign w:val="bottom"/>
          </w:tcPr>
          <w:p w14:paraId="396E98D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Xưởng điều</w:t>
            </w:r>
          </w:p>
        </w:tc>
        <w:tc>
          <w:tcPr>
            <w:tcW w:w="882" w:type="pct"/>
            <w:shd w:val="clear" w:color="auto" w:fill="auto"/>
            <w:vAlign w:val="center"/>
          </w:tcPr>
          <w:p w14:paraId="62EB1E70"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shd w:val="clear" w:color="auto" w:fill="auto"/>
            <w:vAlign w:val="bottom"/>
          </w:tcPr>
          <w:p w14:paraId="70FBABD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DB929B9" w14:textId="77777777" w:rsidTr="0014125C">
        <w:trPr>
          <w:trHeight w:val="284"/>
        </w:trPr>
        <w:tc>
          <w:tcPr>
            <w:tcW w:w="279" w:type="pct"/>
            <w:shd w:val="clear" w:color="auto" w:fill="auto"/>
            <w:vAlign w:val="center"/>
          </w:tcPr>
          <w:p w14:paraId="22643C7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127</w:t>
            </w:r>
          </w:p>
        </w:tc>
        <w:tc>
          <w:tcPr>
            <w:tcW w:w="2957" w:type="pct"/>
            <w:shd w:val="clear" w:color="auto" w:fill="auto"/>
            <w:vAlign w:val="bottom"/>
          </w:tcPr>
          <w:p w14:paraId="7A6FCD9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Xưởng điều</w:t>
            </w:r>
          </w:p>
        </w:tc>
        <w:tc>
          <w:tcPr>
            <w:tcW w:w="882" w:type="pct"/>
            <w:shd w:val="clear" w:color="auto" w:fill="auto"/>
            <w:vAlign w:val="center"/>
          </w:tcPr>
          <w:p w14:paraId="2E2FD59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1,32 </w:t>
            </w:r>
          </w:p>
        </w:tc>
        <w:tc>
          <w:tcPr>
            <w:tcW w:w="883" w:type="pct"/>
            <w:shd w:val="clear" w:color="auto" w:fill="auto"/>
            <w:vAlign w:val="bottom"/>
          </w:tcPr>
          <w:p w14:paraId="7C225F9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506DB37" w14:textId="77777777" w:rsidTr="0014125C">
        <w:trPr>
          <w:trHeight w:val="284"/>
        </w:trPr>
        <w:tc>
          <w:tcPr>
            <w:tcW w:w="279" w:type="pct"/>
            <w:shd w:val="clear" w:color="auto" w:fill="auto"/>
            <w:vAlign w:val="center"/>
          </w:tcPr>
          <w:p w14:paraId="53827559"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128</w:t>
            </w:r>
          </w:p>
        </w:tc>
        <w:tc>
          <w:tcPr>
            <w:tcW w:w="2957" w:type="pct"/>
            <w:shd w:val="clear" w:color="auto" w:fill="auto"/>
            <w:vAlign w:val="center"/>
          </w:tcPr>
          <w:p w14:paraId="4EDCBAB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cao su</w:t>
            </w:r>
          </w:p>
        </w:tc>
        <w:tc>
          <w:tcPr>
            <w:tcW w:w="882" w:type="pct"/>
            <w:shd w:val="clear" w:color="auto" w:fill="auto"/>
            <w:vAlign w:val="center"/>
          </w:tcPr>
          <w:p w14:paraId="04F2C63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1,15 </w:t>
            </w:r>
          </w:p>
        </w:tc>
        <w:tc>
          <w:tcPr>
            <w:tcW w:w="883" w:type="pct"/>
            <w:shd w:val="clear" w:color="auto" w:fill="auto"/>
            <w:vAlign w:val="bottom"/>
          </w:tcPr>
          <w:p w14:paraId="70ABAC8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21E5DC72" w14:textId="77777777" w:rsidTr="0014125C">
        <w:trPr>
          <w:trHeight w:val="284"/>
        </w:trPr>
        <w:tc>
          <w:tcPr>
            <w:tcW w:w="279" w:type="pct"/>
            <w:shd w:val="clear" w:color="auto" w:fill="auto"/>
            <w:vAlign w:val="center"/>
          </w:tcPr>
          <w:p w14:paraId="73147F8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129</w:t>
            </w:r>
          </w:p>
        </w:tc>
        <w:tc>
          <w:tcPr>
            <w:tcW w:w="2957" w:type="pct"/>
            <w:shd w:val="clear" w:color="auto" w:fill="auto"/>
            <w:vAlign w:val="center"/>
          </w:tcPr>
          <w:p w14:paraId="746E5BB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cổ phần BOT</w:t>
            </w:r>
          </w:p>
        </w:tc>
        <w:tc>
          <w:tcPr>
            <w:tcW w:w="882" w:type="pct"/>
            <w:shd w:val="clear" w:color="auto" w:fill="auto"/>
            <w:vAlign w:val="center"/>
          </w:tcPr>
          <w:p w14:paraId="48C1D33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2,26 </w:t>
            </w:r>
          </w:p>
        </w:tc>
        <w:tc>
          <w:tcPr>
            <w:tcW w:w="883" w:type="pct"/>
            <w:shd w:val="clear" w:color="auto" w:fill="auto"/>
            <w:vAlign w:val="bottom"/>
          </w:tcPr>
          <w:p w14:paraId="4ED02345"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8140A19" w14:textId="77777777" w:rsidTr="0014125C">
        <w:trPr>
          <w:trHeight w:val="284"/>
        </w:trPr>
        <w:tc>
          <w:tcPr>
            <w:tcW w:w="279" w:type="pct"/>
            <w:shd w:val="clear" w:color="auto" w:fill="auto"/>
            <w:vAlign w:val="center"/>
          </w:tcPr>
          <w:p w14:paraId="0A46B4BE"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130</w:t>
            </w:r>
          </w:p>
        </w:tc>
        <w:tc>
          <w:tcPr>
            <w:tcW w:w="2957" w:type="pct"/>
            <w:shd w:val="clear" w:color="auto" w:fill="auto"/>
            <w:vAlign w:val="center"/>
          </w:tcPr>
          <w:p w14:paraId="5590A0C2"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cổ phần KD BOT</w:t>
            </w:r>
          </w:p>
        </w:tc>
        <w:tc>
          <w:tcPr>
            <w:tcW w:w="882" w:type="pct"/>
            <w:shd w:val="clear" w:color="auto" w:fill="auto"/>
            <w:vAlign w:val="center"/>
          </w:tcPr>
          <w:p w14:paraId="2874141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2,90 </w:t>
            </w:r>
          </w:p>
        </w:tc>
        <w:tc>
          <w:tcPr>
            <w:tcW w:w="883" w:type="pct"/>
            <w:shd w:val="clear" w:color="auto" w:fill="auto"/>
            <w:vAlign w:val="bottom"/>
          </w:tcPr>
          <w:p w14:paraId="083443A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B206F0E" w14:textId="77777777" w:rsidTr="0014125C">
        <w:trPr>
          <w:trHeight w:val="284"/>
        </w:trPr>
        <w:tc>
          <w:tcPr>
            <w:tcW w:w="279" w:type="pct"/>
            <w:shd w:val="clear" w:color="auto" w:fill="auto"/>
            <w:vAlign w:val="center"/>
          </w:tcPr>
          <w:p w14:paraId="13D4564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131</w:t>
            </w:r>
          </w:p>
        </w:tc>
        <w:tc>
          <w:tcPr>
            <w:tcW w:w="2957" w:type="pct"/>
            <w:shd w:val="clear" w:color="auto" w:fill="auto"/>
            <w:vAlign w:val="center"/>
          </w:tcPr>
          <w:p w14:paraId="53FE723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Hải Vương</w:t>
            </w:r>
          </w:p>
        </w:tc>
        <w:tc>
          <w:tcPr>
            <w:tcW w:w="882" w:type="pct"/>
            <w:shd w:val="clear" w:color="auto" w:fill="auto"/>
            <w:vAlign w:val="center"/>
          </w:tcPr>
          <w:p w14:paraId="6370064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2,98 </w:t>
            </w:r>
          </w:p>
        </w:tc>
        <w:tc>
          <w:tcPr>
            <w:tcW w:w="883" w:type="pct"/>
            <w:shd w:val="clear" w:color="auto" w:fill="auto"/>
            <w:vAlign w:val="bottom"/>
          </w:tcPr>
          <w:p w14:paraId="5BAD1C38"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541C36F" w14:textId="77777777" w:rsidTr="0014125C">
        <w:trPr>
          <w:trHeight w:val="284"/>
        </w:trPr>
        <w:tc>
          <w:tcPr>
            <w:tcW w:w="279" w:type="pct"/>
            <w:shd w:val="clear" w:color="auto" w:fill="auto"/>
            <w:vAlign w:val="center"/>
          </w:tcPr>
          <w:p w14:paraId="46513657"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132</w:t>
            </w:r>
          </w:p>
        </w:tc>
        <w:tc>
          <w:tcPr>
            <w:tcW w:w="2957" w:type="pct"/>
            <w:shd w:val="clear" w:color="auto" w:fill="auto"/>
            <w:vAlign w:val="center"/>
          </w:tcPr>
          <w:p w14:paraId="349E81A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Công ty Thiên Ân Lộc Phát</w:t>
            </w:r>
          </w:p>
        </w:tc>
        <w:tc>
          <w:tcPr>
            <w:tcW w:w="882" w:type="pct"/>
            <w:shd w:val="clear" w:color="auto" w:fill="auto"/>
            <w:vAlign w:val="center"/>
          </w:tcPr>
          <w:p w14:paraId="3FE163B3"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0,47 </w:t>
            </w:r>
          </w:p>
        </w:tc>
        <w:tc>
          <w:tcPr>
            <w:tcW w:w="883" w:type="pct"/>
            <w:shd w:val="clear" w:color="auto" w:fill="auto"/>
            <w:vAlign w:val="bottom"/>
          </w:tcPr>
          <w:p w14:paraId="44BA970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AAB0E83" w14:textId="77777777" w:rsidTr="0014125C">
        <w:trPr>
          <w:trHeight w:val="284"/>
        </w:trPr>
        <w:tc>
          <w:tcPr>
            <w:tcW w:w="279" w:type="pct"/>
            <w:shd w:val="clear" w:color="auto" w:fill="auto"/>
            <w:vAlign w:val="center"/>
          </w:tcPr>
          <w:p w14:paraId="06F360E1"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133</w:t>
            </w:r>
          </w:p>
        </w:tc>
        <w:tc>
          <w:tcPr>
            <w:tcW w:w="2957" w:type="pct"/>
            <w:shd w:val="clear" w:color="auto" w:fill="auto"/>
            <w:vAlign w:val="center"/>
          </w:tcPr>
          <w:p w14:paraId="41D84C4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Cổ phần SXCB XNK điều HAPRO Bình Phước</w:t>
            </w:r>
          </w:p>
        </w:tc>
        <w:tc>
          <w:tcPr>
            <w:tcW w:w="882" w:type="pct"/>
            <w:shd w:val="clear" w:color="auto" w:fill="auto"/>
            <w:vAlign w:val="center"/>
          </w:tcPr>
          <w:p w14:paraId="21F28CD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19,52 </w:t>
            </w:r>
          </w:p>
        </w:tc>
        <w:tc>
          <w:tcPr>
            <w:tcW w:w="883" w:type="pct"/>
            <w:shd w:val="clear" w:color="auto" w:fill="auto"/>
            <w:vAlign w:val="bottom"/>
          </w:tcPr>
          <w:p w14:paraId="7112008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48A8DB3" w14:textId="77777777" w:rsidTr="0014125C">
        <w:trPr>
          <w:trHeight w:val="284"/>
        </w:trPr>
        <w:tc>
          <w:tcPr>
            <w:tcW w:w="279" w:type="pct"/>
            <w:shd w:val="clear" w:color="auto" w:fill="auto"/>
            <w:vAlign w:val="center"/>
          </w:tcPr>
          <w:p w14:paraId="6F589EEA"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134</w:t>
            </w:r>
          </w:p>
        </w:tc>
        <w:tc>
          <w:tcPr>
            <w:tcW w:w="2957" w:type="pct"/>
            <w:shd w:val="clear" w:color="auto" w:fill="auto"/>
            <w:vAlign w:val="center"/>
          </w:tcPr>
          <w:p w14:paraId="35D5635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CS Đồng phú</w:t>
            </w:r>
          </w:p>
        </w:tc>
        <w:tc>
          <w:tcPr>
            <w:tcW w:w="882" w:type="pct"/>
            <w:shd w:val="clear" w:color="auto" w:fill="auto"/>
            <w:vAlign w:val="center"/>
          </w:tcPr>
          <w:p w14:paraId="565166B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3,57 </w:t>
            </w:r>
          </w:p>
        </w:tc>
        <w:tc>
          <w:tcPr>
            <w:tcW w:w="883" w:type="pct"/>
            <w:shd w:val="clear" w:color="auto" w:fill="auto"/>
            <w:vAlign w:val="bottom"/>
          </w:tcPr>
          <w:p w14:paraId="0BDE26F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3F9BC6E2" w14:textId="77777777" w:rsidTr="0014125C">
        <w:trPr>
          <w:trHeight w:val="284"/>
        </w:trPr>
        <w:tc>
          <w:tcPr>
            <w:tcW w:w="279" w:type="pct"/>
            <w:shd w:val="clear" w:color="auto" w:fill="auto"/>
            <w:vAlign w:val="center"/>
          </w:tcPr>
          <w:p w14:paraId="326B0B68"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135</w:t>
            </w:r>
          </w:p>
        </w:tc>
        <w:tc>
          <w:tcPr>
            <w:tcW w:w="2957" w:type="pct"/>
            <w:shd w:val="clear" w:color="auto" w:fill="auto"/>
            <w:vAlign w:val="center"/>
          </w:tcPr>
          <w:p w14:paraId="4FA1668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Phương Anh</w:t>
            </w:r>
          </w:p>
        </w:tc>
        <w:tc>
          <w:tcPr>
            <w:tcW w:w="882" w:type="pct"/>
            <w:shd w:val="clear" w:color="auto" w:fill="auto"/>
            <w:vAlign w:val="center"/>
          </w:tcPr>
          <w:p w14:paraId="7DE72966"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1,62 </w:t>
            </w:r>
          </w:p>
        </w:tc>
        <w:tc>
          <w:tcPr>
            <w:tcW w:w="883" w:type="pct"/>
            <w:shd w:val="clear" w:color="auto" w:fill="auto"/>
            <w:vAlign w:val="bottom"/>
          </w:tcPr>
          <w:p w14:paraId="282C1E8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F63CF29" w14:textId="77777777" w:rsidTr="0014125C">
        <w:trPr>
          <w:trHeight w:val="284"/>
        </w:trPr>
        <w:tc>
          <w:tcPr>
            <w:tcW w:w="279" w:type="pct"/>
            <w:shd w:val="clear" w:color="auto" w:fill="auto"/>
            <w:vAlign w:val="center"/>
          </w:tcPr>
          <w:p w14:paraId="56299B8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136</w:t>
            </w:r>
          </w:p>
        </w:tc>
        <w:tc>
          <w:tcPr>
            <w:tcW w:w="2957" w:type="pct"/>
            <w:shd w:val="clear" w:color="auto" w:fill="auto"/>
            <w:vAlign w:val="center"/>
          </w:tcPr>
          <w:p w14:paraId="1540523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Cty TNHH XD Cầu đường Thiên Phú</w:t>
            </w:r>
          </w:p>
        </w:tc>
        <w:tc>
          <w:tcPr>
            <w:tcW w:w="882" w:type="pct"/>
            <w:shd w:val="clear" w:color="auto" w:fill="auto"/>
            <w:vAlign w:val="center"/>
          </w:tcPr>
          <w:p w14:paraId="5F9E454B"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2,03 </w:t>
            </w:r>
          </w:p>
        </w:tc>
        <w:tc>
          <w:tcPr>
            <w:tcW w:w="883" w:type="pct"/>
            <w:shd w:val="clear" w:color="auto" w:fill="auto"/>
            <w:vAlign w:val="bottom"/>
          </w:tcPr>
          <w:p w14:paraId="55D5351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50ABD79" w14:textId="77777777" w:rsidTr="0014125C">
        <w:trPr>
          <w:trHeight w:val="284"/>
        </w:trPr>
        <w:tc>
          <w:tcPr>
            <w:tcW w:w="279" w:type="pct"/>
            <w:shd w:val="clear" w:color="auto" w:fill="auto"/>
            <w:vAlign w:val="center"/>
          </w:tcPr>
          <w:p w14:paraId="630F3D1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137</w:t>
            </w:r>
          </w:p>
        </w:tc>
        <w:tc>
          <w:tcPr>
            <w:tcW w:w="2957" w:type="pct"/>
            <w:shd w:val="clear" w:color="auto" w:fill="auto"/>
            <w:vAlign w:val="center"/>
          </w:tcPr>
          <w:p w14:paraId="5AA8B763"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DNTN Hoàn Hảo</w:t>
            </w:r>
          </w:p>
        </w:tc>
        <w:tc>
          <w:tcPr>
            <w:tcW w:w="882" w:type="pct"/>
            <w:shd w:val="clear" w:color="auto" w:fill="auto"/>
            <w:vAlign w:val="center"/>
          </w:tcPr>
          <w:p w14:paraId="159024BD"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0,78 </w:t>
            </w:r>
          </w:p>
        </w:tc>
        <w:tc>
          <w:tcPr>
            <w:tcW w:w="883" w:type="pct"/>
            <w:shd w:val="clear" w:color="auto" w:fill="auto"/>
            <w:vAlign w:val="bottom"/>
          </w:tcPr>
          <w:p w14:paraId="55DE1CF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1038B88" w14:textId="77777777" w:rsidTr="0014125C">
        <w:trPr>
          <w:trHeight w:val="284"/>
        </w:trPr>
        <w:tc>
          <w:tcPr>
            <w:tcW w:w="279" w:type="pct"/>
            <w:shd w:val="clear" w:color="auto" w:fill="auto"/>
            <w:vAlign w:val="center"/>
          </w:tcPr>
          <w:p w14:paraId="4813A13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138</w:t>
            </w:r>
          </w:p>
        </w:tc>
        <w:tc>
          <w:tcPr>
            <w:tcW w:w="2957" w:type="pct"/>
            <w:shd w:val="clear" w:color="auto" w:fill="auto"/>
            <w:vAlign w:val="center"/>
          </w:tcPr>
          <w:p w14:paraId="341BFDF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Hồ chứa nước thải</w:t>
            </w:r>
          </w:p>
        </w:tc>
        <w:tc>
          <w:tcPr>
            <w:tcW w:w="882" w:type="pct"/>
            <w:shd w:val="clear" w:color="auto" w:fill="auto"/>
            <w:vAlign w:val="center"/>
          </w:tcPr>
          <w:p w14:paraId="30EBB24C"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7,67 </w:t>
            </w:r>
          </w:p>
        </w:tc>
        <w:tc>
          <w:tcPr>
            <w:tcW w:w="883" w:type="pct"/>
            <w:shd w:val="clear" w:color="auto" w:fill="auto"/>
            <w:vAlign w:val="bottom"/>
          </w:tcPr>
          <w:p w14:paraId="5D23C9D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A1C9577" w14:textId="77777777" w:rsidTr="0014125C">
        <w:trPr>
          <w:trHeight w:val="284"/>
        </w:trPr>
        <w:tc>
          <w:tcPr>
            <w:tcW w:w="279" w:type="pct"/>
            <w:shd w:val="clear" w:color="auto" w:fill="auto"/>
            <w:vAlign w:val="center"/>
          </w:tcPr>
          <w:p w14:paraId="400CCA5B"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139</w:t>
            </w:r>
          </w:p>
        </w:tc>
        <w:tc>
          <w:tcPr>
            <w:tcW w:w="2957" w:type="pct"/>
            <w:shd w:val="clear" w:color="auto" w:fill="auto"/>
            <w:vAlign w:val="center"/>
          </w:tcPr>
          <w:p w14:paraId="45BBD8C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kho Cty CS Đồng phú</w:t>
            </w:r>
          </w:p>
        </w:tc>
        <w:tc>
          <w:tcPr>
            <w:tcW w:w="882" w:type="pct"/>
            <w:shd w:val="clear" w:color="auto" w:fill="auto"/>
            <w:vAlign w:val="center"/>
          </w:tcPr>
          <w:p w14:paraId="527739D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1,34 </w:t>
            </w:r>
          </w:p>
        </w:tc>
        <w:tc>
          <w:tcPr>
            <w:tcW w:w="883" w:type="pct"/>
            <w:shd w:val="clear" w:color="auto" w:fill="auto"/>
            <w:vAlign w:val="bottom"/>
          </w:tcPr>
          <w:p w14:paraId="42F2726D"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77867A6" w14:textId="77777777" w:rsidTr="0014125C">
        <w:trPr>
          <w:trHeight w:val="284"/>
        </w:trPr>
        <w:tc>
          <w:tcPr>
            <w:tcW w:w="279" w:type="pct"/>
            <w:shd w:val="clear" w:color="auto" w:fill="auto"/>
            <w:vAlign w:val="center"/>
          </w:tcPr>
          <w:p w14:paraId="659ED636"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140</w:t>
            </w:r>
          </w:p>
        </w:tc>
        <w:tc>
          <w:tcPr>
            <w:tcW w:w="2957" w:type="pct"/>
            <w:shd w:val="clear" w:color="auto" w:fill="auto"/>
            <w:vAlign w:val="center"/>
          </w:tcPr>
          <w:p w14:paraId="198CC99C"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chế biến mủ</w:t>
            </w:r>
          </w:p>
        </w:tc>
        <w:tc>
          <w:tcPr>
            <w:tcW w:w="882" w:type="pct"/>
            <w:shd w:val="clear" w:color="auto" w:fill="auto"/>
            <w:vAlign w:val="center"/>
          </w:tcPr>
          <w:p w14:paraId="491F200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3,81 </w:t>
            </w:r>
          </w:p>
        </w:tc>
        <w:tc>
          <w:tcPr>
            <w:tcW w:w="883" w:type="pct"/>
            <w:shd w:val="clear" w:color="auto" w:fill="auto"/>
            <w:vAlign w:val="bottom"/>
          </w:tcPr>
          <w:p w14:paraId="4A1D0C9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4E7DC31" w14:textId="77777777" w:rsidTr="0014125C">
        <w:trPr>
          <w:trHeight w:val="284"/>
        </w:trPr>
        <w:tc>
          <w:tcPr>
            <w:tcW w:w="279" w:type="pct"/>
            <w:shd w:val="clear" w:color="auto" w:fill="auto"/>
            <w:vAlign w:val="center"/>
          </w:tcPr>
          <w:p w14:paraId="412D3BF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141</w:t>
            </w:r>
          </w:p>
        </w:tc>
        <w:tc>
          <w:tcPr>
            <w:tcW w:w="2957" w:type="pct"/>
            <w:shd w:val="clear" w:color="auto" w:fill="auto"/>
            <w:vAlign w:val="center"/>
          </w:tcPr>
          <w:p w14:paraId="7F6386AA"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máy xử lý nước thải</w:t>
            </w:r>
          </w:p>
        </w:tc>
        <w:tc>
          <w:tcPr>
            <w:tcW w:w="882" w:type="pct"/>
            <w:shd w:val="clear" w:color="auto" w:fill="auto"/>
            <w:vAlign w:val="center"/>
          </w:tcPr>
          <w:p w14:paraId="28323094"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0,91 </w:t>
            </w:r>
          </w:p>
        </w:tc>
        <w:tc>
          <w:tcPr>
            <w:tcW w:w="883" w:type="pct"/>
            <w:shd w:val="clear" w:color="auto" w:fill="auto"/>
            <w:vAlign w:val="bottom"/>
          </w:tcPr>
          <w:p w14:paraId="287E6B51"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2F968D0D" w14:textId="77777777" w:rsidTr="0014125C">
        <w:trPr>
          <w:trHeight w:val="284"/>
        </w:trPr>
        <w:tc>
          <w:tcPr>
            <w:tcW w:w="279" w:type="pct"/>
            <w:shd w:val="clear" w:color="auto" w:fill="auto"/>
            <w:vAlign w:val="center"/>
          </w:tcPr>
          <w:p w14:paraId="1DF70E82"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142</w:t>
            </w:r>
          </w:p>
        </w:tc>
        <w:tc>
          <w:tcPr>
            <w:tcW w:w="2957" w:type="pct"/>
            <w:shd w:val="clear" w:color="auto" w:fill="auto"/>
            <w:vAlign w:val="center"/>
          </w:tcPr>
          <w:p w14:paraId="29F44860"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Nhà xưởng</w:t>
            </w:r>
          </w:p>
        </w:tc>
        <w:tc>
          <w:tcPr>
            <w:tcW w:w="882" w:type="pct"/>
            <w:shd w:val="clear" w:color="auto" w:fill="auto"/>
            <w:vAlign w:val="center"/>
          </w:tcPr>
          <w:p w14:paraId="1B8958BA"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0,42 </w:t>
            </w:r>
          </w:p>
        </w:tc>
        <w:tc>
          <w:tcPr>
            <w:tcW w:w="883" w:type="pct"/>
            <w:shd w:val="clear" w:color="auto" w:fill="auto"/>
            <w:vAlign w:val="bottom"/>
          </w:tcPr>
          <w:p w14:paraId="7F1DA6D7"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99EAD17" w14:textId="77777777" w:rsidTr="0014125C">
        <w:trPr>
          <w:trHeight w:val="284"/>
        </w:trPr>
        <w:tc>
          <w:tcPr>
            <w:tcW w:w="279" w:type="pct"/>
            <w:shd w:val="clear" w:color="auto" w:fill="auto"/>
            <w:vAlign w:val="center"/>
          </w:tcPr>
          <w:p w14:paraId="3DAE0ACF"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143</w:t>
            </w:r>
          </w:p>
        </w:tc>
        <w:tc>
          <w:tcPr>
            <w:tcW w:w="2957" w:type="pct"/>
            <w:shd w:val="clear" w:color="auto" w:fill="auto"/>
            <w:vAlign w:val="center"/>
          </w:tcPr>
          <w:p w14:paraId="58E16DE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Trại gà Hùng Nhơn</w:t>
            </w:r>
          </w:p>
        </w:tc>
        <w:tc>
          <w:tcPr>
            <w:tcW w:w="882" w:type="pct"/>
            <w:shd w:val="clear" w:color="auto" w:fill="auto"/>
            <w:vAlign w:val="center"/>
          </w:tcPr>
          <w:p w14:paraId="5B432F48"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0,84 </w:t>
            </w:r>
          </w:p>
        </w:tc>
        <w:tc>
          <w:tcPr>
            <w:tcW w:w="883" w:type="pct"/>
            <w:shd w:val="clear" w:color="auto" w:fill="auto"/>
            <w:vAlign w:val="bottom"/>
          </w:tcPr>
          <w:p w14:paraId="3B79C59B"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6AE7557" w14:textId="77777777" w:rsidTr="0014125C">
        <w:trPr>
          <w:trHeight w:val="284"/>
        </w:trPr>
        <w:tc>
          <w:tcPr>
            <w:tcW w:w="279" w:type="pct"/>
            <w:shd w:val="clear" w:color="auto" w:fill="auto"/>
            <w:vAlign w:val="center"/>
          </w:tcPr>
          <w:p w14:paraId="676326C4"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lastRenderedPageBreak/>
              <w:t>144</w:t>
            </w:r>
          </w:p>
        </w:tc>
        <w:tc>
          <w:tcPr>
            <w:tcW w:w="2957" w:type="pct"/>
            <w:shd w:val="clear" w:color="auto" w:fill="auto"/>
            <w:vAlign w:val="center"/>
          </w:tcPr>
          <w:p w14:paraId="61D31E1E"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Trạm trộn bê tông</w:t>
            </w:r>
          </w:p>
        </w:tc>
        <w:tc>
          <w:tcPr>
            <w:tcW w:w="882" w:type="pct"/>
            <w:shd w:val="clear" w:color="auto" w:fill="auto"/>
            <w:vAlign w:val="center"/>
          </w:tcPr>
          <w:p w14:paraId="7B375AD5"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0,97 </w:t>
            </w:r>
          </w:p>
        </w:tc>
        <w:tc>
          <w:tcPr>
            <w:tcW w:w="883" w:type="pct"/>
            <w:shd w:val="clear" w:color="auto" w:fill="auto"/>
            <w:vAlign w:val="bottom"/>
          </w:tcPr>
          <w:p w14:paraId="15A499D6"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1B136FA" w14:textId="77777777" w:rsidTr="0014125C">
        <w:trPr>
          <w:trHeight w:val="284"/>
        </w:trPr>
        <w:tc>
          <w:tcPr>
            <w:tcW w:w="279" w:type="pct"/>
            <w:shd w:val="clear" w:color="auto" w:fill="auto"/>
            <w:vAlign w:val="center"/>
          </w:tcPr>
          <w:p w14:paraId="4DD87933" w14:textId="77777777" w:rsidR="00707004" w:rsidRPr="00C83A6F" w:rsidRDefault="00707004" w:rsidP="0014125C">
            <w:pPr>
              <w:spacing w:before="40" w:after="40"/>
              <w:jc w:val="center"/>
              <w:rPr>
                <w:rFonts w:ascii="Times New Roman" w:eastAsia="Times New Roman" w:hAnsi="Times New Roman" w:cs="Times New Roman"/>
              </w:rPr>
            </w:pPr>
            <w:r w:rsidRPr="00C83A6F">
              <w:rPr>
                <w:rFonts w:ascii="Times New Roman" w:hAnsi="Times New Roman" w:cs="Times New Roman"/>
              </w:rPr>
              <w:t>145</w:t>
            </w:r>
          </w:p>
        </w:tc>
        <w:tc>
          <w:tcPr>
            <w:tcW w:w="2957" w:type="pct"/>
            <w:shd w:val="clear" w:color="auto" w:fill="auto"/>
            <w:vAlign w:val="center"/>
          </w:tcPr>
          <w:p w14:paraId="04AE7744"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Xưởng điều</w:t>
            </w:r>
          </w:p>
        </w:tc>
        <w:tc>
          <w:tcPr>
            <w:tcW w:w="882" w:type="pct"/>
            <w:shd w:val="clear" w:color="auto" w:fill="auto"/>
            <w:vAlign w:val="center"/>
          </w:tcPr>
          <w:p w14:paraId="34222819" w14:textId="77777777" w:rsidR="00707004" w:rsidRPr="00C83A6F" w:rsidRDefault="00707004" w:rsidP="0014125C">
            <w:pPr>
              <w:spacing w:before="40" w:after="4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shd w:val="clear" w:color="auto" w:fill="auto"/>
            <w:vAlign w:val="bottom"/>
          </w:tcPr>
          <w:p w14:paraId="1D6909FF" w14:textId="77777777" w:rsidR="00707004" w:rsidRPr="00C83A6F" w:rsidRDefault="00707004" w:rsidP="0014125C">
            <w:pPr>
              <w:spacing w:before="40" w:after="40"/>
              <w:jc w:val="left"/>
              <w:rPr>
                <w:rFonts w:ascii="Times New Roman" w:eastAsia="Times New Roman" w:hAnsi="Times New Roman" w:cs="Times New Roman"/>
              </w:rPr>
            </w:pPr>
            <w:r w:rsidRPr="00C83A6F">
              <w:rPr>
                <w:rFonts w:ascii="Times New Roman" w:hAnsi="Times New Roman" w:cs="Times New Roman"/>
              </w:rPr>
              <w:t>Thuận Phú</w:t>
            </w:r>
          </w:p>
        </w:tc>
      </w:tr>
    </w:tbl>
    <w:p w14:paraId="66970FA0" w14:textId="479BFE0F"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sử dụng cho hoạt động khoáng sản (được quy đổi trên cơ sở chỉ tiêu tổng của đất sử dụng cho hoạt động khoáng sản và đất cơ sở VLXD, làm đồ gốm):</w:t>
      </w:r>
      <w:r w:rsidRPr="00C83A6F">
        <w:rPr>
          <w:rFonts w:ascii="Times New Roman" w:eastAsia="Times New Roman" w:hAnsi="Times New Roman" w:cs="Times New Roman"/>
          <w:sz w:val="26"/>
          <w:szCs w:val="26"/>
        </w:rPr>
        <w:t xml:space="preserve"> </w:t>
      </w:r>
    </w:p>
    <w:p w14:paraId="4C3F622A" w14:textId="3B314069"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108" w:name="_Toc185840372"/>
      <w:bookmarkStart w:id="109" w:name="_Toc187299431"/>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20</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sử dụng cho hoạt động khoáng sản năm 2024</w:t>
      </w:r>
      <w:bookmarkEnd w:id="108"/>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809"/>
        <w:gridCol w:w="1776"/>
        <w:gridCol w:w="2185"/>
      </w:tblGrid>
      <w:tr w:rsidR="00707004" w:rsidRPr="00C83A6F" w14:paraId="07F0EAB7" w14:textId="77777777" w:rsidTr="0014125C">
        <w:trPr>
          <w:trHeight w:val="312"/>
          <w:tblHeader/>
        </w:trPr>
        <w:tc>
          <w:tcPr>
            <w:tcW w:w="279" w:type="pct"/>
            <w:shd w:val="clear" w:color="auto" w:fill="auto"/>
            <w:vAlign w:val="center"/>
            <w:hideMark/>
          </w:tcPr>
          <w:p w14:paraId="36A5B475"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589" w:type="pct"/>
            <w:shd w:val="clear" w:color="auto" w:fill="auto"/>
            <w:vAlign w:val="center"/>
            <w:hideMark/>
          </w:tcPr>
          <w:p w14:paraId="0E08C61F"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956" w:type="pct"/>
            <w:shd w:val="clear" w:color="auto" w:fill="auto"/>
            <w:vAlign w:val="center"/>
            <w:hideMark/>
          </w:tcPr>
          <w:p w14:paraId="01A55008"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1176" w:type="pct"/>
            <w:shd w:val="clear" w:color="auto" w:fill="auto"/>
            <w:vAlign w:val="center"/>
            <w:hideMark/>
          </w:tcPr>
          <w:p w14:paraId="3DFC024C"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728BC7D4" w14:textId="77777777" w:rsidTr="0014125C">
        <w:trPr>
          <w:trHeight w:val="312"/>
        </w:trPr>
        <w:tc>
          <w:tcPr>
            <w:tcW w:w="279" w:type="pct"/>
            <w:shd w:val="clear" w:color="auto" w:fill="auto"/>
            <w:vAlign w:val="center"/>
            <w:hideMark/>
          </w:tcPr>
          <w:p w14:paraId="406929E6"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589" w:type="pct"/>
            <w:shd w:val="clear" w:color="auto" w:fill="auto"/>
            <w:vAlign w:val="center"/>
            <w:hideMark/>
          </w:tcPr>
          <w:p w14:paraId="1D7937F8"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956" w:type="pct"/>
            <w:shd w:val="clear" w:color="auto" w:fill="auto"/>
            <w:vAlign w:val="center"/>
            <w:hideMark/>
          </w:tcPr>
          <w:p w14:paraId="4E64EFA6"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120,55</w:t>
            </w:r>
          </w:p>
        </w:tc>
        <w:tc>
          <w:tcPr>
            <w:tcW w:w="1176" w:type="pct"/>
            <w:shd w:val="clear" w:color="auto" w:fill="auto"/>
            <w:vAlign w:val="center"/>
            <w:hideMark/>
          </w:tcPr>
          <w:p w14:paraId="114A82E2"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4F2D7597" w14:textId="77777777" w:rsidTr="0014125C">
        <w:trPr>
          <w:trHeight w:val="312"/>
        </w:trPr>
        <w:tc>
          <w:tcPr>
            <w:tcW w:w="279" w:type="pct"/>
            <w:shd w:val="clear" w:color="auto" w:fill="auto"/>
            <w:vAlign w:val="center"/>
            <w:hideMark/>
          </w:tcPr>
          <w:p w14:paraId="777E04E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589" w:type="pct"/>
            <w:shd w:val="clear" w:color="auto" w:fill="auto"/>
            <w:vAlign w:val="center"/>
          </w:tcPr>
          <w:p w14:paraId="388EF98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phát triển nhà BP</w:t>
            </w:r>
          </w:p>
        </w:tc>
        <w:tc>
          <w:tcPr>
            <w:tcW w:w="956" w:type="pct"/>
            <w:shd w:val="clear" w:color="auto" w:fill="auto"/>
            <w:vAlign w:val="center"/>
          </w:tcPr>
          <w:p w14:paraId="60082B6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12,77 </w:t>
            </w:r>
          </w:p>
        </w:tc>
        <w:tc>
          <w:tcPr>
            <w:tcW w:w="1176" w:type="pct"/>
            <w:shd w:val="clear" w:color="auto" w:fill="auto"/>
            <w:vAlign w:val="bottom"/>
          </w:tcPr>
          <w:p w14:paraId="3476DDF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591F9128" w14:textId="77777777" w:rsidTr="0014125C">
        <w:trPr>
          <w:trHeight w:val="312"/>
        </w:trPr>
        <w:tc>
          <w:tcPr>
            <w:tcW w:w="279" w:type="pct"/>
            <w:shd w:val="clear" w:color="auto" w:fill="auto"/>
            <w:vAlign w:val="center"/>
            <w:hideMark/>
          </w:tcPr>
          <w:p w14:paraId="1E04F22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589" w:type="pct"/>
            <w:shd w:val="clear" w:color="auto" w:fill="auto"/>
            <w:vAlign w:val="center"/>
          </w:tcPr>
          <w:p w14:paraId="3ECB9DC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Phú Trường An</w:t>
            </w:r>
          </w:p>
        </w:tc>
        <w:tc>
          <w:tcPr>
            <w:tcW w:w="956" w:type="pct"/>
            <w:shd w:val="clear" w:color="auto" w:fill="auto"/>
            <w:vAlign w:val="center"/>
          </w:tcPr>
          <w:p w14:paraId="24700D8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4,06 </w:t>
            </w:r>
          </w:p>
        </w:tc>
        <w:tc>
          <w:tcPr>
            <w:tcW w:w="1176" w:type="pct"/>
            <w:shd w:val="clear" w:color="auto" w:fill="auto"/>
            <w:vAlign w:val="bottom"/>
          </w:tcPr>
          <w:p w14:paraId="79C36C5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3A1A7A37" w14:textId="77777777" w:rsidTr="0014125C">
        <w:trPr>
          <w:trHeight w:val="312"/>
        </w:trPr>
        <w:tc>
          <w:tcPr>
            <w:tcW w:w="279" w:type="pct"/>
            <w:shd w:val="clear" w:color="auto" w:fill="auto"/>
            <w:vAlign w:val="center"/>
            <w:hideMark/>
          </w:tcPr>
          <w:p w14:paraId="2B107FA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589" w:type="pct"/>
            <w:shd w:val="clear" w:color="auto" w:fill="auto"/>
            <w:vAlign w:val="center"/>
          </w:tcPr>
          <w:p w14:paraId="32FEE90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TNHH Đức Bình</w:t>
            </w:r>
          </w:p>
        </w:tc>
        <w:tc>
          <w:tcPr>
            <w:tcW w:w="956" w:type="pct"/>
            <w:shd w:val="clear" w:color="auto" w:fill="auto"/>
            <w:vAlign w:val="center"/>
          </w:tcPr>
          <w:p w14:paraId="783DF7C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19,11 </w:t>
            </w:r>
          </w:p>
        </w:tc>
        <w:tc>
          <w:tcPr>
            <w:tcW w:w="1176" w:type="pct"/>
            <w:shd w:val="clear" w:color="auto" w:fill="auto"/>
            <w:vAlign w:val="bottom"/>
          </w:tcPr>
          <w:p w14:paraId="7C573F0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F14FF4D" w14:textId="77777777" w:rsidTr="0014125C">
        <w:trPr>
          <w:trHeight w:val="312"/>
        </w:trPr>
        <w:tc>
          <w:tcPr>
            <w:tcW w:w="279" w:type="pct"/>
            <w:shd w:val="clear" w:color="auto" w:fill="auto"/>
            <w:vAlign w:val="center"/>
            <w:hideMark/>
          </w:tcPr>
          <w:p w14:paraId="24CF552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589" w:type="pct"/>
            <w:shd w:val="clear" w:color="auto" w:fill="auto"/>
            <w:vAlign w:val="center"/>
          </w:tcPr>
          <w:p w14:paraId="410212A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Công ty TNHH SX VL XD và KT NL Thái Bình </w:t>
            </w:r>
          </w:p>
        </w:tc>
        <w:tc>
          <w:tcPr>
            <w:tcW w:w="956" w:type="pct"/>
            <w:shd w:val="clear" w:color="auto" w:fill="auto"/>
            <w:vAlign w:val="center"/>
          </w:tcPr>
          <w:p w14:paraId="079282F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1176" w:type="pct"/>
            <w:shd w:val="clear" w:color="auto" w:fill="auto"/>
            <w:vAlign w:val="bottom"/>
          </w:tcPr>
          <w:p w14:paraId="1AB5E4B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3F0DA6E5" w14:textId="77777777" w:rsidTr="0014125C">
        <w:trPr>
          <w:trHeight w:val="312"/>
        </w:trPr>
        <w:tc>
          <w:tcPr>
            <w:tcW w:w="279" w:type="pct"/>
            <w:shd w:val="clear" w:color="auto" w:fill="auto"/>
            <w:vAlign w:val="center"/>
          </w:tcPr>
          <w:p w14:paraId="7393023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589" w:type="pct"/>
            <w:shd w:val="clear" w:color="auto" w:fill="auto"/>
            <w:vAlign w:val="center"/>
          </w:tcPr>
          <w:p w14:paraId="69C9D31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Khai thác đá Hồng Nhung</w:t>
            </w:r>
          </w:p>
        </w:tc>
        <w:tc>
          <w:tcPr>
            <w:tcW w:w="956" w:type="pct"/>
            <w:shd w:val="clear" w:color="auto" w:fill="auto"/>
            <w:vAlign w:val="center"/>
          </w:tcPr>
          <w:p w14:paraId="7EB53AE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2,42 </w:t>
            </w:r>
          </w:p>
        </w:tc>
        <w:tc>
          <w:tcPr>
            <w:tcW w:w="1176" w:type="pct"/>
            <w:shd w:val="clear" w:color="auto" w:fill="auto"/>
            <w:vAlign w:val="bottom"/>
          </w:tcPr>
          <w:p w14:paraId="09A2A12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5F941C29" w14:textId="77777777" w:rsidTr="0014125C">
        <w:trPr>
          <w:trHeight w:val="312"/>
        </w:trPr>
        <w:tc>
          <w:tcPr>
            <w:tcW w:w="279" w:type="pct"/>
            <w:shd w:val="clear" w:color="auto" w:fill="auto"/>
            <w:vAlign w:val="center"/>
          </w:tcPr>
          <w:p w14:paraId="09C8627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589" w:type="pct"/>
            <w:shd w:val="clear" w:color="auto" w:fill="auto"/>
            <w:vAlign w:val="center"/>
          </w:tcPr>
          <w:p w14:paraId="6776C08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xây lắp Miền Nam</w:t>
            </w:r>
          </w:p>
        </w:tc>
        <w:tc>
          <w:tcPr>
            <w:tcW w:w="956" w:type="pct"/>
            <w:shd w:val="clear" w:color="auto" w:fill="auto"/>
            <w:vAlign w:val="center"/>
          </w:tcPr>
          <w:p w14:paraId="51C3FB1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29,62 </w:t>
            </w:r>
          </w:p>
        </w:tc>
        <w:tc>
          <w:tcPr>
            <w:tcW w:w="1176" w:type="pct"/>
            <w:shd w:val="clear" w:color="auto" w:fill="auto"/>
            <w:vAlign w:val="bottom"/>
          </w:tcPr>
          <w:p w14:paraId="66838BB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4C6C27D" w14:textId="77777777" w:rsidTr="0014125C">
        <w:trPr>
          <w:trHeight w:val="312"/>
        </w:trPr>
        <w:tc>
          <w:tcPr>
            <w:tcW w:w="279" w:type="pct"/>
            <w:shd w:val="clear" w:color="auto" w:fill="auto"/>
            <w:vAlign w:val="center"/>
          </w:tcPr>
          <w:p w14:paraId="5009369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589" w:type="pct"/>
            <w:shd w:val="clear" w:color="auto" w:fill="auto"/>
            <w:vAlign w:val="center"/>
          </w:tcPr>
          <w:p w14:paraId="0C7F6B8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CP VL&amp;XD Bình Dương</w:t>
            </w:r>
          </w:p>
        </w:tc>
        <w:tc>
          <w:tcPr>
            <w:tcW w:w="956" w:type="pct"/>
            <w:shd w:val="clear" w:color="auto" w:fill="auto"/>
            <w:vAlign w:val="center"/>
          </w:tcPr>
          <w:p w14:paraId="0F4D413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4,85 </w:t>
            </w:r>
          </w:p>
        </w:tc>
        <w:tc>
          <w:tcPr>
            <w:tcW w:w="1176" w:type="pct"/>
            <w:shd w:val="clear" w:color="auto" w:fill="auto"/>
            <w:vAlign w:val="bottom"/>
          </w:tcPr>
          <w:p w14:paraId="21CB715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14B40597" w14:textId="77777777" w:rsidTr="0014125C">
        <w:trPr>
          <w:trHeight w:val="312"/>
        </w:trPr>
        <w:tc>
          <w:tcPr>
            <w:tcW w:w="279" w:type="pct"/>
            <w:shd w:val="clear" w:color="auto" w:fill="auto"/>
            <w:vAlign w:val="center"/>
          </w:tcPr>
          <w:p w14:paraId="281FE04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589" w:type="pct"/>
            <w:shd w:val="clear" w:color="auto" w:fill="auto"/>
            <w:vAlign w:val="center"/>
          </w:tcPr>
          <w:p w14:paraId="69EB8D0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TNHH và ĐT An Phú Vinh Bình Phước</w:t>
            </w:r>
          </w:p>
        </w:tc>
        <w:tc>
          <w:tcPr>
            <w:tcW w:w="956" w:type="pct"/>
            <w:shd w:val="clear" w:color="auto" w:fill="auto"/>
            <w:vAlign w:val="center"/>
          </w:tcPr>
          <w:p w14:paraId="0C8D6CA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25,02 </w:t>
            </w:r>
          </w:p>
        </w:tc>
        <w:tc>
          <w:tcPr>
            <w:tcW w:w="1176" w:type="pct"/>
            <w:shd w:val="clear" w:color="auto" w:fill="auto"/>
            <w:vAlign w:val="bottom"/>
          </w:tcPr>
          <w:p w14:paraId="288F18B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33DF8D8" w14:textId="77777777" w:rsidTr="0014125C">
        <w:trPr>
          <w:trHeight w:val="312"/>
        </w:trPr>
        <w:tc>
          <w:tcPr>
            <w:tcW w:w="279" w:type="pct"/>
            <w:shd w:val="clear" w:color="auto" w:fill="auto"/>
            <w:vAlign w:val="center"/>
          </w:tcPr>
          <w:p w14:paraId="594734E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589" w:type="pct"/>
            <w:shd w:val="clear" w:color="auto" w:fill="auto"/>
            <w:vAlign w:val="center"/>
          </w:tcPr>
          <w:p w14:paraId="1BC5E4A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Cty cổ phần núi đá nhỏ</w:t>
            </w:r>
          </w:p>
        </w:tc>
        <w:tc>
          <w:tcPr>
            <w:tcW w:w="956" w:type="pct"/>
            <w:shd w:val="clear" w:color="auto" w:fill="auto"/>
            <w:vAlign w:val="center"/>
          </w:tcPr>
          <w:p w14:paraId="11E1A6E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20,32 </w:t>
            </w:r>
          </w:p>
        </w:tc>
        <w:tc>
          <w:tcPr>
            <w:tcW w:w="1176" w:type="pct"/>
            <w:shd w:val="clear" w:color="auto" w:fill="auto"/>
            <w:vAlign w:val="bottom"/>
          </w:tcPr>
          <w:p w14:paraId="18CB887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E032A11" w14:textId="77777777" w:rsidTr="0014125C">
        <w:trPr>
          <w:trHeight w:val="312"/>
        </w:trPr>
        <w:tc>
          <w:tcPr>
            <w:tcW w:w="279" w:type="pct"/>
            <w:shd w:val="clear" w:color="auto" w:fill="auto"/>
            <w:vAlign w:val="center"/>
          </w:tcPr>
          <w:p w14:paraId="0B804D3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589" w:type="pct"/>
            <w:shd w:val="clear" w:color="auto" w:fill="auto"/>
            <w:vAlign w:val="center"/>
          </w:tcPr>
          <w:p w14:paraId="541FDDA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ty Tiến Hùng BP</w:t>
            </w:r>
          </w:p>
        </w:tc>
        <w:tc>
          <w:tcPr>
            <w:tcW w:w="956" w:type="pct"/>
            <w:shd w:val="clear" w:color="auto" w:fill="auto"/>
            <w:vAlign w:val="center"/>
          </w:tcPr>
          <w:p w14:paraId="6587F86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2,22 </w:t>
            </w:r>
          </w:p>
        </w:tc>
        <w:tc>
          <w:tcPr>
            <w:tcW w:w="1176" w:type="pct"/>
            <w:shd w:val="clear" w:color="auto" w:fill="auto"/>
            <w:vAlign w:val="bottom"/>
          </w:tcPr>
          <w:p w14:paraId="2C50ACD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bl>
    <w:p w14:paraId="03162067" w14:textId="14F0F88C"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có di tích lịch sử - văn hóa danh lam thắng cảnh, di sản thiên nhiên (được quy đổi trên cơ sở chỉ tiêu tổng của đất có di tích lịch sử - văn hóa và đất danh lam thắng cảnh):</w:t>
      </w:r>
    </w:p>
    <w:p w14:paraId="02E5CAC4" w14:textId="27180721"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Cs/>
          <w:sz w:val="26"/>
          <w:szCs w:val="26"/>
          <w:lang w:val="pt-BR" w:eastAsia="x-none"/>
        </w:rPr>
      </w:pPr>
      <w:bookmarkStart w:id="110" w:name="_Toc185840373"/>
      <w:bookmarkStart w:id="111" w:name="_Toc187299432"/>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21</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có di tích lịch sử - văn hóa danh lam thắng cảnh, di sản thiên nhiên năm 2024</w:t>
      </w:r>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0D6B3592" w14:textId="77777777" w:rsidTr="0014125C">
        <w:trPr>
          <w:trHeight w:val="284"/>
          <w:tblHeader/>
        </w:trPr>
        <w:tc>
          <w:tcPr>
            <w:tcW w:w="299" w:type="pct"/>
            <w:shd w:val="clear" w:color="auto" w:fill="auto"/>
            <w:vAlign w:val="center"/>
          </w:tcPr>
          <w:p w14:paraId="44A06F49" w14:textId="77777777" w:rsidR="00707004" w:rsidRPr="00C83A6F" w:rsidRDefault="00707004" w:rsidP="0014125C">
            <w:pPr>
              <w:widowControl w:val="0"/>
              <w:spacing w:before="60" w:after="60"/>
              <w:jc w:val="center"/>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TT</w:t>
            </w:r>
          </w:p>
        </w:tc>
        <w:tc>
          <w:tcPr>
            <w:tcW w:w="2935" w:type="pct"/>
            <w:shd w:val="clear" w:color="auto" w:fill="auto"/>
            <w:vAlign w:val="center"/>
          </w:tcPr>
          <w:p w14:paraId="59DA2931" w14:textId="77777777" w:rsidR="00707004" w:rsidRPr="00C83A6F" w:rsidRDefault="00707004" w:rsidP="0014125C">
            <w:pPr>
              <w:widowControl w:val="0"/>
              <w:spacing w:before="60" w:after="60"/>
              <w:jc w:val="center"/>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Tên công trình</w:t>
            </w:r>
          </w:p>
        </w:tc>
        <w:tc>
          <w:tcPr>
            <w:tcW w:w="883" w:type="pct"/>
            <w:shd w:val="clear" w:color="auto" w:fill="auto"/>
            <w:vAlign w:val="center"/>
          </w:tcPr>
          <w:p w14:paraId="216B21A8" w14:textId="77777777" w:rsidR="00707004" w:rsidRPr="00C83A6F" w:rsidRDefault="00707004" w:rsidP="0014125C">
            <w:pPr>
              <w:widowControl w:val="0"/>
              <w:spacing w:before="60" w:after="60"/>
              <w:jc w:val="center"/>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Diện tích (ha)</w:t>
            </w:r>
          </w:p>
        </w:tc>
        <w:tc>
          <w:tcPr>
            <w:tcW w:w="883" w:type="pct"/>
            <w:shd w:val="clear" w:color="auto" w:fill="auto"/>
            <w:vAlign w:val="center"/>
          </w:tcPr>
          <w:p w14:paraId="25F6F03E" w14:textId="77777777" w:rsidR="00707004" w:rsidRPr="00C83A6F" w:rsidRDefault="00707004" w:rsidP="0014125C">
            <w:pPr>
              <w:widowControl w:val="0"/>
              <w:spacing w:before="60" w:after="60"/>
              <w:jc w:val="center"/>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Địa điểm</w:t>
            </w:r>
          </w:p>
        </w:tc>
      </w:tr>
      <w:tr w:rsidR="00707004" w:rsidRPr="00C83A6F" w14:paraId="53B5F08E" w14:textId="77777777" w:rsidTr="0014125C">
        <w:trPr>
          <w:trHeight w:val="284"/>
        </w:trPr>
        <w:tc>
          <w:tcPr>
            <w:tcW w:w="299" w:type="pct"/>
            <w:shd w:val="clear" w:color="auto" w:fill="auto"/>
            <w:vAlign w:val="center"/>
          </w:tcPr>
          <w:p w14:paraId="64F2DA9C" w14:textId="77777777" w:rsidR="00707004" w:rsidRPr="00C83A6F" w:rsidRDefault="00707004" w:rsidP="0014125C">
            <w:pPr>
              <w:widowControl w:val="0"/>
              <w:spacing w:before="60" w:after="60"/>
              <w:jc w:val="center"/>
              <w:rPr>
                <w:rFonts w:ascii="Times New Roman" w:eastAsia="Times New Roman" w:hAnsi="Times New Roman" w:cs="Times New Roman"/>
                <w:b/>
                <w:bCs/>
                <w:sz w:val="24"/>
                <w:szCs w:val="24"/>
              </w:rPr>
            </w:pPr>
          </w:p>
        </w:tc>
        <w:tc>
          <w:tcPr>
            <w:tcW w:w="2935" w:type="pct"/>
            <w:shd w:val="clear" w:color="auto" w:fill="auto"/>
            <w:vAlign w:val="center"/>
          </w:tcPr>
          <w:p w14:paraId="53B971D4" w14:textId="77777777" w:rsidR="00707004" w:rsidRPr="00C83A6F" w:rsidRDefault="00707004" w:rsidP="0014125C">
            <w:pPr>
              <w:widowControl w:val="0"/>
              <w:spacing w:before="60" w:after="60"/>
              <w:jc w:val="left"/>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Tổng diện tích</w:t>
            </w:r>
          </w:p>
        </w:tc>
        <w:tc>
          <w:tcPr>
            <w:tcW w:w="883" w:type="pct"/>
            <w:shd w:val="clear" w:color="auto" w:fill="auto"/>
            <w:vAlign w:val="center"/>
          </w:tcPr>
          <w:p w14:paraId="0C50C615" w14:textId="77777777" w:rsidR="00707004" w:rsidRPr="00C83A6F" w:rsidRDefault="00707004" w:rsidP="0014125C">
            <w:pPr>
              <w:widowControl w:val="0"/>
              <w:spacing w:before="60" w:after="60"/>
              <w:jc w:val="right"/>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11,62</w:t>
            </w:r>
          </w:p>
        </w:tc>
        <w:tc>
          <w:tcPr>
            <w:tcW w:w="883" w:type="pct"/>
            <w:shd w:val="clear" w:color="auto" w:fill="auto"/>
            <w:vAlign w:val="center"/>
          </w:tcPr>
          <w:p w14:paraId="11CBD4F8" w14:textId="77777777" w:rsidR="00707004" w:rsidRPr="00C83A6F" w:rsidRDefault="00707004" w:rsidP="0014125C">
            <w:pPr>
              <w:widowControl w:val="0"/>
              <w:spacing w:before="60" w:after="60"/>
              <w:jc w:val="right"/>
              <w:rPr>
                <w:rFonts w:ascii="Times New Roman" w:eastAsia="Times New Roman" w:hAnsi="Times New Roman" w:cs="Times New Roman"/>
                <w:b/>
                <w:bCs/>
                <w:sz w:val="24"/>
                <w:szCs w:val="24"/>
              </w:rPr>
            </w:pPr>
            <w:r w:rsidRPr="00C83A6F">
              <w:rPr>
                <w:rFonts w:ascii="Times New Roman" w:eastAsia="Times New Roman" w:hAnsi="Times New Roman" w:cs="Times New Roman"/>
                <w:b/>
                <w:bCs/>
                <w:sz w:val="24"/>
                <w:szCs w:val="24"/>
              </w:rPr>
              <w:t> </w:t>
            </w:r>
          </w:p>
        </w:tc>
      </w:tr>
      <w:tr w:rsidR="00707004" w:rsidRPr="00C83A6F" w14:paraId="61854675" w14:textId="77777777" w:rsidTr="0014125C">
        <w:trPr>
          <w:trHeight w:val="284"/>
        </w:trPr>
        <w:tc>
          <w:tcPr>
            <w:tcW w:w="299" w:type="pct"/>
            <w:shd w:val="clear" w:color="auto" w:fill="auto"/>
            <w:vAlign w:val="center"/>
            <w:hideMark/>
          </w:tcPr>
          <w:p w14:paraId="05DA55D9" w14:textId="77777777" w:rsidR="00707004" w:rsidRPr="00C83A6F" w:rsidRDefault="00707004" w:rsidP="0014125C">
            <w:pPr>
              <w:widowControl w:val="0"/>
              <w:spacing w:before="60" w:after="60"/>
              <w:jc w:val="center"/>
              <w:rPr>
                <w:rFonts w:ascii="Times New Roman" w:eastAsia="Times New Roman" w:hAnsi="Times New Roman" w:cs="Times New Roman"/>
                <w:sz w:val="24"/>
                <w:szCs w:val="24"/>
              </w:rPr>
            </w:pPr>
            <w:r w:rsidRPr="00C83A6F">
              <w:rPr>
                <w:rFonts w:ascii="Times New Roman" w:eastAsia="Times New Roman" w:hAnsi="Times New Roman" w:cs="Times New Roman"/>
                <w:sz w:val="24"/>
                <w:szCs w:val="24"/>
              </w:rPr>
              <w:t>1</w:t>
            </w:r>
          </w:p>
        </w:tc>
        <w:tc>
          <w:tcPr>
            <w:tcW w:w="2935" w:type="pct"/>
            <w:shd w:val="clear" w:color="auto" w:fill="auto"/>
          </w:tcPr>
          <w:p w14:paraId="241C2CA4" w14:textId="77777777" w:rsidR="00707004" w:rsidRPr="00C83A6F" w:rsidRDefault="00707004" w:rsidP="0014125C">
            <w:pPr>
              <w:widowControl w:val="0"/>
              <w:spacing w:before="60" w:after="60"/>
              <w:jc w:val="left"/>
              <w:rPr>
                <w:rFonts w:ascii="Times New Roman" w:eastAsia="Times New Roman" w:hAnsi="Times New Roman" w:cs="Times New Roman"/>
                <w:sz w:val="24"/>
                <w:szCs w:val="24"/>
              </w:rPr>
            </w:pPr>
            <w:r w:rsidRPr="00C83A6F">
              <w:rPr>
                <w:rFonts w:ascii="Times New Roman" w:eastAsia="Times New Roman" w:hAnsi="Times New Roman" w:cs="Times New Roman"/>
                <w:sz w:val="24"/>
                <w:szCs w:val="24"/>
              </w:rPr>
              <w:t>Khu di tích Thành đất hình tròn</w:t>
            </w:r>
          </w:p>
        </w:tc>
        <w:tc>
          <w:tcPr>
            <w:tcW w:w="883" w:type="pct"/>
            <w:shd w:val="clear" w:color="auto" w:fill="auto"/>
          </w:tcPr>
          <w:p w14:paraId="67E95C01" w14:textId="77777777" w:rsidR="00707004" w:rsidRPr="00C83A6F" w:rsidRDefault="00707004" w:rsidP="0014125C">
            <w:pPr>
              <w:widowControl w:val="0"/>
              <w:spacing w:before="60" w:after="60"/>
              <w:jc w:val="right"/>
              <w:rPr>
                <w:rFonts w:ascii="Times New Roman" w:eastAsia="Times New Roman" w:hAnsi="Times New Roman" w:cs="Times New Roman"/>
                <w:sz w:val="24"/>
                <w:szCs w:val="24"/>
              </w:rPr>
            </w:pPr>
            <w:r w:rsidRPr="00C83A6F">
              <w:rPr>
                <w:rFonts w:ascii="Times New Roman" w:eastAsia="Times New Roman" w:hAnsi="Times New Roman" w:cs="Times New Roman"/>
                <w:sz w:val="24"/>
                <w:szCs w:val="24"/>
              </w:rPr>
              <w:t>11,62</w:t>
            </w:r>
          </w:p>
        </w:tc>
        <w:tc>
          <w:tcPr>
            <w:tcW w:w="883" w:type="pct"/>
            <w:shd w:val="clear" w:color="auto" w:fill="auto"/>
          </w:tcPr>
          <w:p w14:paraId="7E7B76B0" w14:textId="77777777" w:rsidR="00707004" w:rsidRPr="00C83A6F" w:rsidRDefault="00707004" w:rsidP="0014125C">
            <w:pPr>
              <w:widowControl w:val="0"/>
              <w:spacing w:before="60" w:after="60"/>
              <w:jc w:val="left"/>
              <w:rPr>
                <w:rFonts w:ascii="Times New Roman" w:eastAsia="Times New Roman" w:hAnsi="Times New Roman" w:cs="Times New Roman"/>
                <w:sz w:val="24"/>
                <w:szCs w:val="24"/>
              </w:rPr>
            </w:pPr>
            <w:r w:rsidRPr="00C83A6F">
              <w:rPr>
                <w:rFonts w:ascii="Times New Roman" w:eastAsia="Times New Roman" w:hAnsi="Times New Roman" w:cs="Times New Roman"/>
                <w:sz w:val="24"/>
                <w:szCs w:val="24"/>
              </w:rPr>
              <w:t>Thuận Lợi</w:t>
            </w:r>
          </w:p>
        </w:tc>
      </w:tr>
    </w:tbl>
    <w:p w14:paraId="50ECCE8B" w14:textId="7B7BCDE6"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công trình xử lý chất thải (được quy đổi từ đất bãi thải, xử lý chất thải):</w:t>
      </w:r>
      <w:r w:rsidRPr="00C83A6F">
        <w:rPr>
          <w:rFonts w:ascii="Times New Roman" w:eastAsia="Times New Roman" w:hAnsi="Times New Roman" w:cs="Times New Roman"/>
          <w:sz w:val="26"/>
          <w:szCs w:val="26"/>
        </w:rPr>
        <w:t xml:space="preserve"> </w:t>
      </w:r>
    </w:p>
    <w:p w14:paraId="27BC94BF" w14:textId="167B1DDB"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112" w:name="_Toc185840374"/>
      <w:bookmarkStart w:id="113" w:name="_Toc187299433"/>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22</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xử lý chất thải năm 2024</w:t>
      </w:r>
      <w:bookmarkEnd w:id="112"/>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5003BD01" w14:textId="77777777" w:rsidTr="0014125C">
        <w:trPr>
          <w:trHeight w:val="284"/>
          <w:tblHeader/>
        </w:trPr>
        <w:tc>
          <w:tcPr>
            <w:tcW w:w="299" w:type="pct"/>
            <w:shd w:val="clear" w:color="auto" w:fill="auto"/>
            <w:vAlign w:val="center"/>
          </w:tcPr>
          <w:p w14:paraId="08A32C98"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76F28873"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51699DAF"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5BD330CB"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2BA7F87B" w14:textId="77777777" w:rsidTr="0014125C">
        <w:trPr>
          <w:trHeight w:val="284"/>
        </w:trPr>
        <w:tc>
          <w:tcPr>
            <w:tcW w:w="299" w:type="pct"/>
            <w:shd w:val="clear" w:color="auto" w:fill="auto"/>
            <w:vAlign w:val="center"/>
          </w:tcPr>
          <w:p w14:paraId="3A76A05D"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935" w:type="pct"/>
            <w:shd w:val="clear" w:color="auto" w:fill="auto"/>
            <w:vAlign w:val="center"/>
          </w:tcPr>
          <w:p w14:paraId="73F2D0D2"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4541FB9B"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0,1</w:t>
            </w:r>
          </w:p>
        </w:tc>
        <w:tc>
          <w:tcPr>
            <w:tcW w:w="883" w:type="pct"/>
            <w:shd w:val="clear" w:color="auto" w:fill="auto"/>
            <w:vAlign w:val="center"/>
          </w:tcPr>
          <w:p w14:paraId="0F5E31C4"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286531F" w14:textId="77777777" w:rsidTr="0014125C">
        <w:trPr>
          <w:trHeight w:val="284"/>
        </w:trPr>
        <w:tc>
          <w:tcPr>
            <w:tcW w:w="299" w:type="pct"/>
            <w:shd w:val="clear" w:color="auto" w:fill="auto"/>
            <w:vAlign w:val="center"/>
            <w:hideMark/>
          </w:tcPr>
          <w:p w14:paraId="65F45D1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bottom"/>
          </w:tcPr>
          <w:p w14:paraId="6AA38C4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Điểm trung chuyển rác ấp 1</w:t>
            </w:r>
          </w:p>
        </w:tc>
        <w:tc>
          <w:tcPr>
            <w:tcW w:w="883" w:type="pct"/>
            <w:shd w:val="clear" w:color="auto" w:fill="auto"/>
            <w:vAlign w:val="center"/>
          </w:tcPr>
          <w:p w14:paraId="1F4A3D1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7E1764E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527FF7B" w14:textId="77777777" w:rsidTr="0014125C">
        <w:trPr>
          <w:trHeight w:val="284"/>
        </w:trPr>
        <w:tc>
          <w:tcPr>
            <w:tcW w:w="299" w:type="pct"/>
            <w:shd w:val="clear" w:color="auto" w:fill="auto"/>
            <w:vAlign w:val="center"/>
            <w:hideMark/>
          </w:tcPr>
          <w:p w14:paraId="562FB37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bottom"/>
          </w:tcPr>
          <w:p w14:paraId="7F03AE1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Điểm trung chuyển rác ấp 1</w:t>
            </w:r>
          </w:p>
        </w:tc>
        <w:tc>
          <w:tcPr>
            <w:tcW w:w="883" w:type="pct"/>
            <w:shd w:val="clear" w:color="auto" w:fill="auto"/>
            <w:vAlign w:val="center"/>
          </w:tcPr>
          <w:p w14:paraId="4B3AC9D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295D8E4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888CC25" w14:textId="77777777" w:rsidTr="0014125C">
        <w:trPr>
          <w:trHeight w:val="284"/>
        </w:trPr>
        <w:tc>
          <w:tcPr>
            <w:tcW w:w="299" w:type="pct"/>
            <w:shd w:val="clear" w:color="auto" w:fill="auto"/>
            <w:vAlign w:val="center"/>
            <w:hideMark/>
          </w:tcPr>
          <w:p w14:paraId="6A80C24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68AB4C7B" w14:textId="77777777" w:rsidR="00707004" w:rsidRPr="00C83A6F" w:rsidRDefault="00707004" w:rsidP="0014125C">
            <w:pPr>
              <w:spacing w:before="60" w:after="60"/>
              <w:jc w:val="left"/>
              <w:rPr>
                <w:rFonts w:ascii="Times New Roman" w:eastAsia="Times New Roman" w:hAnsi="Times New Roman" w:cs="Times New Roman"/>
                <w:lang w:val="fr-FR"/>
              </w:rPr>
            </w:pPr>
            <w:r w:rsidRPr="00C83A6F">
              <w:rPr>
                <w:rFonts w:ascii="Times New Roman" w:hAnsi="Times New Roman" w:cs="Times New Roman"/>
              </w:rPr>
              <w:t>Trạm trung chuyển rác</w:t>
            </w:r>
          </w:p>
        </w:tc>
        <w:tc>
          <w:tcPr>
            <w:tcW w:w="883" w:type="pct"/>
            <w:shd w:val="clear" w:color="auto" w:fill="auto"/>
            <w:vAlign w:val="center"/>
          </w:tcPr>
          <w:p w14:paraId="0EA1E73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743035B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3DEBF33" w14:textId="77777777" w:rsidTr="0014125C">
        <w:trPr>
          <w:trHeight w:val="284"/>
        </w:trPr>
        <w:tc>
          <w:tcPr>
            <w:tcW w:w="299" w:type="pct"/>
            <w:shd w:val="clear" w:color="auto" w:fill="auto"/>
            <w:vAlign w:val="center"/>
          </w:tcPr>
          <w:p w14:paraId="330CA99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07D2F35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Bãi trung chuyển rác Thuận phú 1</w:t>
            </w:r>
          </w:p>
        </w:tc>
        <w:tc>
          <w:tcPr>
            <w:tcW w:w="883" w:type="pct"/>
            <w:shd w:val="clear" w:color="auto" w:fill="auto"/>
            <w:vAlign w:val="center"/>
          </w:tcPr>
          <w:p w14:paraId="42CD9F7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shd w:val="clear" w:color="auto" w:fill="auto"/>
            <w:vAlign w:val="bottom"/>
          </w:tcPr>
          <w:p w14:paraId="656AF8F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085CD268" w14:textId="77777777" w:rsidTr="0014125C">
        <w:trPr>
          <w:trHeight w:val="284"/>
        </w:trPr>
        <w:tc>
          <w:tcPr>
            <w:tcW w:w="299" w:type="pct"/>
            <w:shd w:val="clear" w:color="auto" w:fill="auto"/>
            <w:vAlign w:val="center"/>
          </w:tcPr>
          <w:p w14:paraId="2359F7B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tcPr>
          <w:p w14:paraId="4D803E4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Bãi trung chuyển rác Thuận phú 2</w:t>
            </w:r>
          </w:p>
        </w:tc>
        <w:tc>
          <w:tcPr>
            <w:tcW w:w="883" w:type="pct"/>
            <w:shd w:val="clear" w:color="auto" w:fill="auto"/>
            <w:vAlign w:val="center"/>
          </w:tcPr>
          <w:p w14:paraId="4BE2291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shd w:val="clear" w:color="auto" w:fill="auto"/>
            <w:vAlign w:val="bottom"/>
          </w:tcPr>
          <w:p w14:paraId="3E4F6ED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E7D9F24" w14:textId="77777777" w:rsidTr="0014125C">
        <w:trPr>
          <w:trHeight w:val="284"/>
        </w:trPr>
        <w:tc>
          <w:tcPr>
            <w:tcW w:w="299" w:type="pct"/>
            <w:shd w:val="clear" w:color="auto" w:fill="auto"/>
            <w:vAlign w:val="center"/>
          </w:tcPr>
          <w:p w14:paraId="6C00832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lastRenderedPageBreak/>
              <w:t>6</w:t>
            </w:r>
          </w:p>
        </w:tc>
        <w:tc>
          <w:tcPr>
            <w:tcW w:w="2935" w:type="pct"/>
            <w:shd w:val="clear" w:color="auto" w:fill="auto"/>
            <w:vAlign w:val="center"/>
          </w:tcPr>
          <w:p w14:paraId="6AB4187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Bãi trung chuyển rác Thuận phú 3</w:t>
            </w:r>
          </w:p>
        </w:tc>
        <w:tc>
          <w:tcPr>
            <w:tcW w:w="883" w:type="pct"/>
            <w:shd w:val="clear" w:color="auto" w:fill="auto"/>
            <w:vAlign w:val="center"/>
          </w:tcPr>
          <w:p w14:paraId="1A1AF74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178D302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71047FD9" w14:textId="55628B6E"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công trình hạ tầng bưu chính, viễn thông, công nghệ thông tin (được quy đổi từ đất công trình bưu chính viễn thông):</w:t>
      </w:r>
    </w:p>
    <w:p w14:paraId="54A9A842" w14:textId="33309518"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bCs/>
          <w:sz w:val="26"/>
          <w:szCs w:val="26"/>
          <w:lang w:val="pt-BR" w:eastAsia="x-none"/>
        </w:rPr>
      </w:pPr>
      <w:bookmarkStart w:id="114" w:name="_Toc185840375"/>
      <w:bookmarkStart w:id="115" w:name="_Toc187299434"/>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23</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 xml:space="preserve">: </w:t>
      </w:r>
      <w:r w:rsidRPr="00C83A6F">
        <w:rPr>
          <w:rFonts w:ascii="Times New Roman" w:eastAsia="Times New Roman" w:hAnsi="Times New Roman" w:cs="Times New Roman"/>
          <w:b/>
          <w:bCs/>
          <w:sz w:val="26"/>
          <w:szCs w:val="26"/>
          <w:lang w:eastAsia="x-none"/>
        </w:rPr>
        <w:t xml:space="preserve">Danh mục </w:t>
      </w:r>
      <w:r w:rsidRPr="00C83A6F">
        <w:rPr>
          <w:rFonts w:ascii="Times New Roman" w:eastAsia="Times New Roman" w:hAnsi="Times New Roman" w:cs="Times New Roman"/>
          <w:b/>
          <w:bCs/>
          <w:sz w:val="26"/>
          <w:szCs w:val="26"/>
          <w:lang w:val="pt-BR" w:eastAsia="x-none"/>
        </w:rPr>
        <w:t>công trình đất công trình hạ tầng bưu chính, viễn thông, công nghệ thông tin năm 2024</w:t>
      </w:r>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52"/>
        <w:gridCol w:w="1640"/>
        <w:gridCol w:w="1638"/>
      </w:tblGrid>
      <w:tr w:rsidR="00707004" w:rsidRPr="00C83A6F" w14:paraId="3B6598CB" w14:textId="77777777" w:rsidTr="0014125C">
        <w:trPr>
          <w:trHeight w:val="284"/>
          <w:tblHeader/>
        </w:trPr>
        <w:tc>
          <w:tcPr>
            <w:tcW w:w="300" w:type="pct"/>
            <w:shd w:val="clear" w:color="auto" w:fill="auto"/>
            <w:vAlign w:val="center"/>
          </w:tcPr>
          <w:p w14:paraId="0BA8D2B5"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66A81E5A"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5AA1502A"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2" w:type="pct"/>
            <w:shd w:val="clear" w:color="auto" w:fill="auto"/>
            <w:vAlign w:val="center"/>
          </w:tcPr>
          <w:p w14:paraId="798D438E"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19071CBD" w14:textId="77777777" w:rsidTr="0014125C">
        <w:trPr>
          <w:trHeight w:val="284"/>
        </w:trPr>
        <w:tc>
          <w:tcPr>
            <w:tcW w:w="300" w:type="pct"/>
            <w:shd w:val="clear" w:color="auto" w:fill="auto"/>
            <w:vAlign w:val="center"/>
          </w:tcPr>
          <w:p w14:paraId="43A3877A" w14:textId="77777777" w:rsidR="00707004" w:rsidRPr="00C83A6F" w:rsidRDefault="00707004" w:rsidP="0014125C">
            <w:pPr>
              <w:widowControl w:val="0"/>
              <w:spacing w:before="60" w:after="60"/>
              <w:jc w:val="center"/>
              <w:rPr>
                <w:rFonts w:ascii="Times New Roman" w:eastAsia="Times New Roman" w:hAnsi="Times New Roman" w:cs="Times New Roman"/>
                <w:b/>
                <w:bCs/>
              </w:rPr>
            </w:pPr>
          </w:p>
        </w:tc>
        <w:tc>
          <w:tcPr>
            <w:tcW w:w="2935" w:type="pct"/>
            <w:shd w:val="clear" w:color="auto" w:fill="auto"/>
            <w:vAlign w:val="center"/>
          </w:tcPr>
          <w:p w14:paraId="73912417" w14:textId="77777777" w:rsidR="00707004" w:rsidRPr="00C83A6F" w:rsidRDefault="00707004" w:rsidP="0014125C">
            <w:pPr>
              <w:widowControl w:val="0"/>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22227F38" w14:textId="77777777" w:rsidR="00707004" w:rsidRPr="00C83A6F" w:rsidRDefault="00707004" w:rsidP="0014125C">
            <w:pPr>
              <w:widowControl w:val="0"/>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1,87</w:t>
            </w:r>
          </w:p>
        </w:tc>
        <w:tc>
          <w:tcPr>
            <w:tcW w:w="882" w:type="pct"/>
            <w:shd w:val="clear" w:color="auto" w:fill="auto"/>
            <w:vAlign w:val="center"/>
          </w:tcPr>
          <w:p w14:paraId="20773A5F" w14:textId="77777777" w:rsidR="00707004" w:rsidRPr="00C83A6F" w:rsidRDefault="00707004" w:rsidP="0014125C">
            <w:pPr>
              <w:widowControl w:val="0"/>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3BDFE5D4" w14:textId="77777777" w:rsidTr="0014125C">
        <w:trPr>
          <w:trHeight w:val="284"/>
        </w:trPr>
        <w:tc>
          <w:tcPr>
            <w:tcW w:w="300" w:type="pct"/>
            <w:shd w:val="clear" w:color="auto" w:fill="auto"/>
            <w:vAlign w:val="center"/>
            <w:hideMark/>
          </w:tcPr>
          <w:p w14:paraId="40E64A6A"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5DC1907C"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Bưu điện </w:t>
            </w:r>
          </w:p>
        </w:tc>
        <w:tc>
          <w:tcPr>
            <w:tcW w:w="883" w:type="pct"/>
            <w:shd w:val="clear" w:color="auto" w:fill="auto"/>
            <w:vAlign w:val="center"/>
          </w:tcPr>
          <w:p w14:paraId="65D0C5ED"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0,32 </w:t>
            </w:r>
          </w:p>
        </w:tc>
        <w:tc>
          <w:tcPr>
            <w:tcW w:w="882" w:type="pct"/>
            <w:shd w:val="clear" w:color="auto" w:fill="auto"/>
            <w:vAlign w:val="bottom"/>
          </w:tcPr>
          <w:p w14:paraId="15460FFC"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B3961CC" w14:textId="77777777" w:rsidTr="0014125C">
        <w:trPr>
          <w:trHeight w:val="284"/>
        </w:trPr>
        <w:tc>
          <w:tcPr>
            <w:tcW w:w="300" w:type="pct"/>
            <w:shd w:val="clear" w:color="auto" w:fill="auto"/>
            <w:vAlign w:val="center"/>
            <w:hideMark/>
          </w:tcPr>
          <w:p w14:paraId="1780C119"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417C8FB5"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Trạm viễn thông Đồng Phú</w:t>
            </w:r>
          </w:p>
        </w:tc>
        <w:tc>
          <w:tcPr>
            <w:tcW w:w="883" w:type="pct"/>
            <w:shd w:val="clear" w:color="auto" w:fill="auto"/>
            <w:vAlign w:val="center"/>
          </w:tcPr>
          <w:p w14:paraId="62A1F25C"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0,34 </w:t>
            </w:r>
          </w:p>
        </w:tc>
        <w:tc>
          <w:tcPr>
            <w:tcW w:w="882" w:type="pct"/>
            <w:shd w:val="clear" w:color="auto" w:fill="auto"/>
            <w:vAlign w:val="bottom"/>
          </w:tcPr>
          <w:p w14:paraId="79DBAAEE"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31807FE5" w14:textId="77777777" w:rsidTr="0014125C">
        <w:trPr>
          <w:trHeight w:val="284"/>
        </w:trPr>
        <w:tc>
          <w:tcPr>
            <w:tcW w:w="300" w:type="pct"/>
            <w:shd w:val="clear" w:color="auto" w:fill="auto"/>
            <w:vAlign w:val="center"/>
            <w:hideMark/>
          </w:tcPr>
          <w:p w14:paraId="6369BA54"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6A1E2605"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21A5712C"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2" w:type="pct"/>
            <w:shd w:val="clear" w:color="auto" w:fill="auto"/>
            <w:vAlign w:val="bottom"/>
          </w:tcPr>
          <w:p w14:paraId="62F37947"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20482F4C" w14:textId="77777777" w:rsidTr="0014125C">
        <w:trPr>
          <w:trHeight w:val="284"/>
        </w:trPr>
        <w:tc>
          <w:tcPr>
            <w:tcW w:w="300" w:type="pct"/>
            <w:shd w:val="clear" w:color="auto" w:fill="auto"/>
            <w:vAlign w:val="center"/>
            <w:hideMark/>
          </w:tcPr>
          <w:p w14:paraId="29B74BA2"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bottom"/>
          </w:tcPr>
          <w:p w14:paraId="77DD5EB7"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02877CA8"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2" w:type="pct"/>
            <w:shd w:val="clear" w:color="auto" w:fill="auto"/>
            <w:vAlign w:val="bottom"/>
          </w:tcPr>
          <w:p w14:paraId="22C5FB58"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DC9A5CD" w14:textId="77777777" w:rsidTr="0014125C">
        <w:trPr>
          <w:trHeight w:val="284"/>
        </w:trPr>
        <w:tc>
          <w:tcPr>
            <w:tcW w:w="300" w:type="pct"/>
            <w:shd w:val="clear" w:color="auto" w:fill="auto"/>
            <w:vAlign w:val="center"/>
            <w:hideMark/>
          </w:tcPr>
          <w:p w14:paraId="0C4B364D"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tcPr>
          <w:p w14:paraId="3C6EEA96"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062A4254"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0,26 </w:t>
            </w:r>
          </w:p>
        </w:tc>
        <w:tc>
          <w:tcPr>
            <w:tcW w:w="882" w:type="pct"/>
            <w:shd w:val="clear" w:color="auto" w:fill="auto"/>
            <w:vAlign w:val="bottom"/>
          </w:tcPr>
          <w:p w14:paraId="1E3F4F15"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6D80731C" w14:textId="77777777" w:rsidTr="0014125C">
        <w:trPr>
          <w:trHeight w:val="284"/>
        </w:trPr>
        <w:tc>
          <w:tcPr>
            <w:tcW w:w="300" w:type="pct"/>
            <w:shd w:val="clear" w:color="auto" w:fill="auto"/>
            <w:vAlign w:val="center"/>
            <w:hideMark/>
          </w:tcPr>
          <w:p w14:paraId="3BEAAD1F"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tcPr>
          <w:p w14:paraId="35005DA5"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6A15658B"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2" w:type="pct"/>
            <w:shd w:val="clear" w:color="auto" w:fill="auto"/>
            <w:vAlign w:val="bottom"/>
          </w:tcPr>
          <w:p w14:paraId="51E58732"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510F43E8" w14:textId="77777777" w:rsidTr="0014125C">
        <w:trPr>
          <w:trHeight w:val="284"/>
        </w:trPr>
        <w:tc>
          <w:tcPr>
            <w:tcW w:w="300" w:type="pct"/>
            <w:shd w:val="clear" w:color="auto" w:fill="auto"/>
            <w:vAlign w:val="center"/>
            <w:hideMark/>
          </w:tcPr>
          <w:p w14:paraId="73CCF33A"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center"/>
          </w:tcPr>
          <w:p w14:paraId="189BF43B"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31F52E29"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0,06 </w:t>
            </w:r>
          </w:p>
        </w:tc>
        <w:tc>
          <w:tcPr>
            <w:tcW w:w="882" w:type="pct"/>
            <w:shd w:val="clear" w:color="auto" w:fill="auto"/>
            <w:vAlign w:val="bottom"/>
          </w:tcPr>
          <w:p w14:paraId="25F8B39D"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736A2C49" w14:textId="77777777" w:rsidTr="0014125C">
        <w:trPr>
          <w:trHeight w:val="284"/>
        </w:trPr>
        <w:tc>
          <w:tcPr>
            <w:tcW w:w="300" w:type="pct"/>
            <w:shd w:val="clear" w:color="auto" w:fill="auto"/>
            <w:vAlign w:val="center"/>
            <w:hideMark/>
          </w:tcPr>
          <w:p w14:paraId="51AD0C1F"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tcPr>
          <w:p w14:paraId="76B6F03A"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632AE1A5"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2" w:type="pct"/>
            <w:shd w:val="clear" w:color="auto" w:fill="auto"/>
            <w:vAlign w:val="bottom"/>
          </w:tcPr>
          <w:p w14:paraId="7F1F6B74"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18D5A1B5" w14:textId="77777777" w:rsidTr="0014125C">
        <w:trPr>
          <w:trHeight w:val="284"/>
        </w:trPr>
        <w:tc>
          <w:tcPr>
            <w:tcW w:w="300" w:type="pct"/>
            <w:shd w:val="clear" w:color="auto" w:fill="auto"/>
            <w:vAlign w:val="center"/>
            <w:hideMark/>
          </w:tcPr>
          <w:p w14:paraId="4B31E321"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tcPr>
          <w:p w14:paraId="53E35782"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53A0ECFE"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0,07 </w:t>
            </w:r>
          </w:p>
        </w:tc>
        <w:tc>
          <w:tcPr>
            <w:tcW w:w="882" w:type="pct"/>
            <w:shd w:val="clear" w:color="auto" w:fill="auto"/>
            <w:vAlign w:val="bottom"/>
          </w:tcPr>
          <w:p w14:paraId="5FB0B326"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1C366BF5" w14:textId="77777777" w:rsidTr="0014125C">
        <w:trPr>
          <w:trHeight w:val="284"/>
        </w:trPr>
        <w:tc>
          <w:tcPr>
            <w:tcW w:w="300" w:type="pct"/>
            <w:shd w:val="clear" w:color="auto" w:fill="auto"/>
            <w:vAlign w:val="center"/>
            <w:hideMark/>
          </w:tcPr>
          <w:p w14:paraId="56A95B9E"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tcPr>
          <w:p w14:paraId="3A2CA573"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5DD3F994"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2" w:type="pct"/>
            <w:shd w:val="clear" w:color="auto" w:fill="auto"/>
            <w:vAlign w:val="bottom"/>
          </w:tcPr>
          <w:p w14:paraId="281A8393"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01013B83" w14:textId="77777777" w:rsidTr="0014125C">
        <w:trPr>
          <w:trHeight w:val="284"/>
        </w:trPr>
        <w:tc>
          <w:tcPr>
            <w:tcW w:w="300" w:type="pct"/>
            <w:shd w:val="clear" w:color="auto" w:fill="auto"/>
            <w:vAlign w:val="center"/>
            <w:hideMark/>
          </w:tcPr>
          <w:p w14:paraId="6ED84967"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bottom"/>
          </w:tcPr>
          <w:p w14:paraId="7A84E57B"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5764A3A2"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2" w:type="pct"/>
            <w:shd w:val="clear" w:color="auto" w:fill="auto"/>
            <w:vAlign w:val="bottom"/>
          </w:tcPr>
          <w:p w14:paraId="4AE652BF"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269AC5D" w14:textId="77777777" w:rsidTr="0014125C">
        <w:trPr>
          <w:trHeight w:val="284"/>
        </w:trPr>
        <w:tc>
          <w:tcPr>
            <w:tcW w:w="300" w:type="pct"/>
            <w:shd w:val="clear" w:color="auto" w:fill="auto"/>
            <w:vAlign w:val="center"/>
            <w:hideMark/>
          </w:tcPr>
          <w:p w14:paraId="2754C711"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bottom"/>
          </w:tcPr>
          <w:p w14:paraId="7A658CAC"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24D2A25A"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2" w:type="pct"/>
            <w:shd w:val="clear" w:color="auto" w:fill="auto"/>
            <w:vAlign w:val="bottom"/>
          </w:tcPr>
          <w:p w14:paraId="3FAB1C4E"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0E446BED" w14:textId="77777777" w:rsidTr="0014125C">
        <w:trPr>
          <w:trHeight w:val="284"/>
        </w:trPr>
        <w:tc>
          <w:tcPr>
            <w:tcW w:w="300" w:type="pct"/>
            <w:shd w:val="clear" w:color="auto" w:fill="auto"/>
            <w:vAlign w:val="center"/>
            <w:hideMark/>
          </w:tcPr>
          <w:p w14:paraId="4B061EF6"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bottom"/>
          </w:tcPr>
          <w:p w14:paraId="44DE9F87"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Bưu điện xã</w:t>
            </w:r>
          </w:p>
        </w:tc>
        <w:tc>
          <w:tcPr>
            <w:tcW w:w="883" w:type="pct"/>
            <w:shd w:val="clear" w:color="auto" w:fill="auto"/>
            <w:vAlign w:val="center"/>
          </w:tcPr>
          <w:p w14:paraId="2B9AE7EB"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2" w:type="pct"/>
            <w:shd w:val="clear" w:color="auto" w:fill="auto"/>
            <w:vAlign w:val="bottom"/>
          </w:tcPr>
          <w:p w14:paraId="70BFEF18"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71ED0E7A" w14:textId="408BCFA1"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t>-x) Đất chợ dân sinh, chợ đầu mối:</w:t>
      </w:r>
      <w:r w:rsidRPr="00C83A6F">
        <w:rPr>
          <w:rFonts w:ascii="Times New Roman" w:eastAsia="Times New Roman" w:hAnsi="Times New Roman" w:cs="Times New Roman"/>
          <w:sz w:val="26"/>
          <w:szCs w:val="26"/>
        </w:rPr>
        <w:t xml:space="preserve"> </w:t>
      </w:r>
    </w:p>
    <w:p w14:paraId="2E51650B" w14:textId="46E034FD"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z w:val="26"/>
          <w:szCs w:val="26"/>
          <w:lang w:val="pt-BR" w:eastAsia="x-none"/>
        </w:rPr>
      </w:pPr>
      <w:bookmarkStart w:id="116" w:name="_Toc185840376"/>
      <w:bookmarkStart w:id="117" w:name="_Toc187299435"/>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24</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chợ dân sinh, chợ đầu mối năm 2024</w:t>
      </w:r>
      <w:bookmarkEnd w:id="116"/>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6D314AA8" w14:textId="77777777" w:rsidTr="0014125C">
        <w:trPr>
          <w:trHeight w:val="284"/>
          <w:tblHeader/>
        </w:trPr>
        <w:tc>
          <w:tcPr>
            <w:tcW w:w="299" w:type="pct"/>
            <w:shd w:val="clear" w:color="auto" w:fill="auto"/>
            <w:vAlign w:val="center"/>
          </w:tcPr>
          <w:p w14:paraId="039E2141"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646E6E50"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7B8AD9A3"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18CC359B"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23157A6E" w14:textId="77777777" w:rsidTr="0014125C">
        <w:trPr>
          <w:trHeight w:val="284"/>
        </w:trPr>
        <w:tc>
          <w:tcPr>
            <w:tcW w:w="299" w:type="pct"/>
            <w:shd w:val="clear" w:color="auto" w:fill="auto"/>
            <w:vAlign w:val="center"/>
          </w:tcPr>
          <w:p w14:paraId="1709F696"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935" w:type="pct"/>
            <w:shd w:val="clear" w:color="auto" w:fill="auto"/>
            <w:vAlign w:val="center"/>
          </w:tcPr>
          <w:p w14:paraId="74458D2A"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2B4578B3"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6,09</w:t>
            </w:r>
          </w:p>
        </w:tc>
        <w:tc>
          <w:tcPr>
            <w:tcW w:w="883" w:type="pct"/>
            <w:shd w:val="clear" w:color="auto" w:fill="auto"/>
            <w:vAlign w:val="center"/>
          </w:tcPr>
          <w:p w14:paraId="233428FF"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910E877" w14:textId="77777777" w:rsidTr="0014125C">
        <w:trPr>
          <w:trHeight w:val="284"/>
        </w:trPr>
        <w:tc>
          <w:tcPr>
            <w:tcW w:w="299" w:type="pct"/>
            <w:shd w:val="clear" w:color="auto" w:fill="auto"/>
            <w:vAlign w:val="center"/>
            <w:hideMark/>
          </w:tcPr>
          <w:p w14:paraId="0A06A5D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3C15788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Chợ Đồng Phú</w:t>
            </w:r>
          </w:p>
        </w:tc>
        <w:tc>
          <w:tcPr>
            <w:tcW w:w="883" w:type="pct"/>
            <w:shd w:val="clear" w:color="auto" w:fill="auto"/>
            <w:vAlign w:val="center"/>
          </w:tcPr>
          <w:p w14:paraId="1EBCE4A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1,16 </w:t>
            </w:r>
          </w:p>
        </w:tc>
        <w:tc>
          <w:tcPr>
            <w:tcW w:w="883" w:type="pct"/>
            <w:shd w:val="clear" w:color="auto" w:fill="auto"/>
            <w:vAlign w:val="bottom"/>
          </w:tcPr>
          <w:p w14:paraId="4F9D855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73C376A" w14:textId="77777777" w:rsidTr="0014125C">
        <w:trPr>
          <w:trHeight w:val="284"/>
        </w:trPr>
        <w:tc>
          <w:tcPr>
            <w:tcW w:w="299" w:type="pct"/>
            <w:shd w:val="clear" w:color="auto" w:fill="auto"/>
            <w:vAlign w:val="center"/>
            <w:hideMark/>
          </w:tcPr>
          <w:p w14:paraId="48B30E3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1835774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Chợ thị trấn</w:t>
            </w:r>
          </w:p>
        </w:tc>
        <w:tc>
          <w:tcPr>
            <w:tcW w:w="883" w:type="pct"/>
            <w:shd w:val="clear" w:color="auto" w:fill="auto"/>
            <w:vAlign w:val="center"/>
          </w:tcPr>
          <w:p w14:paraId="562CA438"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09A4ED9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2572B06" w14:textId="77777777" w:rsidTr="0014125C">
        <w:trPr>
          <w:trHeight w:val="284"/>
        </w:trPr>
        <w:tc>
          <w:tcPr>
            <w:tcW w:w="299" w:type="pct"/>
            <w:shd w:val="clear" w:color="auto" w:fill="auto"/>
            <w:vAlign w:val="center"/>
            <w:hideMark/>
          </w:tcPr>
          <w:p w14:paraId="7C26AAC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7271B8B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Đất chợ xã</w:t>
            </w:r>
          </w:p>
        </w:tc>
        <w:tc>
          <w:tcPr>
            <w:tcW w:w="883" w:type="pct"/>
            <w:shd w:val="clear" w:color="auto" w:fill="auto"/>
            <w:vAlign w:val="center"/>
          </w:tcPr>
          <w:p w14:paraId="0FC8B94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1,65 </w:t>
            </w:r>
          </w:p>
        </w:tc>
        <w:tc>
          <w:tcPr>
            <w:tcW w:w="883" w:type="pct"/>
            <w:shd w:val="clear" w:color="auto" w:fill="auto"/>
            <w:vAlign w:val="bottom"/>
          </w:tcPr>
          <w:p w14:paraId="2278761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5DC99B3" w14:textId="77777777" w:rsidTr="0014125C">
        <w:trPr>
          <w:trHeight w:val="284"/>
        </w:trPr>
        <w:tc>
          <w:tcPr>
            <w:tcW w:w="299" w:type="pct"/>
            <w:shd w:val="clear" w:color="auto" w:fill="auto"/>
            <w:vAlign w:val="center"/>
            <w:hideMark/>
          </w:tcPr>
          <w:p w14:paraId="651A306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38C024E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Đất chợ xã</w:t>
            </w:r>
          </w:p>
        </w:tc>
        <w:tc>
          <w:tcPr>
            <w:tcW w:w="883" w:type="pct"/>
            <w:shd w:val="clear" w:color="auto" w:fill="auto"/>
            <w:vAlign w:val="center"/>
          </w:tcPr>
          <w:p w14:paraId="3E55A7C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0,95 </w:t>
            </w:r>
          </w:p>
        </w:tc>
        <w:tc>
          <w:tcPr>
            <w:tcW w:w="883" w:type="pct"/>
            <w:shd w:val="clear" w:color="auto" w:fill="auto"/>
            <w:vAlign w:val="bottom"/>
          </w:tcPr>
          <w:p w14:paraId="771398D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0E2241CF" w14:textId="77777777" w:rsidTr="0014125C">
        <w:trPr>
          <w:trHeight w:val="284"/>
        </w:trPr>
        <w:tc>
          <w:tcPr>
            <w:tcW w:w="299" w:type="pct"/>
            <w:shd w:val="clear" w:color="auto" w:fill="auto"/>
            <w:vAlign w:val="center"/>
            <w:hideMark/>
          </w:tcPr>
          <w:p w14:paraId="3B01371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tcPr>
          <w:p w14:paraId="38AAC5F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Đất chợ xã</w:t>
            </w:r>
          </w:p>
        </w:tc>
        <w:tc>
          <w:tcPr>
            <w:tcW w:w="883" w:type="pct"/>
            <w:shd w:val="clear" w:color="auto" w:fill="auto"/>
            <w:vAlign w:val="center"/>
          </w:tcPr>
          <w:p w14:paraId="0A7899E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0,27 </w:t>
            </w:r>
          </w:p>
        </w:tc>
        <w:tc>
          <w:tcPr>
            <w:tcW w:w="883" w:type="pct"/>
            <w:shd w:val="clear" w:color="auto" w:fill="auto"/>
            <w:vAlign w:val="bottom"/>
          </w:tcPr>
          <w:p w14:paraId="4FB5D7B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3A3E499E" w14:textId="77777777" w:rsidTr="0014125C">
        <w:trPr>
          <w:trHeight w:val="284"/>
        </w:trPr>
        <w:tc>
          <w:tcPr>
            <w:tcW w:w="299" w:type="pct"/>
            <w:shd w:val="clear" w:color="auto" w:fill="auto"/>
            <w:vAlign w:val="center"/>
            <w:hideMark/>
          </w:tcPr>
          <w:p w14:paraId="5343550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tcPr>
          <w:p w14:paraId="5920C0A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Chợ Tân lập</w:t>
            </w:r>
          </w:p>
        </w:tc>
        <w:tc>
          <w:tcPr>
            <w:tcW w:w="883" w:type="pct"/>
            <w:shd w:val="clear" w:color="auto" w:fill="auto"/>
            <w:vAlign w:val="center"/>
          </w:tcPr>
          <w:p w14:paraId="588CD1B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0,64 </w:t>
            </w:r>
          </w:p>
        </w:tc>
        <w:tc>
          <w:tcPr>
            <w:tcW w:w="883" w:type="pct"/>
            <w:shd w:val="clear" w:color="auto" w:fill="auto"/>
            <w:vAlign w:val="bottom"/>
          </w:tcPr>
          <w:p w14:paraId="2D553E2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6C52A2C" w14:textId="77777777" w:rsidTr="0014125C">
        <w:trPr>
          <w:trHeight w:val="284"/>
        </w:trPr>
        <w:tc>
          <w:tcPr>
            <w:tcW w:w="299" w:type="pct"/>
            <w:shd w:val="clear" w:color="auto" w:fill="auto"/>
            <w:vAlign w:val="center"/>
            <w:hideMark/>
          </w:tcPr>
          <w:p w14:paraId="029AF80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center"/>
          </w:tcPr>
          <w:p w14:paraId="0E2934C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Đất chợ xã</w:t>
            </w:r>
          </w:p>
        </w:tc>
        <w:tc>
          <w:tcPr>
            <w:tcW w:w="883" w:type="pct"/>
            <w:shd w:val="clear" w:color="auto" w:fill="auto"/>
            <w:vAlign w:val="center"/>
          </w:tcPr>
          <w:p w14:paraId="5DD9834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7C8EA10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14876486" w14:textId="77777777" w:rsidTr="0014125C">
        <w:trPr>
          <w:trHeight w:val="284"/>
        </w:trPr>
        <w:tc>
          <w:tcPr>
            <w:tcW w:w="299" w:type="pct"/>
            <w:shd w:val="clear" w:color="auto" w:fill="auto"/>
            <w:vAlign w:val="center"/>
            <w:hideMark/>
          </w:tcPr>
          <w:p w14:paraId="54EF812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tcPr>
          <w:p w14:paraId="033B4EC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Chợ Tân Phước</w:t>
            </w:r>
          </w:p>
        </w:tc>
        <w:tc>
          <w:tcPr>
            <w:tcW w:w="883" w:type="pct"/>
            <w:shd w:val="clear" w:color="auto" w:fill="auto"/>
            <w:vAlign w:val="center"/>
          </w:tcPr>
          <w:p w14:paraId="1548E67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0,94 </w:t>
            </w:r>
          </w:p>
        </w:tc>
        <w:tc>
          <w:tcPr>
            <w:tcW w:w="883" w:type="pct"/>
            <w:shd w:val="clear" w:color="auto" w:fill="auto"/>
            <w:vAlign w:val="bottom"/>
          </w:tcPr>
          <w:p w14:paraId="28BDCDA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2F79B59B" w14:textId="77777777" w:rsidTr="0014125C">
        <w:trPr>
          <w:trHeight w:val="284"/>
        </w:trPr>
        <w:tc>
          <w:tcPr>
            <w:tcW w:w="299" w:type="pct"/>
            <w:shd w:val="clear" w:color="auto" w:fill="auto"/>
            <w:vAlign w:val="center"/>
          </w:tcPr>
          <w:p w14:paraId="29282EE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tcPr>
          <w:p w14:paraId="059B9BE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Chợ Tân Tiến</w:t>
            </w:r>
          </w:p>
        </w:tc>
        <w:tc>
          <w:tcPr>
            <w:tcW w:w="883" w:type="pct"/>
            <w:shd w:val="clear" w:color="auto" w:fill="auto"/>
            <w:vAlign w:val="center"/>
          </w:tcPr>
          <w:p w14:paraId="3DB798F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0,21 </w:t>
            </w:r>
          </w:p>
        </w:tc>
        <w:tc>
          <w:tcPr>
            <w:tcW w:w="883" w:type="pct"/>
            <w:shd w:val="clear" w:color="auto" w:fill="auto"/>
            <w:vAlign w:val="bottom"/>
          </w:tcPr>
          <w:p w14:paraId="47735B1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4612CCD2" w14:textId="77777777" w:rsidTr="0014125C">
        <w:trPr>
          <w:trHeight w:val="284"/>
        </w:trPr>
        <w:tc>
          <w:tcPr>
            <w:tcW w:w="299" w:type="pct"/>
            <w:shd w:val="clear" w:color="auto" w:fill="auto"/>
            <w:vAlign w:val="center"/>
          </w:tcPr>
          <w:p w14:paraId="6B38BCA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bottom"/>
          </w:tcPr>
          <w:p w14:paraId="7AA9EEC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Chợ Thuận Phú</w:t>
            </w:r>
          </w:p>
        </w:tc>
        <w:tc>
          <w:tcPr>
            <w:tcW w:w="883" w:type="pct"/>
            <w:shd w:val="clear" w:color="auto" w:fill="auto"/>
            <w:vAlign w:val="center"/>
          </w:tcPr>
          <w:p w14:paraId="6439B38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14A982F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5A4874DF" w14:textId="4EA93711" w:rsidR="00707004" w:rsidRPr="00C83A6F" w:rsidRDefault="00707004" w:rsidP="00707004">
      <w:pPr>
        <w:tabs>
          <w:tab w:val="left" w:pos="851"/>
        </w:tabs>
        <w:spacing w:before="120" w:after="120"/>
        <w:ind w:firstLine="709"/>
        <w:rPr>
          <w:rFonts w:ascii="Times New Roman" w:eastAsia="Times New Roman" w:hAnsi="Times New Roman" w:cs="Times New Roman"/>
          <w:sz w:val="26"/>
          <w:szCs w:val="26"/>
        </w:rPr>
      </w:pPr>
      <w:r w:rsidRPr="00C83A6F">
        <w:rPr>
          <w:rFonts w:ascii="Times New Roman" w:eastAsia="Times New Roman" w:hAnsi="Times New Roman" w:cs="Times New Roman"/>
          <w:i/>
          <w:sz w:val="26"/>
          <w:szCs w:val="26"/>
        </w:rPr>
        <w:lastRenderedPageBreak/>
        <w:t>-x) Đất khu vui chơi, giải trí công cộng, sinh hoạt cộng đồng (được quy đổi trên cơ sở chỉ tiêu tổng của đất sinh hoạt cộng đồng và đất khu vui chơi, giải trí công cộng):</w:t>
      </w:r>
      <w:r w:rsidRPr="00C83A6F">
        <w:rPr>
          <w:rFonts w:ascii="Times New Roman" w:eastAsia="Times New Roman" w:hAnsi="Times New Roman" w:cs="Times New Roman"/>
          <w:sz w:val="26"/>
          <w:szCs w:val="26"/>
        </w:rPr>
        <w:t xml:space="preserve"> </w:t>
      </w:r>
    </w:p>
    <w:p w14:paraId="28B86E06" w14:textId="3A4A0F5E"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bCs/>
          <w:sz w:val="26"/>
          <w:szCs w:val="26"/>
          <w:lang w:val="pt-BR" w:eastAsia="x-none"/>
        </w:rPr>
      </w:pPr>
      <w:bookmarkStart w:id="118" w:name="_Toc185840377"/>
      <w:bookmarkStart w:id="119" w:name="_Toc187299436"/>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25</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 xml:space="preserve">: </w:t>
      </w:r>
      <w:r w:rsidRPr="00C83A6F">
        <w:rPr>
          <w:rFonts w:ascii="Times New Roman" w:eastAsia="Times New Roman" w:hAnsi="Times New Roman" w:cs="Times New Roman"/>
          <w:b/>
          <w:bCs/>
          <w:sz w:val="26"/>
          <w:szCs w:val="26"/>
          <w:lang w:eastAsia="x-none"/>
        </w:rPr>
        <w:t xml:space="preserve">Danh mục </w:t>
      </w:r>
      <w:r w:rsidRPr="00C83A6F">
        <w:rPr>
          <w:rFonts w:ascii="Times New Roman" w:eastAsia="Times New Roman" w:hAnsi="Times New Roman" w:cs="Times New Roman"/>
          <w:b/>
          <w:bCs/>
          <w:sz w:val="26"/>
          <w:szCs w:val="26"/>
          <w:lang w:val="pt-BR" w:eastAsia="x-none"/>
        </w:rPr>
        <w:t>công trình đất khu vui chơi, GTCC, sinh hoạt cộng đồng năm 2024</w:t>
      </w:r>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1ED1275F" w14:textId="77777777" w:rsidTr="0014125C">
        <w:trPr>
          <w:trHeight w:val="284"/>
          <w:tblHeader/>
        </w:trPr>
        <w:tc>
          <w:tcPr>
            <w:tcW w:w="299" w:type="pct"/>
            <w:shd w:val="clear" w:color="auto" w:fill="auto"/>
            <w:vAlign w:val="center"/>
          </w:tcPr>
          <w:p w14:paraId="46619BF2"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29A85C7F"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3AF135D9"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52ABAB22"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441437AD" w14:textId="77777777" w:rsidTr="0014125C">
        <w:trPr>
          <w:trHeight w:val="284"/>
        </w:trPr>
        <w:tc>
          <w:tcPr>
            <w:tcW w:w="299" w:type="pct"/>
            <w:shd w:val="clear" w:color="auto" w:fill="auto"/>
            <w:vAlign w:val="center"/>
          </w:tcPr>
          <w:p w14:paraId="58E03031"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935" w:type="pct"/>
            <w:shd w:val="clear" w:color="auto" w:fill="auto"/>
            <w:vAlign w:val="center"/>
          </w:tcPr>
          <w:p w14:paraId="2BA5A8FC"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0D509594"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42,95</w:t>
            </w:r>
          </w:p>
        </w:tc>
        <w:tc>
          <w:tcPr>
            <w:tcW w:w="883" w:type="pct"/>
            <w:shd w:val="clear" w:color="auto" w:fill="auto"/>
            <w:vAlign w:val="center"/>
          </w:tcPr>
          <w:p w14:paraId="678713EC"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032BC4C2" w14:textId="77777777" w:rsidTr="0014125C">
        <w:trPr>
          <w:trHeight w:val="284"/>
        </w:trPr>
        <w:tc>
          <w:tcPr>
            <w:tcW w:w="299" w:type="pct"/>
            <w:shd w:val="clear" w:color="auto" w:fill="auto"/>
            <w:vAlign w:val="center"/>
            <w:hideMark/>
          </w:tcPr>
          <w:p w14:paraId="56A8B3C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2104A6A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viên các khu phố</w:t>
            </w:r>
          </w:p>
        </w:tc>
        <w:tc>
          <w:tcPr>
            <w:tcW w:w="883" w:type="pct"/>
            <w:shd w:val="clear" w:color="auto" w:fill="auto"/>
            <w:vAlign w:val="center"/>
          </w:tcPr>
          <w:p w14:paraId="4A7AA06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0,91 </w:t>
            </w:r>
          </w:p>
        </w:tc>
        <w:tc>
          <w:tcPr>
            <w:tcW w:w="883" w:type="pct"/>
            <w:shd w:val="clear" w:color="auto" w:fill="auto"/>
            <w:vAlign w:val="bottom"/>
          </w:tcPr>
          <w:p w14:paraId="5D683E5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8D3D39F" w14:textId="77777777" w:rsidTr="0014125C">
        <w:trPr>
          <w:trHeight w:val="284"/>
        </w:trPr>
        <w:tc>
          <w:tcPr>
            <w:tcW w:w="299" w:type="pct"/>
            <w:shd w:val="clear" w:color="auto" w:fill="auto"/>
            <w:vAlign w:val="center"/>
            <w:hideMark/>
          </w:tcPr>
          <w:p w14:paraId="4127E85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330955B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Hoa viên</w:t>
            </w:r>
          </w:p>
        </w:tc>
        <w:tc>
          <w:tcPr>
            <w:tcW w:w="883" w:type="pct"/>
            <w:shd w:val="clear" w:color="auto" w:fill="auto"/>
            <w:vAlign w:val="center"/>
          </w:tcPr>
          <w:p w14:paraId="0829D42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0,62 </w:t>
            </w:r>
          </w:p>
        </w:tc>
        <w:tc>
          <w:tcPr>
            <w:tcW w:w="883" w:type="pct"/>
            <w:shd w:val="clear" w:color="auto" w:fill="auto"/>
            <w:vAlign w:val="bottom"/>
          </w:tcPr>
          <w:p w14:paraId="47BC960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5C8FEC7D" w14:textId="77777777" w:rsidTr="0014125C">
        <w:trPr>
          <w:trHeight w:val="284"/>
        </w:trPr>
        <w:tc>
          <w:tcPr>
            <w:tcW w:w="299" w:type="pct"/>
            <w:shd w:val="clear" w:color="auto" w:fill="auto"/>
            <w:vAlign w:val="center"/>
            <w:hideMark/>
          </w:tcPr>
          <w:p w14:paraId="616A4F2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466A930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Hoa viên</w:t>
            </w:r>
          </w:p>
        </w:tc>
        <w:tc>
          <w:tcPr>
            <w:tcW w:w="883" w:type="pct"/>
            <w:shd w:val="clear" w:color="auto" w:fill="auto"/>
            <w:vAlign w:val="center"/>
          </w:tcPr>
          <w:p w14:paraId="019879C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0,80 </w:t>
            </w:r>
          </w:p>
        </w:tc>
        <w:tc>
          <w:tcPr>
            <w:tcW w:w="883" w:type="pct"/>
            <w:shd w:val="clear" w:color="auto" w:fill="auto"/>
            <w:vAlign w:val="bottom"/>
          </w:tcPr>
          <w:p w14:paraId="518453C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DD67C9E" w14:textId="77777777" w:rsidTr="0014125C">
        <w:trPr>
          <w:trHeight w:val="284"/>
        </w:trPr>
        <w:tc>
          <w:tcPr>
            <w:tcW w:w="299" w:type="pct"/>
            <w:shd w:val="clear" w:color="auto" w:fill="auto"/>
            <w:vAlign w:val="center"/>
            <w:hideMark/>
          </w:tcPr>
          <w:p w14:paraId="187056D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28C16C3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Hoa viên</w:t>
            </w:r>
          </w:p>
        </w:tc>
        <w:tc>
          <w:tcPr>
            <w:tcW w:w="883" w:type="pct"/>
            <w:shd w:val="clear" w:color="auto" w:fill="auto"/>
            <w:vAlign w:val="center"/>
          </w:tcPr>
          <w:p w14:paraId="1F619DE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0,75 </w:t>
            </w:r>
          </w:p>
        </w:tc>
        <w:tc>
          <w:tcPr>
            <w:tcW w:w="883" w:type="pct"/>
            <w:shd w:val="clear" w:color="auto" w:fill="auto"/>
            <w:vAlign w:val="bottom"/>
          </w:tcPr>
          <w:p w14:paraId="7EF4510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CE6E787" w14:textId="77777777" w:rsidTr="0014125C">
        <w:trPr>
          <w:trHeight w:val="284"/>
        </w:trPr>
        <w:tc>
          <w:tcPr>
            <w:tcW w:w="299" w:type="pct"/>
            <w:shd w:val="clear" w:color="auto" w:fill="auto"/>
            <w:vAlign w:val="center"/>
            <w:hideMark/>
          </w:tcPr>
          <w:p w14:paraId="2877C76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tcPr>
          <w:p w14:paraId="162902E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Hoa viên quân sự</w:t>
            </w:r>
          </w:p>
        </w:tc>
        <w:tc>
          <w:tcPr>
            <w:tcW w:w="883" w:type="pct"/>
            <w:shd w:val="clear" w:color="auto" w:fill="auto"/>
            <w:vAlign w:val="center"/>
          </w:tcPr>
          <w:p w14:paraId="3E60F48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0,38 </w:t>
            </w:r>
          </w:p>
        </w:tc>
        <w:tc>
          <w:tcPr>
            <w:tcW w:w="883" w:type="pct"/>
            <w:shd w:val="clear" w:color="auto" w:fill="auto"/>
            <w:vAlign w:val="bottom"/>
          </w:tcPr>
          <w:p w14:paraId="28923AC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5C3D4225" w14:textId="77777777" w:rsidTr="0014125C">
        <w:trPr>
          <w:trHeight w:val="284"/>
        </w:trPr>
        <w:tc>
          <w:tcPr>
            <w:tcW w:w="299" w:type="pct"/>
            <w:shd w:val="clear" w:color="auto" w:fill="auto"/>
            <w:vAlign w:val="center"/>
            <w:hideMark/>
          </w:tcPr>
          <w:p w14:paraId="114CCEB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tcPr>
          <w:p w14:paraId="4AA3A79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Hoa viên tượng đài</w:t>
            </w:r>
          </w:p>
        </w:tc>
        <w:tc>
          <w:tcPr>
            <w:tcW w:w="883" w:type="pct"/>
            <w:shd w:val="clear" w:color="auto" w:fill="auto"/>
            <w:vAlign w:val="center"/>
          </w:tcPr>
          <w:p w14:paraId="0361F70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1,50 </w:t>
            </w:r>
          </w:p>
        </w:tc>
        <w:tc>
          <w:tcPr>
            <w:tcW w:w="883" w:type="pct"/>
            <w:shd w:val="clear" w:color="auto" w:fill="auto"/>
            <w:vAlign w:val="bottom"/>
          </w:tcPr>
          <w:p w14:paraId="604F45F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F9F7E29" w14:textId="77777777" w:rsidTr="0014125C">
        <w:trPr>
          <w:trHeight w:val="284"/>
        </w:trPr>
        <w:tc>
          <w:tcPr>
            <w:tcW w:w="299" w:type="pct"/>
            <w:shd w:val="clear" w:color="auto" w:fill="auto"/>
            <w:vAlign w:val="center"/>
            <w:hideMark/>
          </w:tcPr>
          <w:p w14:paraId="351F5E9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center"/>
          </w:tcPr>
          <w:p w14:paraId="0F7D3FF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Cong viên khu hành chính xã</w:t>
            </w:r>
          </w:p>
        </w:tc>
        <w:tc>
          <w:tcPr>
            <w:tcW w:w="883" w:type="pct"/>
            <w:shd w:val="clear" w:color="auto" w:fill="auto"/>
            <w:vAlign w:val="center"/>
          </w:tcPr>
          <w:p w14:paraId="530CCB6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0,39 </w:t>
            </w:r>
          </w:p>
        </w:tc>
        <w:tc>
          <w:tcPr>
            <w:tcW w:w="883" w:type="pct"/>
            <w:shd w:val="clear" w:color="auto" w:fill="auto"/>
            <w:vAlign w:val="bottom"/>
          </w:tcPr>
          <w:p w14:paraId="2CE3862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12606AB5" w14:textId="77777777" w:rsidTr="0014125C">
        <w:trPr>
          <w:trHeight w:val="284"/>
        </w:trPr>
        <w:tc>
          <w:tcPr>
            <w:tcW w:w="299" w:type="pct"/>
            <w:shd w:val="clear" w:color="auto" w:fill="auto"/>
            <w:vAlign w:val="center"/>
            <w:hideMark/>
          </w:tcPr>
          <w:p w14:paraId="14B7B08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tcPr>
          <w:p w14:paraId="65FB14E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Cong viên khu hành chính xã</w:t>
            </w:r>
          </w:p>
        </w:tc>
        <w:tc>
          <w:tcPr>
            <w:tcW w:w="883" w:type="pct"/>
            <w:shd w:val="clear" w:color="auto" w:fill="auto"/>
            <w:vAlign w:val="center"/>
          </w:tcPr>
          <w:p w14:paraId="6C5D220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0,37 </w:t>
            </w:r>
          </w:p>
        </w:tc>
        <w:tc>
          <w:tcPr>
            <w:tcW w:w="883" w:type="pct"/>
            <w:shd w:val="clear" w:color="auto" w:fill="auto"/>
            <w:vAlign w:val="bottom"/>
          </w:tcPr>
          <w:p w14:paraId="4BEE5C8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4B7E1EE" w14:textId="77777777" w:rsidTr="0014125C">
        <w:trPr>
          <w:trHeight w:val="284"/>
        </w:trPr>
        <w:tc>
          <w:tcPr>
            <w:tcW w:w="299" w:type="pct"/>
            <w:shd w:val="clear" w:color="auto" w:fill="auto"/>
            <w:vAlign w:val="center"/>
            <w:hideMark/>
          </w:tcPr>
          <w:p w14:paraId="17EA560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tcPr>
          <w:p w14:paraId="13F428B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viên khu hành chính xã</w:t>
            </w:r>
          </w:p>
        </w:tc>
        <w:tc>
          <w:tcPr>
            <w:tcW w:w="883" w:type="pct"/>
            <w:shd w:val="clear" w:color="auto" w:fill="auto"/>
            <w:vAlign w:val="center"/>
          </w:tcPr>
          <w:p w14:paraId="18C9940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2,85 </w:t>
            </w:r>
          </w:p>
        </w:tc>
        <w:tc>
          <w:tcPr>
            <w:tcW w:w="883" w:type="pct"/>
            <w:shd w:val="clear" w:color="auto" w:fill="auto"/>
            <w:vAlign w:val="bottom"/>
          </w:tcPr>
          <w:p w14:paraId="083F6FF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162A396" w14:textId="77777777" w:rsidTr="0014125C">
        <w:trPr>
          <w:trHeight w:val="284"/>
        </w:trPr>
        <w:tc>
          <w:tcPr>
            <w:tcW w:w="299" w:type="pct"/>
            <w:shd w:val="clear" w:color="auto" w:fill="auto"/>
            <w:vAlign w:val="center"/>
            <w:hideMark/>
          </w:tcPr>
          <w:p w14:paraId="1D63109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tcPr>
          <w:p w14:paraId="7C808CB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Đất công viên khu hành chính xã</w:t>
            </w:r>
          </w:p>
        </w:tc>
        <w:tc>
          <w:tcPr>
            <w:tcW w:w="883" w:type="pct"/>
            <w:shd w:val="clear" w:color="auto" w:fill="auto"/>
            <w:vAlign w:val="center"/>
          </w:tcPr>
          <w:p w14:paraId="6AA2CE6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3" w:type="pct"/>
            <w:shd w:val="clear" w:color="auto" w:fill="auto"/>
            <w:vAlign w:val="bottom"/>
          </w:tcPr>
          <w:p w14:paraId="02D5066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91597D4" w14:textId="77777777" w:rsidTr="0014125C">
        <w:trPr>
          <w:trHeight w:val="284"/>
        </w:trPr>
        <w:tc>
          <w:tcPr>
            <w:tcW w:w="299" w:type="pct"/>
            <w:shd w:val="clear" w:color="auto" w:fill="auto"/>
            <w:vAlign w:val="center"/>
            <w:hideMark/>
          </w:tcPr>
          <w:p w14:paraId="002A7E0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center"/>
          </w:tcPr>
          <w:p w14:paraId="79307B9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viên ao cá</w:t>
            </w:r>
          </w:p>
        </w:tc>
        <w:tc>
          <w:tcPr>
            <w:tcW w:w="883" w:type="pct"/>
            <w:shd w:val="clear" w:color="auto" w:fill="auto"/>
            <w:vAlign w:val="center"/>
          </w:tcPr>
          <w:p w14:paraId="54018B5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7,77 </w:t>
            </w:r>
          </w:p>
        </w:tc>
        <w:tc>
          <w:tcPr>
            <w:tcW w:w="883" w:type="pct"/>
            <w:shd w:val="clear" w:color="auto" w:fill="auto"/>
            <w:vAlign w:val="bottom"/>
          </w:tcPr>
          <w:p w14:paraId="5A4CA2F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7295A26" w14:textId="77777777" w:rsidTr="0014125C">
        <w:trPr>
          <w:trHeight w:val="284"/>
        </w:trPr>
        <w:tc>
          <w:tcPr>
            <w:tcW w:w="299" w:type="pct"/>
            <w:shd w:val="clear" w:color="auto" w:fill="auto"/>
            <w:vAlign w:val="center"/>
            <w:hideMark/>
          </w:tcPr>
          <w:p w14:paraId="5C6E8AA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center"/>
          </w:tcPr>
          <w:p w14:paraId="17C97B4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Đất công viên hành chính xã</w:t>
            </w:r>
          </w:p>
        </w:tc>
        <w:tc>
          <w:tcPr>
            <w:tcW w:w="883" w:type="pct"/>
            <w:shd w:val="clear" w:color="auto" w:fill="auto"/>
            <w:vAlign w:val="center"/>
          </w:tcPr>
          <w:p w14:paraId="278A905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09CFE24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C65C71A" w14:textId="77777777" w:rsidTr="0014125C">
        <w:trPr>
          <w:trHeight w:val="284"/>
        </w:trPr>
        <w:tc>
          <w:tcPr>
            <w:tcW w:w="299" w:type="pct"/>
            <w:shd w:val="clear" w:color="auto" w:fill="auto"/>
            <w:vAlign w:val="center"/>
            <w:hideMark/>
          </w:tcPr>
          <w:p w14:paraId="587423C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center"/>
          </w:tcPr>
          <w:p w14:paraId="7A8E013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viên khu dân cư Homeland</w:t>
            </w:r>
          </w:p>
        </w:tc>
        <w:tc>
          <w:tcPr>
            <w:tcW w:w="883" w:type="pct"/>
            <w:shd w:val="clear" w:color="auto" w:fill="auto"/>
            <w:vAlign w:val="center"/>
          </w:tcPr>
          <w:p w14:paraId="34D2102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0,38 </w:t>
            </w:r>
          </w:p>
        </w:tc>
        <w:tc>
          <w:tcPr>
            <w:tcW w:w="883" w:type="pct"/>
            <w:shd w:val="clear" w:color="auto" w:fill="auto"/>
            <w:vAlign w:val="bottom"/>
          </w:tcPr>
          <w:p w14:paraId="79C241D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3C5C84F7" w14:textId="77777777" w:rsidTr="0014125C">
        <w:trPr>
          <w:trHeight w:val="284"/>
        </w:trPr>
        <w:tc>
          <w:tcPr>
            <w:tcW w:w="299" w:type="pct"/>
            <w:shd w:val="clear" w:color="auto" w:fill="auto"/>
            <w:vAlign w:val="center"/>
            <w:hideMark/>
          </w:tcPr>
          <w:p w14:paraId="5794082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35" w:type="pct"/>
            <w:shd w:val="clear" w:color="auto" w:fill="auto"/>
            <w:vAlign w:val="center"/>
          </w:tcPr>
          <w:p w14:paraId="650AE7D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Công viên khu HC xã</w:t>
            </w:r>
          </w:p>
        </w:tc>
        <w:tc>
          <w:tcPr>
            <w:tcW w:w="883" w:type="pct"/>
            <w:shd w:val="clear" w:color="auto" w:fill="auto"/>
            <w:vAlign w:val="center"/>
          </w:tcPr>
          <w:p w14:paraId="6E6BF04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3,61 </w:t>
            </w:r>
          </w:p>
        </w:tc>
        <w:tc>
          <w:tcPr>
            <w:tcW w:w="883" w:type="pct"/>
            <w:shd w:val="clear" w:color="auto" w:fill="auto"/>
            <w:vAlign w:val="bottom"/>
          </w:tcPr>
          <w:p w14:paraId="3DECB15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45B5502" w14:textId="77777777" w:rsidTr="0014125C">
        <w:trPr>
          <w:trHeight w:val="284"/>
        </w:trPr>
        <w:tc>
          <w:tcPr>
            <w:tcW w:w="299" w:type="pct"/>
            <w:shd w:val="clear" w:color="auto" w:fill="auto"/>
            <w:vAlign w:val="center"/>
            <w:hideMark/>
          </w:tcPr>
          <w:p w14:paraId="4465C53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935" w:type="pct"/>
            <w:shd w:val="clear" w:color="auto" w:fill="auto"/>
            <w:vAlign w:val="center"/>
          </w:tcPr>
          <w:p w14:paraId="0F4B550E" w14:textId="165B5CA8"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w:t>
            </w:r>
            <w:r w:rsidR="00C86CC4" w:rsidRPr="00C83A6F">
              <w:rPr>
                <w:rFonts w:ascii="Times New Roman" w:hAnsi="Times New Roman" w:cs="Times New Roman"/>
              </w:rPr>
              <w:t xml:space="preserve"> </w:t>
            </w:r>
            <w:r w:rsidRPr="00C83A6F">
              <w:rPr>
                <w:rFonts w:ascii="Times New Roman" w:hAnsi="Times New Roman" w:cs="Times New Roman"/>
              </w:rPr>
              <w:t>NVH ấp Dên Dên</w:t>
            </w:r>
          </w:p>
        </w:tc>
        <w:tc>
          <w:tcPr>
            <w:tcW w:w="883" w:type="pct"/>
            <w:shd w:val="clear" w:color="auto" w:fill="auto"/>
            <w:vAlign w:val="center"/>
          </w:tcPr>
          <w:p w14:paraId="580AA28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0,22 </w:t>
            </w:r>
          </w:p>
        </w:tc>
        <w:tc>
          <w:tcPr>
            <w:tcW w:w="883" w:type="pct"/>
            <w:shd w:val="clear" w:color="auto" w:fill="auto"/>
            <w:vAlign w:val="bottom"/>
          </w:tcPr>
          <w:p w14:paraId="2B0AB1F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C626E65" w14:textId="77777777" w:rsidTr="0014125C">
        <w:trPr>
          <w:trHeight w:val="284"/>
        </w:trPr>
        <w:tc>
          <w:tcPr>
            <w:tcW w:w="299" w:type="pct"/>
            <w:shd w:val="clear" w:color="auto" w:fill="auto"/>
            <w:vAlign w:val="center"/>
            <w:hideMark/>
          </w:tcPr>
          <w:p w14:paraId="4ED9119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935" w:type="pct"/>
            <w:shd w:val="clear" w:color="auto" w:fill="auto"/>
            <w:vAlign w:val="center"/>
          </w:tcPr>
          <w:p w14:paraId="78854604" w14:textId="49FE6515"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w:t>
            </w:r>
            <w:r w:rsidR="00C86CC4" w:rsidRPr="00C83A6F">
              <w:rPr>
                <w:rFonts w:ascii="Times New Roman" w:hAnsi="Times New Roman" w:cs="Times New Roman"/>
              </w:rPr>
              <w:t xml:space="preserve"> </w:t>
            </w:r>
            <w:r w:rsidRPr="00C83A6F">
              <w:rPr>
                <w:rFonts w:ascii="Times New Roman" w:hAnsi="Times New Roman" w:cs="Times New Roman"/>
              </w:rPr>
              <w:t>NVH khu phố Bàu Ké</w:t>
            </w:r>
          </w:p>
        </w:tc>
        <w:tc>
          <w:tcPr>
            <w:tcW w:w="883" w:type="pct"/>
            <w:shd w:val="clear" w:color="auto" w:fill="auto"/>
            <w:vAlign w:val="center"/>
          </w:tcPr>
          <w:p w14:paraId="2BDBF81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30C8A4A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3B1E657" w14:textId="77777777" w:rsidTr="0014125C">
        <w:trPr>
          <w:trHeight w:val="284"/>
        </w:trPr>
        <w:tc>
          <w:tcPr>
            <w:tcW w:w="299" w:type="pct"/>
            <w:shd w:val="clear" w:color="auto" w:fill="auto"/>
            <w:vAlign w:val="center"/>
            <w:hideMark/>
          </w:tcPr>
          <w:p w14:paraId="0731E19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935" w:type="pct"/>
            <w:shd w:val="clear" w:color="auto" w:fill="auto"/>
            <w:vAlign w:val="center"/>
          </w:tcPr>
          <w:p w14:paraId="1FA87A4F" w14:textId="3F78BE7B"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w:t>
            </w:r>
            <w:r w:rsidR="00C86CC4" w:rsidRPr="00C83A6F">
              <w:rPr>
                <w:rFonts w:ascii="Times New Roman" w:hAnsi="Times New Roman" w:cs="Times New Roman"/>
              </w:rPr>
              <w:t xml:space="preserve"> </w:t>
            </w:r>
            <w:r w:rsidRPr="00C83A6F">
              <w:rPr>
                <w:rFonts w:ascii="Times New Roman" w:hAnsi="Times New Roman" w:cs="Times New Roman"/>
              </w:rPr>
              <w:t xml:space="preserve">NVH khu phố Tân </w:t>
            </w:r>
            <w:proofErr w:type="gramStart"/>
            <w:r w:rsidRPr="00C83A6F">
              <w:rPr>
                <w:rFonts w:ascii="Times New Roman" w:hAnsi="Times New Roman" w:cs="Times New Roman"/>
              </w:rPr>
              <w:t>An</w:t>
            </w:r>
            <w:proofErr w:type="gramEnd"/>
          </w:p>
        </w:tc>
        <w:tc>
          <w:tcPr>
            <w:tcW w:w="883" w:type="pct"/>
            <w:shd w:val="clear" w:color="auto" w:fill="auto"/>
            <w:vAlign w:val="center"/>
          </w:tcPr>
          <w:p w14:paraId="1D68E65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5C5A6A6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4B4FFDA4" w14:textId="77777777" w:rsidTr="0014125C">
        <w:trPr>
          <w:trHeight w:val="284"/>
        </w:trPr>
        <w:tc>
          <w:tcPr>
            <w:tcW w:w="299" w:type="pct"/>
            <w:shd w:val="clear" w:color="auto" w:fill="auto"/>
            <w:vAlign w:val="center"/>
            <w:hideMark/>
          </w:tcPr>
          <w:p w14:paraId="2ADE4C0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935" w:type="pct"/>
            <w:shd w:val="clear" w:color="auto" w:fill="auto"/>
            <w:vAlign w:val="center"/>
          </w:tcPr>
          <w:p w14:paraId="2D18949F" w14:textId="16304516"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w:t>
            </w:r>
            <w:r w:rsidR="00C86CC4" w:rsidRPr="00C83A6F">
              <w:rPr>
                <w:rFonts w:ascii="Times New Roman" w:hAnsi="Times New Roman" w:cs="Times New Roman"/>
              </w:rPr>
              <w:t xml:space="preserve"> </w:t>
            </w:r>
            <w:r w:rsidRPr="00C83A6F">
              <w:rPr>
                <w:rFonts w:ascii="Times New Roman" w:hAnsi="Times New Roman" w:cs="Times New Roman"/>
              </w:rPr>
              <w:t>NVH khu phố Tân Liên</w:t>
            </w:r>
          </w:p>
        </w:tc>
        <w:tc>
          <w:tcPr>
            <w:tcW w:w="883" w:type="pct"/>
            <w:shd w:val="clear" w:color="auto" w:fill="auto"/>
            <w:vAlign w:val="center"/>
          </w:tcPr>
          <w:p w14:paraId="230A61F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0,06 </w:t>
            </w:r>
          </w:p>
        </w:tc>
        <w:tc>
          <w:tcPr>
            <w:tcW w:w="883" w:type="pct"/>
            <w:shd w:val="clear" w:color="auto" w:fill="auto"/>
            <w:vAlign w:val="bottom"/>
          </w:tcPr>
          <w:p w14:paraId="605C2DA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210B7FC" w14:textId="77777777" w:rsidTr="0014125C">
        <w:trPr>
          <w:trHeight w:val="284"/>
        </w:trPr>
        <w:tc>
          <w:tcPr>
            <w:tcW w:w="299" w:type="pct"/>
            <w:shd w:val="clear" w:color="auto" w:fill="auto"/>
            <w:vAlign w:val="center"/>
            <w:hideMark/>
          </w:tcPr>
          <w:p w14:paraId="56C2493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935" w:type="pct"/>
            <w:shd w:val="clear" w:color="auto" w:fill="auto"/>
            <w:vAlign w:val="center"/>
          </w:tcPr>
          <w:p w14:paraId="76802F4D" w14:textId="54D70CA5"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w:t>
            </w:r>
            <w:r w:rsidR="00C86CC4" w:rsidRPr="00C83A6F">
              <w:rPr>
                <w:rFonts w:ascii="Times New Roman" w:hAnsi="Times New Roman" w:cs="Times New Roman"/>
              </w:rPr>
              <w:t xml:space="preserve"> </w:t>
            </w:r>
            <w:r w:rsidRPr="00C83A6F">
              <w:rPr>
                <w:rFonts w:ascii="Times New Roman" w:hAnsi="Times New Roman" w:cs="Times New Roman"/>
              </w:rPr>
              <w:t>NVH khu phố Thắng Lợi</w:t>
            </w:r>
          </w:p>
        </w:tc>
        <w:tc>
          <w:tcPr>
            <w:tcW w:w="883" w:type="pct"/>
            <w:shd w:val="clear" w:color="auto" w:fill="auto"/>
            <w:vAlign w:val="center"/>
          </w:tcPr>
          <w:p w14:paraId="2EA3992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shd w:val="clear" w:color="auto" w:fill="auto"/>
            <w:vAlign w:val="bottom"/>
          </w:tcPr>
          <w:p w14:paraId="5536601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78B00F2F" w14:textId="77777777" w:rsidTr="0014125C">
        <w:trPr>
          <w:trHeight w:val="284"/>
        </w:trPr>
        <w:tc>
          <w:tcPr>
            <w:tcW w:w="299" w:type="pct"/>
            <w:shd w:val="clear" w:color="auto" w:fill="auto"/>
            <w:vAlign w:val="center"/>
            <w:hideMark/>
          </w:tcPr>
          <w:p w14:paraId="766EF46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935" w:type="pct"/>
            <w:shd w:val="clear" w:color="auto" w:fill="auto"/>
            <w:vAlign w:val="center"/>
          </w:tcPr>
          <w:p w14:paraId="19A39DB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NVH ấp 1</w:t>
            </w:r>
          </w:p>
        </w:tc>
        <w:tc>
          <w:tcPr>
            <w:tcW w:w="883" w:type="pct"/>
            <w:shd w:val="clear" w:color="auto" w:fill="auto"/>
            <w:vAlign w:val="center"/>
          </w:tcPr>
          <w:p w14:paraId="34E63E3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0,29 </w:t>
            </w:r>
          </w:p>
        </w:tc>
        <w:tc>
          <w:tcPr>
            <w:tcW w:w="883" w:type="pct"/>
            <w:shd w:val="clear" w:color="auto" w:fill="auto"/>
            <w:vAlign w:val="bottom"/>
          </w:tcPr>
          <w:p w14:paraId="7FEE6BF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E46223D" w14:textId="77777777" w:rsidTr="0014125C">
        <w:trPr>
          <w:trHeight w:val="284"/>
        </w:trPr>
        <w:tc>
          <w:tcPr>
            <w:tcW w:w="299" w:type="pct"/>
            <w:shd w:val="clear" w:color="auto" w:fill="auto"/>
            <w:vAlign w:val="center"/>
            <w:hideMark/>
          </w:tcPr>
          <w:p w14:paraId="15436A0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935" w:type="pct"/>
            <w:shd w:val="clear" w:color="auto" w:fill="auto"/>
            <w:vAlign w:val="center"/>
          </w:tcPr>
          <w:p w14:paraId="56481E7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ấp 1</w:t>
            </w:r>
          </w:p>
        </w:tc>
        <w:tc>
          <w:tcPr>
            <w:tcW w:w="883" w:type="pct"/>
            <w:shd w:val="clear" w:color="auto" w:fill="auto"/>
            <w:vAlign w:val="center"/>
          </w:tcPr>
          <w:p w14:paraId="27C54F0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0,39 </w:t>
            </w:r>
          </w:p>
        </w:tc>
        <w:tc>
          <w:tcPr>
            <w:tcW w:w="883" w:type="pct"/>
            <w:shd w:val="clear" w:color="auto" w:fill="auto"/>
            <w:vAlign w:val="bottom"/>
          </w:tcPr>
          <w:p w14:paraId="5774FE2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AE562C8" w14:textId="77777777" w:rsidTr="0014125C">
        <w:trPr>
          <w:trHeight w:val="284"/>
        </w:trPr>
        <w:tc>
          <w:tcPr>
            <w:tcW w:w="299" w:type="pct"/>
            <w:shd w:val="clear" w:color="auto" w:fill="auto"/>
            <w:vAlign w:val="center"/>
            <w:hideMark/>
          </w:tcPr>
          <w:p w14:paraId="239C475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935" w:type="pct"/>
            <w:shd w:val="clear" w:color="auto" w:fill="auto"/>
            <w:vAlign w:val="center"/>
          </w:tcPr>
          <w:p w14:paraId="3D6AA66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2</w:t>
            </w:r>
          </w:p>
        </w:tc>
        <w:tc>
          <w:tcPr>
            <w:tcW w:w="883" w:type="pct"/>
            <w:shd w:val="clear" w:color="auto" w:fill="auto"/>
            <w:vAlign w:val="center"/>
          </w:tcPr>
          <w:p w14:paraId="3F7DD12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0,55 </w:t>
            </w:r>
          </w:p>
        </w:tc>
        <w:tc>
          <w:tcPr>
            <w:tcW w:w="883" w:type="pct"/>
            <w:shd w:val="clear" w:color="auto" w:fill="auto"/>
            <w:vAlign w:val="bottom"/>
          </w:tcPr>
          <w:p w14:paraId="58CD669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1519FB36" w14:textId="77777777" w:rsidTr="0014125C">
        <w:trPr>
          <w:trHeight w:val="284"/>
        </w:trPr>
        <w:tc>
          <w:tcPr>
            <w:tcW w:w="299" w:type="pct"/>
            <w:shd w:val="clear" w:color="auto" w:fill="auto"/>
            <w:vAlign w:val="center"/>
            <w:hideMark/>
          </w:tcPr>
          <w:p w14:paraId="2D0B67C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23</w:t>
            </w:r>
          </w:p>
        </w:tc>
        <w:tc>
          <w:tcPr>
            <w:tcW w:w="2935" w:type="pct"/>
            <w:shd w:val="clear" w:color="auto" w:fill="auto"/>
            <w:vAlign w:val="center"/>
          </w:tcPr>
          <w:p w14:paraId="2998FDF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3</w:t>
            </w:r>
          </w:p>
        </w:tc>
        <w:tc>
          <w:tcPr>
            <w:tcW w:w="883" w:type="pct"/>
            <w:shd w:val="clear" w:color="auto" w:fill="auto"/>
            <w:vAlign w:val="center"/>
          </w:tcPr>
          <w:p w14:paraId="6D53707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0,24 </w:t>
            </w:r>
          </w:p>
        </w:tc>
        <w:tc>
          <w:tcPr>
            <w:tcW w:w="883" w:type="pct"/>
            <w:shd w:val="clear" w:color="auto" w:fill="auto"/>
            <w:vAlign w:val="bottom"/>
          </w:tcPr>
          <w:p w14:paraId="350ED54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A21A7A5" w14:textId="77777777" w:rsidTr="0014125C">
        <w:trPr>
          <w:trHeight w:val="284"/>
        </w:trPr>
        <w:tc>
          <w:tcPr>
            <w:tcW w:w="299" w:type="pct"/>
            <w:shd w:val="clear" w:color="auto" w:fill="auto"/>
            <w:vAlign w:val="center"/>
            <w:hideMark/>
          </w:tcPr>
          <w:p w14:paraId="20C7135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24</w:t>
            </w:r>
          </w:p>
        </w:tc>
        <w:tc>
          <w:tcPr>
            <w:tcW w:w="2935" w:type="pct"/>
            <w:shd w:val="clear" w:color="auto" w:fill="auto"/>
            <w:vAlign w:val="center"/>
          </w:tcPr>
          <w:p w14:paraId="103DF0D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4</w:t>
            </w:r>
          </w:p>
        </w:tc>
        <w:tc>
          <w:tcPr>
            <w:tcW w:w="883" w:type="pct"/>
            <w:shd w:val="clear" w:color="auto" w:fill="auto"/>
            <w:vAlign w:val="center"/>
          </w:tcPr>
          <w:p w14:paraId="334C06D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0,64 </w:t>
            </w:r>
          </w:p>
        </w:tc>
        <w:tc>
          <w:tcPr>
            <w:tcW w:w="883" w:type="pct"/>
            <w:shd w:val="clear" w:color="auto" w:fill="auto"/>
            <w:vAlign w:val="bottom"/>
          </w:tcPr>
          <w:p w14:paraId="06B0726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124DE9C" w14:textId="77777777" w:rsidTr="0014125C">
        <w:trPr>
          <w:trHeight w:val="284"/>
        </w:trPr>
        <w:tc>
          <w:tcPr>
            <w:tcW w:w="299" w:type="pct"/>
            <w:shd w:val="clear" w:color="auto" w:fill="auto"/>
            <w:vAlign w:val="center"/>
            <w:hideMark/>
          </w:tcPr>
          <w:p w14:paraId="382930B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25</w:t>
            </w:r>
          </w:p>
        </w:tc>
        <w:tc>
          <w:tcPr>
            <w:tcW w:w="2935" w:type="pct"/>
            <w:shd w:val="clear" w:color="auto" w:fill="auto"/>
            <w:vAlign w:val="center"/>
          </w:tcPr>
          <w:p w14:paraId="1F3DE8A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5</w:t>
            </w:r>
          </w:p>
        </w:tc>
        <w:tc>
          <w:tcPr>
            <w:tcW w:w="883" w:type="pct"/>
            <w:shd w:val="clear" w:color="auto" w:fill="auto"/>
            <w:vAlign w:val="center"/>
          </w:tcPr>
          <w:p w14:paraId="2512BC7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shd w:val="clear" w:color="auto" w:fill="auto"/>
            <w:vAlign w:val="bottom"/>
          </w:tcPr>
          <w:p w14:paraId="5AD4CF6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00FCFCDA" w14:textId="77777777" w:rsidTr="0014125C">
        <w:trPr>
          <w:trHeight w:val="284"/>
        </w:trPr>
        <w:tc>
          <w:tcPr>
            <w:tcW w:w="299" w:type="pct"/>
            <w:shd w:val="clear" w:color="auto" w:fill="auto"/>
            <w:vAlign w:val="center"/>
            <w:hideMark/>
          </w:tcPr>
          <w:p w14:paraId="6E7CD1B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26</w:t>
            </w:r>
          </w:p>
        </w:tc>
        <w:tc>
          <w:tcPr>
            <w:tcW w:w="2935" w:type="pct"/>
            <w:shd w:val="clear" w:color="auto" w:fill="auto"/>
            <w:vAlign w:val="center"/>
          </w:tcPr>
          <w:p w14:paraId="45878CB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6</w:t>
            </w:r>
          </w:p>
        </w:tc>
        <w:tc>
          <w:tcPr>
            <w:tcW w:w="883" w:type="pct"/>
            <w:shd w:val="clear" w:color="auto" w:fill="auto"/>
            <w:vAlign w:val="center"/>
          </w:tcPr>
          <w:p w14:paraId="7C2F0E5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1,11 </w:t>
            </w:r>
          </w:p>
        </w:tc>
        <w:tc>
          <w:tcPr>
            <w:tcW w:w="883" w:type="pct"/>
            <w:shd w:val="clear" w:color="auto" w:fill="auto"/>
            <w:vAlign w:val="bottom"/>
          </w:tcPr>
          <w:p w14:paraId="34461E1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4870D77" w14:textId="77777777" w:rsidTr="0014125C">
        <w:trPr>
          <w:trHeight w:val="284"/>
        </w:trPr>
        <w:tc>
          <w:tcPr>
            <w:tcW w:w="299" w:type="pct"/>
            <w:shd w:val="clear" w:color="auto" w:fill="auto"/>
            <w:vAlign w:val="center"/>
            <w:hideMark/>
          </w:tcPr>
          <w:p w14:paraId="047CD5E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27</w:t>
            </w:r>
          </w:p>
        </w:tc>
        <w:tc>
          <w:tcPr>
            <w:tcW w:w="2935" w:type="pct"/>
            <w:shd w:val="clear" w:color="auto" w:fill="auto"/>
            <w:vAlign w:val="bottom"/>
          </w:tcPr>
          <w:p w14:paraId="44275DF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2</w:t>
            </w:r>
          </w:p>
        </w:tc>
        <w:tc>
          <w:tcPr>
            <w:tcW w:w="883" w:type="pct"/>
            <w:shd w:val="clear" w:color="auto" w:fill="auto"/>
            <w:vAlign w:val="center"/>
          </w:tcPr>
          <w:p w14:paraId="354D41B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6FDE76F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BAE7BE8" w14:textId="77777777" w:rsidTr="0014125C">
        <w:trPr>
          <w:trHeight w:val="284"/>
        </w:trPr>
        <w:tc>
          <w:tcPr>
            <w:tcW w:w="299" w:type="pct"/>
            <w:shd w:val="clear" w:color="auto" w:fill="auto"/>
            <w:vAlign w:val="center"/>
            <w:hideMark/>
          </w:tcPr>
          <w:p w14:paraId="0C1C745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28</w:t>
            </w:r>
          </w:p>
        </w:tc>
        <w:tc>
          <w:tcPr>
            <w:tcW w:w="2935" w:type="pct"/>
            <w:shd w:val="clear" w:color="auto" w:fill="auto"/>
            <w:vAlign w:val="bottom"/>
          </w:tcPr>
          <w:p w14:paraId="3AA8B70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3</w:t>
            </w:r>
          </w:p>
        </w:tc>
        <w:tc>
          <w:tcPr>
            <w:tcW w:w="883" w:type="pct"/>
            <w:shd w:val="clear" w:color="auto" w:fill="auto"/>
            <w:vAlign w:val="center"/>
          </w:tcPr>
          <w:p w14:paraId="7581631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shd w:val="clear" w:color="auto" w:fill="auto"/>
            <w:vAlign w:val="bottom"/>
          </w:tcPr>
          <w:p w14:paraId="7FC2B53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00C9FB02" w14:textId="77777777" w:rsidTr="0014125C">
        <w:trPr>
          <w:trHeight w:val="284"/>
        </w:trPr>
        <w:tc>
          <w:tcPr>
            <w:tcW w:w="299" w:type="pct"/>
            <w:shd w:val="clear" w:color="auto" w:fill="auto"/>
            <w:vAlign w:val="center"/>
          </w:tcPr>
          <w:p w14:paraId="1FD4626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29</w:t>
            </w:r>
          </w:p>
        </w:tc>
        <w:tc>
          <w:tcPr>
            <w:tcW w:w="2935" w:type="pct"/>
            <w:shd w:val="clear" w:color="auto" w:fill="auto"/>
            <w:vAlign w:val="bottom"/>
          </w:tcPr>
          <w:p w14:paraId="31CFCB4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4</w:t>
            </w:r>
          </w:p>
        </w:tc>
        <w:tc>
          <w:tcPr>
            <w:tcW w:w="883" w:type="pct"/>
            <w:shd w:val="clear" w:color="auto" w:fill="auto"/>
            <w:vAlign w:val="center"/>
          </w:tcPr>
          <w:p w14:paraId="0BB6560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shd w:val="clear" w:color="auto" w:fill="auto"/>
            <w:vAlign w:val="bottom"/>
          </w:tcPr>
          <w:p w14:paraId="6D0F58A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D706AE7" w14:textId="77777777" w:rsidTr="0014125C">
        <w:trPr>
          <w:trHeight w:val="284"/>
        </w:trPr>
        <w:tc>
          <w:tcPr>
            <w:tcW w:w="299" w:type="pct"/>
            <w:shd w:val="clear" w:color="auto" w:fill="auto"/>
            <w:vAlign w:val="center"/>
          </w:tcPr>
          <w:p w14:paraId="5FAF2F8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30</w:t>
            </w:r>
          </w:p>
        </w:tc>
        <w:tc>
          <w:tcPr>
            <w:tcW w:w="2935" w:type="pct"/>
            <w:shd w:val="clear" w:color="auto" w:fill="auto"/>
            <w:vAlign w:val="bottom"/>
          </w:tcPr>
          <w:p w14:paraId="5EBE2F0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NVH-TDTT ấp 1</w:t>
            </w:r>
          </w:p>
        </w:tc>
        <w:tc>
          <w:tcPr>
            <w:tcW w:w="883" w:type="pct"/>
            <w:shd w:val="clear" w:color="auto" w:fill="auto"/>
            <w:vAlign w:val="center"/>
          </w:tcPr>
          <w:p w14:paraId="411FB3BB"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0,07 </w:t>
            </w:r>
          </w:p>
        </w:tc>
        <w:tc>
          <w:tcPr>
            <w:tcW w:w="883" w:type="pct"/>
            <w:shd w:val="clear" w:color="auto" w:fill="auto"/>
            <w:vAlign w:val="bottom"/>
          </w:tcPr>
          <w:p w14:paraId="783ED4A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35459FFC" w14:textId="77777777" w:rsidTr="0014125C">
        <w:trPr>
          <w:trHeight w:val="284"/>
        </w:trPr>
        <w:tc>
          <w:tcPr>
            <w:tcW w:w="299" w:type="pct"/>
            <w:shd w:val="clear" w:color="auto" w:fill="auto"/>
            <w:vAlign w:val="center"/>
          </w:tcPr>
          <w:p w14:paraId="7CC1D2C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lastRenderedPageBreak/>
              <w:t>31</w:t>
            </w:r>
          </w:p>
        </w:tc>
        <w:tc>
          <w:tcPr>
            <w:tcW w:w="2935" w:type="pct"/>
            <w:shd w:val="clear" w:color="auto" w:fill="auto"/>
            <w:vAlign w:val="bottom"/>
          </w:tcPr>
          <w:p w14:paraId="32C09C6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NVH-TDTT ấp 5</w:t>
            </w:r>
          </w:p>
        </w:tc>
        <w:tc>
          <w:tcPr>
            <w:tcW w:w="883" w:type="pct"/>
            <w:shd w:val="clear" w:color="auto" w:fill="auto"/>
            <w:vAlign w:val="center"/>
          </w:tcPr>
          <w:p w14:paraId="223CC93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10FF82B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39E7B1C" w14:textId="77777777" w:rsidTr="0014125C">
        <w:trPr>
          <w:trHeight w:val="284"/>
        </w:trPr>
        <w:tc>
          <w:tcPr>
            <w:tcW w:w="299" w:type="pct"/>
            <w:shd w:val="clear" w:color="auto" w:fill="auto"/>
            <w:vAlign w:val="center"/>
          </w:tcPr>
          <w:p w14:paraId="4B175EA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32</w:t>
            </w:r>
          </w:p>
        </w:tc>
        <w:tc>
          <w:tcPr>
            <w:tcW w:w="2935" w:type="pct"/>
            <w:shd w:val="clear" w:color="auto" w:fill="auto"/>
            <w:vAlign w:val="bottom"/>
          </w:tcPr>
          <w:p w14:paraId="5A976A9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NVH-TDTT ấp 6</w:t>
            </w:r>
          </w:p>
        </w:tc>
        <w:tc>
          <w:tcPr>
            <w:tcW w:w="883" w:type="pct"/>
            <w:shd w:val="clear" w:color="auto" w:fill="auto"/>
            <w:vAlign w:val="center"/>
          </w:tcPr>
          <w:p w14:paraId="7DE1CE1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5AAD40D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2EB10FD" w14:textId="77777777" w:rsidTr="0014125C">
        <w:trPr>
          <w:trHeight w:val="284"/>
        </w:trPr>
        <w:tc>
          <w:tcPr>
            <w:tcW w:w="299" w:type="pct"/>
            <w:shd w:val="clear" w:color="auto" w:fill="auto"/>
            <w:vAlign w:val="center"/>
          </w:tcPr>
          <w:p w14:paraId="31E5C1A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33</w:t>
            </w:r>
          </w:p>
        </w:tc>
        <w:tc>
          <w:tcPr>
            <w:tcW w:w="2935" w:type="pct"/>
            <w:shd w:val="clear" w:color="auto" w:fill="auto"/>
            <w:vAlign w:val="bottom"/>
          </w:tcPr>
          <w:p w14:paraId="5644084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NVH-TDTT ấp Cầu 2</w:t>
            </w:r>
          </w:p>
        </w:tc>
        <w:tc>
          <w:tcPr>
            <w:tcW w:w="883" w:type="pct"/>
            <w:shd w:val="clear" w:color="auto" w:fill="auto"/>
            <w:vAlign w:val="center"/>
          </w:tcPr>
          <w:p w14:paraId="0AFD698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36C51CB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01F8373" w14:textId="77777777" w:rsidTr="0014125C">
        <w:trPr>
          <w:trHeight w:val="284"/>
        </w:trPr>
        <w:tc>
          <w:tcPr>
            <w:tcW w:w="299" w:type="pct"/>
            <w:shd w:val="clear" w:color="auto" w:fill="auto"/>
            <w:vAlign w:val="center"/>
          </w:tcPr>
          <w:p w14:paraId="4EF78D7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34</w:t>
            </w:r>
          </w:p>
        </w:tc>
        <w:tc>
          <w:tcPr>
            <w:tcW w:w="2935" w:type="pct"/>
            <w:shd w:val="clear" w:color="auto" w:fill="auto"/>
            <w:vAlign w:val="bottom"/>
          </w:tcPr>
          <w:p w14:paraId="09FA894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NVH-TDTT ấp Suối Binh</w:t>
            </w:r>
          </w:p>
        </w:tc>
        <w:tc>
          <w:tcPr>
            <w:tcW w:w="883" w:type="pct"/>
            <w:shd w:val="clear" w:color="auto" w:fill="auto"/>
            <w:vAlign w:val="center"/>
          </w:tcPr>
          <w:p w14:paraId="6B718FC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0,11 </w:t>
            </w:r>
          </w:p>
        </w:tc>
        <w:tc>
          <w:tcPr>
            <w:tcW w:w="883" w:type="pct"/>
            <w:shd w:val="clear" w:color="auto" w:fill="auto"/>
            <w:vAlign w:val="bottom"/>
          </w:tcPr>
          <w:p w14:paraId="7EA6CD5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87D38DC" w14:textId="77777777" w:rsidTr="0014125C">
        <w:trPr>
          <w:trHeight w:val="284"/>
        </w:trPr>
        <w:tc>
          <w:tcPr>
            <w:tcW w:w="299" w:type="pct"/>
            <w:shd w:val="clear" w:color="auto" w:fill="auto"/>
            <w:vAlign w:val="center"/>
          </w:tcPr>
          <w:p w14:paraId="3402C9B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35</w:t>
            </w:r>
          </w:p>
        </w:tc>
        <w:tc>
          <w:tcPr>
            <w:tcW w:w="2935" w:type="pct"/>
            <w:shd w:val="clear" w:color="auto" w:fill="auto"/>
            <w:vAlign w:val="bottom"/>
          </w:tcPr>
          <w:p w14:paraId="6A0048E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NVH-TDTT ấp Suối Đôi</w:t>
            </w:r>
          </w:p>
        </w:tc>
        <w:tc>
          <w:tcPr>
            <w:tcW w:w="883" w:type="pct"/>
            <w:shd w:val="clear" w:color="auto" w:fill="auto"/>
            <w:vAlign w:val="center"/>
          </w:tcPr>
          <w:p w14:paraId="27F9388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shd w:val="clear" w:color="auto" w:fill="auto"/>
            <w:vAlign w:val="bottom"/>
          </w:tcPr>
          <w:p w14:paraId="1EF9995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2565649" w14:textId="77777777" w:rsidTr="0014125C">
        <w:trPr>
          <w:trHeight w:val="284"/>
        </w:trPr>
        <w:tc>
          <w:tcPr>
            <w:tcW w:w="299" w:type="pct"/>
            <w:shd w:val="clear" w:color="auto" w:fill="auto"/>
            <w:vAlign w:val="center"/>
          </w:tcPr>
          <w:p w14:paraId="26FB32F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36</w:t>
            </w:r>
          </w:p>
        </w:tc>
        <w:tc>
          <w:tcPr>
            <w:tcW w:w="2935" w:type="pct"/>
            <w:shd w:val="clear" w:color="auto" w:fill="auto"/>
            <w:vAlign w:val="center"/>
          </w:tcPr>
          <w:p w14:paraId="0DDF7F9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Trụ sở </w:t>
            </w:r>
            <w:proofErr w:type="gramStart"/>
            <w:r w:rsidRPr="00C83A6F">
              <w:rPr>
                <w:rFonts w:ascii="Times New Roman" w:hAnsi="Times New Roman" w:cs="Times New Roman"/>
              </w:rPr>
              <w:t>NVH  ấp</w:t>
            </w:r>
            <w:proofErr w:type="gramEnd"/>
            <w:r w:rsidRPr="00C83A6F">
              <w:rPr>
                <w:rFonts w:ascii="Times New Roman" w:hAnsi="Times New Roman" w:cs="Times New Roman"/>
              </w:rPr>
              <w:t xml:space="preserve"> Đồng Chắc</w:t>
            </w:r>
          </w:p>
        </w:tc>
        <w:tc>
          <w:tcPr>
            <w:tcW w:w="883" w:type="pct"/>
            <w:shd w:val="clear" w:color="auto" w:fill="auto"/>
            <w:vAlign w:val="center"/>
          </w:tcPr>
          <w:p w14:paraId="522F2E88"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0,27 </w:t>
            </w:r>
          </w:p>
        </w:tc>
        <w:tc>
          <w:tcPr>
            <w:tcW w:w="883" w:type="pct"/>
            <w:shd w:val="clear" w:color="auto" w:fill="auto"/>
            <w:vAlign w:val="bottom"/>
          </w:tcPr>
          <w:p w14:paraId="7718ED5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280B6E1B" w14:textId="77777777" w:rsidTr="0014125C">
        <w:trPr>
          <w:trHeight w:val="284"/>
        </w:trPr>
        <w:tc>
          <w:tcPr>
            <w:tcW w:w="299" w:type="pct"/>
            <w:shd w:val="clear" w:color="auto" w:fill="auto"/>
            <w:vAlign w:val="center"/>
          </w:tcPr>
          <w:p w14:paraId="1538F82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37</w:t>
            </w:r>
          </w:p>
        </w:tc>
        <w:tc>
          <w:tcPr>
            <w:tcW w:w="2935" w:type="pct"/>
            <w:shd w:val="clear" w:color="auto" w:fill="auto"/>
            <w:vAlign w:val="center"/>
          </w:tcPr>
          <w:p w14:paraId="45959F0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Trụ sở </w:t>
            </w:r>
            <w:proofErr w:type="gramStart"/>
            <w:r w:rsidRPr="00C83A6F">
              <w:rPr>
                <w:rFonts w:ascii="Times New Roman" w:hAnsi="Times New Roman" w:cs="Times New Roman"/>
              </w:rPr>
              <w:t>NVH  ấp</w:t>
            </w:r>
            <w:proofErr w:type="gramEnd"/>
            <w:r w:rsidRPr="00C83A6F">
              <w:rPr>
                <w:rFonts w:ascii="Times New Roman" w:hAnsi="Times New Roman" w:cs="Times New Roman"/>
              </w:rPr>
              <w:t xml:space="preserve"> Đồng Lê</w:t>
            </w:r>
          </w:p>
        </w:tc>
        <w:tc>
          <w:tcPr>
            <w:tcW w:w="883" w:type="pct"/>
            <w:shd w:val="clear" w:color="auto" w:fill="auto"/>
            <w:vAlign w:val="center"/>
          </w:tcPr>
          <w:p w14:paraId="1802B0B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0,09 </w:t>
            </w:r>
          </w:p>
        </w:tc>
        <w:tc>
          <w:tcPr>
            <w:tcW w:w="883" w:type="pct"/>
            <w:shd w:val="clear" w:color="auto" w:fill="auto"/>
            <w:vAlign w:val="bottom"/>
          </w:tcPr>
          <w:p w14:paraId="3A42999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36D82E9" w14:textId="77777777" w:rsidTr="0014125C">
        <w:trPr>
          <w:trHeight w:val="284"/>
        </w:trPr>
        <w:tc>
          <w:tcPr>
            <w:tcW w:w="299" w:type="pct"/>
            <w:shd w:val="clear" w:color="auto" w:fill="auto"/>
            <w:vAlign w:val="center"/>
          </w:tcPr>
          <w:p w14:paraId="598BCE6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38</w:t>
            </w:r>
          </w:p>
        </w:tc>
        <w:tc>
          <w:tcPr>
            <w:tcW w:w="2935" w:type="pct"/>
            <w:shd w:val="clear" w:color="auto" w:fill="auto"/>
            <w:vAlign w:val="center"/>
          </w:tcPr>
          <w:p w14:paraId="637977D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Trụ sở </w:t>
            </w:r>
            <w:proofErr w:type="gramStart"/>
            <w:r w:rsidRPr="00C83A6F">
              <w:rPr>
                <w:rFonts w:ascii="Times New Roman" w:hAnsi="Times New Roman" w:cs="Times New Roman"/>
              </w:rPr>
              <w:t>NVH  ấp</w:t>
            </w:r>
            <w:proofErr w:type="gramEnd"/>
            <w:r w:rsidRPr="00C83A6F">
              <w:rPr>
                <w:rFonts w:ascii="Times New Roman" w:hAnsi="Times New Roman" w:cs="Times New Roman"/>
              </w:rPr>
              <w:t xml:space="preserve"> Đồng Tân</w:t>
            </w:r>
          </w:p>
        </w:tc>
        <w:tc>
          <w:tcPr>
            <w:tcW w:w="883" w:type="pct"/>
            <w:shd w:val="clear" w:color="auto" w:fill="auto"/>
            <w:vAlign w:val="center"/>
          </w:tcPr>
          <w:p w14:paraId="45F8599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2,40 </w:t>
            </w:r>
          </w:p>
        </w:tc>
        <w:tc>
          <w:tcPr>
            <w:tcW w:w="883" w:type="pct"/>
            <w:shd w:val="clear" w:color="auto" w:fill="auto"/>
            <w:vAlign w:val="bottom"/>
          </w:tcPr>
          <w:p w14:paraId="6390C1F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497CC495" w14:textId="77777777" w:rsidTr="0014125C">
        <w:trPr>
          <w:trHeight w:val="284"/>
        </w:trPr>
        <w:tc>
          <w:tcPr>
            <w:tcW w:w="299" w:type="pct"/>
            <w:shd w:val="clear" w:color="auto" w:fill="auto"/>
            <w:vAlign w:val="center"/>
          </w:tcPr>
          <w:p w14:paraId="5B43F33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39</w:t>
            </w:r>
          </w:p>
        </w:tc>
        <w:tc>
          <w:tcPr>
            <w:tcW w:w="2935" w:type="pct"/>
            <w:shd w:val="clear" w:color="auto" w:fill="auto"/>
            <w:vAlign w:val="center"/>
          </w:tcPr>
          <w:p w14:paraId="58D7801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Trụ sở </w:t>
            </w:r>
            <w:proofErr w:type="gramStart"/>
            <w:r w:rsidRPr="00C83A6F">
              <w:rPr>
                <w:rFonts w:ascii="Times New Roman" w:hAnsi="Times New Roman" w:cs="Times New Roman"/>
              </w:rPr>
              <w:t>NVH  ấp</w:t>
            </w:r>
            <w:proofErr w:type="gramEnd"/>
            <w:r w:rsidRPr="00C83A6F">
              <w:rPr>
                <w:rFonts w:ascii="Times New Roman" w:hAnsi="Times New Roman" w:cs="Times New Roman"/>
              </w:rPr>
              <w:t xml:space="preserve"> Đồng Xê</w:t>
            </w:r>
          </w:p>
        </w:tc>
        <w:tc>
          <w:tcPr>
            <w:tcW w:w="883" w:type="pct"/>
            <w:shd w:val="clear" w:color="auto" w:fill="auto"/>
            <w:vAlign w:val="center"/>
          </w:tcPr>
          <w:p w14:paraId="5E5ADCA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tcPr>
          <w:p w14:paraId="5ECF159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02F567FD" w14:textId="77777777" w:rsidTr="0014125C">
        <w:trPr>
          <w:trHeight w:val="284"/>
        </w:trPr>
        <w:tc>
          <w:tcPr>
            <w:tcW w:w="299" w:type="pct"/>
            <w:shd w:val="clear" w:color="auto" w:fill="auto"/>
            <w:vAlign w:val="center"/>
          </w:tcPr>
          <w:p w14:paraId="528E69D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40</w:t>
            </w:r>
          </w:p>
        </w:tc>
        <w:tc>
          <w:tcPr>
            <w:tcW w:w="2935" w:type="pct"/>
            <w:shd w:val="clear" w:color="auto" w:fill="auto"/>
            <w:vAlign w:val="center"/>
          </w:tcPr>
          <w:p w14:paraId="3C7F0B3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CLB người cao tuổi</w:t>
            </w:r>
          </w:p>
        </w:tc>
        <w:tc>
          <w:tcPr>
            <w:tcW w:w="883" w:type="pct"/>
            <w:shd w:val="clear" w:color="auto" w:fill="auto"/>
            <w:vAlign w:val="center"/>
          </w:tcPr>
          <w:p w14:paraId="70DCFF1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0,27 </w:t>
            </w:r>
          </w:p>
        </w:tc>
        <w:tc>
          <w:tcPr>
            <w:tcW w:w="883" w:type="pct"/>
            <w:shd w:val="clear" w:color="auto" w:fill="auto"/>
            <w:vAlign w:val="bottom"/>
          </w:tcPr>
          <w:p w14:paraId="6933CAB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B758807" w14:textId="77777777" w:rsidTr="0014125C">
        <w:trPr>
          <w:trHeight w:val="284"/>
        </w:trPr>
        <w:tc>
          <w:tcPr>
            <w:tcW w:w="299" w:type="pct"/>
            <w:shd w:val="clear" w:color="auto" w:fill="auto"/>
            <w:vAlign w:val="center"/>
          </w:tcPr>
          <w:p w14:paraId="1BA318A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41</w:t>
            </w:r>
          </w:p>
        </w:tc>
        <w:tc>
          <w:tcPr>
            <w:tcW w:w="2935" w:type="pct"/>
            <w:shd w:val="clear" w:color="auto" w:fill="auto"/>
            <w:vAlign w:val="center"/>
          </w:tcPr>
          <w:p w14:paraId="5AF5539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Khu tình thương</w:t>
            </w:r>
          </w:p>
        </w:tc>
        <w:tc>
          <w:tcPr>
            <w:tcW w:w="883" w:type="pct"/>
            <w:shd w:val="clear" w:color="auto" w:fill="auto"/>
            <w:vAlign w:val="center"/>
          </w:tcPr>
          <w:p w14:paraId="109412E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0,72 </w:t>
            </w:r>
          </w:p>
        </w:tc>
        <w:tc>
          <w:tcPr>
            <w:tcW w:w="883" w:type="pct"/>
            <w:shd w:val="clear" w:color="auto" w:fill="auto"/>
            <w:vAlign w:val="bottom"/>
          </w:tcPr>
          <w:p w14:paraId="1BA531D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451E7A6" w14:textId="77777777" w:rsidTr="0014125C">
        <w:trPr>
          <w:trHeight w:val="284"/>
        </w:trPr>
        <w:tc>
          <w:tcPr>
            <w:tcW w:w="299" w:type="pct"/>
            <w:shd w:val="clear" w:color="auto" w:fill="auto"/>
            <w:vAlign w:val="center"/>
          </w:tcPr>
          <w:p w14:paraId="56F0519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42</w:t>
            </w:r>
          </w:p>
        </w:tc>
        <w:tc>
          <w:tcPr>
            <w:tcW w:w="2935" w:type="pct"/>
            <w:shd w:val="clear" w:color="auto" w:fill="auto"/>
            <w:vAlign w:val="center"/>
          </w:tcPr>
          <w:p w14:paraId="5C7771B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5</w:t>
            </w:r>
          </w:p>
        </w:tc>
        <w:tc>
          <w:tcPr>
            <w:tcW w:w="883" w:type="pct"/>
            <w:shd w:val="clear" w:color="auto" w:fill="auto"/>
            <w:vAlign w:val="center"/>
          </w:tcPr>
          <w:p w14:paraId="6D523B1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0,44 </w:t>
            </w:r>
          </w:p>
        </w:tc>
        <w:tc>
          <w:tcPr>
            <w:tcW w:w="883" w:type="pct"/>
            <w:shd w:val="clear" w:color="auto" w:fill="auto"/>
            <w:vAlign w:val="bottom"/>
          </w:tcPr>
          <w:p w14:paraId="06B2CC3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80665E1" w14:textId="77777777" w:rsidTr="0014125C">
        <w:trPr>
          <w:trHeight w:val="284"/>
        </w:trPr>
        <w:tc>
          <w:tcPr>
            <w:tcW w:w="299" w:type="pct"/>
            <w:shd w:val="clear" w:color="auto" w:fill="auto"/>
            <w:vAlign w:val="center"/>
          </w:tcPr>
          <w:p w14:paraId="25309A9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43</w:t>
            </w:r>
          </w:p>
        </w:tc>
        <w:tc>
          <w:tcPr>
            <w:tcW w:w="2935" w:type="pct"/>
            <w:shd w:val="clear" w:color="auto" w:fill="auto"/>
            <w:vAlign w:val="center"/>
          </w:tcPr>
          <w:p w14:paraId="54A7005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Cây Cầy</w:t>
            </w:r>
          </w:p>
        </w:tc>
        <w:tc>
          <w:tcPr>
            <w:tcW w:w="883" w:type="pct"/>
            <w:shd w:val="clear" w:color="auto" w:fill="auto"/>
            <w:vAlign w:val="center"/>
          </w:tcPr>
          <w:p w14:paraId="25C53558"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0,37 </w:t>
            </w:r>
          </w:p>
        </w:tc>
        <w:tc>
          <w:tcPr>
            <w:tcW w:w="883" w:type="pct"/>
            <w:shd w:val="clear" w:color="auto" w:fill="auto"/>
            <w:vAlign w:val="bottom"/>
          </w:tcPr>
          <w:p w14:paraId="199C30B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2A3450B6" w14:textId="77777777" w:rsidTr="0014125C">
        <w:trPr>
          <w:trHeight w:val="284"/>
        </w:trPr>
        <w:tc>
          <w:tcPr>
            <w:tcW w:w="299" w:type="pct"/>
            <w:shd w:val="clear" w:color="auto" w:fill="auto"/>
            <w:vAlign w:val="center"/>
          </w:tcPr>
          <w:p w14:paraId="487F2A7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44</w:t>
            </w:r>
          </w:p>
        </w:tc>
        <w:tc>
          <w:tcPr>
            <w:tcW w:w="2935" w:type="pct"/>
            <w:shd w:val="clear" w:color="auto" w:fill="auto"/>
            <w:vAlign w:val="center"/>
          </w:tcPr>
          <w:p w14:paraId="518C631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Pa Pếch</w:t>
            </w:r>
          </w:p>
        </w:tc>
        <w:tc>
          <w:tcPr>
            <w:tcW w:w="883" w:type="pct"/>
            <w:shd w:val="clear" w:color="auto" w:fill="auto"/>
            <w:vAlign w:val="center"/>
          </w:tcPr>
          <w:p w14:paraId="11C1E64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0,22 </w:t>
            </w:r>
          </w:p>
        </w:tc>
        <w:tc>
          <w:tcPr>
            <w:tcW w:w="883" w:type="pct"/>
            <w:shd w:val="clear" w:color="auto" w:fill="auto"/>
            <w:vAlign w:val="bottom"/>
          </w:tcPr>
          <w:p w14:paraId="56AC473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8AE85DC" w14:textId="77777777" w:rsidTr="0014125C">
        <w:trPr>
          <w:trHeight w:val="284"/>
        </w:trPr>
        <w:tc>
          <w:tcPr>
            <w:tcW w:w="299" w:type="pct"/>
            <w:shd w:val="clear" w:color="auto" w:fill="auto"/>
            <w:vAlign w:val="center"/>
          </w:tcPr>
          <w:p w14:paraId="3409202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45</w:t>
            </w:r>
          </w:p>
        </w:tc>
        <w:tc>
          <w:tcPr>
            <w:tcW w:w="2935" w:type="pct"/>
            <w:shd w:val="clear" w:color="auto" w:fill="auto"/>
            <w:vAlign w:val="center"/>
          </w:tcPr>
          <w:p w14:paraId="5D2316F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Suối Đá</w:t>
            </w:r>
          </w:p>
        </w:tc>
        <w:tc>
          <w:tcPr>
            <w:tcW w:w="883" w:type="pct"/>
            <w:shd w:val="clear" w:color="auto" w:fill="auto"/>
            <w:vAlign w:val="center"/>
          </w:tcPr>
          <w:p w14:paraId="2634CE4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0,24 </w:t>
            </w:r>
          </w:p>
        </w:tc>
        <w:tc>
          <w:tcPr>
            <w:tcW w:w="883" w:type="pct"/>
            <w:shd w:val="clear" w:color="auto" w:fill="auto"/>
            <w:vAlign w:val="bottom"/>
          </w:tcPr>
          <w:p w14:paraId="52DB789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1348EDE" w14:textId="77777777" w:rsidTr="0014125C">
        <w:trPr>
          <w:trHeight w:val="284"/>
        </w:trPr>
        <w:tc>
          <w:tcPr>
            <w:tcW w:w="299" w:type="pct"/>
            <w:shd w:val="clear" w:color="auto" w:fill="auto"/>
            <w:vAlign w:val="center"/>
          </w:tcPr>
          <w:p w14:paraId="6A52218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46</w:t>
            </w:r>
          </w:p>
        </w:tc>
        <w:tc>
          <w:tcPr>
            <w:tcW w:w="2935" w:type="pct"/>
            <w:shd w:val="clear" w:color="auto" w:fill="auto"/>
            <w:vAlign w:val="center"/>
          </w:tcPr>
          <w:p w14:paraId="6BDE669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Suối Đôi</w:t>
            </w:r>
          </w:p>
        </w:tc>
        <w:tc>
          <w:tcPr>
            <w:tcW w:w="883" w:type="pct"/>
            <w:shd w:val="clear" w:color="auto" w:fill="auto"/>
            <w:vAlign w:val="center"/>
          </w:tcPr>
          <w:p w14:paraId="4E1230B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0,40 </w:t>
            </w:r>
          </w:p>
        </w:tc>
        <w:tc>
          <w:tcPr>
            <w:tcW w:w="883" w:type="pct"/>
            <w:shd w:val="clear" w:color="auto" w:fill="auto"/>
            <w:vAlign w:val="bottom"/>
          </w:tcPr>
          <w:p w14:paraId="2AE43E3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5D60E71" w14:textId="77777777" w:rsidTr="0014125C">
        <w:trPr>
          <w:trHeight w:val="284"/>
        </w:trPr>
        <w:tc>
          <w:tcPr>
            <w:tcW w:w="299" w:type="pct"/>
            <w:shd w:val="clear" w:color="auto" w:fill="auto"/>
            <w:vAlign w:val="center"/>
          </w:tcPr>
          <w:p w14:paraId="285992E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47</w:t>
            </w:r>
          </w:p>
        </w:tc>
        <w:tc>
          <w:tcPr>
            <w:tcW w:w="2935" w:type="pct"/>
            <w:shd w:val="clear" w:color="auto" w:fill="auto"/>
            <w:vAlign w:val="center"/>
          </w:tcPr>
          <w:p w14:paraId="0F662B0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Suối Nhung</w:t>
            </w:r>
          </w:p>
        </w:tc>
        <w:tc>
          <w:tcPr>
            <w:tcW w:w="883" w:type="pct"/>
            <w:shd w:val="clear" w:color="auto" w:fill="auto"/>
            <w:vAlign w:val="center"/>
          </w:tcPr>
          <w:p w14:paraId="5D8D3D0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0,44 </w:t>
            </w:r>
          </w:p>
        </w:tc>
        <w:tc>
          <w:tcPr>
            <w:tcW w:w="883" w:type="pct"/>
            <w:shd w:val="clear" w:color="auto" w:fill="auto"/>
            <w:vAlign w:val="bottom"/>
          </w:tcPr>
          <w:p w14:paraId="0E6A0F3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588ED8BA" w14:textId="77777777" w:rsidTr="0014125C">
        <w:trPr>
          <w:trHeight w:val="284"/>
        </w:trPr>
        <w:tc>
          <w:tcPr>
            <w:tcW w:w="299" w:type="pct"/>
            <w:shd w:val="clear" w:color="auto" w:fill="auto"/>
            <w:vAlign w:val="center"/>
          </w:tcPr>
          <w:p w14:paraId="4FF4C2A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48</w:t>
            </w:r>
          </w:p>
        </w:tc>
        <w:tc>
          <w:tcPr>
            <w:tcW w:w="2935" w:type="pct"/>
            <w:shd w:val="clear" w:color="auto" w:fill="auto"/>
            <w:vAlign w:val="center"/>
          </w:tcPr>
          <w:p w14:paraId="7BDBF34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1</w:t>
            </w:r>
          </w:p>
        </w:tc>
        <w:tc>
          <w:tcPr>
            <w:tcW w:w="883" w:type="pct"/>
            <w:shd w:val="clear" w:color="auto" w:fill="auto"/>
            <w:vAlign w:val="center"/>
          </w:tcPr>
          <w:p w14:paraId="400FF11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shd w:val="clear" w:color="auto" w:fill="auto"/>
            <w:vAlign w:val="bottom"/>
          </w:tcPr>
          <w:p w14:paraId="3EA1999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1226AC6" w14:textId="77777777" w:rsidTr="0014125C">
        <w:trPr>
          <w:trHeight w:val="284"/>
        </w:trPr>
        <w:tc>
          <w:tcPr>
            <w:tcW w:w="299" w:type="pct"/>
            <w:shd w:val="clear" w:color="auto" w:fill="auto"/>
            <w:vAlign w:val="center"/>
          </w:tcPr>
          <w:p w14:paraId="7B1D365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49</w:t>
            </w:r>
          </w:p>
        </w:tc>
        <w:tc>
          <w:tcPr>
            <w:tcW w:w="2935" w:type="pct"/>
            <w:shd w:val="clear" w:color="auto" w:fill="auto"/>
            <w:vAlign w:val="center"/>
          </w:tcPr>
          <w:p w14:paraId="2ABB124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4</w:t>
            </w:r>
          </w:p>
        </w:tc>
        <w:tc>
          <w:tcPr>
            <w:tcW w:w="883" w:type="pct"/>
            <w:shd w:val="clear" w:color="auto" w:fill="auto"/>
            <w:vAlign w:val="center"/>
          </w:tcPr>
          <w:p w14:paraId="65B92A1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shd w:val="clear" w:color="auto" w:fill="auto"/>
            <w:vAlign w:val="bottom"/>
          </w:tcPr>
          <w:p w14:paraId="0B90E80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EA94410" w14:textId="77777777" w:rsidTr="0014125C">
        <w:trPr>
          <w:trHeight w:val="284"/>
        </w:trPr>
        <w:tc>
          <w:tcPr>
            <w:tcW w:w="299" w:type="pct"/>
            <w:shd w:val="clear" w:color="auto" w:fill="auto"/>
            <w:vAlign w:val="center"/>
          </w:tcPr>
          <w:p w14:paraId="30670F0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50</w:t>
            </w:r>
          </w:p>
        </w:tc>
        <w:tc>
          <w:tcPr>
            <w:tcW w:w="2935" w:type="pct"/>
            <w:shd w:val="clear" w:color="auto" w:fill="auto"/>
            <w:vAlign w:val="center"/>
          </w:tcPr>
          <w:p w14:paraId="7CB8B5B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5</w:t>
            </w:r>
          </w:p>
        </w:tc>
        <w:tc>
          <w:tcPr>
            <w:tcW w:w="883" w:type="pct"/>
            <w:shd w:val="clear" w:color="auto" w:fill="auto"/>
            <w:vAlign w:val="center"/>
          </w:tcPr>
          <w:p w14:paraId="551F36F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0,34 </w:t>
            </w:r>
          </w:p>
        </w:tc>
        <w:tc>
          <w:tcPr>
            <w:tcW w:w="883" w:type="pct"/>
            <w:shd w:val="clear" w:color="auto" w:fill="auto"/>
            <w:vAlign w:val="bottom"/>
          </w:tcPr>
          <w:p w14:paraId="298BAE4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145CC63" w14:textId="77777777" w:rsidTr="0014125C">
        <w:trPr>
          <w:trHeight w:val="284"/>
        </w:trPr>
        <w:tc>
          <w:tcPr>
            <w:tcW w:w="299" w:type="pct"/>
            <w:shd w:val="clear" w:color="auto" w:fill="auto"/>
            <w:vAlign w:val="center"/>
          </w:tcPr>
          <w:p w14:paraId="6EA5001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51</w:t>
            </w:r>
          </w:p>
        </w:tc>
        <w:tc>
          <w:tcPr>
            <w:tcW w:w="2935" w:type="pct"/>
            <w:shd w:val="clear" w:color="auto" w:fill="auto"/>
            <w:vAlign w:val="center"/>
          </w:tcPr>
          <w:p w14:paraId="4B0149F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6</w:t>
            </w:r>
          </w:p>
        </w:tc>
        <w:tc>
          <w:tcPr>
            <w:tcW w:w="883" w:type="pct"/>
            <w:shd w:val="clear" w:color="auto" w:fill="auto"/>
            <w:vAlign w:val="center"/>
          </w:tcPr>
          <w:p w14:paraId="0B7EAFCB"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3" w:type="pct"/>
            <w:shd w:val="clear" w:color="auto" w:fill="auto"/>
            <w:vAlign w:val="bottom"/>
          </w:tcPr>
          <w:p w14:paraId="162AC14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7256BBE8" w14:textId="77777777" w:rsidTr="0014125C">
        <w:trPr>
          <w:trHeight w:val="284"/>
        </w:trPr>
        <w:tc>
          <w:tcPr>
            <w:tcW w:w="299" w:type="pct"/>
            <w:shd w:val="clear" w:color="auto" w:fill="auto"/>
            <w:vAlign w:val="center"/>
          </w:tcPr>
          <w:p w14:paraId="6DBEB4A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52</w:t>
            </w:r>
          </w:p>
        </w:tc>
        <w:tc>
          <w:tcPr>
            <w:tcW w:w="2935" w:type="pct"/>
            <w:shd w:val="clear" w:color="auto" w:fill="auto"/>
            <w:vAlign w:val="center"/>
          </w:tcPr>
          <w:p w14:paraId="4825377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7</w:t>
            </w:r>
          </w:p>
        </w:tc>
        <w:tc>
          <w:tcPr>
            <w:tcW w:w="883" w:type="pct"/>
            <w:shd w:val="clear" w:color="auto" w:fill="auto"/>
            <w:vAlign w:val="center"/>
          </w:tcPr>
          <w:p w14:paraId="56CDE30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0,12 </w:t>
            </w:r>
          </w:p>
        </w:tc>
        <w:tc>
          <w:tcPr>
            <w:tcW w:w="883" w:type="pct"/>
            <w:shd w:val="clear" w:color="auto" w:fill="auto"/>
            <w:vAlign w:val="bottom"/>
          </w:tcPr>
          <w:p w14:paraId="338AE3E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31D40C71" w14:textId="77777777" w:rsidTr="0014125C">
        <w:trPr>
          <w:trHeight w:val="284"/>
        </w:trPr>
        <w:tc>
          <w:tcPr>
            <w:tcW w:w="299" w:type="pct"/>
            <w:shd w:val="clear" w:color="auto" w:fill="auto"/>
            <w:vAlign w:val="center"/>
          </w:tcPr>
          <w:p w14:paraId="0473B80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53</w:t>
            </w:r>
          </w:p>
        </w:tc>
        <w:tc>
          <w:tcPr>
            <w:tcW w:w="2935" w:type="pct"/>
            <w:shd w:val="clear" w:color="auto" w:fill="auto"/>
            <w:vAlign w:val="center"/>
          </w:tcPr>
          <w:p w14:paraId="6668C5D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8</w:t>
            </w:r>
          </w:p>
        </w:tc>
        <w:tc>
          <w:tcPr>
            <w:tcW w:w="883" w:type="pct"/>
            <w:shd w:val="clear" w:color="auto" w:fill="auto"/>
            <w:vAlign w:val="center"/>
          </w:tcPr>
          <w:p w14:paraId="5C7A409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3" w:type="pct"/>
            <w:shd w:val="clear" w:color="auto" w:fill="auto"/>
            <w:vAlign w:val="bottom"/>
          </w:tcPr>
          <w:p w14:paraId="590BB96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7E25F9D" w14:textId="77777777" w:rsidTr="0014125C">
        <w:trPr>
          <w:trHeight w:val="284"/>
        </w:trPr>
        <w:tc>
          <w:tcPr>
            <w:tcW w:w="299" w:type="pct"/>
            <w:shd w:val="clear" w:color="auto" w:fill="auto"/>
            <w:vAlign w:val="center"/>
          </w:tcPr>
          <w:p w14:paraId="2EEE201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54</w:t>
            </w:r>
          </w:p>
        </w:tc>
        <w:tc>
          <w:tcPr>
            <w:tcW w:w="2935" w:type="pct"/>
            <w:shd w:val="clear" w:color="auto" w:fill="auto"/>
            <w:vAlign w:val="center"/>
          </w:tcPr>
          <w:p w14:paraId="005218C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9</w:t>
            </w:r>
          </w:p>
        </w:tc>
        <w:tc>
          <w:tcPr>
            <w:tcW w:w="883" w:type="pct"/>
            <w:shd w:val="clear" w:color="auto" w:fill="auto"/>
            <w:vAlign w:val="center"/>
          </w:tcPr>
          <w:p w14:paraId="688D5EE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shd w:val="clear" w:color="auto" w:fill="auto"/>
            <w:vAlign w:val="bottom"/>
          </w:tcPr>
          <w:p w14:paraId="127E071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8D8C79D" w14:textId="77777777" w:rsidTr="0014125C">
        <w:trPr>
          <w:trHeight w:val="284"/>
        </w:trPr>
        <w:tc>
          <w:tcPr>
            <w:tcW w:w="299" w:type="pct"/>
            <w:shd w:val="clear" w:color="auto" w:fill="auto"/>
            <w:vAlign w:val="center"/>
          </w:tcPr>
          <w:p w14:paraId="127AB93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55</w:t>
            </w:r>
          </w:p>
        </w:tc>
        <w:tc>
          <w:tcPr>
            <w:tcW w:w="2935" w:type="pct"/>
            <w:shd w:val="clear" w:color="auto" w:fill="auto"/>
            <w:vAlign w:val="center"/>
          </w:tcPr>
          <w:p w14:paraId="092143A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cộng đồng</w:t>
            </w:r>
          </w:p>
        </w:tc>
        <w:tc>
          <w:tcPr>
            <w:tcW w:w="883" w:type="pct"/>
            <w:shd w:val="clear" w:color="auto" w:fill="auto"/>
            <w:vAlign w:val="center"/>
          </w:tcPr>
          <w:p w14:paraId="5C2C7BF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tcPr>
          <w:p w14:paraId="319C6B9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0A831E8C" w14:textId="77777777" w:rsidTr="0014125C">
        <w:trPr>
          <w:trHeight w:val="284"/>
        </w:trPr>
        <w:tc>
          <w:tcPr>
            <w:tcW w:w="299" w:type="pct"/>
            <w:shd w:val="clear" w:color="auto" w:fill="auto"/>
            <w:vAlign w:val="center"/>
          </w:tcPr>
          <w:p w14:paraId="0F6EB59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56</w:t>
            </w:r>
          </w:p>
        </w:tc>
        <w:tc>
          <w:tcPr>
            <w:tcW w:w="2935" w:type="pct"/>
            <w:shd w:val="clear" w:color="auto" w:fill="auto"/>
            <w:vAlign w:val="center"/>
          </w:tcPr>
          <w:p w14:paraId="253A313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công ty CS</w:t>
            </w:r>
          </w:p>
        </w:tc>
        <w:tc>
          <w:tcPr>
            <w:tcW w:w="883" w:type="pct"/>
            <w:shd w:val="clear" w:color="auto" w:fill="auto"/>
            <w:vAlign w:val="center"/>
          </w:tcPr>
          <w:p w14:paraId="447FA58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0,69 </w:t>
            </w:r>
          </w:p>
        </w:tc>
        <w:tc>
          <w:tcPr>
            <w:tcW w:w="883" w:type="pct"/>
            <w:shd w:val="clear" w:color="auto" w:fill="auto"/>
            <w:vAlign w:val="bottom"/>
          </w:tcPr>
          <w:p w14:paraId="6FFE515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5413EE39" w14:textId="77777777" w:rsidTr="0014125C">
        <w:trPr>
          <w:trHeight w:val="284"/>
        </w:trPr>
        <w:tc>
          <w:tcPr>
            <w:tcW w:w="299" w:type="pct"/>
            <w:shd w:val="clear" w:color="auto" w:fill="auto"/>
            <w:vAlign w:val="center"/>
          </w:tcPr>
          <w:p w14:paraId="63378D4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57</w:t>
            </w:r>
          </w:p>
        </w:tc>
        <w:tc>
          <w:tcPr>
            <w:tcW w:w="2935" w:type="pct"/>
            <w:shd w:val="clear" w:color="auto" w:fill="auto"/>
            <w:vAlign w:val="center"/>
          </w:tcPr>
          <w:p w14:paraId="6534451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Đồng Bia</w:t>
            </w:r>
          </w:p>
        </w:tc>
        <w:tc>
          <w:tcPr>
            <w:tcW w:w="883" w:type="pct"/>
            <w:shd w:val="clear" w:color="auto" w:fill="auto"/>
            <w:vAlign w:val="center"/>
          </w:tcPr>
          <w:p w14:paraId="214AA0A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1,08 </w:t>
            </w:r>
          </w:p>
        </w:tc>
        <w:tc>
          <w:tcPr>
            <w:tcW w:w="883" w:type="pct"/>
            <w:shd w:val="clear" w:color="auto" w:fill="auto"/>
            <w:vAlign w:val="bottom"/>
          </w:tcPr>
          <w:p w14:paraId="4702DE3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3BD77DB9" w14:textId="77777777" w:rsidTr="0014125C">
        <w:trPr>
          <w:trHeight w:val="284"/>
        </w:trPr>
        <w:tc>
          <w:tcPr>
            <w:tcW w:w="299" w:type="pct"/>
            <w:shd w:val="clear" w:color="auto" w:fill="auto"/>
            <w:vAlign w:val="center"/>
          </w:tcPr>
          <w:p w14:paraId="1BA6DF6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58</w:t>
            </w:r>
          </w:p>
        </w:tc>
        <w:tc>
          <w:tcPr>
            <w:tcW w:w="2935" w:type="pct"/>
            <w:shd w:val="clear" w:color="auto" w:fill="auto"/>
            <w:vAlign w:val="center"/>
          </w:tcPr>
          <w:p w14:paraId="6BD5D61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Quân Y</w:t>
            </w:r>
          </w:p>
        </w:tc>
        <w:tc>
          <w:tcPr>
            <w:tcW w:w="883" w:type="pct"/>
            <w:shd w:val="clear" w:color="auto" w:fill="auto"/>
            <w:vAlign w:val="center"/>
          </w:tcPr>
          <w:p w14:paraId="058463B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42F13DA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A56963F" w14:textId="77777777" w:rsidTr="0014125C">
        <w:trPr>
          <w:trHeight w:val="284"/>
        </w:trPr>
        <w:tc>
          <w:tcPr>
            <w:tcW w:w="299" w:type="pct"/>
            <w:shd w:val="clear" w:color="auto" w:fill="auto"/>
            <w:vAlign w:val="center"/>
          </w:tcPr>
          <w:p w14:paraId="54FEE95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59</w:t>
            </w:r>
          </w:p>
        </w:tc>
        <w:tc>
          <w:tcPr>
            <w:tcW w:w="2935" w:type="pct"/>
            <w:shd w:val="clear" w:color="auto" w:fill="auto"/>
            <w:vAlign w:val="center"/>
          </w:tcPr>
          <w:p w14:paraId="52498A5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Thạch Màng</w:t>
            </w:r>
          </w:p>
        </w:tc>
        <w:tc>
          <w:tcPr>
            <w:tcW w:w="883" w:type="pct"/>
            <w:shd w:val="clear" w:color="auto" w:fill="auto"/>
            <w:vAlign w:val="center"/>
          </w:tcPr>
          <w:p w14:paraId="6A4DE5A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0,90 </w:t>
            </w:r>
          </w:p>
        </w:tc>
        <w:tc>
          <w:tcPr>
            <w:tcW w:w="883" w:type="pct"/>
            <w:shd w:val="clear" w:color="auto" w:fill="auto"/>
            <w:vAlign w:val="bottom"/>
          </w:tcPr>
          <w:p w14:paraId="496F352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076E2173" w14:textId="77777777" w:rsidTr="0014125C">
        <w:trPr>
          <w:trHeight w:val="284"/>
        </w:trPr>
        <w:tc>
          <w:tcPr>
            <w:tcW w:w="299" w:type="pct"/>
            <w:shd w:val="clear" w:color="auto" w:fill="auto"/>
            <w:vAlign w:val="center"/>
          </w:tcPr>
          <w:p w14:paraId="76CEC58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60</w:t>
            </w:r>
          </w:p>
        </w:tc>
        <w:tc>
          <w:tcPr>
            <w:tcW w:w="2935" w:type="pct"/>
            <w:shd w:val="clear" w:color="auto" w:fill="auto"/>
            <w:vAlign w:val="center"/>
          </w:tcPr>
          <w:p w14:paraId="757BBEC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Trảng Tranh</w:t>
            </w:r>
          </w:p>
        </w:tc>
        <w:tc>
          <w:tcPr>
            <w:tcW w:w="883" w:type="pct"/>
            <w:shd w:val="clear" w:color="auto" w:fill="auto"/>
            <w:vAlign w:val="center"/>
          </w:tcPr>
          <w:p w14:paraId="2753AFB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0,82 </w:t>
            </w:r>
          </w:p>
        </w:tc>
        <w:tc>
          <w:tcPr>
            <w:tcW w:w="883" w:type="pct"/>
            <w:shd w:val="clear" w:color="auto" w:fill="auto"/>
            <w:vAlign w:val="bottom"/>
          </w:tcPr>
          <w:p w14:paraId="5087DE7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4DFBDC21" w14:textId="77777777" w:rsidTr="0014125C">
        <w:trPr>
          <w:trHeight w:val="284"/>
        </w:trPr>
        <w:tc>
          <w:tcPr>
            <w:tcW w:w="299" w:type="pct"/>
            <w:shd w:val="clear" w:color="auto" w:fill="auto"/>
            <w:vAlign w:val="center"/>
          </w:tcPr>
          <w:p w14:paraId="2705DE5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61</w:t>
            </w:r>
          </w:p>
        </w:tc>
        <w:tc>
          <w:tcPr>
            <w:tcW w:w="2935" w:type="pct"/>
            <w:shd w:val="clear" w:color="auto" w:fill="auto"/>
            <w:vAlign w:val="center"/>
          </w:tcPr>
          <w:p w14:paraId="272EA35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xã Tân Lợi</w:t>
            </w:r>
          </w:p>
        </w:tc>
        <w:tc>
          <w:tcPr>
            <w:tcW w:w="883" w:type="pct"/>
            <w:shd w:val="clear" w:color="auto" w:fill="auto"/>
            <w:vAlign w:val="center"/>
          </w:tcPr>
          <w:p w14:paraId="433D193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1,24 </w:t>
            </w:r>
          </w:p>
        </w:tc>
        <w:tc>
          <w:tcPr>
            <w:tcW w:w="883" w:type="pct"/>
            <w:shd w:val="clear" w:color="auto" w:fill="auto"/>
            <w:vAlign w:val="bottom"/>
          </w:tcPr>
          <w:p w14:paraId="19FE5B2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0321B7FE" w14:textId="77777777" w:rsidTr="0014125C">
        <w:trPr>
          <w:trHeight w:val="284"/>
        </w:trPr>
        <w:tc>
          <w:tcPr>
            <w:tcW w:w="299" w:type="pct"/>
            <w:shd w:val="clear" w:color="auto" w:fill="auto"/>
            <w:vAlign w:val="center"/>
          </w:tcPr>
          <w:p w14:paraId="5238CC9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62</w:t>
            </w:r>
          </w:p>
        </w:tc>
        <w:tc>
          <w:tcPr>
            <w:tcW w:w="2935" w:type="pct"/>
            <w:shd w:val="clear" w:color="auto" w:fill="auto"/>
            <w:vAlign w:val="center"/>
          </w:tcPr>
          <w:p w14:paraId="680D4DD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ấp</w:t>
            </w:r>
          </w:p>
        </w:tc>
        <w:tc>
          <w:tcPr>
            <w:tcW w:w="883" w:type="pct"/>
            <w:shd w:val="clear" w:color="auto" w:fill="auto"/>
            <w:vAlign w:val="center"/>
          </w:tcPr>
          <w:p w14:paraId="6170FA0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0,63 </w:t>
            </w:r>
          </w:p>
        </w:tc>
        <w:tc>
          <w:tcPr>
            <w:tcW w:w="883" w:type="pct"/>
            <w:shd w:val="clear" w:color="auto" w:fill="auto"/>
            <w:vAlign w:val="bottom"/>
          </w:tcPr>
          <w:p w14:paraId="46353AE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05573351" w14:textId="77777777" w:rsidTr="0014125C">
        <w:trPr>
          <w:trHeight w:val="284"/>
        </w:trPr>
        <w:tc>
          <w:tcPr>
            <w:tcW w:w="299" w:type="pct"/>
            <w:shd w:val="clear" w:color="auto" w:fill="auto"/>
            <w:vAlign w:val="center"/>
          </w:tcPr>
          <w:p w14:paraId="3F9C395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63</w:t>
            </w:r>
          </w:p>
        </w:tc>
        <w:tc>
          <w:tcPr>
            <w:tcW w:w="2935" w:type="pct"/>
            <w:shd w:val="clear" w:color="auto" w:fill="auto"/>
            <w:vAlign w:val="center"/>
          </w:tcPr>
          <w:p w14:paraId="675126B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Cây điệp</w:t>
            </w:r>
          </w:p>
        </w:tc>
        <w:tc>
          <w:tcPr>
            <w:tcW w:w="883" w:type="pct"/>
            <w:shd w:val="clear" w:color="auto" w:fill="auto"/>
            <w:vAlign w:val="center"/>
          </w:tcPr>
          <w:p w14:paraId="2F47E08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0,47 </w:t>
            </w:r>
          </w:p>
        </w:tc>
        <w:tc>
          <w:tcPr>
            <w:tcW w:w="883" w:type="pct"/>
            <w:shd w:val="clear" w:color="auto" w:fill="auto"/>
            <w:vAlign w:val="bottom"/>
          </w:tcPr>
          <w:p w14:paraId="737C5F0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CB45842" w14:textId="77777777" w:rsidTr="0014125C">
        <w:trPr>
          <w:trHeight w:val="284"/>
        </w:trPr>
        <w:tc>
          <w:tcPr>
            <w:tcW w:w="299" w:type="pct"/>
            <w:shd w:val="clear" w:color="auto" w:fill="auto"/>
            <w:vAlign w:val="center"/>
          </w:tcPr>
          <w:p w14:paraId="7D5869E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64</w:t>
            </w:r>
          </w:p>
        </w:tc>
        <w:tc>
          <w:tcPr>
            <w:tcW w:w="2935" w:type="pct"/>
            <w:shd w:val="clear" w:color="auto" w:fill="auto"/>
            <w:vAlign w:val="center"/>
          </w:tcPr>
          <w:p w14:paraId="43E323E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Phước Tân</w:t>
            </w:r>
          </w:p>
        </w:tc>
        <w:tc>
          <w:tcPr>
            <w:tcW w:w="883" w:type="pct"/>
            <w:shd w:val="clear" w:color="auto" w:fill="auto"/>
            <w:vAlign w:val="center"/>
          </w:tcPr>
          <w:p w14:paraId="7BE500E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0,08 </w:t>
            </w:r>
          </w:p>
        </w:tc>
        <w:tc>
          <w:tcPr>
            <w:tcW w:w="883" w:type="pct"/>
            <w:shd w:val="clear" w:color="auto" w:fill="auto"/>
            <w:vAlign w:val="bottom"/>
          </w:tcPr>
          <w:p w14:paraId="1B60694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4F7E0231" w14:textId="77777777" w:rsidTr="0014125C">
        <w:trPr>
          <w:trHeight w:val="284"/>
        </w:trPr>
        <w:tc>
          <w:tcPr>
            <w:tcW w:w="299" w:type="pct"/>
            <w:shd w:val="clear" w:color="auto" w:fill="auto"/>
            <w:vAlign w:val="center"/>
          </w:tcPr>
          <w:p w14:paraId="0DAAB90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65</w:t>
            </w:r>
          </w:p>
        </w:tc>
        <w:tc>
          <w:tcPr>
            <w:tcW w:w="2935" w:type="pct"/>
            <w:shd w:val="clear" w:color="auto" w:fill="auto"/>
            <w:vAlign w:val="center"/>
          </w:tcPr>
          <w:p w14:paraId="69897F0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ấp Cây điệp</w:t>
            </w:r>
          </w:p>
        </w:tc>
        <w:tc>
          <w:tcPr>
            <w:tcW w:w="883" w:type="pct"/>
            <w:shd w:val="clear" w:color="auto" w:fill="auto"/>
            <w:vAlign w:val="center"/>
          </w:tcPr>
          <w:p w14:paraId="5ADB644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shd w:val="clear" w:color="auto" w:fill="auto"/>
            <w:vAlign w:val="bottom"/>
          </w:tcPr>
          <w:p w14:paraId="2DA2896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72138C2B" w14:textId="77777777" w:rsidTr="0014125C">
        <w:trPr>
          <w:trHeight w:val="284"/>
        </w:trPr>
        <w:tc>
          <w:tcPr>
            <w:tcW w:w="299" w:type="pct"/>
            <w:shd w:val="clear" w:color="auto" w:fill="auto"/>
            <w:vAlign w:val="center"/>
          </w:tcPr>
          <w:p w14:paraId="3027007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lastRenderedPageBreak/>
              <w:t>66</w:t>
            </w:r>
          </w:p>
        </w:tc>
        <w:tc>
          <w:tcPr>
            <w:tcW w:w="2935" w:type="pct"/>
            <w:shd w:val="clear" w:color="auto" w:fill="auto"/>
            <w:vAlign w:val="center"/>
          </w:tcPr>
          <w:p w14:paraId="6349E04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Cầu rạt</w:t>
            </w:r>
          </w:p>
        </w:tc>
        <w:tc>
          <w:tcPr>
            <w:tcW w:w="883" w:type="pct"/>
            <w:shd w:val="clear" w:color="auto" w:fill="auto"/>
            <w:vAlign w:val="center"/>
          </w:tcPr>
          <w:p w14:paraId="242EA23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2C130E2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0B0B39D0" w14:textId="77777777" w:rsidTr="0014125C">
        <w:trPr>
          <w:trHeight w:val="284"/>
        </w:trPr>
        <w:tc>
          <w:tcPr>
            <w:tcW w:w="299" w:type="pct"/>
            <w:shd w:val="clear" w:color="auto" w:fill="auto"/>
            <w:vAlign w:val="center"/>
          </w:tcPr>
          <w:p w14:paraId="72F533D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67</w:t>
            </w:r>
          </w:p>
        </w:tc>
        <w:tc>
          <w:tcPr>
            <w:tcW w:w="2935" w:type="pct"/>
            <w:shd w:val="clear" w:color="auto" w:fill="auto"/>
            <w:vAlign w:val="center"/>
          </w:tcPr>
          <w:p w14:paraId="43D1F63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Nam Đô</w:t>
            </w:r>
          </w:p>
        </w:tc>
        <w:tc>
          <w:tcPr>
            <w:tcW w:w="883" w:type="pct"/>
            <w:shd w:val="clear" w:color="auto" w:fill="auto"/>
            <w:vAlign w:val="center"/>
          </w:tcPr>
          <w:p w14:paraId="68DEE68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0,16 </w:t>
            </w:r>
          </w:p>
        </w:tc>
        <w:tc>
          <w:tcPr>
            <w:tcW w:w="883" w:type="pct"/>
            <w:shd w:val="clear" w:color="auto" w:fill="auto"/>
            <w:vAlign w:val="bottom"/>
          </w:tcPr>
          <w:p w14:paraId="4A3FC23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5792E066" w14:textId="77777777" w:rsidTr="0014125C">
        <w:trPr>
          <w:trHeight w:val="284"/>
        </w:trPr>
        <w:tc>
          <w:tcPr>
            <w:tcW w:w="299" w:type="pct"/>
            <w:shd w:val="clear" w:color="auto" w:fill="auto"/>
            <w:vAlign w:val="center"/>
          </w:tcPr>
          <w:p w14:paraId="48B5950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68</w:t>
            </w:r>
          </w:p>
        </w:tc>
        <w:tc>
          <w:tcPr>
            <w:tcW w:w="2935" w:type="pct"/>
            <w:shd w:val="clear" w:color="auto" w:fill="auto"/>
            <w:vAlign w:val="center"/>
          </w:tcPr>
          <w:p w14:paraId="7922739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Phước Tân</w:t>
            </w:r>
          </w:p>
        </w:tc>
        <w:tc>
          <w:tcPr>
            <w:tcW w:w="883" w:type="pct"/>
            <w:shd w:val="clear" w:color="auto" w:fill="auto"/>
            <w:vAlign w:val="center"/>
          </w:tcPr>
          <w:p w14:paraId="39BA8B4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0,29 </w:t>
            </w:r>
          </w:p>
        </w:tc>
        <w:tc>
          <w:tcPr>
            <w:tcW w:w="883" w:type="pct"/>
            <w:shd w:val="clear" w:color="auto" w:fill="auto"/>
            <w:vAlign w:val="bottom"/>
          </w:tcPr>
          <w:p w14:paraId="447F029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64F14FEB" w14:textId="77777777" w:rsidTr="0014125C">
        <w:trPr>
          <w:trHeight w:val="284"/>
        </w:trPr>
        <w:tc>
          <w:tcPr>
            <w:tcW w:w="299" w:type="pct"/>
            <w:shd w:val="clear" w:color="auto" w:fill="auto"/>
            <w:vAlign w:val="center"/>
          </w:tcPr>
          <w:p w14:paraId="38B793D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69</w:t>
            </w:r>
          </w:p>
        </w:tc>
        <w:tc>
          <w:tcPr>
            <w:tcW w:w="2935" w:type="pct"/>
            <w:shd w:val="clear" w:color="auto" w:fill="auto"/>
            <w:vAlign w:val="center"/>
          </w:tcPr>
          <w:p w14:paraId="75AEFFA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Phước Tiến</w:t>
            </w:r>
          </w:p>
        </w:tc>
        <w:tc>
          <w:tcPr>
            <w:tcW w:w="883" w:type="pct"/>
            <w:shd w:val="clear" w:color="auto" w:fill="auto"/>
            <w:vAlign w:val="center"/>
          </w:tcPr>
          <w:p w14:paraId="5591DEF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0,24 </w:t>
            </w:r>
          </w:p>
        </w:tc>
        <w:tc>
          <w:tcPr>
            <w:tcW w:w="883" w:type="pct"/>
            <w:shd w:val="clear" w:color="auto" w:fill="auto"/>
            <w:vAlign w:val="bottom"/>
          </w:tcPr>
          <w:p w14:paraId="58237FF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412A59F6" w14:textId="77777777" w:rsidTr="0014125C">
        <w:trPr>
          <w:trHeight w:val="284"/>
        </w:trPr>
        <w:tc>
          <w:tcPr>
            <w:tcW w:w="299" w:type="pct"/>
            <w:shd w:val="clear" w:color="auto" w:fill="auto"/>
            <w:vAlign w:val="center"/>
          </w:tcPr>
          <w:p w14:paraId="1893C9C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70</w:t>
            </w:r>
          </w:p>
        </w:tc>
        <w:tc>
          <w:tcPr>
            <w:tcW w:w="2935" w:type="pct"/>
            <w:shd w:val="clear" w:color="auto" w:fill="auto"/>
            <w:vAlign w:val="center"/>
          </w:tcPr>
          <w:p w14:paraId="78AFD3B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An Hòa</w:t>
            </w:r>
          </w:p>
        </w:tc>
        <w:tc>
          <w:tcPr>
            <w:tcW w:w="883" w:type="pct"/>
            <w:shd w:val="clear" w:color="auto" w:fill="auto"/>
            <w:vAlign w:val="center"/>
          </w:tcPr>
          <w:p w14:paraId="0C5A152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tcPr>
          <w:p w14:paraId="76EB6FB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6D76BD1D" w14:textId="77777777" w:rsidTr="0014125C">
        <w:trPr>
          <w:trHeight w:val="284"/>
        </w:trPr>
        <w:tc>
          <w:tcPr>
            <w:tcW w:w="299" w:type="pct"/>
            <w:shd w:val="clear" w:color="auto" w:fill="auto"/>
            <w:vAlign w:val="center"/>
          </w:tcPr>
          <w:p w14:paraId="10CA041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71</w:t>
            </w:r>
          </w:p>
        </w:tc>
        <w:tc>
          <w:tcPr>
            <w:tcW w:w="2935" w:type="pct"/>
            <w:shd w:val="clear" w:color="auto" w:fill="auto"/>
            <w:vAlign w:val="center"/>
          </w:tcPr>
          <w:p w14:paraId="310CACE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Chợ</w:t>
            </w:r>
          </w:p>
        </w:tc>
        <w:tc>
          <w:tcPr>
            <w:tcW w:w="883" w:type="pct"/>
            <w:shd w:val="clear" w:color="auto" w:fill="auto"/>
            <w:vAlign w:val="center"/>
          </w:tcPr>
          <w:p w14:paraId="4E51974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0,07 </w:t>
            </w:r>
          </w:p>
        </w:tc>
        <w:tc>
          <w:tcPr>
            <w:tcW w:w="883" w:type="pct"/>
            <w:shd w:val="clear" w:color="auto" w:fill="auto"/>
            <w:vAlign w:val="bottom"/>
          </w:tcPr>
          <w:p w14:paraId="2B260AB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27318982" w14:textId="77777777" w:rsidTr="0014125C">
        <w:trPr>
          <w:trHeight w:val="284"/>
        </w:trPr>
        <w:tc>
          <w:tcPr>
            <w:tcW w:w="299" w:type="pct"/>
            <w:shd w:val="clear" w:color="auto" w:fill="auto"/>
            <w:vAlign w:val="center"/>
          </w:tcPr>
          <w:p w14:paraId="7F41F42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72</w:t>
            </w:r>
          </w:p>
        </w:tc>
        <w:tc>
          <w:tcPr>
            <w:tcW w:w="2935" w:type="pct"/>
            <w:shd w:val="clear" w:color="auto" w:fill="auto"/>
            <w:vAlign w:val="center"/>
          </w:tcPr>
          <w:p w14:paraId="204138E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Minh Hòa</w:t>
            </w:r>
          </w:p>
        </w:tc>
        <w:tc>
          <w:tcPr>
            <w:tcW w:w="883" w:type="pct"/>
            <w:shd w:val="clear" w:color="auto" w:fill="auto"/>
            <w:vAlign w:val="center"/>
          </w:tcPr>
          <w:p w14:paraId="013054E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0,10 </w:t>
            </w:r>
          </w:p>
        </w:tc>
        <w:tc>
          <w:tcPr>
            <w:tcW w:w="883" w:type="pct"/>
            <w:shd w:val="clear" w:color="auto" w:fill="auto"/>
            <w:vAlign w:val="bottom"/>
          </w:tcPr>
          <w:p w14:paraId="3634EB3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0FC303E4" w14:textId="77777777" w:rsidTr="0014125C">
        <w:trPr>
          <w:trHeight w:val="284"/>
        </w:trPr>
        <w:tc>
          <w:tcPr>
            <w:tcW w:w="299" w:type="pct"/>
            <w:shd w:val="clear" w:color="auto" w:fill="auto"/>
            <w:vAlign w:val="center"/>
          </w:tcPr>
          <w:p w14:paraId="3275195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73</w:t>
            </w:r>
          </w:p>
        </w:tc>
        <w:tc>
          <w:tcPr>
            <w:tcW w:w="2935" w:type="pct"/>
            <w:shd w:val="clear" w:color="auto" w:fill="auto"/>
            <w:vAlign w:val="center"/>
          </w:tcPr>
          <w:p w14:paraId="5159112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Minh Tân</w:t>
            </w:r>
          </w:p>
        </w:tc>
        <w:tc>
          <w:tcPr>
            <w:tcW w:w="883" w:type="pct"/>
            <w:shd w:val="clear" w:color="auto" w:fill="auto"/>
            <w:vAlign w:val="center"/>
          </w:tcPr>
          <w:p w14:paraId="60F36E5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3" w:type="pct"/>
            <w:shd w:val="clear" w:color="auto" w:fill="auto"/>
            <w:vAlign w:val="bottom"/>
          </w:tcPr>
          <w:p w14:paraId="75DBE3E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6D4C0197" w14:textId="77777777" w:rsidTr="0014125C">
        <w:trPr>
          <w:trHeight w:val="284"/>
        </w:trPr>
        <w:tc>
          <w:tcPr>
            <w:tcW w:w="299" w:type="pct"/>
            <w:shd w:val="clear" w:color="auto" w:fill="auto"/>
            <w:vAlign w:val="center"/>
          </w:tcPr>
          <w:p w14:paraId="4778F5C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74</w:t>
            </w:r>
          </w:p>
        </w:tc>
        <w:tc>
          <w:tcPr>
            <w:tcW w:w="2935" w:type="pct"/>
            <w:shd w:val="clear" w:color="auto" w:fill="auto"/>
            <w:vAlign w:val="center"/>
          </w:tcPr>
          <w:p w14:paraId="0678C23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Tân Hà</w:t>
            </w:r>
          </w:p>
        </w:tc>
        <w:tc>
          <w:tcPr>
            <w:tcW w:w="883" w:type="pct"/>
            <w:shd w:val="clear" w:color="auto" w:fill="auto"/>
            <w:vAlign w:val="center"/>
          </w:tcPr>
          <w:p w14:paraId="61C0387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shd w:val="clear" w:color="auto" w:fill="auto"/>
            <w:vAlign w:val="bottom"/>
          </w:tcPr>
          <w:p w14:paraId="2642D75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1FD536B1" w14:textId="77777777" w:rsidTr="0014125C">
        <w:trPr>
          <w:trHeight w:val="284"/>
        </w:trPr>
        <w:tc>
          <w:tcPr>
            <w:tcW w:w="299" w:type="pct"/>
            <w:shd w:val="clear" w:color="auto" w:fill="auto"/>
            <w:vAlign w:val="center"/>
          </w:tcPr>
          <w:p w14:paraId="17E5E7A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75</w:t>
            </w:r>
          </w:p>
        </w:tc>
        <w:tc>
          <w:tcPr>
            <w:tcW w:w="2935" w:type="pct"/>
            <w:shd w:val="clear" w:color="auto" w:fill="auto"/>
            <w:vAlign w:val="center"/>
          </w:tcPr>
          <w:p w14:paraId="69F4DDC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Thái Dũng</w:t>
            </w:r>
          </w:p>
        </w:tc>
        <w:tc>
          <w:tcPr>
            <w:tcW w:w="883" w:type="pct"/>
            <w:shd w:val="clear" w:color="auto" w:fill="auto"/>
            <w:vAlign w:val="center"/>
          </w:tcPr>
          <w:p w14:paraId="71ED6C5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3C623D4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1BDD7A81" w14:textId="77777777" w:rsidTr="0014125C">
        <w:trPr>
          <w:trHeight w:val="284"/>
        </w:trPr>
        <w:tc>
          <w:tcPr>
            <w:tcW w:w="299" w:type="pct"/>
            <w:shd w:val="clear" w:color="auto" w:fill="auto"/>
            <w:vAlign w:val="center"/>
          </w:tcPr>
          <w:p w14:paraId="519FE7B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76</w:t>
            </w:r>
          </w:p>
        </w:tc>
        <w:tc>
          <w:tcPr>
            <w:tcW w:w="2935" w:type="pct"/>
            <w:shd w:val="clear" w:color="auto" w:fill="auto"/>
            <w:vAlign w:val="bottom"/>
          </w:tcPr>
          <w:p w14:paraId="7E8A036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Bình</w:t>
            </w:r>
          </w:p>
        </w:tc>
        <w:tc>
          <w:tcPr>
            <w:tcW w:w="883" w:type="pct"/>
            <w:shd w:val="clear" w:color="auto" w:fill="auto"/>
            <w:vAlign w:val="center"/>
          </w:tcPr>
          <w:p w14:paraId="0FB1FDD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3A63A5D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7207A6B" w14:textId="77777777" w:rsidTr="0014125C">
        <w:trPr>
          <w:trHeight w:val="284"/>
        </w:trPr>
        <w:tc>
          <w:tcPr>
            <w:tcW w:w="299" w:type="pct"/>
            <w:shd w:val="clear" w:color="auto" w:fill="auto"/>
            <w:vAlign w:val="center"/>
          </w:tcPr>
          <w:p w14:paraId="1AB15B1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77</w:t>
            </w:r>
          </w:p>
        </w:tc>
        <w:tc>
          <w:tcPr>
            <w:tcW w:w="2935" w:type="pct"/>
            <w:shd w:val="clear" w:color="auto" w:fill="auto"/>
            <w:vAlign w:val="bottom"/>
          </w:tcPr>
          <w:p w14:paraId="21004BF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Tân</w:t>
            </w:r>
          </w:p>
        </w:tc>
        <w:tc>
          <w:tcPr>
            <w:tcW w:w="883" w:type="pct"/>
            <w:shd w:val="clear" w:color="auto" w:fill="auto"/>
            <w:vAlign w:val="center"/>
          </w:tcPr>
          <w:p w14:paraId="236FD91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0,21 </w:t>
            </w:r>
          </w:p>
        </w:tc>
        <w:tc>
          <w:tcPr>
            <w:tcW w:w="883" w:type="pct"/>
            <w:shd w:val="clear" w:color="auto" w:fill="auto"/>
            <w:vAlign w:val="bottom"/>
          </w:tcPr>
          <w:p w14:paraId="14E8195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CF3D5A6" w14:textId="77777777" w:rsidTr="0014125C">
        <w:trPr>
          <w:trHeight w:val="284"/>
        </w:trPr>
        <w:tc>
          <w:tcPr>
            <w:tcW w:w="299" w:type="pct"/>
            <w:shd w:val="clear" w:color="auto" w:fill="auto"/>
            <w:vAlign w:val="center"/>
          </w:tcPr>
          <w:p w14:paraId="2405189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78</w:t>
            </w:r>
          </w:p>
        </w:tc>
        <w:tc>
          <w:tcPr>
            <w:tcW w:w="2935" w:type="pct"/>
            <w:shd w:val="clear" w:color="auto" w:fill="auto"/>
            <w:vAlign w:val="bottom"/>
          </w:tcPr>
          <w:p w14:paraId="728E0C4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Tiến</w:t>
            </w:r>
          </w:p>
        </w:tc>
        <w:tc>
          <w:tcPr>
            <w:tcW w:w="883" w:type="pct"/>
            <w:shd w:val="clear" w:color="auto" w:fill="auto"/>
            <w:vAlign w:val="center"/>
          </w:tcPr>
          <w:p w14:paraId="4E7A30C6"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40ADF74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0C46BC7" w14:textId="77777777" w:rsidTr="0014125C">
        <w:trPr>
          <w:trHeight w:val="284"/>
        </w:trPr>
        <w:tc>
          <w:tcPr>
            <w:tcW w:w="299" w:type="pct"/>
            <w:shd w:val="clear" w:color="auto" w:fill="auto"/>
            <w:vAlign w:val="center"/>
          </w:tcPr>
          <w:p w14:paraId="61583B5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79</w:t>
            </w:r>
          </w:p>
        </w:tc>
        <w:tc>
          <w:tcPr>
            <w:tcW w:w="2935" w:type="pct"/>
            <w:shd w:val="clear" w:color="auto" w:fill="auto"/>
            <w:vAlign w:val="bottom"/>
          </w:tcPr>
          <w:p w14:paraId="10EA349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Thành 1</w:t>
            </w:r>
          </w:p>
        </w:tc>
        <w:tc>
          <w:tcPr>
            <w:tcW w:w="883" w:type="pct"/>
            <w:shd w:val="clear" w:color="auto" w:fill="auto"/>
            <w:vAlign w:val="center"/>
          </w:tcPr>
          <w:p w14:paraId="03EFEAC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0,06 </w:t>
            </w:r>
          </w:p>
        </w:tc>
        <w:tc>
          <w:tcPr>
            <w:tcW w:w="883" w:type="pct"/>
            <w:shd w:val="clear" w:color="auto" w:fill="auto"/>
            <w:vAlign w:val="bottom"/>
          </w:tcPr>
          <w:p w14:paraId="260ECC6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D26E7F8" w14:textId="77777777" w:rsidTr="0014125C">
        <w:trPr>
          <w:trHeight w:val="284"/>
        </w:trPr>
        <w:tc>
          <w:tcPr>
            <w:tcW w:w="299" w:type="pct"/>
            <w:shd w:val="clear" w:color="auto" w:fill="auto"/>
            <w:vAlign w:val="center"/>
          </w:tcPr>
          <w:p w14:paraId="2A677B6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80</w:t>
            </w:r>
          </w:p>
        </w:tc>
        <w:tc>
          <w:tcPr>
            <w:tcW w:w="2935" w:type="pct"/>
            <w:shd w:val="clear" w:color="auto" w:fill="auto"/>
            <w:vAlign w:val="bottom"/>
          </w:tcPr>
          <w:p w14:paraId="5EF5C42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Thành 2</w:t>
            </w:r>
          </w:p>
        </w:tc>
        <w:tc>
          <w:tcPr>
            <w:tcW w:w="883" w:type="pct"/>
            <w:shd w:val="clear" w:color="auto" w:fill="auto"/>
            <w:vAlign w:val="center"/>
          </w:tcPr>
          <w:p w14:paraId="15740788"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0,22 </w:t>
            </w:r>
          </w:p>
        </w:tc>
        <w:tc>
          <w:tcPr>
            <w:tcW w:w="883" w:type="pct"/>
            <w:shd w:val="clear" w:color="auto" w:fill="auto"/>
            <w:vAlign w:val="bottom"/>
          </w:tcPr>
          <w:p w14:paraId="1F51B8B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7382255" w14:textId="77777777" w:rsidTr="0014125C">
        <w:trPr>
          <w:trHeight w:val="284"/>
        </w:trPr>
        <w:tc>
          <w:tcPr>
            <w:tcW w:w="299" w:type="pct"/>
            <w:shd w:val="clear" w:color="auto" w:fill="auto"/>
            <w:vAlign w:val="center"/>
          </w:tcPr>
          <w:p w14:paraId="789DD92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81</w:t>
            </w:r>
          </w:p>
        </w:tc>
        <w:tc>
          <w:tcPr>
            <w:tcW w:w="2935" w:type="pct"/>
            <w:shd w:val="clear" w:color="auto" w:fill="auto"/>
            <w:vAlign w:val="bottom"/>
          </w:tcPr>
          <w:p w14:paraId="5A9F9E2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Thành 3</w:t>
            </w:r>
          </w:p>
        </w:tc>
        <w:tc>
          <w:tcPr>
            <w:tcW w:w="883" w:type="pct"/>
            <w:shd w:val="clear" w:color="auto" w:fill="auto"/>
            <w:vAlign w:val="center"/>
          </w:tcPr>
          <w:p w14:paraId="38823B6B"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0,25 </w:t>
            </w:r>
          </w:p>
        </w:tc>
        <w:tc>
          <w:tcPr>
            <w:tcW w:w="883" w:type="pct"/>
            <w:shd w:val="clear" w:color="auto" w:fill="auto"/>
            <w:vAlign w:val="bottom"/>
          </w:tcPr>
          <w:p w14:paraId="772E532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678DD32" w14:textId="77777777" w:rsidTr="0014125C">
        <w:trPr>
          <w:trHeight w:val="284"/>
        </w:trPr>
        <w:tc>
          <w:tcPr>
            <w:tcW w:w="299" w:type="pct"/>
            <w:shd w:val="clear" w:color="auto" w:fill="auto"/>
            <w:vAlign w:val="center"/>
          </w:tcPr>
          <w:p w14:paraId="4F89EEC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82</w:t>
            </w:r>
          </w:p>
        </w:tc>
        <w:tc>
          <w:tcPr>
            <w:tcW w:w="2935" w:type="pct"/>
            <w:shd w:val="clear" w:color="auto" w:fill="auto"/>
            <w:vAlign w:val="bottom"/>
          </w:tcPr>
          <w:p w14:paraId="7999D7E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ấp Thuận Hòa 2</w:t>
            </w:r>
          </w:p>
        </w:tc>
        <w:tc>
          <w:tcPr>
            <w:tcW w:w="883" w:type="pct"/>
            <w:shd w:val="clear" w:color="auto" w:fill="auto"/>
            <w:vAlign w:val="center"/>
          </w:tcPr>
          <w:p w14:paraId="1DFBA43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shd w:val="clear" w:color="auto" w:fill="auto"/>
            <w:vAlign w:val="bottom"/>
          </w:tcPr>
          <w:p w14:paraId="59D689F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1C101A51" w14:textId="77777777" w:rsidTr="0014125C">
        <w:trPr>
          <w:trHeight w:val="284"/>
        </w:trPr>
        <w:tc>
          <w:tcPr>
            <w:tcW w:w="299" w:type="pct"/>
            <w:shd w:val="clear" w:color="auto" w:fill="auto"/>
            <w:vAlign w:val="center"/>
          </w:tcPr>
          <w:p w14:paraId="35CA8DA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83</w:t>
            </w:r>
          </w:p>
        </w:tc>
        <w:tc>
          <w:tcPr>
            <w:tcW w:w="2935" w:type="pct"/>
            <w:shd w:val="clear" w:color="auto" w:fill="auto"/>
            <w:vAlign w:val="bottom"/>
          </w:tcPr>
          <w:p w14:paraId="36A9D66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ấp Thuận Thành 1</w:t>
            </w:r>
          </w:p>
        </w:tc>
        <w:tc>
          <w:tcPr>
            <w:tcW w:w="883" w:type="pct"/>
            <w:shd w:val="clear" w:color="auto" w:fill="auto"/>
            <w:vAlign w:val="center"/>
          </w:tcPr>
          <w:p w14:paraId="2C92FBD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3" w:type="pct"/>
            <w:shd w:val="clear" w:color="auto" w:fill="auto"/>
            <w:vAlign w:val="bottom"/>
          </w:tcPr>
          <w:p w14:paraId="1DD5544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2F43741" w14:textId="77777777" w:rsidTr="0014125C">
        <w:trPr>
          <w:trHeight w:val="284"/>
        </w:trPr>
        <w:tc>
          <w:tcPr>
            <w:tcW w:w="299" w:type="pct"/>
            <w:shd w:val="clear" w:color="auto" w:fill="auto"/>
            <w:vAlign w:val="center"/>
          </w:tcPr>
          <w:p w14:paraId="30CE511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84</w:t>
            </w:r>
          </w:p>
        </w:tc>
        <w:tc>
          <w:tcPr>
            <w:tcW w:w="2935" w:type="pct"/>
            <w:shd w:val="clear" w:color="auto" w:fill="auto"/>
            <w:vAlign w:val="bottom"/>
          </w:tcPr>
          <w:p w14:paraId="7608E97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Trụ sở NVH ấp Thuận Tân</w:t>
            </w:r>
          </w:p>
        </w:tc>
        <w:tc>
          <w:tcPr>
            <w:tcW w:w="883" w:type="pct"/>
            <w:shd w:val="clear" w:color="auto" w:fill="auto"/>
            <w:vAlign w:val="center"/>
          </w:tcPr>
          <w:p w14:paraId="4EF26B5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1,01 </w:t>
            </w:r>
          </w:p>
        </w:tc>
        <w:tc>
          <w:tcPr>
            <w:tcW w:w="883" w:type="pct"/>
            <w:shd w:val="clear" w:color="auto" w:fill="auto"/>
            <w:vAlign w:val="bottom"/>
          </w:tcPr>
          <w:p w14:paraId="450C465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23C7EBDF" w14:textId="77777777" w:rsidTr="0014125C">
        <w:trPr>
          <w:trHeight w:val="284"/>
        </w:trPr>
        <w:tc>
          <w:tcPr>
            <w:tcW w:w="299" w:type="pct"/>
            <w:shd w:val="clear" w:color="auto" w:fill="auto"/>
            <w:vAlign w:val="center"/>
          </w:tcPr>
          <w:p w14:paraId="6DF8677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85</w:t>
            </w:r>
          </w:p>
        </w:tc>
        <w:tc>
          <w:tcPr>
            <w:tcW w:w="2935" w:type="pct"/>
            <w:shd w:val="clear" w:color="auto" w:fill="auto"/>
            <w:vAlign w:val="center"/>
          </w:tcPr>
          <w:p w14:paraId="6DA5480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Bù Xăng</w:t>
            </w:r>
          </w:p>
        </w:tc>
        <w:tc>
          <w:tcPr>
            <w:tcW w:w="883" w:type="pct"/>
            <w:shd w:val="clear" w:color="auto" w:fill="auto"/>
            <w:vAlign w:val="center"/>
          </w:tcPr>
          <w:p w14:paraId="78C9D7C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0,05 </w:t>
            </w:r>
          </w:p>
        </w:tc>
        <w:tc>
          <w:tcPr>
            <w:tcW w:w="883" w:type="pct"/>
            <w:shd w:val="clear" w:color="auto" w:fill="auto"/>
            <w:vAlign w:val="bottom"/>
          </w:tcPr>
          <w:p w14:paraId="72683BB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F92252E" w14:textId="77777777" w:rsidTr="0014125C">
        <w:trPr>
          <w:trHeight w:val="284"/>
        </w:trPr>
        <w:tc>
          <w:tcPr>
            <w:tcW w:w="299" w:type="pct"/>
            <w:shd w:val="clear" w:color="auto" w:fill="auto"/>
            <w:vAlign w:val="center"/>
          </w:tcPr>
          <w:p w14:paraId="47B07E6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86</w:t>
            </w:r>
          </w:p>
        </w:tc>
        <w:tc>
          <w:tcPr>
            <w:tcW w:w="2935" w:type="pct"/>
            <w:shd w:val="clear" w:color="auto" w:fill="auto"/>
            <w:vAlign w:val="center"/>
          </w:tcPr>
          <w:p w14:paraId="58ED748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Đồng Búa</w:t>
            </w:r>
          </w:p>
        </w:tc>
        <w:tc>
          <w:tcPr>
            <w:tcW w:w="883" w:type="pct"/>
            <w:shd w:val="clear" w:color="auto" w:fill="auto"/>
            <w:vAlign w:val="center"/>
          </w:tcPr>
          <w:p w14:paraId="289C53B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0,20 </w:t>
            </w:r>
          </w:p>
        </w:tc>
        <w:tc>
          <w:tcPr>
            <w:tcW w:w="883" w:type="pct"/>
            <w:shd w:val="clear" w:color="auto" w:fill="auto"/>
            <w:vAlign w:val="bottom"/>
          </w:tcPr>
          <w:p w14:paraId="1044197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F3A687D" w14:textId="77777777" w:rsidTr="0014125C">
        <w:trPr>
          <w:trHeight w:val="284"/>
        </w:trPr>
        <w:tc>
          <w:tcPr>
            <w:tcW w:w="299" w:type="pct"/>
            <w:shd w:val="clear" w:color="auto" w:fill="auto"/>
            <w:vAlign w:val="center"/>
          </w:tcPr>
          <w:p w14:paraId="44A9109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87</w:t>
            </w:r>
          </w:p>
        </w:tc>
        <w:tc>
          <w:tcPr>
            <w:tcW w:w="2935" w:type="pct"/>
            <w:shd w:val="clear" w:color="auto" w:fill="auto"/>
            <w:vAlign w:val="center"/>
          </w:tcPr>
          <w:p w14:paraId="24EEDB4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Tân Phú</w:t>
            </w:r>
          </w:p>
        </w:tc>
        <w:tc>
          <w:tcPr>
            <w:tcW w:w="883" w:type="pct"/>
            <w:shd w:val="clear" w:color="auto" w:fill="auto"/>
            <w:vAlign w:val="center"/>
          </w:tcPr>
          <w:p w14:paraId="7A6026B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0,31 </w:t>
            </w:r>
          </w:p>
        </w:tc>
        <w:tc>
          <w:tcPr>
            <w:tcW w:w="883" w:type="pct"/>
            <w:shd w:val="clear" w:color="auto" w:fill="auto"/>
            <w:vAlign w:val="bottom"/>
          </w:tcPr>
          <w:p w14:paraId="55BAED9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2671B189" w14:textId="77777777" w:rsidTr="0014125C">
        <w:trPr>
          <w:trHeight w:val="284"/>
        </w:trPr>
        <w:tc>
          <w:tcPr>
            <w:tcW w:w="299" w:type="pct"/>
            <w:shd w:val="clear" w:color="auto" w:fill="auto"/>
            <w:vAlign w:val="center"/>
          </w:tcPr>
          <w:p w14:paraId="7EC7760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88</w:t>
            </w:r>
          </w:p>
        </w:tc>
        <w:tc>
          <w:tcPr>
            <w:tcW w:w="2935" w:type="pct"/>
            <w:shd w:val="clear" w:color="auto" w:fill="auto"/>
            <w:vAlign w:val="center"/>
          </w:tcPr>
          <w:p w14:paraId="4508A74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Hải</w:t>
            </w:r>
          </w:p>
        </w:tc>
        <w:tc>
          <w:tcPr>
            <w:tcW w:w="883" w:type="pct"/>
            <w:shd w:val="clear" w:color="auto" w:fill="auto"/>
            <w:vAlign w:val="center"/>
          </w:tcPr>
          <w:p w14:paraId="7805ADB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0,27 </w:t>
            </w:r>
          </w:p>
        </w:tc>
        <w:tc>
          <w:tcPr>
            <w:tcW w:w="883" w:type="pct"/>
            <w:shd w:val="clear" w:color="auto" w:fill="auto"/>
            <w:vAlign w:val="bottom"/>
          </w:tcPr>
          <w:p w14:paraId="0CE7749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EA2A681" w14:textId="77777777" w:rsidTr="0014125C">
        <w:trPr>
          <w:trHeight w:val="284"/>
        </w:trPr>
        <w:tc>
          <w:tcPr>
            <w:tcW w:w="299" w:type="pct"/>
            <w:shd w:val="clear" w:color="auto" w:fill="auto"/>
            <w:vAlign w:val="center"/>
          </w:tcPr>
          <w:p w14:paraId="72B489F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89</w:t>
            </w:r>
          </w:p>
        </w:tc>
        <w:tc>
          <w:tcPr>
            <w:tcW w:w="2935" w:type="pct"/>
            <w:shd w:val="clear" w:color="auto" w:fill="auto"/>
            <w:vAlign w:val="center"/>
          </w:tcPr>
          <w:p w14:paraId="131DC796" w14:textId="77777777" w:rsidR="00707004" w:rsidRPr="00C83A6F" w:rsidRDefault="00707004" w:rsidP="0014125C">
            <w:pPr>
              <w:spacing w:before="60" w:after="60"/>
              <w:jc w:val="left"/>
              <w:rPr>
                <w:rFonts w:ascii="Times New Roman" w:eastAsia="Times New Roman" w:hAnsi="Times New Roman" w:cs="Times New Roman"/>
                <w:lang w:val="fr-FR"/>
              </w:rPr>
            </w:pPr>
            <w:r w:rsidRPr="00C83A6F">
              <w:rPr>
                <w:rFonts w:ascii="Times New Roman" w:hAnsi="Times New Roman" w:cs="Times New Roman"/>
              </w:rPr>
              <w:t>NVH ấp Thuận Phú 1</w:t>
            </w:r>
          </w:p>
        </w:tc>
        <w:tc>
          <w:tcPr>
            <w:tcW w:w="883" w:type="pct"/>
            <w:shd w:val="clear" w:color="auto" w:fill="auto"/>
            <w:vAlign w:val="center"/>
          </w:tcPr>
          <w:p w14:paraId="787E8CE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0,15 </w:t>
            </w:r>
          </w:p>
        </w:tc>
        <w:tc>
          <w:tcPr>
            <w:tcW w:w="883" w:type="pct"/>
            <w:shd w:val="clear" w:color="auto" w:fill="auto"/>
            <w:vAlign w:val="bottom"/>
          </w:tcPr>
          <w:p w14:paraId="29F0315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C86EFB2" w14:textId="77777777" w:rsidTr="0014125C">
        <w:trPr>
          <w:trHeight w:val="284"/>
        </w:trPr>
        <w:tc>
          <w:tcPr>
            <w:tcW w:w="299" w:type="pct"/>
            <w:shd w:val="clear" w:color="auto" w:fill="auto"/>
            <w:vAlign w:val="center"/>
          </w:tcPr>
          <w:p w14:paraId="40DAAE6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90</w:t>
            </w:r>
          </w:p>
        </w:tc>
        <w:tc>
          <w:tcPr>
            <w:tcW w:w="2935" w:type="pct"/>
            <w:shd w:val="clear" w:color="auto" w:fill="auto"/>
            <w:vAlign w:val="center"/>
          </w:tcPr>
          <w:p w14:paraId="2060A179" w14:textId="77777777" w:rsidR="00707004" w:rsidRPr="00C83A6F" w:rsidRDefault="00707004" w:rsidP="0014125C">
            <w:pPr>
              <w:spacing w:before="60" w:after="60"/>
              <w:jc w:val="left"/>
              <w:rPr>
                <w:rFonts w:ascii="Times New Roman" w:eastAsia="Times New Roman" w:hAnsi="Times New Roman" w:cs="Times New Roman"/>
                <w:lang w:val="fr-FR"/>
              </w:rPr>
            </w:pPr>
            <w:r w:rsidRPr="00C83A6F">
              <w:rPr>
                <w:rFonts w:ascii="Times New Roman" w:hAnsi="Times New Roman" w:cs="Times New Roman"/>
              </w:rPr>
              <w:t>NVH ấp Thuận Phú 1</w:t>
            </w:r>
          </w:p>
        </w:tc>
        <w:tc>
          <w:tcPr>
            <w:tcW w:w="883" w:type="pct"/>
            <w:shd w:val="clear" w:color="auto" w:fill="auto"/>
            <w:vAlign w:val="center"/>
          </w:tcPr>
          <w:p w14:paraId="361F577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tcPr>
          <w:p w14:paraId="6B6AD55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1BD8C391" w14:textId="77777777" w:rsidTr="0014125C">
        <w:trPr>
          <w:trHeight w:val="284"/>
        </w:trPr>
        <w:tc>
          <w:tcPr>
            <w:tcW w:w="299" w:type="pct"/>
            <w:shd w:val="clear" w:color="auto" w:fill="auto"/>
            <w:vAlign w:val="center"/>
          </w:tcPr>
          <w:p w14:paraId="5FA68D5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91</w:t>
            </w:r>
          </w:p>
        </w:tc>
        <w:tc>
          <w:tcPr>
            <w:tcW w:w="2935" w:type="pct"/>
            <w:shd w:val="clear" w:color="auto" w:fill="auto"/>
            <w:vAlign w:val="center"/>
          </w:tcPr>
          <w:p w14:paraId="1389A21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Phú 2</w:t>
            </w:r>
          </w:p>
        </w:tc>
        <w:tc>
          <w:tcPr>
            <w:tcW w:w="883" w:type="pct"/>
            <w:shd w:val="clear" w:color="auto" w:fill="auto"/>
            <w:vAlign w:val="center"/>
          </w:tcPr>
          <w:p w14:paraId="221D2C5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0,03 </w:t>
            </w:r>
          </w:p>
        </w:tc>
        <w:tc>
          <w:tcPr>
            <w:tcW w:w="883" w:type="pct"/>
            <w:shd w:val="clear" w:color="auto" w:fill="auto"/>
            <w:vAlign w:val="bottom"/>
          </w:tcPr>
          <w:p w14:paraId="543BF95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604C1F51" w14:textId="77777777" w:rsidTr="0014125C">
        <w:trPr>
          <w:trHeight w:val="284"/>
        </w:trPr>
        <w:tc>
          <w:tcPr>
            <w:tcW w:w="299" w:type="pct"/>
            <w:shd w:val="clear" w:color="auto" w:fill="auto"/>
            <w:vAlign w:val="center"/>
          </w:tcPr>
          <w:p w14:paraId="65D3400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92</w:t>
            </w:r>
          </w:p>
        </w:tc>
        <w:tc>
          <w:tcPr>
            <w:tcW w:w="2935" w:type="pct"/>
            <w:shd w:val="clear" w:color="auto" w:fill="auto"/>
            <w:vAlign w:val="center"/>
          </w:tcPr>
          <w:p w14:paraId="744D43A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NVH ấp Thuận Phú 3</w:t>
            </w:r>
          </w:p>
        </w:tc>
        <w:tc>
          <w:tcPr>
            <w:tcW w:w="883" w:type="pct"/>
            <w:shd w:val="clear" w:color="auto" w:fill="auto"/>
            <w:vAlign w:val="center"/>
          </w:tcPr>
          <w:p w14:paraId="532882E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shd w:val="clear" w:color="auto" w:fill="auto"/>
            <w:vAlign w:val="bottom"/>
          </w:tcPr>
          <w:p w14:paraId="5433BFA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635A425C" w14:textId="77777777"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iCs/>
          <w:sz w:val="26"/>
          <w:szCs w:val="26"/>
        </w:rPr>
      </w:pPr>
      <w:r w:rsidRPr="00C83A6F">
        <w:rPr>
          <w:rFonts w:ascii="Times New Roman" w:eastAsia="Times New Roman" w:hAnsi="Times New Roman" w:cs="Times New Roman"/>
          <w:iCs/>
          <w:sz w:val="26"/>
          <w:szCs w:val="26"/>
        </w:rPr>
        <w:t>- Đất tôn giáo: hiện trạng có 11,62 ha; chiếm 0,01% DTTN và 0,15% diện tích đất phi nông nghiệp. Các công trình đất tôn giáo đến năm 2024 như sau:</w:t>
      </w:r>
    </w:p>
    <w:p w14:paraId="18B0BEC2" w14:textId="294288C1"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120" w:name="_Toc185840378"/>
      <w:bookmarkStart w:id="121" w:name="_Toc187299437"/>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26</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tôn giáo năm 2024</w:t>
      </w:r>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3D739336" w14:textId="77777777" w:rsidTr="0014125C">
        <w:trPr>
          <w:trHeight w:val="284"/>
          <w:tblHeader/>
        </w:trPr>
        <w:tc>
          <w:tcPr>
            <w:tcW w:w="299" w:type="pct"/>
            <w:shd w:val="clear" w:color="auto" w:fill="auto"/>
            <w:vAlign w:val="center"/>
          </w:tcPr>
          <w:p w14:paraId="4F92CB34"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4D8A629B"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50F5B08B"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7C82B556"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606BA56E" w14:textId="77777777" w:rsidTr="0014125C">
        <w:trPr>
          <w:trHeight w:val="284"/>
        </w:trPr>
        <w:tc>
          <w:tcPr>
            <w:tcW w:w="299" w:type="pct"/>
            <w:shd w:val="clear" w:color="auto" w:fill="auto"/>
            <w:vAlign w:val="center"/>
          </w:tcPr>
          <w:p w14:paraId="15E358E9"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935" w:type="pct"/>
            <w:shd w:val="clear" w:color="auto" w:fill="auto"/>
            <w:vAlign w:val="center"/>
          </w:tcPr>
          <w:p w14:paraId="4DD69166"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3B94DD15"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11,62</w:t>
            </w:r>
          </w:p>
        </w:tc>
        <w:tc>
          <w:tcPr>
            <w:tcW w:w="883" w:type="pct"/>
            <w:shd w:val="clear" w:color="auto" w:fill="auto"/>
            <w:vAlign w:val="center"/>
          </w:tcPr>
          <w:p w14:paraId="58F23F1A"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393C8A8" w14:textId="77777777" w:rsidTr="0014125C">
        <w:trPr>
          <w:trHeight w:val="284"/>
        </w:trPr>
        <w:tc>
          <w:tcPr>
            <w:tcW w:w="299" w:type="pct"/>
            <w:shd w:val="clear" w:color="auto" w:fill="auto"/>
            <w:vAlign w:val="center"/>
            <w:hideMark/>
          </w:tcPr>
          <w:p w14:paraId="1CB656C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1A2B3C9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Thanh Long Tự</w:t>
            </w:r>
          </w:p>
        </w:tc>
        <w:tc>
          <w:tcPr>
            <w:tcW w:w="883" w:type="pct"/>
            <w:shd w:val="clear" w:color="auto" w:fill="auto"/>
            <w:vAlign w:val="center"/>
          </w:tcPr>
          <w:p w14:paraId="07C0978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1,07 </w:t>
            </w:r>
          </w:p>
        </w:tc>
        <w:tc>
          <w:tcPr>
            <w:tcW w:w="883" w:type="pct"/>
            <w:shd w:val="clear" w:color="auto" w:fill="auto"/>
            <w:vAlign w:val="bottom"/>
          </w:tcPr>
          <w:p w14:paraId="028280C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11CEE4A" w14:textId="77777777" w:rsidTr="0014125C">
        <w:trPr>
          <w:trHeight w:val="284"/>
        </w:trPr>
        <w:tc>
          <w:tcPr>
            <w:tcW w:w="299" w:type="pct"/>
            <w:shd w:val="clear" w:color="auto" w:fill="auto"/>
            <w:vAlign w:val="center"/>
            <w:hideMark/>
          </w:tcPr>
          <w:p w14:paraId="3785B7D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1FEB7A2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Giáo sứ tân lợi</w:t>
            </w:r>
          </w:p>
        </w:tc>
        <w:tc>
          <w:tcPr>
            <w:tcW w:w="883" w:type="pct"/>
            <w:shd w:val="clear" w:color="auto" w:fill="auto"/>
            <w:vAlign w:val="center"/>
          </w:tcPr>
          <w:p w14:paraId="27BA982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0,54 </w:t>
            </w:r>
          </w:p>
        </w:tc>
        <w:tc>
          <w:tcPr>
            <w:tcW w:w="883" w:type="pct"/>
            <w:shd w:val="clear" w:color="auto" w:fill="auto"/>
            <w:vAlign w:val="bottom"/>
          </w:tcPr>
          <w:p w14:paraId="3C6B72B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A92D5D0" w14:textId="77777777" w:rsidTr="0014125C">
        <w:trPr>
          <w:trHeight w:val="284"/>
        </w:trPr>
        <w:tc>
          <w:tcPr>
            <w:tcW w:w="299" w:type="pct"/>
            <w:shd w:val="clear" w:color="auto" w:fill="auto"/>
            <w:vAlign w:val="center"/>
            <w:hideMark/>
          </w:tcPr>
          <w:p w14:paraId="4DEE408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482D9AD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Thanh Hương</w:t>
            </w:r>
          </w:p>
        </w:tc>
        <w:tc>
          <w:tcPr>
            <w:tcW w:w="883" w:type="pct"/>
            <w:shd w:val="clear" w:color="auto" w:fill="auto"/>
            <w:vAlign w:val="center"/>
          </w:tcPr>
          <w:p w14:paraId="1899E05B"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tcPr>
          <w:p w14:paraId="6240CA0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AB453C8" w14:textId="77777777" w:rsidTr="0014125C">
        <w:trPr>
          <w:trHeight w:val="284"/>
        </w:trPr>
        <w:tc>
          <w:tcPr>
            <w:tcW w:w="299" w:type="pct"/>
            <w:shd w:val="clear" w:color="auto" w:fill="auto"/>
            <w:vAlign w:val="center"/>
            <w:hideMark/>
          </w:tcPr>
          <w:p w14:paraId="1E218F0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lastRenderedPageBreak/>
              <w:t>4</w:t>
            </w:r>
          </w:p>
        </w:tc>
        <w:tc>
          <w:tcPr>
            <w:tcW w:w="2935" w:type="pct"/>
            <w:shd w:val="clear" w:color="auto" w:fill="auto"/>
            <w:vAlign w:val="center"/>
          </w:tcPr>
          <w:p w14:paraId="0878490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Giáo Xứ Đồng Tín</w:t>
            </w:r>
          </w:p>
        </w:tc>
        <w:tc>
          <w:tcPr>
            <w:tcW w:w="883" w:type="pct"/>
            <w:shd w:val="clear" w:color="auto" w:fill="auto"/>
            <w:vAlign w:val="center"/>
          </w:tcPr>
          <w:p w14:paraId="09952F7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tcPr>
          <w:p w14:paraId="3B4B818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474266A4" w14:textId="77777777" w:rsidTr="0014125C">
        <w:trPr>
          <w:trHeight w:val="284"/>
        </w:trPr>
        <w:tc>
          <w:tcPr>
            <w:tcW w:w="299" w:type="pct"/>
            <w:shd w:val="clear" w:color="auto" w:fill="auto"/>
            <w:vAlign w:val="center"/>
            <w:hideMark/>
          </w:tcPr>
          <w:p w14:paraId="52FF0DA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bottom"/>
          </w:tcPr>
          <w:p w14:paraId="1DBB8C0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Chùa </w:t>
            </w:r>
          </w:p>
        </w:tc>
        <w:tc>
          <w:tcPr>
            <w:tcW w:w="883" w:type="pct"/>
            <w:shd w:val="clear" w:color="auto" w:fill="auto"/>
            <w:vAlign w:val="center"/>
          </w:tcPr>
          <w:p w14:paraId="3EF7792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0,30 </w:t>
            </w:r>
          </w:p>
        </w:tc>
        <w:tc>
          <w:tcPr>
            <w:tcW w:w="883" w:type="pct"/>
            <w:shd w:val="clear" w:color="auto" w:fill="auto"/>
            <w:vAlign w:val="bottom"/>
          </w:tcPr>
          <w:p w14:paraId="36F099A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56C6B92" w14:textId="77777777" w:rsidTr="0014125C">
        <w:trPr>
          <w:trHeight w:val="284"/>
        </w:trPr>
        <w:tc>
          <w:tcPr>
            <w:tcW w:w="299" w:type="pct"/>
            <w:shd w:val="clear" w:color="auto" w:fill="auto"/>
            <w:vAlign w:val="center"/>
            <w:hideMark/>
          </w:tcPr>
          <w:p w14:paraId="5968816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bottom"/>
          </w:tcPr>
          <w:p w14:paraId="19397F3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Thanh Đức</w:t>
            </w:r>
          </w:p>
        </w:tc>
        <w:tc>
          <w:tcPr>
            <w:tcW w:w="883" w:type="pct"/>
            <w:shd w:val="clear" w:color="auto" w:fill="auto"/>
            <w:vAlign w:val="center"/>
          </w:tcPr>
          <w:p w14:paraId="4DD18A2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0,26 </w:t>
            </w:r>
          </w:p>
        </w:tc>
        <w:tc>
          <w:tcPr>
            <w:tcW w:w="883" w:type="pct"/>
            <w:shd w:val="clear" w:color="auto" w:fill="auto"/>
            <w:vAlign w:val="bottom"/>
          </w:tcPr>
          <w:p w14:paraId="7AAD4CE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4B93DD53" w14:textId="77777777" w:rsidTr="0014125C">
        <w:trPr>
          <w:trHeight w:val="284"/>
        </w:trPr>
        <w:tc>
          <w:tcPr>
            <w:tcW w:w="299" w:type="pct"/>
            <w:shd w:val="clear" w:color="auto" w:fill="auto"/>
            <w:vAlign w:val="center"/>
            <w:hideMark/>
          </w:tcPr>
          <w:p w14:paraId="0B67B3A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bottom"/>
          </w:tcPr>
          <w:p w14:paraId="2463F1E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Giáo Xứ Đồng Tâm</w:t>
            </w:r>
          </w:p>
        </w:tc>
        <w:tc>
          <w:tcPr>
            <w:tcW w:w="883" w:type="pct"/>
            <w:shd w:val="clear" w:color="auto" w:fill="auto"/>
            <w:vAlign w:val="center"/>
          </w:tcPr>
          <w:p w14:paraId="2944C5E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0,57 </w:t>
            </w:r>
          </w:p>
        </w:tc>
        <w:tc>
          <w:tcPr>
            <w:tcW w:w="883" w:type="pct"/>
            <w:shd w:val="clear" w:color="auto" w:fill="auto"/>
            <w:vAlign w:val="bottom"/>
          </w:tcPr>
          <w:p w14:paraId="4E69CAB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144A4B61" w14:textId="77777777" w:rsidTr="0014125C">
        <w:trPr>
          <w:trHeight w:val="284"/>
        </w:trPr>
        <w:tc>
          <w:tcPr>
            <w:tcW w:w="299" w:type="pct"/>
            <w:shd w:val="clear" w:color="auto" w:fill="auto"/>
            <w:vAlign w:val="center"/>
            <w:hideMark/>
          </w:tcPr>
          <w:p w14:paraId="029E8E2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center"/>
          </w:tcPr>
          <w:p w14:paraId="17BF145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w:t>
            </w:r>
          </w:p>
        </w:tc>
        <w:tc>
          <w:tcPr>
            <w:tcW w:w="883" w:type="pct"/>
            <w:shd w:val="clear" w:color="auto" w:fill="auto"/>
            <w:vAlign w:val="center"/>
          </w:tcPr>
          <w:p w14:paraId="187C996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0,35 </w:t>
            </w:r>
          </w:p>
        </w:tc>
        <w:tc>
          <w:tcPr>
            <w:tcW w:w="883" w:type="pct"/>
            <w:shd w:val="clear" w:color="auto" w:fill="auto"/>
            <w:vAlign w:val="bottom"/>
          </w:tcPr>
          <w:p w14:paraId="7F16446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41A912E0" w14:textId="77777777" w:rsidTr="0014125C">
        <w:trPr>
          <w:trHeight w:val="284"/>
        </w:trPr>
        <w:tc>
          <w:tcPr>
            <w:tcW w:w="299" w:type="pct"/>
            <w:shd w:val="clear" w:color="auto" w:fill="auto"/>
            <w:vAlign w:val="center"/>
            <w:hideMark/>
          </w:tcPr>
          <w:p w14:paraId="013A91B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center"/>
          </w:tcPr>
          <w:p w14:paraId="3EF6072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phước hải</w:t>
            </w:r>
          </w:p>
        </w:tc>
        <w:tc>
          <w:tcPr>
            <w:tcW w:w="883" w:type="pct"/>
            <w:shd w:val="clear" w:color="auto" w:fill="auto"/>
            <w:vAlign w:val="center"/>
          </w:tcPr>
          <w:p w14:paraId="7F7C666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0,70 </w:t>
            </w:r>
          </w:p>
        </w:tc>
        <w:tc>
          <w:tcPr>
            <w:tcW w:w="883" w:type="pct"/>
            <w:shd w:val="clear" w:color="auto" w:fill="auto"/>
            <w:vAlign w:val="bottom"/>
          </w:tcPr>
          <w:p w14:paraId="6271C54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0785357" w14:textId="77777777" w:rsidTr="0014125C">
        <w:trPr>
          <w:trHeight w:val="284"/>
        </w:trPr>
        <w:tc>
          <w:tcPr>
            <w:tcW w:w="299" w:type="pct"/>
            <w:shd w:val="clear" w:color="auto" w:fill="auto"/>
            <w:vAlign w:val="center"/>
            <w:hideMark/>
          </w:tcPr>
          <w:p w14:paraId="0E45E11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tcPr>
          <w:p w14:paraId="29D7D37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Giáo họ Tân Điền</w:t>
            </w:r>
          </w:p>
        </w:tc>
        <w:tc>
          <w:tcPr>
            <w:tcW w:w="883" w:type="pct"/>
            <w:shd w:val="clear" w:color="auto" w:fill="auto"/>
            <w:vAlign w:val="center"/>
          </w:tcPr>
          <w:p w14:paraId="57D76B78"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0,56 </w:t>
            </w:r>
          </w:p>
        </w:tc>
        <w:tc>
          <w:tcPr>
            <w:tcW w:w="883" w:type="pct"/>
            <w:shd w:val="clear" w:color="auto" w:fill="auto"/>
            <w:vAlign w:val="bottom"/>
          </w:tcPr>
          <w:p w14:paraId="7E42B72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443B03AE" w14:textId="77777777" w:rsidTr="0014125C">
        <w:trPr>
          <w:trHeight w:val="284"/>
        </w:trPr>
        <w:tc>
          <w:tcPr>
            <w:tcW w:w="299" w:type="pct"/>
            <w:shd w:val="clear" w:color="auto" w:fill="auto"/>
            <w:vAlign w:val="center"/>
            <w:hideMark/>
          </w:tcPr>
          <w:p w14:paraId="03220F3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center"/>
          </w:tcPr>
          <w:p w14:paraId="4CAF80C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Nhà thờ tân lập</w:t>
            </w:r>
          </w:p>
        </w:tc>
        <w:tc>
          <w:tcPr>
            <w:tcW w:w="883" w:type="pct"/>
            <w:shd w:val="clear" w:color="auto" w:fill="auto"/>
            <w:vAlign w:val="center"/>
          </w:tcPr>
          <w:p w14:paraId="03ED636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0,82 </w:t>
            </w:r>
          </w:p>
        </w:tc>
        <w:tc>
          <w:tcPr>
            <w:tcW w:w="883" w:type="pct"/>
            <w:shd w:val="clear" w:color="auto" w:fill="auto"/>
            <w:vAlign w:val="bottom"/>
          </w:tcPr>
          <w:p w14:paraId="450AA3C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72CAC30" w14:textId="77777777" w:rsidTr="0014125C">
        <w:trPr>
          <w:trHeight w:val="284"/>
        </w:trPr>
        <w:tc>
          <w:tcPr>
            <w:tcW w:w="299" w:type="pct"/>
            <w:shd w:val="clear" w:color="auto" w:fill="auto"/>
            <w:vAlign w:val="center"/>
            <w:hideMark/>
          </w:tcPr>
          <w:p w14:paraId="27090EF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center"/>
          </w:tcPr>
          <w:p w14:paraId="2190E58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Tịnh xá Ngọc Phú</w:t>
            </w:r>
          </w:p>
        </w:tc>
        <w:tc>
          <w:tcPr>
            <w:tcW w:w="883" w:type="pct"/>
            <w:shd w:val="clear" w:color="auto" w:fill="auto"/>
            <w:vAlign w:val="center"/>
          </w:tcPr>
          <w:p w14:paraId="4EC1B81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0,73 </w:t>
            </w:r>
          </w:p>
        </w:tc>
        <w:tc>
          <w:tcPr>
            <w:tcW w:w="883" w:type="pct"/>
            <w:shd w:val="clear" w:color="auto" w:fill="auto"/>
            <w:vAlign w:val="bottom"/>
          </w:tcPr>
          <w:p w14:paraId="78C1357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2D3A5BAD" w14:textId="77777777" w:rsidTr="0014125C">
        <w:trPr>
          <w:trHeight w:val="284"/>
        </w:trPr>
        <w:tc>
          <w:tcPr>
            <w:tcW w:w="299" w:type="pct"/>
            <w:shd w:val="clear" w:color="auto" w:fill="auto"/>
            <w:vAlign w:val="center"/>
            <w:hideMark/>
          </w:tcPr>
          <w:p w14:paraId="77D6697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center"/>
          </w:tcPr>
          <w:p w14:paraId="779873E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Pháp Huyền</w:t>
            </w:r>
          </w:p>
        </w:tc>
        <w:tc>
          <w:tcPr>
            <w:tcW w:w="883" w:type="pct"/>
            <w:shd w:val="clear" w:color="auto" w:fill="auto"/>
            <w:vAlign w:val="center"/>
          </w:tcPr>
          <w:p w14:paraId="2EA48E2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0,38 </w:t>
            </w:r>
          </w:p>
        </w:tc>
        <w:tc>
          <w:tcPr>
            <w:tcW w:w="883" w:type="pct"/>
            <w:shd w:val="clear" w:color="auto" w:fill="auto"/>
            <w:vAlign w:val="bottom"/>
          </w:tcPr>
          <w:p w14:paraId="79EDA75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6F1C1405" w14:textId="77777777" w:rsidTr="0014125C">
        <w:trPr>
          <w:trHeight w:val="284"/>
        </w:trPr>
        <w:tc>
          <w:tcPr>
            <w:tcW w:w="299" w:type="pct"/>
            <w:shd w:val="clear" w:color="auto" w:fill="auto"/>
            <w:vAlign w:val="center"/>
            <w:hideMark/>
          </w:tcPr>
          <w:p w14:paraId="32DBBB0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35" w:type="pct"/>
            <w:shd w:val="clear" w:color="auto" w:fill="auto"/>
            <w:vAlign w:val="center"/>
          </w:tcPr>
          <w:p w14:paraId="32A240A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Vạn thành</w:t>
            </w:r>
          </w:p>
        </w:tc>
        <w:tc>
          <w:tcPr>
            <w:tcW w:w="883" w:type="pct"/>
            <w:shd w:val="clear" w:color="auto" w:fill="auto"/>
            <w:vAlign w:val="center"/>
          </w:tcPr>
          <w:p w14:paraId="159702F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tcPr>
          <w:p w14:paraId="5D5A5FD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55D672C6" w14:textId="77777777" w:rsidTr="0014125C">
        <w:trPr>
          <w:trHeight w:val="284"/>
        </w:trPr>
        <w:tc>
          <w:tcPr>
            <w:tcW w:w="299" w:type="pct"/>
            <w:shd w:val="clear" w:color="auto" w:fill="auto"/>
            <w:vAlign w:val="center"/>
            <w:hideMark/>
          </w:tcPr>
          <w:p w14:paraId="2338FE4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935" w:type="pct"/>
            <w:shd w:val="clear" w:color="auto" w:fill="auto"/>
            <w:vAlign w:val="center"/>
          </w:tcPr>
          <w:p w14:paraId="5C7EAF9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Phước Minh</w:t>
            </w:r>
          </w:p>
        </w:tc>
        <w:tc>
          <w:tcPr>
            <w:tcW w:w="883" w:type="pct"/>
            <w:shd w:val="clear" w:color="auto" w:fill="auto"/>
            <w:vAlign w:val="center"/>
          </w:tcPr>
          <w:p w14:paraId="03234BF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0,50 </w:t>
            </w:r>
          </w:p>
        </w:tc>
        <w:tc>
          <w:tcPr>
            <w:tcW w:w="883" w:type="pct"/>
            <w:shd w:val="clear" w:color="auto" w:fill="auto"/>
            <w:vAlign w:val="bottom"/>
          </w:tcPr>
          <w:p w14:paraId="7C25EBD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696FABC1" w14:textId="77777777" w:rsidTr="0014125C">
        <w:trPr>
          <w:trHeight w:val="284"/>
        </w:trPr>
        <w:tc>
          <w:tcPr>
            <w:tcW w:w="299" w:type="pct"/>
            <w:shd w:val="clear" w:color="auto" w:fill="auto"/>
            <w:vAlign w:val="center"/>
            <w:hideMark/>
          </w:tcPr>
          <w:p w14:paraId="1EFDFFA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935" w:type="pct"/>
            <w:shd w:val="clear" w:color="auto" w:fill="auto"/>
            <w:vAlign w:val="center"/>
          </w:tcPr>
          <w:p w14:paraId="11458ED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Thanh Tâm</w:t>
            </w:r>
          </w:p>
        </w:tc>
        <w:tc>
          <w:tcPr>
            <w:tcW w:w="883" w:type="pct"/>
            <w:shd w:val="clear" w:color="auto" w:fill="auto"/>
            <w:vAlign w:val="center"/>
          </w:tcPr>
          <w:p w14:paraId="3484F05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1,04 </w:t>
            </w:r>
          </w:p>
        </w:tc>
        <w:tc>
          <w:tcPr>
            <w:tcW w:w="883" w:type="pct"/>
            <w:shd w:val="clear" w:color="auto" w:fill="auto"/>
            <w:vAlign w:val="bottom"/>
          </w:tcPr>
          <w:p w14:paraId="6B063D6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29E63FAD" w14:textId="77777777" w:rsidTr="0014125C">
        <w:trPr>
          <w:trHeight w:val="284"/>
        </w:trPr>
        <w:tc>
          <w:tcPr>
            <w:tcW w:w="299" w:type="pct"/>
            <w:shd w:val="clear" w:color="auto" w:fill="auto"/>
            <w:vAlign w:val="center"/>
            <w:hideMark/>
          </w:tcPr>
          <w:p w14:paraId="7C1D029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935" w:type="pct"/>
            <w:shd w:val="clear" w:color="auto" w:fill="auto"/>
            <w:vAlign w:val="center"/>
          </w:tcPr>
          <w:p w14:paraId="7FFA831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Nhà thờ Tân Hòa</w:t>
            </w:r>
          </w:p>
        </w:tc>
        <w:tc>
          <w:tcPr>
            <w:tcW w:w="883" w:type="pct"/>
            <w:shd w:val="clear" w:color="auto" w:fill="auto"/>
            <w:vAlign w:val="center"/>
          </w:tcPr>
          <w:p w14:paraId="4884414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0,95 </w:t>
            </w:r>
          </w:p>
        </w:tc>
        <w:tc>
          <w:tcPr>
            <w:tcW w:w="883" w:type="pct"/>
            <w:shd w:val="clear" w:color="auto" w:fill="auto"/>
            <w:vAlign w:val="bottom"/>
          </w:tcPr>
          <w:p w14:paraId="14CA247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5C94A23A" w14:textId="77777777" w:rsidTr="0014125C">
        <w:trPr>
          <w:trHeight w:val="284"/>
        </w:trPr>
        <w:tc>
          <w:tcPr>
            <w:tcW w:w="299" w:type="pct"/>
            <w:shd w:val="clear" w:color="auto" w:fill="auto"/>
            <w:vAlign w:val="center"/>
            <w:hideMark/>
          </w:tcPr>
          <w:p w14:paraId="0125A42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935" w:type="pct"/>
            <w:shd w:val="clear" w:color="auto" w:fill="auto"/>
            <w:vAlign w:val="bottom"/>
          </w:tcPr>
          <w:p w14:paraId="1C16E02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 Phúc Hậu</w:t>
            </w:r>
          </w:p>
        </w:tc>
        <w:tc>
          <w:tcPr>
            <w:tcW w:w="883" w:type="pct"/>
            <w:shd w:val="clear" w:color="auto" w:fill="auto"/>
            <w:vAlign w:val="center"/>
          </w:tcPr>
          <w:p w14:paraId="34A31C28"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0,19 </w:t>
            </w:r>
          </w:p>
        </w:tc>
        <w:tc>
          <w:tcPr>
            <w:tcW w:w="883" w:type="pct"/>
            <w:shd w:val="clear" w:color="auto" w:fill="auto"/>
            <w:vAlign w:val="bottom"/>
          </w:tcPr>
          <w:p w14:paraId="707BE88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522EEF11" w14:textId="77777777" w:rsidTr="0014125C">
        <w:trPr>
          <w:trHeight w:val="284"/>
        </w:trPr>
        <w:tc>
          <w:tcPr>
            <w:tcW w:w="299" w:type="pct"/>
            <w:shd w:val="clear" w:color="auto" w:fill="auto"/>
            <w:vAlign w:val="center"/>
            <w:hideMark/>
          </w:tcPr>
          <w:p w14:paraId="4D20743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935" w:type="pct"/>
            <w:shd w:val="clear" w:color="auto" w:fill="auto"/>
            <w:vAlign w:val="bottom"/>
          </w:tcPr>
          <w:p w14:paraId="711675E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Nhà thờ</w:t>
            </w:r>
          </w:p>
        </w:tc>
        <w:tc>
          <w:tcPr>
            <w:tcW w:w="883" w:type="pct"/>
            <w:shd w:val="clear" w:color="auto" w:fill="auto"/>
            <w:vAlign w:val="center"/>
          </w:tcPr>
          <w:p w14:paraId="05B72E8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0,42 </w:t>
            </w:r>
          </w:p>
        </w:tc>
        <w:tc>
          <w:tcPr>
            <w:tcW w:w="883" w:type="pct"/>
            <w:shd w:val="clear" w:color="auto" w:fill="auto"/>
            <w:vAlign w:val="bottom"/>
          </w:tcPr>
          <w:p w14:paraId="5F80259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365775D" w14:textId="77777777" w:rsidTr="0014125C">
        <w:trPr>
          <w:trHeight w:val="284"/>
        </w:trPr>
        <w:tc>
          <w:tcPr>
            <w:tcW w:w="299" w:type="pct"/>
            <w:shd w:val="clear" w:color="auto" w:fill="auto"/>
            <w:vAlign w:val="center"/>
            <w:hideMark/>
          </w:tcPr>
          <w:p w14:paraId="6D96378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935" w:type="pct"/>
            <w:shd w:val="clear" w:color="auto" w:fill="auto"/>
            <w:vAlign w:val="center"/>
          </w:tcPr>
          <w:p w14:paraId="36DCA2B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Chùa</w:t>
            </w:r>
          </w:p>
        </w:tc>
        <w:tc>
          <w:tcPr>
            <w:tcW w:w="883" w:type="pct"/>
            <w:shd w:val="clear" w:color="auto" w:fill="auto"/>
            <w:vAlign w:val="center"/>
          </w:tcPr>
          <w:p w14:paraId="495AFF5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0,13 </w:t>
            </w:r>
          </w:p>
        </w:tc>
        <w:tc>
          <w:tcPr>
            <w:tcW w:w="883" w:type="pct"/>
            <w:shd w:val="clear" w:color="auto" w:fill="auto"/>
            <w:vAlign w:val="bottom"/>
          </w:tcPr>
          <w:p w14:paraId="4302F45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571EBF8" w14:textId="77777777" w:rsidTr="0014125C">
        <w:trPr>
          <w:trHeight w:val="284"/>
        </w:trPr>
        <w:tc>
          <w:tcPr>
            <w:tcW w:w="299" w:type="pct"/>
            <w:shd w:val="clear" w:color="auto" w:fill="auto"/>
            <w:vAlign w:val="center"/>
            <w:hideMark/>
          </w:tcPr>
          <w:p w14:paraId="46A113F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935" w:type="pct"/>
            <w:shd w:val="clear" w:color="auto" w:fill="auto"/>
            <w:vAlign w:val="center"/>
          </w:tcPr>
          <w:p w14:paraId="2C88854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Giáo đường Hồi Giáo</w:t>
            </w:r>
          </w:p>
        </w:tc>
        <w:tc>
          <w:tcPr>
            <w:tcW w:w="883" w:type="pct"/>
            <w:shd w:val="clear" w:color="auto" w:fill="auto"/>
            <w:vAlign w:val="center"/>
          </w:tcPr>
          <w:p w14:paraId="0C6E1A1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0,02 </w:t>
            </w:r>
          </w:p>
        </w:tc>
        <w:tc>
          <w:tcPr>
            <w:tcW w:w="883" w:type="pct"/>
            <w:shd w:val="clear" w:color="auto" w:fill="auto"/>
            <w:vAlign w:val="bottom"/>
          </w:tcPr>
          <w:p w14:paraId="76EB8C4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75F5443" w14:textId="77777777" w:rsidTr="0014125C">
        <w:trPr>
          <w:trHeight w:val="284"/>
        </w:trPr>
        <w:tc>
          <w:tcPr>
            <w:tcW w:w="299" w:type="pct"/>
            <w:shd w:val="clear" w:color="auto" w:fill="auto"/>
            <w:vAlign w:val="center"/>
            <w:hideMark/>
          </w:tcPr>
          <w:p w14:paraId="3E7650F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935" w:type="pct"/>
            <w:shd w:val="clear" w:color="auto" w:fill="auto"/>
            <w:vAlign w:val="center"/>
          </w:tcPr>
          <w:p w14:paraId="5C0C5B8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Nhà thờ</w:t>
            </w:r>
          </w:p>
        </w:tc>
        <w:tc>
          <w:tcPr>
            <w:tcW w:w="883" w:type="pct"/>
            <w:shd w:val="clear" w:color="auto" w:fill="auto"/>
            <w:vAlign w:val="center"/>
          </w:tcPr>
          <w:p w14:paraId="612067C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0,59 </w:t>
            </w:r>
          </w:p>
        </w:tc>
        <w:tc>
          <w:tcPr>
            <w:tcW w:w="883" w:type="pct"/>
            <w:shd w:val="clear" w:color="auto" w:fill="auto"/>
            <w:vAlign w:val="bottom"/>
          </w:tcPr>
          <w:p w14:paraId="3339B19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2F3056B9" w14:textId="4CB27060" w:rsidR="00707004" w:rsidRPr="00C83A6F" w:rsidRDefault="00707004" w:rsidP="00707004">
      <w:pPr>
        <w:tabs>
          <w:tab w:val="left" w:pos="851"/>
        </w:tabs>
        <w:spacing w:before="120" w:after="120"/>
        <w:ind w:firstLine="709"/>
        <w:rPr>
          <w:rFonts w:ascii="Times New Roman" w:eastAsia="Times New Roman" w:hAnsi="Times New Roman" w:cs="Times New Roman"/>
          <w:iCs/>
          <w:sz w:val="26"/>
          <w:szCs w:val="26"/>
        </w:rPr>
      </w:pPr>
      <w:r w:rsidRPr="00C83A6F">
        <w:rPr>
          <w:rFonts w:ascii="Times New Roman" w:eastAsia="Times New Roman" w:hAnsi="Times New Roman" w:cs="Times New Roman"/>
          <w:iCs/>
          <w:sz w:val="26"/>
          <w:szCs w:val="26"/>
        </w:rPr>
        <w:t xml:space="preserve">- Đất tín ngưỡng: </w:t>
      </w:r>
    </w:p>
    <w:p w14:paraId="6C7BBC83" w14:textId="327FBBF2"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122" w:name="_Toc185840379"/>
      <w:bookmarkStart w:id="123" w:name="_Toc187299438"/>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27</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tín ngưỡng năm 2024</w:t>
      </w:r>
      <w:bookmarkEnd w:id="122"/>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5E35B0BF" w14:textId="77777777" w:rsidTr="0014125C">
        <w:trPr>
          <w:trHeight w:val="284"/>
          <w:tblHeader/>
        </w:trPr>
        <w:tc>
          <w:tcPr>
            <w:tcW w:w="299" w:type="pct"/>
            <w:shd w:val="clear" w:color="auto" w:fill="auto"/>
            <w:vAlign w:val="center"/>
          </w:tcPr>
          <w:p w14:paraId="61FBEE77"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18F83542"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051FD948"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31DF4A64" w14:textId="77777777" w:rsidR="00707004" w:rsidRPr="00C83A6F" w:rsidRDefault="00707004" w:rsidP="0014125C">
            <w:pPr>
              <w:widowControl w:val="0"/>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21052914" w14:textId="77777777" w:rsidTr="0014125C">
        <w:trPr>
          <w:trHeight w:val="284"/>
        </w:trPr>
        <w:tc>
          <w:tcPr>
            <w:tcW w:w="299" w:type="pct"/>
            <w:shd w:val="clear" w:color="auto" w:fill="auto"/>
            <w:vAlign w:val="center"/>
          </w:tcPr>
          <w:p w14:paraId="4CCA8819" w14:textId="77777777" w:rsidR="00707004" w:rsidRPr="00C83A6F" w:rsidRDefault="00707004" w:rsidP="0014125C">
            <w:pPr>
              <w:widowControl w:val="0"/>
              <w:spacing w:before="60" w:after="60"/>
              <w:jc w:val="center"/>
              <w:rPr>
                <w:rFonts w:ascii="Times New Roman" w:eastAsia="Times New Roman" w:hAnsi="Times New Roman" w:cs="Times New Roman"/>
                <w:b/>
                <w:bCs/>
              </w:rPr>
            </w:pPr>
          </w:p>
        </w:tc>
        <w:tc>
          <w:tcPr>
            <w:tcW w:w="2935" w:type="pct"/>
            <w:shd w:val="clear" w:color="auto" w:fill="auto"/>
            <w:vAlign w:val="center"/>
          </w:tcPr>
          <w:p w14:paraId="10D3F277" w14:textId="77777777" w:rsidR="00707004" w:rsidRPr="00C83A6F" w:rsidRDefault="00707004" w:rsidP="0014125C">
            <w:pPr>
              <w:widowControl w:val="0"/>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2E09685E" w14:textId="77777777" w:rsidR="00707004" w:rsidRPr="00C83A6F" w:rsidRDefault="00707004" w:rsidP="0014125C">
            <w:pPr>
              <w:widowControl w:val="0"/>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0,17</w:t>
            </w:r>
          </w:p>
        </w:tc>
        <w:tc>
          <w:tcPr>
            <w:tcW w:w="883" w:type="pct"/>
            <w:shd w:val="clear" w:color="auto" w:fill="auto"/>
            <w:vAlign w:val="center"/>
          </w:tcPr>
          <w:p w14:paraId="39F5AD46" w14:textId="77777777" w:rsidR="00707004" w:rsidRPr="00C83A6F" w:rsidRDefault="00707004" w:rsidP="0014125C">
            <w:pPr>
              <w:widowControl w:val="0"/>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6C2939DD" w14:textId="77777777" w:rsidTr="0014125C">
        <w:trPr>
          <w:trHeight w:val="284"/>
        </w:trPr>
        <w:tc>
          <w:tcPr>
            <w:tcW w:w="299" w:type="pct"/>
            <w:shd w:val="clear" w:color="auto" w:fill="auto"/>
            <w:vAlign w:val="center"/>
            <w:hideMark/>
          </w:tcPr>
          <w:p w14:paraId="5E05A527"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199DAE8C"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Miếu thờ</w:t>
            </w:r>
          </w:p>
        </w:tc>
        <w:tc>
          <w:tcPr>
            <w:tcW w:w="883" w:type="pct"/>
            <w:shd w:val="clear" w:color="auto" w:fill="auto"/>
            <w:vAlign w:val="center"/>
          </w:tcPr>
          <w:p w14:paraId="513E017B"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0,04 </w:t>
            </w:r>
          </w:p>
        </w:tc>
        <w:tc>
          <w:tcPr>
            <w:tcW w:w="883" w:type="pct"/>
            <w:shd w:val="clear" w:color="auto" w:fill="auto"/>
            <w:vAlign w:val="bottom"/>
          </w:tcPr>
          <w:p w14:paraId="52CBB69B"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209885C1" w14:textId="77777777" w:rsidTr="0014125C">
        <w:trPr>
          <w:trHeight w:val="284"/>
        </w:trPr>
        <w:tc>
          <w:tcPr>
            <w:tcW w:w="299" w:type="pct"/>
            <w:shd w:val="clear" w:color="auto" w:fill="auto"/>
            <w:vAlign w:val="center"/>
            <w:hideMark/>
          </w:tcPr>
          <w:p w14:paraId="049DC029"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32E19586"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Nhóm họ Trần Văn</w:t>
            </w:r>
          </w:p>
        </w:tc>
        <w:tc>
          <w:tcPr>
            <w:tcW w:w="883" w:type="pct"/>
            <w:shd w:val="clear" w:color="auto" w:fill="auto"/>
            <w:vAlign w:val="center"/>
          </w:tcPr>
          <w:p w14:paraId="13320B1A"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0,06 </w:t>
            </w:r>
          </w:p>
        </w:tc>
        <w:tc>
          <w:tcPr>
            <w:tcW w:w="883" w:type="pct"/>
            <w:shd w:val="clear" w:color="auto" w:fill="auto"/>
            <w:vAlign w:val="bottom"/>
          </w:tcPr>
          <w:p w14:paraId="01E09A9F"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73CD21B" w14:textId="77777777" w:rsidTr="0014125C">
        <w:trPr>
          <w:trHeight w:val="284"/>
        </w:trPr>
        <w:tc>
          <w:tcPr>
            <w:tcW w:w="299" w:type="pct"/>
            <w:shd w:val="clear" w:color="auto" w:fill="auto"/>
            <w:vAlign w:val="center"/>
          </w:tcPr>
          <w:p w14:paraId="164FF53D"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2935" w:type="pct"/>
            <w:shd w:val="clear" w:color="auto" w:fill="auto"/>
            <w:vAlign w:val="center"/>
          </w:tcPr>
          <w:p w14:paraId="147FF184"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Đình thờ ấp Đồng Chắc</w:t>
            </w:r>
          </w:p>
        </w:tc>
        <w:tc>
          <w:tcPr>
            <w:tcW w:w="883" w:type="pct"/>
            <w:shd w:val="clear" w:color="auto" w:fill="auto"/>
            <w:vAlign w:val="center"/>
          </w:tcPr>
          <w:p w14:paraId="0B610BF4"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0,01 </w:t>
            </w:r>
          </w:p>
        </w:tc>
        <w:tc>
          <w:tcPr>
            <w:tcW w:w="883" w:type="pct"/>
            <w:shd w:val="clear" w:color="auto" w:fill="auto"/>
            <w:vAlign w:val="bottom"/>
          </w:tcPr>
          <w:p w14:paraId="25144F8E"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57608FD0" w14:textId="77777777" w:rsidTr="0014125C">
        <w:trPr>
          <w:trHeight w:val="284"/>
        </w:trPr>
        <w:tc>
          <w:tcPr>
            <w:tcW w:w="299" w:type="pct"/>
            <w:shd w:val="clear" w:color="auto" w:fill="auto"/>
            <w:vAlign w:val="center"/>
          </w:tcPr>
          <w:p w14:paraId="13550F48" w14:textId="77777777" w:rsidR="00707004" w:rsidRPr="00C83A6F" w:rsidRDefault="00707004" w:rsidP="0014125C">
            <w:pPr>
              <w:widowControl w:val="0"/>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4137FCD8"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Miếu Đồng Chắt</w:t>
            </w:r>
          </w:p>
        </w:tc>
        <w:tc>
          <w:tcPr>
            <w:tcW w:w="883" w:type="pct"/>
            <w:shd w:val="clear" w:color="auto" w:fill="auto"/>
            <w:vAlign w:val="center"/>
          </w:tcPr>
          <w:p w14:paraId="1BEBD372" w14:textId="77777777" w:rsidR="00707004" w:rsidRPr="00C83A6F" w:rsidRDefault="00707004" w:rsidP="0014125C">
            <w:pPr>
              <w:widowControl w:val="0"/>
              <w:spacing w:before="60" w:after="60"/>
              <w:jc w:val="right"/>
              <w:rPr>
                <w:rFonts w:ascii="Times New Roman" w:eastAsia="Times New Roman" w:hAnsi="Times New Roman" w:cs="Times New Roman"/>
              </w:rPr>
            </w:pPr>
            <w:r w:rsidRPr="00C83A6F">
              <w:rPr>
                <w:rFonts w:ascii="Times New Roman" w:hAnsi="Times New Roman" w:cs="Times New Roman"/>
              </w:rPr>
              <w:t xml:space="preserve">0,06 </w:t>
            </w:r>
          </w:p>
        </w:tc>
        <w:tc>
          <w:tcPr>
            <w:tcW w:w="883" w:type="pct"/>
            <w:shd w:val="clear" w:color="auto" w:fill="auto"/>
            <w:vAlign w:val="bottom"/>
          </w:tcPr>
          <w:p w14:paraId="411B823F" w14:textId="77777777" w:rsidR="00707004" w:rsidRPr="00C83A6F" w:rsidRDefault="00707004" w:rsidP="0014125C">
            <w:pPr>
              <w:widowControl w:val="0"/>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bl>
    <w:p w14:paraId="2E7A121A" w14:textId="748DED9C" w:rsidR="00707004" w:rsidRPr="00C83A6F" w:rsidRDefault="00707004" w:rsidP="00707004">
      <w:pPr>
        <w:widowControl w:val="0"/>
        <w:tabs>
          <w:tab w:val="left" w:pos="851"/>
        </w:tabs>
        <w:spacing w:before="120" w:after="120"/>
        <w:ind w:firstLine="709"/>
        <w:rPr>
          <w:rFonts w:ascii="Times New Roman" w:eastAsia="Times New Roman" w:hAnsi="Times New Roman" w:cs="Times New Roman"/>
          <w:iCs/>
          <w:sz w:val="26"/>
          <w:szCs w:val="26"/>
        </w:rPr>
      </w:pPr>
      <w:r w:rsidRPr="00C83A6F">
        <w:rPr>
          <w:rFonts w:ascii="Times New Roman" w:eastAsia="Times New Roman" w:hAnsi="Times New Roman" w:cs="Times New Roman"/>
          <w:iCs/>
          <w:sz w:val="26"/>
          <w:szCs w:val="26"/>
        </w:rPr>
        <w:t xml:space="preserve">- Đất nghĩa trang, nhà tang lễ, cơ sở hỏa táng; đất cơ sở lưu giữ tro cốt: </w:t>
      </w:r>
    </w:p>
    <w:p w14:paraId="1C154CBC" w14:textId="63039466" w:rsidR="00707004" w:rsidRPr="00C83A6F" w:rsidRDefault="00707004" w:rsidP="00AB5E43">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b/>
          <w:sz w:val="26"/>
          <w:szCs w:val="26"/>
          <w:lang w:val="pt-BR" w:eastAsia="x-none"/>
        </w:rPr>
      </w:pPr>
      <w:bookmarkStart w:id="124" w:name="_Toc185840380"/>
      <w:bookmarkStart w:id="125" w:name="_Toc187299439"/>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28</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nghĩa trang, nhà tang lễ, cơ sở hỏa táng; đất cơ sở lưu giữ tro cốt năm 2024</w:t>
      </w:r>
      <w:bookmarkEnd w:id="124"/>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452"/>
        <w:gridCol w:w="1640"/>
        <w:gridCol w:w="1640"/>
      </w:tblGrid>
      <w:tr w:rsidR="00707004" w:rsidRPr="00C83A6F" w14:paraId="4826D953" w14:textId="77777777" w:rsidTr="0014125C">
        <w:trPr>
          <w:trHeight w:val="284"/>
          <w:tblHeader/>
        </w:trPr>
        <w:tc>
          <w:tcPr>
            <w:tcW w:w="299" w:type="pct"/>
            <w:shd w:val="clear" w:color="auto" w:fill="auto"/>
            <w:vAlign w:val="center"/>
          </w:tcPr>
          <w:p w14:paraId="782D813D"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04C4032A"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6EBA1B6D"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3" w:type="pct"/>
            <w:shd w:val="clear" w:color="auto" w:fill="auto"/>
            <w:vAlign w:val="center"/>
          </w:tcPr>
          <w:p w14:paraId="74BB1523"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36008D1D" w14:textId="77777777" w:rsidTr="0014125C">
        <w:trPr>
          <w:trHeight w:val="284"/>
        </w:trPr>
        <w:tc>
          <w:tcPr>
            <w:tcW w:w="299" w:type="pct"/>
            <w:shd w:val="clear" w:color="auto" w:fill="auto"/>
            <w:vAlign w:val="center"/>
          </w:tcPr>
          <w:p w14:paraId="156C1780"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935" w:type="pct"/>
            <w:shd w:val="clear" w:color="auto" w:fill="auto"/>
            <w:vAlign w:val="center"/>
          </w:tcPr>
          <w:p w14:paraId="6ECE54E0"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7C9B0B3C"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84,70</w:t>
            </w:r>
          </w:p>
        </w:tc>
        <w:tc>
          <w:tcPr>
            <w:tcW w:w="883" w:type="pct"/>
            <w:shd w:val="clear" w:color="auto" w:fill="auto"/>
            <w:vAlign w:val="center"/>
          </w:tcPr>
          <w:p w14:paraId="630AF25C"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395F29F6" w14:textId="77777777" w:rsidTr="0014125C">
        <w:trPr>
          <w:trHeight w:val="284"/>
        </w:trPr>
        <w:tc>
          <w:tcPr>
            <w:tcW w:w="299" w:type="pct"/>
            <w:shd w:val="clear" w:color="auto" w:fill="auto"/>
            <w:vAlign w:val="center"/>
            <w:hideMark/>
          </w:tcPr>
          <w:p w14:paraId="4E32554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7BFE19B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Bàu Ké</w:t>
            </w:r>
          </w:p>
        </w:tc>
        <w:tc>
          <w:tcPr>
            <w:tcW w:w="883" w:type="pct"/>
            <w:shd w:val="clear" w:color="auto" w:fill="auto"/>
            <w:vAlign w:val="center"/>
          </w:tcPr>
          <w:p w14:paraId="5E2CB58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0,30 </w:t>
            </w:r>
          </w:p>
        </w:tc>
        <w:tc>
          <w:tcPr>
            <w:tcW w:w="883" w:type="pct"/>
            <w:shd w:val="clear" w:color="auto" w:fill="auto"/>
            <w:vAlign w:val="bottom"/>
          </w:tcPr>
          <w:p w14:paraId="743BE8C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2C0515B" w14:textId="77777777" w:rsidTr="0014125C">
        <w:trPr>
          <w:trHeight w:val="284"/>
        </w:trPr>
        <w:tc>
          <w:tcPr>
            <w:tcW w:w="299" w:type="pct"/>
            <w:shd w:val="clear" w:color="auto" w:fill="auto"/>
            <w:vAlign w:val="center"/>
            <w:hideMark/>
          </w:tcPr>
          <w:p w14:paraId="12D9976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2935" w:type="pct"/>
            <w:shd w:val="clear" w:color="auto" w:fill="auto"/>
            <w:vAlign w:val="center"/>
          </w:tcPr>
          <w:p w14:paraId="4092773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Dên Dên</w:t>
            </w:r>
          </w:p>
        </w:tc>
        <w:tc>
          <w:tcPr>
            <w:tcW w:w="883" w:type="pct"/>
            <w:shd w:val="clear" w:color="auto" w:fill="auto"/>
            <w:vAlign w:val="center"/>
          </w:tcPr>
          <w:p w14:paraId="4DF3DA7C"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0,21 </w:t>
            </w:r>
          </w:p>
        </w:tc>
        <w:tc>
          <w:tcPr>
            <w:tcW w:w="883" w:type="pct"/>
            <w:shd w:val="clear" w:color="auto" w:fill="auto"/>
            <w:vAlign w:val="bottom"/>
          </w:tcPr>
          <w:p w14:paraId="1F11A3A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09A6D070" w14:textId="77777777" w:rsidTr="0014125C">
        <w:trPr>
          <w:trHeight w:val="284"/>
        </w:trPr>
        <w:tc>
          <w:tcPr>
            <w:tcW w:w="299" w:type="pct"/>
            <w:shd w:val="clear" w:color="auto" w:fill="auto"/>
            <w:vAlign w:val="center"/>
            <w:hideMark/>
          </w:tcPr>
          <w:p w14:paraId="26FDC41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lastRenderedPageBreak/>
              <w:t>3</w:t>
            </w:r>
          </w:p>
        </w:tc>
        <w:tc>
          <w:tcPr>
            <w:tcW w:w="2935" w:type="pct"/>
            <w:shd w:val="clear" w:color="auto" w:fill="auto"/>
            <w:vAlign w:val="center"/>
          </w:tcPr>
          <w:p w14:paraId="70574F8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Tân Liên</w:t>
            </w:r>
          </w:p>
        </w:tc>
        <w:tc>
          <w:tcPr>
            <w:tcW w:w="883" w:type="pct"/>
            <w:shd w:val="clear" w:color="auto" w:fill="auto"/>
            <w:vAlign w:val="center"/>
          </w:tcPr>
          <w:p w14:paraId="609334A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0,64 </w:t>
            </w:r>
          </w:p>
        </w:tc>
        <w:tc>
          <w:tcPr>
            <w:tcW w:w="883" w:type="pct"/>
            <w:shd w:val="clear" w:color="auto" w:fill="auto"/>
            <w:vAlign w:val="bottom"/>
          </w:tcPr>
          <w:p w14:paraId="0A58BF1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6CA6DD98" w14:textId="77777777" w:rsidTr="0014125C">
        <w:trPr>
          <w:trHeight w:val="284"/>
        </w:trPr>
        <w:tc>
          <w:tcPr>
            <w:tcW w:w="299" w:type="pct"/>
            <w:shd w:val="clear" w:color="auto" w:fill="auto"/>
            <w:vAlign w:val="center"/>
            <w:hideMark/>
          </w:tcPr>
          <w:p w14:paraId="5F97035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2935" w:type="pct"/>
            <w:shd w:val="clear" w:color="auto" w:fill="auto"/>
            <w:vAlign w:val="center"/>
          </w:tcPr>
          <w:p w14:paraId="3F674831"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Thắng Lợi</w:t>
            </w:r>
          </w:p>
        </w:tc>
        <w:tc>
          <w:tcPr>
            <w:tcW w:w="883" w:type="pct"/>
            <w:shd w:val="clear" w:color="auto" w:fill="auto"/>
            <w:vAlign w:val="center"/>
          </w:tcPr>
          <w:p w14:paraId="78494CC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1,39 </w:t>
            </w:r>
          </w:p>
        </w:tc>
        <w:tc>
          <w:tcPr>
            <w:tcW w:w="883" w:type="pct"/>
            <w:shd w:val="clear" w:color="auto" w:fill="auto"/>
            <w:vAlign w:val="bottom"/>
          </w:tcPr>
          <w:p w14:paraId="2F12507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 xml:space="preserve"> TT. Tân Phú</w:t>
            </w:r>
          </w:p>
        </w:tc>
      </w:tr>
      <w:tr w:rsidR="00707004" w:rsidRPr="00C83A6F" w14:paraId="197B1B4E" w14:textId="77777777" w:rsidTr="0014125C">
        <w:trPr>
          <w:trHeight w:val="284"/>
        </w:trPr>
        <w:tc>
          <w:tcPr>
            <w:tcW w:w="299" w:type="pct"/>
            <w:shd w:val="clear" w:color="auto" w:fill="auto"/>
            <w:vAlign w:val="center"/>
            <w:hideMark/>
          </w:tcPr>
          <w:p w14:paraId="588FF8A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2935" w:type="pct"/>
            <w:shd w:val="clear" w:color="auto" w:fill="auto"/>
            <w:vAlign w:val="center"/>
          </w:tcPr>
          <w:p w14:paraId="26439A0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2</w:t>
            </w:r>
          </w:p>
        </w:tc>
        <w:tc>
          <w:tcPr>
            <w:tcW w:w="883" w:type="pct"/>
            <w:shd w:val="clear" w:color="auto" w:fill="auto"/>
            <w:vAlign w:val="center"/>
          </w:tcPr>
          <w:p w14:paraId="0A79CE1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0,85 </w:t>
            </w:r>
          </w:p>
        </w:tc>
        <w:tc>
          <w:tcPr>
            <w:tcW w:w="883" w:type="pct"/>
            <w:shd w:val="clear" w:color="auto" w:fill="auto"/>
            <w:vAlign w:val="bottom"/>
          </w:tcPr>
          <w:p w14:paraId="7DE3713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5168124D" w14:textId="77777777" w:rsidTr="0014125C">
        <w:trPr>
          <w:trHeight w:val="284"/>
        </w:trPr>
        <w:tc>
          <w:tcPr>
            <w:tcW w:w="299" w:type="pct"/>
            <w:shd w:val="clear" w:color="auto" w:fill="auto"/>
            <w:vAlign w:val="center"/>
            <w:hideMark/>
          </w:tcPr>
          <w:p w14:paraId="22D34E63"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6</w:t>
            </w:r>
          </w:p>
        </w:tc>
        <w:tc>
          <w:tcPr>
            <w:tcW w:w="2935" w:type="pct"/>
            <w:shd w:val="clear" w:color="auto" w:fill="auto"/>
            <w:vAlign w:val="center"/>
          </w:tcPr>
          <w:p w14:paraId="1F72F7A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3</w:t>
            </w:r>
          </w:p>
        </w:tc>
        <w:tc>
          <w:tcPr>
            <w:tcW w:w="883" w:type="pct"/>
            <w:shd w:val="clear" w:color="auto" w:fill="auto"/>
            <w:vAlign w:val="center"/>
          </w:tcPr>
          <w:p w14:paraId="189339F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3,00 </w:t>
            </w:r>
          </w:p>
        </w:tc>
        <w:tc>
          <w:tcPr>
            <w:tcW w:w="883" w:type="pct"/>
            <w:shd w:val="clear" w:color="auto" w:fill="auto"/>
            <w:vAlign w:val="bottom"/>
          </w:tcPr>
          <w:p w14:paraId="6323044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Tâm</w:t>
            </w:r>
          </w:p>
        </w:tc>
      </w:tr>
      <w:tr w:rsidR="00707004" w:rsidRPr="00C83A6F" w14:paraId="3C4F9331" w14:textId="77777777" w:rsidTr="0014125C">
        <w:trPr>
          <w:trHeight w:val="284"/>
        </w:trPr>
        <w:tc>
          <w:tcPr>
            <w:tcW w:w="299" w:type="pct"/>
            <w:shd w:val="clear" w:color="auto" w:fill="auto"/>
            <w:vAlign w:val="center"/>
            <w:hideMark/>
          </w:tcPr>
          <w:p w14:paraId="2092ED2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7</w:t>
            </w:r>
          </w:p>
        </w:tc>
        <w:tc>
          <w:tcPr>
            <w:tcW w:w="2935" w:type="pct"/>
            <w:shd w:val="clear" w:color="auto" w:fill="auto"/>
            <w:vAlign w:val="bottom"/>
          </w:tcPr>
          <w:p w14:paraId="3FA0376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1</w:t>
            </w:r>
          </w:p>
        </w:tc>
        <w:tc>
          <w:tcPr>
            <w:tcW w:w="883" w:type="pct"/>
            <w:shd w:val="clear" w:color="auto" w:fill="auto"/>
            <w:vAlign w:val="center"/>
          </w:tcPr>
          <w:p w14:paraId="007A1C2D"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0,53 </w:t>
            </w:r>
          </w:p>
        </w:tc>
        <w:tc>
          <w:tcPr>
            <w:tcW w:w="883" w:type="pct"/>
            <w:shd w:val="clear" w:color="auto" w:fill="auto"/>
            <w:vAlign w:val="bottom"/>
          </w:tcPr>
          <w:p w14:paraId="67978ED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A667A6A" w14:textId="77777777" w:rsidTr="0014125C">
        <w:trPr>
          <w:trHeight w:val="284"/>
        </w:trPr>
        <w:tc>
          <w:tcPr>
            <w:tcW w:w="299" w:type="pct"/>
            <w:shd w:val="clear" w:color="auto" w:fill="auto"/>
            <w:vAlign w:val="center"/>
            <w:hideMark/>
          </w:tcPr>
          <w:p w14:paraId="53CE8FD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8</w:t>
            </w:r>
          </w:p>
        </w:tc>
        <w:tc>
          <w:tcPr>
            <w:tcW w:w="2935" w:type="pct"/>
            <w:shd w:val="clear" w:color="auto" w:fill="auto"/>
            <w:vAlign w:val="bottom"/>
          </w:tcPr>
          <w:p w14:paraId="36724C6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Cầu 2</w:t>
            </w:r>
          </w:p>
        </w:tc>
        <w:tc>
          <w:tcPr>
            <w:tcW w:w="883" w:type="pct"/>
            <w:shd w:val="clear" w:color="auto" w:fill="auto"/>
            <w:vAlign w:val="center"/>
          </w:tcPr>
          <w:p w14:paraId="59E9146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0,99 </w:t>
            </w:r>
          </w:p>
        </w:tc>
        <w:tc>
          <w:tcPr>
            <w:tcW w:w="883" w:type="pct"/>
            <w:shd w:val="clear" w:color="auto" w:fill="auto"/>
            <w:vAlign w:val="bottom"/>
          </w:tcPr>
          <w:p w14:paraId="5DC1AF1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6F3AA900" w14:textId="77777777" w:rsidTr="0014125C">
        <w:trPr>
          <w:trHeight w:val="284"/>
        </w:trPr>
        <w:tc>
          <w:tcPr>
            <w:tcW w:w="299" w:type="pct"/>
            <w:shd w:val="clear" w:color="auto" w:fill="auto"/>
            <w:vAlign w:val="center"/>
            <w:hideMark/>
          </w:tcPr>
          <w:p w14:paraId="787320C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9</w:t>
            </w:r>
          </w:p>
        </w:tc>
        <w:tc>
          <w:tcPr>
            <w:tcW w:w="2935" w:type="pct"/>
            <w:shd w:val="clear" w:color="auto" w:fill="auto"/>
            <w:vAlign w:val="bottom"/>
          </w:tcPr>
          <w:p w14:paraId="73BD5E3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trang liệt sỹ tỉnh BP</w:t>
            </w:r>
          </w:p>
        </w:tc>
        <w:tc>
          <w:tcPr>
            <w:tcW w:w="883" w:type="pct"/>
            <w:shd w:val="clear" w:color="auto" w:fill="auto"/>
            <w:vAlign w:val="center"/>
          </w:tcPr>
          <w:p w14:paraId="42D346DB"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12,14 </w:t>
            </w:r>
          </w:p>
        </w:tc>
        <w:tc>
          <w:tcPr>
            <w:tcW w:w="883" w:type="pct"/>
            <w:shd w:val="clear" w:color="auto" w:fill="auto"/>
            <w:vAlign w:val="bottom"/>
          </w:tcPr>
          <w:p w14:paraId="3E521D4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Đồng Tiến</w:t>
            </w:r>
          </w:p>
        </w:tc>
      </w:tr>
      <w:tr w:rsidR="00707004" w:rsidRPr="00C83A6F" w14:paraId="73FBBB70" w14:textId="77777777" w:rsidTr="0014125C">
        <w:trPr>
          <w:trHeight w:val="284"/>
        </w:trPr>
        <w:tc>
          <w:tcPr>
            <w:tcW w:w="299" w:type="pct"/>
            <w:shd w:val="clear" w:color="auto" w:fill="auto"/>
            <w:vAlign w:val="center"/>
            <w:hideMark/>
          </w:tcPr>
          <w:p w14:paraId="38724E4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10</w:t>
            </w:r>
          </w:p>
        </w:tc>
        <w:tc>
          <w:tcPr>
            <w:tcW w:w="2935" w:type="pct"/>
            <w:shd w:val="clear" w:color="auto" w:fill="auto"/>
            <w:vAlign w:val="center"/>
          </w:tcPr>
          <w:p w14:paraId="1431B53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Đồng Chắc</w:t>
            </w:r>
          </w:p>
        </w:tc>
        <w:tc>
          <w:tcPr>
            <w:tcW w:w="883" w:type="pct"/>
            <w:shd w:val="clear" w:color="auto" w:fill="auto"/>
            <w:vAlign w:val="center"/>
          </w:tcPr>
          <w:p w14:paraId="5201B407"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0,84 </w:t>
            </w:r>
          </w:p>
        </w:tc>
        <w:tc>
          <w:tcPr>
            <w:tcW w:w="883" w:type="pct"/>
            <w:shd w:val="clear" w:color="auto" w:fill="auto"/>
            <w:vAlign w:val="bottom"/>
          </w:tcPr>
          <w:p w14:paraId="2664617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3D3B6BAB" w14:textId="77777777" w:rsidTr="0014125C">
        <w:trPr>
          <w:trHeight w:val="284"/>
        </w:trPr>
        <w:tc>
          <w:tcPr>
            <w:tcW w:w="299" w:type="pct"/>
            <w:shd w:val="clear" w:color="auto" w:fill="auto"/>
            <w:vAlign w:val="center"/>
            <w:hideMark/>
          </w:tcPr>
          <w:p w14:paraId="1B52B425"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11</w:t>
            </w:r>
          </w:p>
        </w:tc>
        <w:tc>
          <w:tcPr>
            <w:tcW w:w="2935" w:type="pct"/>
            <w:shd w:val="clear" w:color="auto" w:fill="auto"/>
            <w:vAlign w:val="center"/>
          </w:tcPr>
          <w:p w14:paraId="4ED5BE0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Đồng Chắc</w:t>
            </w:r>
          </w:p>
        </w:tc>
        <w:tc>
          <w:tcPr>
            <w:tcW w:w="883" w:type="pct"/>
            <w:shd w:val="clear" w:color="auto" w:fill="auto"/>
            <w:vAlign w:val="center"/>
          </w:tcPr>
          <w:p w14:paraId="78E8743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1,01 </w:t>
            </w:r>
          </w:p>
        </w:tc>
        <w:tc>
          <w:tcPr>
            <w:tcW w:w="883" w:type="pct"/>
            <w:shd w:val="clear" w:color="auto" w:fill="auto"/>
            <w:vAlign w:val="bottom"/>
          </w:tcPr>
          <w:p w14:paraId="08BFB2C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Hòa</w:t>
            </w:r>
          </w:p>
        </w:tc>
      </w:tr>
      <w:tr w:rsidR="00707004" w:rsidRPr="00C83A6F" w14:paraId="1852B7F1" w14:textId="77777777" w:rsidTr="0014125C">
        <w:trPr>
          <w:trHeight w:val="284"/>
        </w:trPr>
        <w:tc>
          <w:tcPr>
            <w:tcW w:w="299" w:type="pct"/>
            <w:shd w:val="clear" w:color="auto" w:fill="auto"/>
            <w:vAlign w:val="center"/>
            <w:hideMark/>
          </w:tcPr>
          <w:p w14:paraId="2B9E4901"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12</w:t>
            </w:r>
          </w:p>
        </w:tc>
        <w:tc>
          <w:tcPr>
            <w:tcW w:w="2935" w:type="pct"/>
            <w:shd w:val="clear" w:color="auto" w:fill="auto"/>
            <w:vAlign w:val="center"/>
          </w:tcPr>
          <w:p w14:paraId="7263629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Suối Đôi</w:t>
            </w:r>
          </w:p>
        </w:tc>
        <w:tc>
          <w:tcPr>
            <w:tcW w:w="883" w:type="pct"/>
            <w:shd w:val="clear" w:color="auto" w:fill="auto"/>
            <w:vAlign w:val="center"/>
          </w:tcPr>
          <w:p w14:paraId="69C9E94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2,37 </w:t>
            </w:r>
          </w:p>
        </w:tc>
        <w:tc>
          <w:tcPr>
            <w:tcW w:w="883" w:type="pct"/>
            <w:shd w:val="clear" w:color="auto" w:fill="auto"/>
            <w:vAlign w:val="bottom"/>
          </w:tcPr>
          <w:p w14:paraId="02086D3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6EFCA185" w14:textId="77777777" w:rsidTr="0014125C">
        <w:trPr>
          <w:trHeight w:val="284"/>
        </w:trPr>
        <w:tc>
          <w:tcPr>
            <w:tcW w:w="299" w:type="pct"/>
            <w:shd w:val="clear" w:color="auto" w:fill="auto"/>
            <w:vAlign w:val="center"/>
            <w:hideMark/>
          </w:tcPr>
          <w:p w14:paraId="38674DAE"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13</w:t>
            </w:r>
          </w:p>
        </w:tc>
        <w:tc>
          <w:tcPr>
            <w:tcW w:w="2935" w:type="pct"/>
            <w:shd w:val="clear" w:color="auto" w:fill="auto"/>
            <w:vAlign w:val="center"/>
          </w:tcPr>
          <w:p w14:paraId="6E1BCE5F"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trang huyện Đồng Phú</w:t>
            </w:r>
          </w:p>
        </w:tc>
        <w:tc>
          <w:tcPr>
            <w:tcW w:w="883" w:type="pct"/>
            <w:shd w:val="clear" w:color="auto" w:fill="auto"/>
            <w:vAlign w:val="center"/>
          </w:tcPr>
          <w:p w14:paraId="3BC8FB43"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30,56 </w:t>
            </w:r>
          </w:p>
        </w:tc>
        <w:tc>
          <w:tcPr>
            <w:tcW w:w="883" w:type="pct"/>
            <w:shd w:val="clear" w:color="auto" w:fill="auto"/>
            <w:vAlign w:val="bottom"/>
          </w:tcPr>
          <w:p w14:paraId="285C10C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Hưng</w:t>
            </w:r>
          </w:p>
        </w:tc>
      </w:tr>
      <w:tr w:rsidR="00707004" w:rsidRPr="00C83A6F" w14:paraId="1A46FCE4" w14:textId="77777777" w:rsidTr="0014125C">
        <w:trPr>
          <w:trHeight w:val="284"/>
        </w:trPr>
        <w:tc>
          <w:tcPr>
            <w:tcW w:w="299" w:type="pct"/>
            <w:shd w:val="clear" w:color="auto" w:fill="auto"/>
            <w:vAlign w:val="center"/>
            <w:hideMark/>
          </w:tcPr>
          <w:p w14:paraId="6CCD557D"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14</w:t>
            </w:r>
          </w:p>
        </w:tc>
        <w:tc>
          <w:tcPr>
            <w:tcW w:w="2935" w:type="pct"/>
            <w:shd w:val="clear" w:color="auto" w:fill="auto"/>
            <w:vAlign w:val="center"/>
          </w:tcPr>
          <w:p w14:paraId="1C55851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trang nhân dân xã</w:t>
            </w:r>
          </w:p>
        </w:tc>
        <w:tc>
          <w:tcPr>
            <w:tcW w:w="883" w:type="pct"/>
            <w:shd w:val="clear" w:color="auto" w:fill="auto"/>
            <w:vAlign w:val="center"/>
          </w:tcPr>
          <w:p w14:paraId="17DF6D6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6,06 </w:t>
            </w:r>
          </w:p>
        </w:tc>
        <w:tc>
          <w:tcPr>
            <w:tcW w:w="883" w:type="pct"/>
            <w:shd w:val="clear" w:color="auto" w:fill="auto"/>
            <w:vAlign w:val="bottom"/>
          </w:tcPr>
          <w:p w14:paraId="71746B5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r w:rsidR="00707004" w:rsidRPr="00C83A6F" w14:paraId="615A6E66" w14:textId="77777777" w:rsidTr="0014125C">
        <w:trPr>
          <w:trHeight w:val="284"/>
        </w:trPr>
        <w:tc>
          <w:tcPr>
            <w:tcW w:w="299" w:type="pct"/>
            <w:shd w:val="clear" w:color="auto" w:fill="auto"/>
            <w:vAlign w:val="center"/>
            <w:hideMark/>
          </w:tcPr>
          <w:p w14:paraId="30607C4A"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15</w:t>
            </w:r>
          </w:p>
        </w:tc>
        <w:tc>
          <w:tcPr>
            <w:tcW w:w="2935" w:type="pct"/>
            <w:shd w:val="clear" w:color="auto" w:fill="auto"/>
            <w:vAlign w:val="center"/>
          </w:tcPr>
          <w:p w14:paraId="008CE4F9" w14:textId="77777777" w:rsidR="00707004" w:rsidRPr="00C83A6F" w:rsidRDefault="00707004" w:rsidP="0014125C">
            <w:pPr>
              <w:spacing w:before="60" w:after="60"/>
              <w:jc w:val="left"/>
              <w:rPr>
                <w:rFonts w:ascii="Times New Roman" w:eastAsia="Times New Roman" w:hAnsi="Times New Roman" w:cs="Times New Roman"/>
                <w:lang w:val="fr-FR"/>
              </w:rPr>
            </w:pPr>
            <w:r w:rsidRPr="00C83A6F">
              <w:rPr>
                <w:rFonts w:ascii="Times New Roman" w:hAnsi="Times New Roman" w:cs="Times New Roman"/>
              </w:rPr>
              <w:t>Nghĩa địa ấp Thạch Màng</w:t>
            </w:r>
          </w:p>
        </w:tc>
        <w:tc>
          <w:tcPr>
            <w:tcW w:w="883" w:type="pct"/>
            <w:shd w:val="clear" w:color="auto" w:fill="auto"/>
            <w:vAlign w:val="center"/>
          </w:tcPr>
          <w:p w14:paraId="3838DFE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2,15 </w:t>
            </w:r>
          </w:p>
        </w:tc>
        <w:tc>
          <w:tcPr>
            <w:tcW w:w="883" w:type="pct"/>
            <w:shd w:val="clear" w:color="auto" w:fill="auto"/>
            <w:vAlign w:val="bottom"/>
          </w:tcPr>
          <w:p w14:paraId="78F16FC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19583B8C" w14:textId="77777777" w:rsidTr="0014125C">
        <w:trPr>
          <w:trHeight w:val="284"/>
        </w:trPr>
        <w:tc>
          <w:tcPr>
            <w:tcW w:w="299" w:type="pct"/>
            <w:shd w:val="clear" w:color="auto" w:fill="auto"/>
            <w:vAlign w:val="center"/>
            <w:hideMark/>
          </w:tcPr>
          <w:p w14:paraId="654A2CF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16</w:t>
            </w:r>
          </w:p>
        </w:tc>
        <w:tc>
          <w:tcPr>
            <w:tcW w:w="2935" w:type="pct"/>
            <w:shd w:val="clear" w:color="auto" w:fill="auto"/>
            <w:vAlign w:val="center"/>
          </w:tcPr>
          <w:p w14:paraId="69AC383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Trảng Tranh</w:t>
            </w:r>
          </w:p>
        </w:tc>
        <w:tc>
          <w:tcPr>
            <w:tcW w:w="883" w:type="pct"/>
            <w:shd w:val="clear" w:color="auto" w:fill="auto"/>
            <w:vAlign w:val="center"/>
          </w:tcPr>
          <w:p w14:paraId="0EF50460"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0,92 </w:t>
            </w:r>
          </w:p>
        </w:tc>
        <w:tc>
          <w:tcPr>
            <w:tcW w:w="883" w:type="pct"/>
            <w:shd w:val="clear" w:color="auto" w:fill="auto"/>
            <w:vAlign w:val="bottom"/>
          </w:tcPr>
          <w:p w14:paraId="68B5966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Lợi</w:t>
            </w:r>
          </w:p>
        </w:tc>
      </w:tr>
      <w:tr w:rsidR="00707004" w:rsidRPr="00C83A6F" w14:paraId="66C583E6" w14:textId="77777777" w:rsidTr="0014125C">
        <w:trPr>
          <w:trHeight w:val="284"/>
        </w:trPr>
        <w:tc>
          <w:tcPr>
            <w:tcW w:w="299" w:type="pct"/>
            <w:shd w:val="clear" w:color="auto" w:fill="auto"/>
            <w:vAlign w:val="center"/>
            <w:hideMark/>
          </w:tcPr>
          <w:p w14:paraId="68F137EF"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17</w:t>
            </w:r>
          </w:p>
        </w:tc>
        <w:tc>
          <w:tcPr>
            <w:tcW w:w="2935" w:type="pct"/>
            <w:shd w:val="clear" w:color="auto" w:fill="auto"/>
            <w:vAlign w:val="center"/>
          </w:tcPr>
          <w:p w14:paraId="08FBB00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Phước Tân</w:t>
            </w:r>
          </w:p>
        </w:tc>
        <w:tc>
          <w:tcPr>
            <w:tcW w:w="883" w:type="pct"/>
            <w:shd w:val="clear" w:color="auto" w:fill="auto"/>
            <w:vAlign w:val="center"/>
          </w:tcPr>
          <w:p w14:paraId="3A9BEA95"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0,14 </w:t>
            </w:r>
          </w:p>
        </w:tc>
        <w:tc>
          <w:tcPr>
            <w:tcW w:w="883" w:type="pct"/>
            <w:shd w:val="clear" w:color="auto" w:fill="auto"/>
            <w:vAlign w:val="bottom"/>
          </w:tcPr>
          <w:p w14:paraId="0A833644"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Phước</w:t>
            </w:r>
          </w:p>
        </w:tc>
      </w:tr>
      <w:tr w:rsidR="00707004" w:rsidRPr="00C83A6F" w14:paraId="38434471" w14:textId="77777777" w:rsidTr="0014125C">
        <w:trPr>
          <w:trHeight w:val="284"/>
        </w:trPr>
        <w:tc>
          <w:tcPr>
            <w:tcW w:w="299" w:type="pct"/>
            <w:shd w:val="clear" w:color="auto" w:fill="auto"/>
            <w:vAlign w:val="center"/>
            <w:hideMark/>
          </w:tcPr>
          <w:p w14:paraId="42620D6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18</w:t>
            </w:r>
          </w:p>
        </w:tc>
        <w:tc>
          <w:tcPr>
            <w:tcW w:w="2935" w:type="pct"/>
            <w:shd w:val="clear" w:color="auto" w:fill="auto"/>
            <w:vAlign w:val="center"/>
          </w:tcPr>
          <w:p w14:paraId="46A93C7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Minh Tân</w:t>
            </w:r>
          </w:p>
        </w:tc>
        <w:tc>
          <w:tcPr>
            <w:tcW w:w="883" w:type="pct"/>
            <w:shd w:val="clear" w:color="auto" w:fill="auto"/>
            <w:vAlign w:val="center"/>
          </w:tcPr>
          <w:p w14:paraId="6581EB29"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1,19 </w:t>
            </w:r>
          </w:p>
        </w:tc>
        <w:tc>
          <w:tcPr>
            <w:tcW w:w="883" w:type="pct"/>
            <w:shd w:val="clear" w:color="auto" w:fill="auto"/>
            <w:vAlign w:val="bottom"/>
          </w:tcPr>
          <w:p w14:paraId="442771B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312A1896" w14:textId="77777777" w:rsidTr="0014125C">
        <w:trPr>
          <w:trHeight w:val="284"/>
        </w:trPr>
        <w:tc>
          <w:tcPr>
            <w:tcW w:w="299" w:type="pct"/>
            <w:shd w:val="clear" w:color="auto" w:fill="auto"/>
            <w:vAlign w:val="center"/>
            <w:hideMark/>
          </w:tcPr>
          <w:p w14:paraId="07A5624B"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19</w:t>
            </w:r>
          </w:p>
        </w:tc>
        <w:tc>
          <w:tcPr>
            <w:tcW w:w="2935" w:type="pct"/>
            <w:shd w:val="clear" w:color="auto" w:fill="auto"/>
            <w:vAlign w:val="center"/>
          </w:tcPr>
          <w:p w14:paraId="6EB8966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Tân Hà</w:t>
            </w:r>
          </w:p>
        </w:tc>
        <w:tc>
          <w:tcPr>
            <w:tcW w:w="883" w:type="pct"/>
            <w:shd w:val="clear" w:color="auto" w:fill="auto"/>
            <w:vAlign w:val="center"/>
          </w:tcPr>
          <w:p w14:paraId="3A6F18B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1,81 </w:t>
            </w:r>
          </w:p>
        </w:tc>
        <w:tc>
          <w:tcPr>
            <w:tcW w:w="883" w:type="pct"/>
            <w:shd w:val="clear" w:color="auto" w:fill="auto"/>
            <w:vAlign w:val="bottom"/>
          </w:tcPr>
          <w:p w14:paraId="5313943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353CA3B1" w14:textId="77777777" w:rsidTr="0014125C">
        <w:trPr>
          <w:trHeight w:val="284"/>
        </w:trPr>
        <w:tc>
          <w:tcPr>
            <w:tcW w:w="299" w:type="pct"/>
            <w:shd w:val="clear" w:color="auto" w:fill="auto"/>
            <w:vAlign w:val="center"/>
            <w:hideMark/>
          </w:tcPr>
          <w:p w14:paraId="36FE101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20</w:t>
            </w:r>
          </w:p>
        </w:tc>
        <w:tc>
          <w:tcPr>
            <w:tcW w:w="2935" w:type="pct"/>
            <w:shd w:val="clear" w:color="auto" w:fill="auto"/>
            <w:vAlign w:val="center"/>
          </w:tcPr>
          <w:p w14:paraId="4BBBA41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Thái Dũng</w:t>
            </w:r>
          </w:p>
        </w:tc>
        <w:tc>
          <w:tcPr>
            <w:tcW w:w="883" w:type="pct"/>
            <w:shd w:val="clear" w:color="auto" w:fill="auto"/>
            <w:vAlign w:val="center"/>
          </w:tcPr>
          <w:p w14:paraId="7892AB2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1,36 </w:t>
            </w:r>
          </w:p>
        </w:tc>
        <w:tc>
          <w:tcPr>
            <w:tcW w:w="883" w:type="pct"/>
            <w:shd w:val="clear" w:color="auto" w:fill="auto"/>
            <w:vAlign w:val="bottom"/>
          </w:tcPr>
          <w:p w14:paraId="2DBC8B6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Tiến</w:t>
            </w:r>
          </w:p>
        </w:tc>
      </w:tr>
      <w:tr w:rsidR="00707004" w:rsidRPr="00C83A6F" w14:paraId="13E79187" w14:textId="77777777" w:rsidTr="0014125C">
        <w:trPr>
          <w:trHeight w:val="284"/>
        </w:trPr>
        <w:tc>
          <w:tcPr>
            <w:tcW w:w="299" w:type="pct"/>
            <w:shd w:val="clear" w:color="auto" w:fill="auto"/>
            <w:vAlign w:val="center"/>
            <w:hideMark/>
          </w:tcPr>
          <w:p w14:paraId="72609CC2"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21</w:t>
            </w:r>
          </w:p>
        </w:tc>
        <w:tc>
          <w:tcPr>
            <w:tcW w:w="2935" w:type="pct"/>
            <w:shd w:val="clear" w:color="auto" w:fill="auto"/>
            <w:vAlign w:val="bottom"/>
          </w:tcPr>
          <w:p w14:paraId="7F6AA80C"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Bình</w:t>
            </w:r>
          </w:p>
        </w:tc>
        <w:tc>
          <w:tcPr>
            <w:tcW w:w="883" w:type="pct"/>
            <w:shd w:val="clear" w:color="auto" w:fill="auto"/>
            <w:vAlign w:val="center"/>
          </w:tcPr>
          <w:p w14:paraId="39BDD204"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1,11 </w:t>
            </w:r>
          </w:p>
        </w:tc>
        <w:tc>
          <w:tcPr>
            <w:tcW w:w="883" w:type="pct"/>
            <w:shd w:val="clear" w:color="auto" w:fill="auto"/>
            <w:vAlign w:val="bottom"/>
          </w:tcPr>
          <w:p w14:paraId="422EAE7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061AD5FE" w14:textId="77777777" w:rsidTr="0014125C">
        <w:trPr>
          <w:trHeight w:val="284"/>
        </w:trPr>
        <w:tc>
          <w:tcPr>
            <w:tcW w:w="299" w:type="pct"/>
            <w:shd w:val="clear" w:color="auto" w:fill="auto"/>
            <w:vAlign w:val="center"/>
            <w:hideMark/>
          </w:tcPr>
          <w:p w14:paraId="35C6A569"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22</w:t>
            </w:r>
          </w:p>
        </w:tc>
        <w:tc>
          <w:tcPr>
            <w:tcW w:w="2935" w:type="pct"/>
            <w:shd w:val="clear" w:color="auto" w:fill="auto"/>
            <w:vAlign w:val="bottom"/>
          </w:tcPr>
          <w:p w14:paraId="20C47DE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Hòa 2</w:t>
            </w:r>
          </w:p>
        </w:tc>
        <w:tc>
          <w:tcPr>
            <w:tcW w:w="883" w:type="pct"/>
            <w:shd w:val="clear" w:color="auto" w:fill="auto"/>
            <w:vAlign w:val="center"/>
          </w:tcPr>
          <w:p w14:paraId="2D1F72DE"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0,60 </w:t>
            </w:r>
          </w:p>
        </w:tc>
        <w:tc>
          <w:tcPr>
            <w:tcW w:w="883" w:type="pct"/>
            <w:shd w:val="clear" w:color="auto" w:fill="auto"/>
            <w:vAlign w:val="bottom"/>
          </w:tcPr>
          <w:p w14:paraId="2A8687F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93BAB5F" w14:textId="77777777" w:rsidTr="0014125C">
        <w:trPr>
          <w:trHeight w:val="284"/>
        </w:trPr>
        <w:tc>
          <w:tcPr>
            <w:tcW w:w="299" w:type="pct"/>
            <w:shd w:val="clear" w:color="auto" w:fill="auto"/>
            <w:vAlign w:val="center"/>
            <w:hideMark/>
          </w:tcPr>
          <w:p w14:paraId="4E901AC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23</w:t>
            </w:r>
          </w:p>
        </w:tc>
        <w:tc>
          <w:tcPr>
            <w:tcW w:w="2935" w:type="pct"/>
            <w:shd w:val="clear" w:color="auto" w:fill="auto"/>
            <w:vAlign w:val="bottom"/>
          </w:tcPr>
          <w:p w14:paraId="09605CA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Tiến</w:t>
            </w:r>
          </w:p>
        </w:tc>
        <w:tc>
          <w:tcPr>
            <w:tcW w:w="883" w:type="pct"/>
            <w:shd w:val="clear" w:color="auto" w:fill="auto"/>
            <w:vAlign w:val="center"/>
          </w:tcPr>
          <w:p w14:paraId="50CE242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1,43 </w:t>
            </w:r>
          </w:p>
        </w:tc>
        <w:tc>
          <w:tcPr>
            <w:tcW w:w="883" w:type="pct"/>
            <w:shd w:val="clear" w:color="auto" w:fill="auto"/>
            <w:vAlign w:val="bottom"/>
          </w:tcPr>
          <w:p w14:paraId="0F4E4863"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63610B32" w14:textId="77777777" w:rsidTr="0014125C">
        <w:trPr>
          <w:trHeight w:val="284"/>
        </w:trPr>
        <w:tc>
          <w:tcPr>
            <w:tcW w:w="299" w:type="pct"/>
            <w:shd w:val="clear" w:color="auto" w:fill="auto"/>
            <w:vAlign w:val="center"/>
            <w:hideMark/>
          </w:tcPr>
          <w:p w14:paraId="112A3834"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24</w:t>
            </w:r>
          </w:p>
        </w:tc>
        <w:tc>
          <w:tcPr>
            <w:tcW w:w="2935" w:type="pct"/>
            <w:shd w:val="clear" w:color="auto" w:fill="auto"/>
            <w:vAlign w:val="bottom"/>
          </w:tcPr>
          <w:p w14:paraId="1BBACA75"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Thành 1</w:t>
            </w:r>
          </w:p>
        </w:tc>
        <w:tc>
          <w:tcPr>
            <w:tcW w:w="883" w:type="pct"/>
            <w:shd w:val="clear" w:color="auto" w:fill="auto"/>
            <w:vAlign w:val="center"/>
          </w:tcPr>
          <w:p w14:paraId="67F59A62"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3,01 </w:t>
            </w:r>
          </w:p>
        </w:tc>
        <w:tc>
          <w:tcPr>
            <w:tcW w:w="883" w:type="pct"/>
            <w:shd w:val="clear" w:color="auto" w:fill="auto"/>
            <w:vAlign w:val="bottom"/>
          </w:tcPr>
          <w:p w14:paraId="54307E1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A662BB0" w14:textId="77777777" w:rsidTr="0014125C">
        <w:trPr>
          <w:trHeight w:val="284"/>
        </w:trPr>
        <w:tc>
          <w:tcPr>
            <w:tcW w:w="299" w:type="pct"/>
            <w:shd w:val="clear" w:color="auto" w:fill="auto"/>
            <w:vAlign w:val="center"/>
            <w:hideMark/>
          </w:tcPr>
          <w:p w14:paraId="1CF75FC6"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25</w:t>
            </w:r>
          </w:p>
        </w:tc>
        <w:tc>
          <w:tcPr>
            <w:tcW w:w="2935" w:type="pct"/>
            <w:shd w:val="clear" w:color="auto" w:fill="auto"/>
            <w:vAlign w:val="bottom"/>
          </w:tcPr>
          <w:p w14:paraId="5921E3E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Thành 2</w:t>
            </w:r>
          </w:p>
        </w:tc>
        <w:tc>
          <w:tcPr>
            <w:tcW w:w="883" w:type="pct"/>
            <w:shd w:val="clear" w:color="auto" w:fill="auto"/>
            <w:vAlign w:val="center"/>
          </w:tcPr>
          <w:p w14:paraId="0430FED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0,72 </w:t>
            </w:r>
          </w:p>
        </w:tc>
        <w:tc>
          <w:tcPr>
            <w:tcW w:w="883" w:type="pct"/>
            <w:shd w:val="clear" w:color="auto" w:fill="auto"/>
            <w:vAlign w:val="bottom"/>
          </w:tcPr>
          <w:p w14:paraId="66AE5E57"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Lợi</w:t>
            </w:r>
          </w:p>
        </w:tc>
      </w:tr>
      <w:tr w:rsidR="00707004" w:rsidRPr="00C83A6F" w14:paraId="48CBDBC9" w14:textId="77777777" w:rsidTr="0014125C">
        <w:trPr>
          <w:trHeight w:val="284"/>
        </w:trPr>
        <w:tc>
          <w:tcPr>
            <w:tcW w:w="299" w:type="pct"/>
            <w:shd w:val="clear" w:color="auto" w:fill="auto"/>
            <w:vAlign w:val="center"/>
            <w:hideMark/>
          </w:tcPr>
          <w:p w14:paraId="4CA6D0F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26</w:t>
            </w:r>
          </w:p>
        </w:tc>
        <w:tc>
          <w:tcPr>
            <w:tcW w:w="2935" w:type="pct"/>
            <w:shd w:val="clear" w:color="auto" w:fill="auto"/>
            <w:vAlign w:val="center"/>
          </w:tcPr>
          <w:p w14:paraId="36AC296A"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w:t>
            </w:r>
          </w:p>
        </w:tc>
        <w:tc>
          <w:tcPr>
            <w:tcW w:w="883" w:type="pct"/>
            <w:shd w:val="clear" w:color="auto" w:fill="auto"/>
            <w:vAlign w:val="center"/>
          </w:tcPr>
          <w:p w14:paraId="05BDA77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2,28 </w:t>
            </w:r>
          </w:p>
        </w:tc>
        <w:tc>
          <w:tcPr>
            <w:tcW w:w="883" w:type="pct"/>
            <w:shd w:val="clear" w:color="auto" w:fill="auto"/>
            <w:vAlign w:val="bottom"/>
          </w:tcPr>
          <w:p w14:paraId="57CF5A6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FCE4467" w14:textId="77777777" w:rsidTr="0014125C">
        <w:trPr>
          <w:trHeight w:val="284"/>
        </w:trPr>
        <w:tc>
          <w:tcPr>
            <w:tcW w:w="299" w:type="pct"/>
            <w:shd w:val="clear" w:color="auto" w:fill="auto"/>
            <w:vAlign w:val="center"/>
            <w:hideMark/>
          </w:tcPr>
          <w:p w14:paraId="4FBB9AF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27</w:t>
            </w:r>
          </w:p>
        </w:tc>
        <w:tc>
          <w:tcPr>
            <w:tcW w:w="2935" w:type="pct"/>
            <w:shd w:val="clear" w:color="auto" w:fill="auto"/>
            <w:vAlign w:val="center"/>
          </w:tcPr>
          <w:p w14:paraId="6B34D39D"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Đồng Búa</w:t>
            </w:r>
          </w:p>
        </w:tc>
        <w:tc>
          <w:tcPr>
            <w:tcW w:w="883" w:type="pct"/>
            <w:shd w:val="clear" w:color="auto" w:fill="auto"/>
            <w:vAlign w:val="center"/>
          </w:tcPr>
          <w:p w14:paraId="64A71EBA"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0,18 </w:t>
            </w:r>
          </w:p>
        </w:tc>
        <w:tc>
          <w:tcPr>
            <w:tcW w:w="883" w:type="pct"/>
            <w:shd w:val="clear" w:color="auto" w:fill="auto"/>
            <w:vAlign w:val="bottom"/>
          </w:tcPr>
          <w:p w14:paraId="7A52A69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200A710" w14:textId="77777777" w:rsidTr="0014125C">
        <w:trPr>
          <w:trHeight w:val="284"/>
        </w:trPr>
        <w:tc>
          <w:tcPr>
            <w:tcW w:w="299" w:type="pct"/>
            <w:shd w:val="clear" w:color="auto" w:fill="auto"/>
            <w:vAlign w:val="center"/>
            <w:hideMark/>
          </w:tcPr>
          <w:p w14:paraId="3722F0F8"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28</w:t>
            </w:r>
          </w:p>
        </w:tc>
        <w:tc>
          <w:tcPr>
            <w:tcW w:w="2935" w:type="pct"/>
            <w:shd w:val="clear" w:color="auto" w:fill="auto"/>
            <w:vAlign w:val="center"/>
          </w:tcPr>
          <w:p w14:paraId="528333DB"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Tân Phú</w:t>
            </w:r>
          </w:p>
        </w:tc>
        <w:tc>
          <w:tcPr>
            <w:tcW w:w="883" w:type="pct"/>
            <w:shd w:val="clear" w:color="auto" w:fill="auto"/>
            <w:vAlign w:val="center"/>
          </w:tcPr>
          <w:p w14:paraId="0E6949A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0,67 </w:t>
            </w:r>
          </w:p>
        </w:tc>
        <w:tc>
          <w:tcPr>
            <w:tcW w:w="883" w:type="pct"/>
            <w:shd w:val="clear" w:color="auto" w:fill="auto"/>
            <w:vAlign w:val="bottom"/>
          </w:tcPr>
          <w:p w14:paraId="783A5CA2"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77075781" w14:textId="77777777" w:rsidTr="0014125C">
        <w:trPr>
          <w:trHeight w:val="284"/>
        </w:trPr>
        <w:tc>
          <w:tcPr>
            <w:tcW w:w="299" w:type="pct"/>
            <w:shd w:val="clear" w:color="auto" w:fill="auto"/>
            <w:vAlign w:val="center"/>
            <w:hideMark/>
          </w:tcPr>
          <w:p w14:paraId="1E160687"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29</w:t>
            </w:r>
          </w:p>
        </w:tc>
        <w:tc>
          <w:tcPr>
            <w:tcW w:w="2935" w:type="pct"/>
            <w:shd w:val="clear" w:color="auto" w:fill="auto"/>
            <w:vAlign w:val="center"/>
          </w:tcPr>
          <w:p w14:paraId="4E052A4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Hải</w:t>
            </w:r>
          </w:p>
        </w:tc>
        <w:tc>
          <w:tcPr>
            <w:tcW w:w="883" w:type="pct"/>
            <w:shd w:val="clear" w:color="auto" w:fill="auto"/>
            <w:vAlign w:val="center"/>
          </w:tcPr>
          <w:p w14:paraId="3734D43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2,75 </w:t>
            </w:r>
          </w:p>
        </w:tc>
        <w:tc>
          <w:tcPr>
            <w:tcW w:w="883" w:type="pct"/>
            <w:shd w:val="clear" w:color="auto" w:fill="auto"/>
            <w:vAlign w:val="bottom"/>
          </w:tcPr>
          <w:p w14:paraId="00BD3E30"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r w:rsidR="00707004" w:rsidRPr="00C83A6F" w14:paraId="44CF1030" w14:textId="77777777" w:rsidTr="0014125C">
        <w:trPr>
          <w:trHeight w:val="284"/>
        </w:trPr>
        <w:tc>
          <w:tcPr>
            <w:tcW w:w="299" w:type="pct"/>
            <w:shd w:val="clear" w:color="auto" w:fill="auto"/>
            <w:vAlign w:val="center"/>
          </w:tcPr>
          <w:p w14:paraId="6FB4E62C"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30</w:t>
            </w:r>
          </w:p>
        </w:tc>
        <w:tc>
          <w:tcPr>
            <w:tcW w:w="2935" w:type="pct"/>
            <w:shd w:val="clear" w:color="auto" w:fill="auto"/>
            <w:vAlign w:val="center"/>
          </w:tcPr>
          <w:p w14:paraId="09EF2A89"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Nghĩa địa ấp Thuận Phú2</w:t>
            </w:r>
          </w:p>
        </w:tc>
        <w:tc>
          <w:tcPr>
            <w:tcW w:w="883" w:type="pct"/>
            <w:shd w:val="clear" w:color="auto" w:fill="auto"/>
            <w:vAlign w:val="center"/>
          </w:tcPr>
          <w:p w14:paraId="373F89AF"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3,49 </w:t>
            </w:r>
          </w:p>
        </w:tc>
        <w:tc>
          <w:tcPr>
            <w:tcW w:w="883" w:type="pct"/>
            <w:shd w:val="clear" w:color="auto" w:fill="auto"/>
            <w:vAlign w:val="bottom"/>
          </w:tcPr>
          <w:p w14:paraId="1B91D618"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Thuận Phú</w:t>
            </w:r>
          </w:p>
        </w:tc>
      </w:tr>
    </w:tbl>
    <w:p w14:paraId="1B442DB3" w14:textId="1AFCCF34" w:rsidR="00707004" w:rsidRPr="00C83A6F" w:rsidRDefault="00707004" w:rsidP="00707004">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
          <w:spacing w:val="-2"/>
          <w:sz w:val="26"/>
          <w:szCs w:val="26"/>
          <w:lang w:val="pt-BR" w:eastAsia="x-none"/>
        </w:rPr>
      </w:pPr>
      <w:bookmarkStart w:id="126" w:name="_Toc187299440"/>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29</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Hiện trạng sử dụng nhóm đất chưa sử dụng năm 2024 huyện Đồng Phú</w:t>
      </w:r>
      <w:bookmarkEnd w:id="126"/>
    </w:p>
    <w:tbl>
      <w:tblPr>
        <w:tblW w:w="5000" w:type="pct"/>
        <w:tblLook w:val="04A0" w:firstRow="1" w:lastRow="0" w:firstColumn="1" w:lastColumn="0" w:noHBand="0" w:noVBand="1"/>
      </w:tblPr>
      <w:tblGrid>
        <w:gridCol w:w="825"/>
        <w:gridCol w:w="4001"/>
        <w:gridCol w:w="756"/>
        <w:gridCol w:w="1367"/>
        <w:gridCol w:w="1085"/>
        <w:gridCol w:w="1254"/>
      </w:tblGrid>
      <w:tr w:rsidR="00707004" w:rsidRPr="00C83A6F" w14:paraId="21FC7866" w14:textId="77777777" w:rsidTr="0014125C">
        <w:trPr>
          <w:trHeight w:val="270"/>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9E533"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STT</w:t>
            </w:r>
          </w:p>
        </w:tc>
        <w:tc>
          <w:tcPr>
            <w:tcW w:w="2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A9FB5"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Chỉ tiêu</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DB5D9"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Mã</w:t>
            </w:r>
          </w:p>
        </w:tc>
        <w:tc>
          <w:tcPr>
            <w:tcW w:w="7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C63087"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1259" w:type="pct"/>
            <w:gridSpan w:val="2"/>
            <w:tcBorders>
              <w:top w:val="single" w:sz="4" w:space="0" w:color="auto"/>
              <w:left w:val="nil"/>
              <w:bottom w:val="single" w:sz="4" w:space="0" w:color="auto"/>
              <w:right w:val="single" w:sz="4" w:space="0" w:color="auto"/>
            </w:tcBorders>
            <w:shd w:val="clear" w:color="auto" w:fill="auto"/>
            <w:vAlign w:val="center"/>
            <w:hideMark/>
          </w:tcPr>
          <w:p w14:paraId="38409E0F"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Cơ cấu (%)</w:t>
            </w:r>
          </w:p>
        </w:tc>
      </w:tr>
      <w:tr w:rsidR="00707004" w:rsidRPr="00C83A6F" w14:paraId="1AED2712" w14:textId="77777777" w:rsidTr="0014125C">
        <w:trPr>
          <w:trHeight w:val="358"/>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6DA39773"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2154" w:type="pct"/>
            <w:vMerge/>
            <w:tcBorders>
              <w:top w:val="single" w:sz="4" w:space="0" w:color="auto"/>
              <w:left w:val="single" w:sz="4" w:space="0" w:color="auto"/>
              <w:bottom w:val="single" w:sz="4" w:space="0" w:color="auto"/>
              <w:right w:val="single" w:sz="4" w:space="0" w:color="auto"/>
            </w:tcBorders>
            <w:vAlign w:val="center"/>
            <w:hideMark/>
          </w:tcPr>
          <w:p w14:paraId="37F61209"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61EB577"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13247A0A" w14:textId="77777777" w:rsidR="00707004" w:rsidRPr="00C83A6F" w:rsidRDefault="00707004" w:rsidP="0014125C">
            <w:pPr>
              <w:widowControl w:val="0"/>
              <w:spacing w:before="40" w:after="40"/>
              <w:jc w:val="left"/>
              <w:rPr>
                <w:rFonts w:ascii="Times New Roman" w:eastAsia="Times New Roman" w:hAnsi="Times New Roman" w:cs="Times New Roman"/>
                <w:b/>
                <w:bCs/>
              </w:rPr>
            </w:pPr>
          </w:p>
        </w:tc>
        <w:tc>
          <w:tcPr>
            <w:tcW w:w="584" w:type="pct"/>
            <w:tcBorders>
              <w:top w:val="nil"/>
              <w:left w:val="nil"/>
              <w:bottom w:val="single" w:sz="4" w:space="0" w:color="auto"/>
              <w:right w:val="single" w:sz="4" w:space="0" w:color="auto"/>
            </w:tcBorders>
            <w:shd w:val="clear" w:color="auto" w:fill="auto"/>
            <w:vAlign w:val="center"/>
            <w:hideMark/>
          </w:tcPr>
          <w:p w14:paraId="796A8302"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So với DTTN</w:t>
            </w:r>
          </w:p>
        </w:tc>
        <w:tc>
          <w:tcPr>
            <w:tcW w:w="675" w:type="pct"/>
            <w:tcBorders>
              <w:top w:val="nil"/>
              <w:left w:val="nil"/>
              <w:bottom w:val="single" w:sz="4" w:space="0" w:color="auto"/>
              <w:right w:val="single" w:sz="4" w:space="0" w:color="auto"/>
            </w:tcBorders>
            <w:shd w:val="clear" w:color="auto" w:fill="auto"/>
            <w:vAlign w:val="center"/>
            <w:hideMark/>
          </w:tcPr>
          <w:p w14:paraId="0630D878"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So với diện tích ĐNN</w:t>
            </w:r>
          </w:p>
        </w:tc>
      </w:tr>
      <w:tr w:rsidR="00707004" w:rsidRPr="00C83A6F" w14:paraId="2972EFE2" w14:textId="77777777" w:rsidTr="0014125C">
        <w:trPr>
          <w:trHeight w:val="203"/>
          <w:tblHeader/>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700AF37"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154" w:type="pct"/>
            <w:tcBorders>
              <w:top w:val="nil"/>
              <w:left w:val="nil"/>
              <w:bottom w:val="single" w:sz="4" w:space="0" w:color="auto"/>
              <w:right w:val="single" w:sz="4" w:space="0" w:color="auto"/>
            </w:tcBorders>
            <w:shd w:val="clear" w:color="auto" w:fill="auto"/>
            <w:vAlign w:val="center"/>
            <w:hideMark/>
          </w:tcPr>
          <w:p w14:paraId="104E8403"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407" w:type="pct"/>
            <w:tcBorders>
              <w:top w:val="nil"/>
              <w:left w:val="nil"/>
              <w:bottom w:val="single" w:sz="4" w:space="0" w:color="auto"/>
              <w:right w:val="single" w:sz="4" w:space="0" w:color="auto"/>
            </w:tcBorders>
            <w:shd w:val="clear" w:color="auto" w:fill="auto"/>
            <w:vAlign w:val="center"/>
            <w:hideMark/>
          </w:tcPr>
          <w:p w14:paraId="2F2B0EF4"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736" w:type="pct"/>
            <w:tcBorders>
              <w:top w:val="nil"/>
              <w:left w:val="nil"/>
              <w:bottom w:val="single" w:sz="4" w:space="0" w:color="auto"/>
              <w:right w:val="single" w:sz="4" w:space="0" w:color="auto"/>
            </w:tcBorders>
            <w:shd w:val="clear" w:color="auto" w:fill="auto"/>
            <w:vAlign w:val="center"/>
            <w:hideMark/>
          </w:tcPr>
          <w:p w14:paraId="21E97265"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584" w:type="pct"/>
            <w:tcBorders>
              <w:top w:val="nil"/>
              <w:left w:val="nil"/>
              <w:bottom w:val="single" w:sz="4" w:space="0" w:color="auto"/>
              <w:right w:val="single" w:sz="4" w:space="0" w:color="auto"/>
            </w:tcBorders>
            <w:shd w:val="clear" w:color="auto" w:fill="auto"/>
            <w:vAlign w:val="center"/>
            <w:hideMark/>
          </w:tcPr>
          <w:p w14:paraId="13D658AC"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675" w:type="pct"/>
            <w:tcBorders>
              <w:top w:val="nil"/>
              <w:left w:val="nil"/>
              <w:bottom w:val="single" w:sz="4" w:space="0" w:color="auto"/>
              <w:right w:val="single" w:sz="4" w:space="0" w:color="auto"/>
            </w:tcBorders>
            <w:shd w:val="clear" w:color="auto" w:fill="auto"/>
            <w:vAlign w:val="center"/>
            <w:hideMark/>
          </w:tcPr>
          <w:p w14:paraId="21147901"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(6)</w:t>
            </w:r>
          </w:p>
        </w:tc>
      </w:tr>
      <w:tr w:rsidR="00707004" w:rsidRPr="00C83A6F" w14:paraId="56B07835" w14:textId="77777777" w:rsidTr="0014125C">
        <w:trPr>
          <w:trHeight w:val="278"/>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96986BF"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c>
          <w:tcPr>
            <w:tcW w:w="2154" w:type="pct"/>
            <w:tcBorders>
              <w:top w:val="nil"/>
              <w:left w:val="nil"/>
              <w:bottom w:val="single" w:sz="4" w:space="0" w:color="auto"/>
              <w:right w:val="single" w:sz="4" w:space="0" w:color="auto"/>
            </w:tcBorders>
            <w:shd w:val="clear" w:color="auto" w:fill="auto"/>
            <w:vAlign w:val="center"/>
            <w:hideMark/>
          </w:tcPr>
          <w:p w14:paraId="20631878"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eastAsia="Times New Roman" w:hAnsi="Times New Roman" w:cs="Times New Roman"/>
                <w:b/>
                <w:bCs/>
              </w:rPr>
              <w:t>DIỆN TÍCH TỰ NHIÊN</w:t>
            </w:r>
          </w:p>
        </w:tc>
        <w:tc>
          <w:tcPr>
            <w:tcW w:w="407" w:type="pct"/>
            <w:tcBorders>
              <w:top w:val="nil"/>
              <w:left w:val="nil"/>
              <w:bottom w:val="single" w:sz="4" w:space="0" w:color="auto"/>
              <w:right w:val="single" w:sz="4" w:space="0" w:color="auto"/>
            </w:tcBorders>
            <w:shd w:val="clear" w:color="auto" w:fill="auto"/>
            <w:vAlign w:val="center"/>
            <w:hideMark/>
          </w:tcPr>
          <w:p w14:paraId="14AE6739"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 </w:t>
            </w:r>
          </w:p>
        </w:tc>
        <w:tc>
          <w:tcPr>
            <w:tcW w:w="736" w:type="pct"/>
            <w:tcBorders>
              <w:top w:val="nil"/>
              <w:left w:val="nil"/>
              <w:bottom w:val="single" w:sz="4" w:space="0" w:color="auto"/>
              <w:right w:val="single" w:sz="4" w:space="0" w:color="auto"/>
            </w:tcBorders>
            <w:shd w:val="clear" w:color="auto" w:fill="auto"/>
            <w:vAlign w:val="center"/>
            <w:hideMark/>
          </w:tcPr>
          <w:p w14:paraId="01BAAEF5"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93.445,11</w:t>
            </w:r>
          </w:p>
        </w:tc>
        <w:tc>
          <w:tcPr>
            <w:tcW w:w="584" w:type="pct"/>
            <w:tcBorders>
              <w:top w:val="nil"/>
              <w:left w:val="nil"/>
              <w:bottom w:val="single" w:sz="4" w:space="0" w:color="auto"/>
              <w:right w:val="single" w:sz="4" w:space="0" w:color="auto"/>
            </w:tcBorders>
            <w:shd w:val="clear" w:color="auto" w:fill="auto"/>
            <w:vAlign w:val="center"/>
            <w:hideMark/>
          </w:tcPr>
          <w:p w14:paraId="71D697C9"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eastAsia="Times New Roman" w:hAnsi="Times New Roman" w:cs="Times New Roman"/>
                <w:b/>
                <w:bCs/>
              </w:rPr>
              <w:t>100,00</w:t>
            </w:r>
          </w:p>
        </w:tc>
        <w:tc>
          <w:tcPr>
            <w:tcW w:w="675" w:type="pct"/>
            <w:tcBorders>
              <w:top w:val="nil"/>
              <w:left w:val="nil"/>
              <w:bottom w:val="single" w:sz="4" w:space="0" w:color="auto"/>
              <w:right w:val="single" w:sz="4" w:space="0" w:color="auto"/>
            </w:tcBorders>
            <w:shd w:val="clear" w:color="auto" w:fill="auto"/>
            <w:vAlign w:val="center"/>
            <w:hideMark/>
          </w:tcPr>
          <w:p w14:paraId="5089EF5C" w14:textId="77777777" w:rsidR="00707004" w:rsidRPr="00C83A6F" w:rsidRDefault="00707004" w:rsidP="0014125C">
            <w:pPr>
              <w:widowControl w:val="0"/>
              <w:spacing w:before="40" w:after="40"/>
              <w:jc w:val="right"/>
              <w:rPr>
                <w:rFonts w:ascii="Times New Roman" w:eastAsia="Times New Roman" w:hAnsi="Times New Roman" w:cs="Times New Roman"/>
              </w:rPr>
            </w:pPr>
          </w:p>
        </w:tc>
      </w:tr>
      <w:tr w:rsidR="00707004" w:rsidRPr="00C83A6F" w14:paraId="6D98BE61" w14:textId="77777777" w:rsidTr="0014125C">
        <w:trPr>
          <w:trHeight w:val="278"/>
        </w:trPr>
        <w:tc>
          <w:tcPr>
            <w:tcW w:w="444" w:type="pct"/>
            <w:tcBorders>
              <w:top w:val="nil"/>
              <w:left w:val="single" w:sz="4" w:space="0" w:color="auto"/>
              <w:bottom w:val="single" w:sz="4" w:space="0" w:color="auto"/>
              <w:right w:val="single" w:sz="4" w:space="0" w:color="auto"/>
            </w:tcBorders>
            <w:shd w:val="clear" w:color="auto" w:fill="auto"/>
            <w:vAlign w:val="center"/>
          </w:tcPr>
          <w:p w14:paraId="4B0076A6"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3</w:t>
            </w:r>
          </w:p>
        </w:tc>
        <w:tc>
          <w:tcPr>
            <w:tcW w:w="2154" w:type="pct"/>
            <w:tcBorders>
              <w:top w:val="nil"/>
              <w:left w:val="nil"/>
              <w:bottom w:val="single" w:sz="4" w:space="0" w:color="auto"/>
              <w:right w:val="single" w:sz="4" w:space="0" w:color="auto"/>
            </w:tcBorders>
            <w:shd w:val="clear" w:color="auto" w:fill="auto"/>
            <w:vAlign w:val="center"/>
          </w:tcPr>
          <w:p w14:paraId="6BD49FA2" w14:textId="77777777" w:rsidR="00707004" w:rsidRPr="00C83A6F" w:rsidRDefault="00707004" w:rsidP="0014125C">
            <w:pPr>
              <w:widowControl w:val="0"/>
              <w:spacing w:before="40" w:after="40"/>
              <w:jc w:val="left"/>
              <w:rPr>
                <w:rFonts w:ascii="Times New Roman" w:eastAsia="Times New Roman" w:hAnsi="Times New Roman" w:cs="Times New Roman"/>
                <w:b/>
                <w:bCs/>
              </w:rPr>
            </w:pPr>
            <w:r w:rsidRPr="00C83A6F">
              <w:rPr>
                <w:rFonts w:ascii="Times New Roman" w:hAnsi="Times New Roman" w:cs="Times New Roman"/>
                <w:b/>
                <w:bCs/>
              </w:rPr>
              <w:t>Đất chưa sử dụng</w:t>
            </w:r>
          </w:p>
        </w:tc>
        <w:tc>
          <w:tcPr>
            <w:tcW w:w="407" w:type="pct"/>
            <w:tcBorders>
              <w:top w:val="nil"/>
              <w:left w:val="nil"/>
              <w:bottom w:val="single" w:sz="4" w:space="0" w:color="auto"/>
              <w:right w:val="single" w:sz="4" w:space="0" w:color="auto"/>
            </w:tcBorders>
            <w:shd w:val="clear" w:color="auto" w:fill="auto"/>
            <w:vAlign w:val="center"/>
          </w:tcPr>
          <w:p w14:paraId="56FD082E" w14:textId="77777777" w:rsidR="00707004" w:rsidRPr="00C83A6F" w:rsidRDefault="00707004" w:rsidP="0014125C">
            <w:pPr>
              <w:widowControl w:val="0"/>
              <w:spacing w:before="40" w:after="40"/>
              <w:jc w:val="center"/>
              <w:rPr>
                <w:rFonts w:ascii="Times New Roman" w:eastAsia="Times New Roman" w:hAnsi="Times New Roman" w:cs="Times New Roman"/>
                <w:b/>
                <w:bCs/>
              </w:rPr>
            </w:pPr>
            <w:r w:rsidRPr="00C83A6F">
              <w:rPr>
                <w:rFonts w:ascii="Times New Roman" w:hAnsi="Times New Roman" w:cs="Times New Roman"/>
                <w:b/>
                <w:bCs/>
              </w:rPr>
              <w:t>CSD</w:t>
            </w:r>
          </w:p>
        </w:tc>
        <w:tc>
          <w:tcPr>
            <w:tcW w:w="736" w:type="pct"/>
            <w:tcBorders>
              <w:top w:val="nil"/>
              <w:left w:val="nil"/>
              <w:bottom w:val="single" w:sz="4" w:space="0" w:color="auto"/>
              <w:right w:val="single" w:sz="4" w:space="0" w:color="auto"/>
            </w:tcBorders>
            <w:shd w:val="clear" w:color="auto" w:fill="auto"/>
            <w:vAlign w:val="center"/>
          </w:tcPr>
          <w:p w14:paraId="442FB024"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0,33</w:t>
            </w:r>
          </w:p>
        </w:tc>
        <w:tc>
          <w:tcPr>
            <w:tcW w:w="584" w:type="pct"/>
            <w:tcBorders>
              <w:top w:val="nil"/>
              <w:left w:val="nil"/>
              <w:bottom w:val="single" w:sz="4" w:space="0" w:color="auto"/>
              <w:right w:val="single" w:sz="4" w:space="0" w:color="auto"/>
            </w:tcBorders>
            <w:shd w:val="clear" w:color="auto" w:fill="auto"/>
            <w:vAlign w:val="center"/>
          </w:tcPr>
          <w:p w14:paraId="74853057" w14:textId="77777777" w:rsidR="00707004" w:rsidRPr="00C83A6F" w:rsidRDefault="00707004"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0,00</w:t>
            </w:r>
          </w:p>
        </w:tc>
        <w:tc>
          <w:tcPr>
            <w:tcW w:w="675" w:type="pct"/>
            <w:tcBorders>
              <w:top w:val="nil"/>
              <w:left w:val="nil"/>
              <w:bottom w:val="single" w:sz="4" w:space="0" w:color="auto"/>
              <w:right w:val="single" w:sz="4" w:space="0" w:color="auto"/>
            </w:tcBorders>
            <w:shd w:val="clear" w:color="auto" w:fill="auto"/>
            <w:vAlign w:val="center"/>
          </w:tcPr>
          <w:p w14:paraId="349C5C96"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b/>
                <w:bCs/>
              </w:rPr>
              <w:t>100,00</w:t>
            </w:r>
          </w:p>
        </w:tc>
      </w:tr>
      <w:tr w:rsidR="00707004" w:rsidRPr="00C83A6F" w14:paraId="11010946" w14:textId="77777777" w:rsidTr="0014125C">
        <w:trPr>
          <w:trHeight w:val="53"/>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7CC91EA" w14:textId="77777777" w:rsidR="00707004" w:rsidRPr="00C83A6F" w:rsidRDefault="00707004" w:rsidP="0014125C">
            <w:pPr>
              <w:widowControl w:val="0"/>
              <w:spacing w:before="40" w:after="40"/>
              <w:jc w:val="right"/>
              <w:rPr>
                <w:rFonts w:ascii="Times New Roman" w:eastAsia="Times New Roman" w:hAnsi="Times New Roman" w:cs="Times New Roman"/>
                <w:i/>
                <w:iCs/>
              </w:rPr>
            </w:pPr>
            <w:r w:rsidRPr="00C83A6F">
              <w:rPr>
                <w:rFonts w:ascii="Times New Roman" w:eastAsia="Times New Roman" w:hAnsi="Times New Roman" w:cs="Times New Roman"/>
                <w:i/>
                <w:iCs/>
              </w:rPr>
              <w:lastRenderedPageBreak/>
              <w:t> </w:t>
            </w:r>
          </w:p>
        </w:tc>
        <w:tc>
          <w:tcPr>
            <w:tcW w:w="2154" w:type="pct"/>
            <w:tcBorders>
              <w:top w:val="nil"/>
              <w:left w:val="nil"/>
              <w:bottom w:val="single" w:sz="4" w:space="0" w:color="auto"/>
              <w:right w:val="single" w:sz="4" w:space="0" w:color="auto"/>
            </w:tcBorders>
            <w:shd w:val="clear" w:color="auto" w:fill="auto"/>
            <w:vAlign w:val="center"/>
            <w:hideMark/>
          </w:tcPr>
          <w:p w14:paraId="1E068F75" w14:textId="77777777" w:rsidR="00707004" w:rsidRPr="00C83A6F" w:rsidRDefault="00707004" w:rsidP="0014125C">
            <w:pPr>
              <w:widowControl w:val="0"/>
              <w:spacing w:before="40" w:after="40"/>
              <w:jc w:val="left"/>
              <w:rPr>
                <w:rFonts w:ascii="Times New Roman" w:eastAsia="Times New Roman" w:hAnsi="Times New Roman" w:cs="Times New Roman"/>
                <w:i/>
                <w:iCs/>
              </w:rPr>
            </w:pPr>
            <w:r w:rsidRPr="00C83A6F">
              <w:rPr>
                <w:rFonts w:ascii="Times New Roman" w:eastAsia="Times New Roman" w:hAnsi="Times New Roman" w:cs="Times New Roman"/>
                <w:i/>
                <w:iCs/>
              </w:rPr>
              <w:t>Trong đó:</w:t>
            </w:r>
          </w:p>
        </w:tc>
        <w:tc>
          <w:tcPr>
            <w:tcW w:w="407" w:type="pct"/>
            <w:tcBorders>
              <w:top w:val="nil"/>
              <w:left w:val="nil"/>
              <w:bottom w:val="single" w:sz="4" w:space="0" w:color="auto"/>
              <w:right w:val="single" w:sz="4" w:space="0" w:color="auto"/>
            </w:tcBorders>
            <w:shd w:val="clear" w:color="auto" w:fill="auto"/>
            <w:vAlign w:val="center"/>
            <w:hideMark/>
          </w:tcPr>
          <w:p w14:paraId="7CBA3FFC" w14:textId="77777777" w:rsidR="00707004" w:rsidRPr="00C83A6F" w:rsidRDefault="00707004" w:rsidP="0014125C">
            <w:pPr>
              <w:widowControl w:val="0"/>
              <w:spacing w:before="40" w:after="40"/>
              <w:jc w:val="center"/>
              <w:rPr>
                <w:rFonts w:ascii="Times New Roman" w:eastAsia="Times New Roman" w:hAnsi="Times New Roman" w:cs="Times New Roman"/>
                <w:i/>
                <w:iCs/>
              </w:rPr>
            </w:pPr>
          </w:p>
        </w:tc>
        <w:tc>
          <w:tcPr>
            <w:tcW w:w="736" w:type="pct"/>
            <w:tcBorders>
              <w:top w:val="nil"/>
              <w:left w:val="nil"/>
              <w:bottom w:val="single" w:sz="4" w:space="0" w:color="auto"/>
              <w:right w:val="single" w:sz="4" w:space="0" w:color="auto"/>
            </w:tcBorders>
            <w:shd w:val="clear" w:color="auto" w:fill="auto"/>
            <w:vAlign w:val="center"/>
          </w:tcPr>
          <w:p w14:paraId="1035A780" w14:textId="77777777" w:rsidR="00707004" w:rsidRPr="00C83A6F" w:rsidRDefault="00707004" w:rsidP="0014125C">
            <w:pPr>
              <w:widowControl w:val="0"/>
              <w:spacing w:before="40" w:after="40"/>
              <w:jc w:val="right"/>
              <w:rPr>
                <w:rFonts w:ascii="Times New Roman" w:eastAsia="Times New Roman" w:hAnsi="Times New Roman" w:cs="Times New Roman"/>
                <w:i/>
                <w:iCs/>
              </w:rPr>
            </w:pPr>
          </w:p>
        </w:tc>
        <w:tc>
          <w:tcPr>
            <w:tcW w:w="584" w:type="pct"/>
            <w:tcBorders>
              <w:top w:val="nil"/>
              <w:left w:val="nil"/>
              <w:bottom w:val="single" w:sz="4" w:space="0" w:color="auto"/>
              <w:right w:val="single" w:sz="4" w:space="0" w:color="auto"/>
            </w:tcBorders>
            <w:shd w:val="clear" w:color="auto" w:fill="auto"/>
            <w:vAlign w:val="center"/>
          </w:tcPr>
          <w:p w14:paraId="7567A433" w14:textId="77777777" w:rsidR="00707004" w:rsidRPr="00C83A6F" w:rsidRDefault="00707004" w:rsidP="0014125C">
            <w:pPr>
              <w:widowControl w:val="0"/>
              <w:spacing w:before="40" w:after="40"/>
              <w:jc w:val="right"/>
              <w:rPr>
                <w:rFonts w:ascii="Times New Roman" w:eastAsia="Times New Roman" w:hAnsi="Times New Roman" w:cs="Times New Roman"/>
                <w:i/>
                <w:iCs/>
              </w:rPr>
            </w:pPr>
          </w:p>
        </w:tc>
        <w:tc>
          <w:tcPr>
            <w:tcW w:w="675" w:type="pct"/>
            <w:tcBorders>
              <w:top w:val="nil"/>
              <w:left w:val="nil"/>
              <w:bottom w:val="single" w:sz="4" w:space="0" w:color="auto"/>
              <w:right w:val="single" w:sz="4" w:space="0" w:color="auto"/>
            </w:tcBorders>
            <w:shd w:val="clear" w:color="auto" w:fill="auto"/>
            <w:vAlign w:val="center"/>
          </w:tcPr>
          <w:p w14:paraId="24133C67" w14:textId="77777777" w:rsidR="00707004" w:rsidRPr="00C83A6F" w:rsidRDefault="00707004" w:rsidP="0014125C">
            <w:pPr>
              <w:widowControl w:val="0"/>
              <w:spacing w:before="40" w:after="40"/>
              <w:jc w:val="right"/>
              <w:rPr>
                <w:rFonts w:ascii="Times New Roman" w:eastAsia="Times New Roman" w:hAnsi="Times New Roman" w:cs="Times New Roman"/>
                <w:i/>
                <w:iCs/>
              </w:rPr>
            </w:pPr>
          </w:p>
        </w:tc>
      </w:tr>
      <w:tr w:rsidR="00707004" w:rsidRPr="00C83A6F" w14:paraId="646B0D7E"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FCD6B5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3.1</w:t>
            </w:r>
          </w:p>
        </w:tc>
        <w:tc>
          <w:tcPr>
            <w:tcW w:w="2154" w:type="pct"/>
            <w:tcBorders>
              <w:top w:val="nil"/>
              <w:left w:val="nil"/>
              <w:bottom w:val="single" w:sz="4" w:space="0" w:color="auto"/>
              <w:right w:val="single" w:sz="4" w:space="0" w:color="auto"/>
            </w:tcBorders>
            <w:shd w:val="clear" w:color="auto" w:fill="auto"/>
            <w:vAlign w:val="center"/>
            <w:hideMark/>
          </w:tcPr>
          <w:p w14:paraId="369BC930"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Đất bằng chưa sử dụng </w:t>
            </w:r>
          </w:p>
        </w:tc>
        <w:tc>
          <w:tcPr>
            <w:tcW w:w="407" w:type="pct"/>
            <w:tcBorders>
              <w:top w:val="nil"/>
              <w:left w:val="nil"/>
              <w:bottom w:val="single" w:sz="4" w:space="0" w:color="auto"/>
              <w:right w:val="single" w:sz="4" w:space="0" w:color="auto"/>
            </w:tcBorders>
            <w:shd w:val="clear" w:color="auto" w:fill="auto"/>
            <w:vAlign w:val="center"/>
            <w:hideMark/>
          </w:tcPr>
          <w:p w14:paraId="11821586"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BCS</w:t>
            </w:r>
          </w:p>
        </w:tc>
        <w:tc>
          <w:tcPr>
            <w:tcW w:w="736" w:type="pct"/>
            <w:tcBorders>
              <w:top w:val="nil"/>
              <w:left w:val="nil"/>
              <w:bottom w:val="single" w:sz="4" w:space="0" w:color="auto"/>
              <w:right w:val="single" w:sz="4" w:space="0" w:color="auto"/>
            </w:tcBorders>
            <w:shd w:val="clear" w:color="auto" w:fill="auto"/>
            <w:vAlign w:val="center"/>
            <w:hideMark/>
          </w:tcPr>
          <w:p w14:paraId="46807C69"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0,33</w:t>
            </w:r>
          </w:p>
        </w:tc>
        <w:tc>
          <w:tcPr>
            <w:tcW w:w="584" w:type="pct"/>
            <w:tcBorders>
              <w:top w:val="nil"/>
              <w:left w:val="nil"/>
              <w:bottom w:val="single" w:sz="4" w:space="0" w:color="auto"/>
              <w:right w:val="single" w:sz="4" w:space="0" w:color="auto"/>
            </w:tcBorders>
            <w:shd w:val="clear" w:color="auto" w:fill="auto"/>
            <w:vAlign w:val="center"/>
            <w:hideMark/>
          </w:tcPr>
          <w:p w14:paraId="4A31B3F7"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0,00</w:t>
            </w:r>
          </w:p>
        </w:tc>
        <w:tc>
          <w:tcPr>
            <w:tcW w:w="675" w:type="pct"/>
            <w:tcBorders>
              <w:top w:val="nil"/>
              <w:left w:val="nil"/>
              <w:bottom w:val="single" w:sz="4" w:space="0" w:color="auto"/>
              <w:right w:val="single" w:sz="4" w:space="0" w:color="auto"/>
            </w:tcBorders>
            <w:shd w:val="clear" w:color="auto" w:fill="auto"/>
            <w:vAlign w:val="center"/>
            <w:hideMark/>
          </w:tcPr>
          <w:p w14:paraId="6FD1F32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100</w:t>
            </w:r>
          </w:p>
        </w:tc>
      </w:tr>
      <w:tr w:rsidR="00707004" w:rsidRPr="00C83A6F" w14:paraId="08807EFB"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9F1764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3.2</w:t>
            </w:r>
          </w:p>
        </w:tc>
        <w:tc>
          <w:tcPr>
            <w:tcW w:w="2154" w:type="pct"/>
            <w:tcBorders>
              <w:top w:val="nil"/>
              <w:left w:val="nil"/>
              <w:bottom w:val="single" w:sz="4" w:space="0" w:color="auto"/>
              <w:right w:val="single" w:sz="4" w:space="0" w:color="auto"/>
            </w:tcBorders>
            <w:shd w:val="clear" w:color="auto" w:fill="auto"/>
            <w:vAlign w:val="center"/>
            <w:hideMark/>
          </w:tcPr>
          <w:p w14:paraId="3F52B9DD"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Đất đồi núi chưa sử dụng </w:t>
            </w:r>
          </w:p>
        </w:tc>
        <w:tc>
          <w:tcPr>
            <w:tcW w:w="407" w:type="pct"/>
            <w:tcBorders>
              <w:top w:val="nil"/>
              <w:left w:val="nil"/>
              <w:bottom w:val="single" w:sz="4" w:space="0" w:color="auto"/>
              <w:right w:val="single" w:sz="4" w:space="0" w:color="auto"/>
            </w:tcBorders>
            <w:shd w:val="clear" w:color="auto" w:fill="auto"/>
            <w:vAlign w:val="center"/>
            <w:hideMark/>
          </w:tcPr>
          <w:p w14:paraId="63B11EBC"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DCS</w:t>
            </w:r>
          </w:p>
        </w:tc>
        <w:tc>
          <w:tcPr>
            <w:tcW w:w="736" w:type="pct"/>
            <w:tcBorders>
              <w:top w:val="nil"/>
              <w:left w:val="nil"/>
              <w:bottom w:val="single" w:sz="4" w:space="0" w:color="auto"/>
              <w:right w:val="single" w:sz="4" w:space="0" w:color="auto"/>
            </w:tcBorders>
            <w:shd w:val="clear" w:color="auto" w:fill="auto"/>
            <w:vAlign w:val="center"/>
          </w:tcPr>
          <w:p w14:paraId="1CF50F21" w14:textId="77777777" w:rsidR="00707004" w:rsidRPr="00C83A6F" w:rsidRDefault="00707004" w:rsidP="0014125C">
            <w:pPr>
              <w:widowControl w:val="0"/>
              <w:spacing w:before="40" w:after="40"/>
              <w:jc w:val="right"/>
              <w:rPr>
                <w:rFonts w:ascii="Times New Roman" w:eastAsia="Times New Roman" w:hAnsi="Times New Roman" w:cs="Times New Roman"/>
              </w:rPr>
            </w:pPr>
          </w:p>
        </w:tc>
        <w:tc>
          <w:tcPr>
            <w:tcW w:w="584" w:type="pct"/>
            <w:tcBorders>
              <w:top w:val="nil"/>
              <w:left w:val="nil"/>
              <w:bottom w:val="single" w:sz="4" w:space="0" w:color="auto"/>
              <w:right w:val="single" w:sz="4" w:space="0" w:color="auto"/>
            </w:tcBorders>
            <w:shd w:val="clear" w:color="auto" w:fill="auto"/>
            <w:vAlign w:val="center"/>
          </w:tcPr>
          <w:p w14:paraId="00522FFF" w14:textId="77777777" w:rsidR="00707004" w:rsidRPr="00C83A6F" w:rsidRDefault="00707004" w:rsidP="0014125C">
            <w:pPr>
              <w:widowControl w:val="0"/>
              <w:spacing w:before="40" w:after="40"/>
              <w:jc w:val="right"/>
              <w:rPr>
                <w:rFonts w:ascii="Times New Roman" w:eastAsia="Times New Roman" w:hAnsi="Times New Roman" w:cs="Times New Roman"/>
              </w:rPr>
            </w:pPr>
          </w:p>
        </w:tc>
        <w:tc>
          <w:tcPr>
            <w:tcW w:w="675" w:type="pct"/>
            <w:tcBorders>
              <w:top w:val="nil"/>
              <w:left w:val="nil"/>
              <w:bottom w:val="single" w:sz="4" w:space="0" w:color="auto"/>
              <w:right w:val="single" w:sz="4" w:space="0" w:color="auto"/>
            </w:tcBorders>
            <w:shd w:val="clear" w:color="auto" w:fill="auto"/>
            <w:vAlign w:val="center"/>
          </w:tcPr>
          <w:p w14:paraId="6C07F64B" w14:textId="77777777" w:rsidR="00707004" w:rsidRPr="00C83A6F" w:rsidRDefault="00707004" w:rsidP="0014125C">
            <w:pPr>
              <w:widowControl w:val="0"/>
              <w:spacing w:before="40" w:after="40"/>
              <w:jc w:val="right"/>
              <w:rPr>
                <w:rFonts w:ascii="Times New Roman" w:eastAsia="Times New Roman" w:hAnsi="Times New Roman" w:cs="Times New Roman"/>
              </w:rPr>
            </w:pPr>
          </w:p>
        </w:tc>
      </w:tr>
      <w:tr w:rsidR="00707004" w:rsidRPr="00C83A6F" w14:paraId="286AE325" w14:textId="77777777" w:rsidTr="0014125C">
        <w:trPr>
          <w:trHeight w:val="321"/>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4941C0E"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3.3</w:t>
            </w:r>
          </w:p>
        </w:tc>
        <w:tc>
          <w:tcPr>
            <w:tcW w:w="2154" w:type="pct"/>
            <w:tcBorders>
              <w:top w:val="nil"/>
              <w:left w:val="nil"/>
              <w:bottom w:val="single" w:sz="4" w:space="0" w:color="auto"/>
              <w:right w:val="single" w:sz="4" w:space="0" w:color="auto"/>
            </w:tcBorders>
            <w:shd w:val="clear" w:color="auto" w:fill="auto"/>
            <w:vAlign w:val="center"/>
            <w:hideMark/>
          </w:tcPr>
          <w:p w14:paraId="010519C2"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Núi đá không có rừng cây </w:t>
            </w:r>
          </w:p>
        </w:tc>
        <w:tc>
          <w:tcPr>
            <w:tcW w:w="407" w:type="pct"/>
            <w:tcBorders>
              <w:top w:val="nil"/>
              <w:left w:val="nil"/>
              <w:bottom w:val="single" w:sz="4" w:space="0" w:color="auto"/>
              <w:right w:val="single" w:sz="4" w:space="0" w:color="auto"/>
            </w:tcBorders>
            <w:shd w:val="clear" w:color="auto" w:fill="auto"/>
            <w:vAlign w:val="center"/>
            <w:hideMark/>
          </w:tcPr>
          <w:p w14:paraId="3BB9E4B2"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NCS</w:t>
            </w:r>
          </w:p>
        </w:tc>
        <w:tc>
          <w:tcPr>
            <w:tcW w:w="736" w:type="pct"/>
            <w:tcBorders>
              <w:top w:val="nil"/>
              <w:left w:val="nil"/>
              <w:bottom w:val="single" w:sz="4" w:space="0" w:color="auto"/>
              <w:right w:val="single" w:sz="4" w:space="0" w:color="auto"/>
            </w:tcBorders>
            <w:shd w:val="clear" w:color="auto" w:fill="auto"/>
            <w:vAlign w:val="center"/>
          </w:tcPr>
          <w:p w14:paraId="65874380" w14:textId="77777777" w:rsidR="00707004" w:rsidRPr="00C83A6F" w:rsidRDefault="00707004" w:rsidP="0014125C">
            <w:pPr>
              <w:widowControl w:val="0"/>
              <w:spacing w:before="40" w:after="40"/>
              <w:jc w:val="right"/>
              <w:rPr>
                <w:rFonts w:ascii="Times New Roman" w:eastAsia="Times New Roman" w:hAnsi="Times New Roman" w:cs="Times New Roman"/>
                <w:i/>
                <w:iCs/>
              </w:rPr>
            </w:pPr>
          </w:p>
        </w:tc>
        <w:tc>
          <w:tcPr>
            <w:tcW w:w="584" w:type="pct"/>
            <w:tcBorders>
              <w:top w:val="nil"/>
              <w:left w:val="nil"/>
              <w:bottom w:val="single" w:sz="4" w:space="0" w:color="auto"/>
              <w:right w:val="single" w:sz="4" w:space="0" w:color="auto"/>
            </w:tcBorders>
            <w:shd w:val="clear" w:color="auto" w:fill="auto"/>
            <w:vAlign w:val="center"/>
          </w:tcPr>
          <w:p w14:paraId="11356BB5" w14:textId="77777777" w:rsidR="00707004" w:rsidRPr="00C83A6F" w:rsidRDefault="00707004" w:rsidP="0014125C">
            <w:pPr>
              <w:widowControl w:val="0"/>
              <w:spacing w:before="40" w:after="40"/>
              <w:jc w:val="right"/>
              <w:rPr>
                <w:rFonts w:ascii="Times New Roman" w:eastAsia="Times New Roman" w:hAnsi="Times New Roman" w:cs="Times New Roman"/>
                <w:i/>
                <w:iCs/>
              </w:rPr>
            </w:pPr>
          </w:p>
        </w:tc>
        <w:tc>
          <w:tcPr>
            <w:tcW w:w="675" w:type="pct"/>
            <w:tcBorders>
              <w:top w:val="nil"/>
              <w:left w:val="nil"/>
              <w:bottom w:val="single" w:sz="4" w:space="0" w:color="auto"/>
              <w:right w:val="single" w:sz="4" w:space="0" w:color="auto"/>
            </w:tcBorders>
            <w:shd w:val="clear" w:color="auto" w:fill="auto"/>
            <w:vAlign w:val="center"/>
          </w:tcPr>
          <w:p w14:paraId="4971A8F0" w14:textId="77777777" w:rsidR="00707004" w:rsidRPr="00C83A6F" w:rsidRDefault="00707004" w:rsidP="0014125C">
            <w:pPr>
              <w:widowControl w:val="0"/>
              <w:spacing w:before="40" w:after="40"/>
              <w:jc w:val="right"/>
              <w:rPr>
                <w:rFonts w:ascii="Times New Roman" w:eastAsia="Times New Roman" w:hAnsi="Times New Roman" w:cs="Times New Roman"/>
                <w:i/>
                <w:iCs/>
              </w:rPr>
            </w:pPr>
          </w:p>
        </w:tc>
      </w:tr>
      <w:tr w:rsidR="00707004" w:rsidRPr="00C83A6F" w14:paraId="5B715499" w14:textId="77777777" w:rsidTr="0014125C">
        <w:trPr>
          <w:trHeight w:val="32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8C1C2" w14:textId="77777777" w:rsidR="00707004" w:rsidRPr="00C83A6F" w:rsidRDefault="00707004"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3.4</w:t>
            </w:r>
          </w:p>
        </w:tc>
        <w:tc>
          <w:tcPr>
            <w:tcW w:w="2154" w:type="pct"/>
            <w:tcBorders>
              <w:top w:val="single" w:sz="4" w:space="0" w:color="auto"/>
              <w:left w:val="nil"/>
              <w:bottom w:val="single" w:sz="4" w:space="0" w:color="auto"/>
              <w:right w:val="single" w:sz="4" w:space="0" w:color="auto"/>
            </w:tcBorders>
            <w:shd w:val="clear" w:color="auto" w:fill="auto"/>
            <w:vAlign w:val="center"/>
            <w:hideMark/>
          </w:tcPr>
          <w:p w14:paraId="2A4DF59C" w14:textId="77777777" w:rsidR="00707004" w:rsidRPr="00C83A6F" w:rsidRDefault="00707004"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 xml:space="preserve">Đất có mặt nước chưa sử dụng </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0BD43C1D" w14:textId="77777777" w:rsidR="00707004" w:rsidRPr="00C83A6F" w:rsidRDefault="00707004"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MCS</w:t>
            </w:r>
          </w:p>
        </w:tc>
        <w:tc>
          <w:tcPr>
            <w:tcW w:w="736" w:type="pct"/>
            <w:tcBorders>
              <w:top w:val="single" w:sz="4" w:space="0" w:color="auto"/>
              <w:left w:val="nil"/>
              <w:bottom w:val="single" w:sz="4" w:space="0" w:color="auto"/>
              <w:right w:val="single" w:sz="4" w:space="0" w:color="auto"/>
            </w:tcBorders>
            <w:shd w:val="clear" w:color="auto" w:fill="auto"/>
            <w:vAlign w:val="center"/>
          </w:tcPr>
          <w:p w14:paraId="6812E13A" w14:textId="77777777" w:rsidR="00707004" w:rsidRPr="00C83A6F" w:rsidRDefault="00707004" w:rsidP="0014125C">
            <w:pPr>
              <w:widowControl w:val="0"/>
              <w:spacing w:before="40" w:after="40"/>
              <w:jc w:val="right"/>
              <w:rPr>
                <w:rFonts w:ascii="Times New Roman" w:eastAsia="Times New Roman" w:hAnsi="Times New Roman" w:cs="Times New Roman"/>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7574CDB" w14:textId="77777777" w:rsidR="00707004" w:rsidRPr="00C83A6F" w:rsidRDefault="00707004" w:rsidP="0014125C">
            <w:pPr>
              <w:widowControl w:val="0"/>
              <w:spacing w:before="40" w:after="40"/>
              <w:jc w:val="right"/>
              <w:rPr>
                <w:rFonts w:ascii="Times New Roman" w:eastAsia="Times New Roman" w:hAnsi="Times New Roman" w:cs="Times New Roman"/>
              </w:rPr>
            </w:pPr>
          </w:p>
        </w:tc>
        <w:tc>
          <w:tcPr>
            <w:tcW w:w="675" w:type="pct"/>
            <w:tcBorders>
              <w:top w:val="single" w:sz="4" w:space="0" w:color="auto"/>
              <w:left w:val="nil"/>
              <w:bottom w:val="single" w:sz="4" w:space="0" w:color="auto"/>
              <w:right w:val="single" w:sz="4" w:space="0" w:color="auto"/>
            </w:tcBorders>
            <w:shd w:val="clear" w:color="auto" w:fill="auto"/>
            <w:vAlign w:val="center"/>
          </w:tcPr>
          <w:p w14:paraId="2B2C3EC8" w14:textId="77777777" w:rsidR="00707004" w:rsidRPr="00C83A6F" w:rsidRDefault="00707004" w:rsidP="0014125C">
            <w:pPr>
              <w:widowControl w:val="0"/>
              <w:spacing w:before="40" w:after="40"/>
              <w:jc w:val="right"/>
              <w:rPr>
                <w:rFonts w:ascii="Times New Roman" w:eastAsia="Times New Roman" w:hAnsi="Times New Roman" w:cs="Times New Roman"/>
              </w:rPr>
            </w:pPr>
          </w:p>
        </w:tc>
      </w:tr>
    </w:tbl>
    <w:p w14:paraId="65B3E389" w14:textId="093F8731" w:rsidR="00707004" w:rsidRPr="00C83A6F" w:rsidRDefault="00707004" w:rsidP="00AB5E43">
      <w:pPr>
        <w:widowControl w:val="0"/>
        <w:spacing w:before="120" w:after="120"/>
        <w:ind w:firstLine="720"/>
        <w:rPr>
          <w:rFonts w:ascii="Times New Roman" w:eastAsia="Times New Roman" w:hAnsi="Times New Roman" w:cs="Times New Roman"/>
          <w:spacing w:val="-2"/>
          <w:sz w:val="26"/>
          <w:szCs w:val="26"/>
          <w:lang w:val="pt-BR"/>
        </w:rPr>
      </w:pPr>
      <w:r w:rsidRPr="00C83A6F">
        <w:rPr>
          <w:rFonts w:ascii="Times New Roman" w:eastAsia="Times New Roman" w:hAnsi="Times New Roman" w:cs="Times New Roman"/>
          <w:spacing w:val="-2"/>
          <w:sz w:val="26"/>
          <w:szCs w:val="26"/>
          <w:lang w:val="pt-BR"/>
        </w:rPr>
        <w:t>Trong đó:</w:t>
      </w:r>
      <w:r w:rsidR="00AB5E43" w:rsidRPr="00C83A6F">
        <w:rPr>
          <w:rFonts w:ascii="Times New Roman" w:eastAsia="Times New Roman" w:hAnsi="Times New Roman" w:cs="Times New Roman"/>
          <w:spacing w:val="-2"/>
          <w:sz w:val="26"/>
          <w:szCs w:val="26"/>
          <w:lang w:val="pt-BR"/>
        </w:rPr>
        <w:t xml:space="preserve"> </w:t>
      </w:r>
      <w:r w:rsidRPr="00C83A6F">
        <w:rPr>
          <w:rFonts w:ascii="Times New Roman" w:eastAsia="Times New Roman" w:hAnsi="Times New Roman" w:cs="Times New Roman"/>
          <w:iCs/>
          <w:sz w:val="26"/>
          <w:szCs w:val="26"/>
        </w:rPr>
        <w:t xml:space="preserve">Đất bằng chưa sử dụng: </w:t>
      </w:r>
    </w:p>
    <w:p w14:paraId="412CE832" w14:textId="24853336" w:rsidR="00707004" w:rsidRPr="00C83A6F" w:rsidRDefault="00707004" w:rsidP="00AB5E43">
      <w:pPr>
        <w:widowControl w:val="0"/>
        <w:overflowPunct w:val="0"/>
        <w:autoSpaceDE w:val="0"/>
        <w:autoSpaceDN w:val="0"/>
        <w:adjustRightInd w:val="0"/>
        <w:spacing w:before="120" w:after="120"/>
        <w:ind w:firstLine="720"/>
        <w:textAlignment w:val="baseline"/>
        <w:rPr>
          <w:rFonts w:ascii="Times New Roman" w:eastAsia="Times New Roman" w:hAnsi="Times New Roman" w:cs="Times New Roman"/>
          <w:b/>
          <w:sz w:val="26"/>
          <w:szCs w:val="26"/>
          <w:lang w:val="pt-BR" w:eastAsia="x-none"/>
        </w:rPr>
      </w:pPr>
      <w:bookmarkStart w:id="127" w:name="_Toc187299441"/>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30</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eastAsia="x-none"/>
        </w:rPr>
        <w:t xml:space="preserve">Danh mục </w:t>
      </w:r>
      <w:r w:rsidRPr="00C83A6F">
        <w:rPr>
          <w:rFonts w:ascii="Times New Roman" w:eastAsia="Times New Roman" w:hAnsi="Times New Roman" w:cs="Times New Roman"/>
          <w:b/>
          <w:sz w:val="26"/>
          <w:szCs w:val="26"/>
          <w:lang w:val="pt-BR" w:eastAsia="x-none"/>
        </w:rPr>
        <w:t>công trình đất bằng chưa sử dụng năm 2024</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52"/>
        <w:gridCol w:w="1640"/>
        <w:gridCol w:w="1638"/>
      </w:tblGrid>
      <w:tr w:rsidR="00707004" w:rsidRPr="00C83A6F" w14:paraId="3A57D3DC" w14:textId="77777777" w:rsidTr="00FA3988">
        <w:trPr>
          <w:trHeight w:val="284"/>
          <w:tblHeader/>
        </w:trPr>
        <w:tc>
          <w:tcPr>
            <w:tcW w:w="300" w:type="pct"/>
            <w:shd w:val="clear" w:color="auto" w:fill="auto"/>
            <w:vAlign w:val="center"/>
          </w:tcPr>
          <w:p w14:paraId="72D48F71"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TT</w:t>
            </w:r>
          </w:p>
        </w:tc>
        <w:tc>
          <w:tcPr>
            <w:tcW w:w="2935" w:type="pct"/>
            <w:shd w:val="clear" w:color="auto" w:fill="auto"/>
            <w:vAlign w:val="center"/>
          </w:tcPr>
          <w:p w14:paraId="5F8FD49D"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Tên công trình</w:t>
            </w:r>
          </w:p>
        </w:tc>
        <w:tc>
          <w:tcPr>
            <w:tcW w:w="883" w:type="pct"/>
            <w:shd w:val="clear" w:color="auto" w:fill="auto"/>
            <w:vAlign w:val="center"/>
          </w:tcPr>
          <w:p w14:paraId="2BDC80E6"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(ha)</w:t>
            </w:r>
          </w:p>
        </w:tc>
        <w:tc>
          <w:tcPr>
            <w:tcW w:w="882" w:type="pct"/>
            <w:shd w:val="clear" w:color="auto" w:fill="auto"/>
            <w:vAlign w:val="center"/>
          </w:tcPr>
          <w:p w14:paraId="4549C6AE" w14:textId="77777777" w:rsidR="00707004" w:rsidRPr="00C83A6F" w:rsidRDefault="00707004" w:rsidP="0014125C">
            <w:pPr>
              <w:spacing w:before="60" w:after="60"/>
              <w:jc w:val="center"/>
              <w:rPr>
                <w:rFonts w:ascii="Times New Roman" w:eastAsia="Times New Roman" w:hAnsi="Times New Roman" w:cs="Times New Roman"/>
                <w:b/>
                <w:bCs/>
              </w:rPr>
            </w:pPr>
            <w:r w:rsidRPr="00C83A6F">
              <w:rPr>
                <w:rFonts w:ascii="Times New Roman" w:eastAsia="Times New Roman" w:hAnsi="Times New Roman" w:cs="Times New Roman"/>
                <w:b/>
                <w:bCs/>
              </w:rPr>
              <w:t>Địa điểm</w:t>
            </w:r>
          </w:p>
        </w:tc>
      </w:tr>
      <w:tr w:rsidR="00707004" w:rsidRPr="00C83A6F" w14:paraId="6F0C3505" w14:textId="77777777" w:rsidTr="00FA3988">
        <w:trPr>
          <w:trHeight w:val="284"/>
        </w:trPr>
        <w:tc>
          <w:tcPr>
            <w:tcW w:w="300" w:type="pct"/>
            <w:shd w:val="clear" w:color="auto" w:fill="auto"/>
            <w:vAlign w:val="center"/>
          </w:tcPr>
          <w:p w14:paraId="56675FCF" w14:textId="77777777" w:rsidR="00707004" w:rsidRPr="00C83A6F" w:rsidRDefault="00707004" w:rsidP="0014125C">
            <w:pPr>
              <w:spacing w:before="60" w:after="60"/>
              <w:jc w:val="center"/>
              <w:rPr>
                <w:rFonts w:ascii="Times New Roman" w:eastAsia="Times New Roman" w:hAnsi="Times New Roman" w:cs="Times New Roman"/>
                <w:b/>
                <w:bCs/>
              </w:rPr>
            </w:pPr>
          </w:p>
        </w:tc>
        <w:tc>
          <w:tcPr>
            <w:tcW w:w="2935" w:type="pct"/>
            <w:shd w:val="clear" w:color="auto" w:fill="auto"/>
            <w:vAlign w:val="center"/>
          </w:tcPr>
          <w:p w14:paraId="56D36D93" w14:textId="77777777" w:rsidR="00707004" w:rsidRPr="00C83A6F" w:rsidRDefault="00707004" w:rsidP="0014125C">
            <w:pPr>
              <w:spacing w:before="60" w:after="60"/>
              <w:jc w:val="left"/>
              <w:rPr>
                <w:rFonts w:ascii="Times New Roman" w:eastAsia="Times New Roman" w:hAnsi="Times New Roman" w:cs="Times New Roman"/>
                <w:b/>
                <w:bCs/>
              </w:rPr>
            </w:pPr>
            <w:r w:rsidRPr="00C83A6F">
              <w:rPr>
                <w:rFonts w:ascii="Times New Roman" w:eastAsia="Times New Roman" w:hAnsi="Times New Roman" w:cs="Times New Roman"/>
                <w:b/>
                <w:bCs/>
              </w:rPr>
              <w:t>Tổng diện tích</w:t>
            </w:r>
          </w:p>
        </w:tc>
        <w:tc>
          <w:tcPr>
            <w:tcW w:w="883" w:type="pct"/>
            <w:shd w:val="clear" w:color="auto" w:fill="auto"/>
            <w:vAlign w:val="center"/>
          </w:tcPr>
          <w:p w14:paraId="081F9764"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0,33</w:t>
            </w:r>
          </w:p>
        </w:tc>
        <w:tc>
          <w:tcPr>
            <w:tcW w:w="882" w:type="pct"/>
            <w:shd w:val="clear" w:color="auto" w:fill="auto"/>
            <w:vAlign w:val="center"/>
          </w:tcPr>
          <w:p w14:paraId="3EFF9BE3" w14:textId="77777777" w:rsidR="00707004" w:rsidRPr="00C83A6F" w:rsidRDefault="00707004" w:rsidP="0014125C">
            <w:pPr>
              <w:spacing w:before="60" w:after="60"/>
              <w:jc w:val="right"/>
              <w:rPr>
                <w:rFonts w:ascii="Times New Roman" w:eastAsia="Times New Roman" w:hAnsi="Times New Roman" w:cs="Times New Roman"/>
                <w:b/>
                <w:bCs/>
              </w:rPr>
            </w:pPr>
            <w:r w:rsidRPr="00C83A6F">
              <w:rPr>
                <w:rFonts w:ascii="Times New Roman" w:eastAsia="Times New Roman" w:hAnsi="Times New Roman" w:cs="Times New Roman"/>
                <w:b/>
                <w:bCs/>
              </w:rPr>
              <w:t> </w:t>
            </w:r>
          </w:p>
        </w:tc>
      </w:tr>
      <w:tr w:rsidR="00707004" w:rsidRPr="00C83A6F" w14:paraId="5A5C69C8" w14:textId="77777777" w:rsidTr="00FA3988">
        <w:trPr>
          <w:trHeight w:val="284"/>
        </w:trPr>
        <w:tc>
          <w:tcPr>
            <w:tcW w:w="300" w:type="pct"/>
            <w:shd w:val="clear" w:color="auto" w:fill="auto"/>
            <w:vAlign w:val="center"/>
            <w:hideMark/>
          </w:tcPr>
          <w:p w14:paraId="425AEDB0" w14:textId="77777777" w:rsidR="00707004" w:rsidRPr="00C83A6F" w:rsidRDefault="00707004" w:rsidP="0014125C">
            <w:pPr>
              <w:spacing w:before="60" w:after="6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2935" w:type="pct"/>
            <w:shd w:val="clear" w:color="auto" w:fill="auto"/>
            <w:vAlign w:val="center"/>
          </w:tcPr>
          <w:p w14:paraId="355D4FEE"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Hầm đất ấp 3</w:t>
            </w:r>
          </w:p>
        </w:tc>
        <w:tc>
          <w:tcPr>
            <w:tcW w:w="883" w:type="pct"/>
            <w:shd w:val="clear" w:color="auto" w:fill="auto"/>
            <w:vAlign w:val="center"/>
          </w:tcPr>
          <w:p w14:paraId="57D032E1" w14:textId="77777777" w:rsidR="00707004" w:rsidRPr="00C83A6F" w:rsidRDefault="00707004" w:rsidP="0014125C">
            <w:pPr>
              <w:spacing w:before="60" w:after="60"/>
              <w:jc w:val="right"/>
              <w:rPr>
                <w:rFonts w:ascii="Times New Roman" w:eastAsia="Times New Roman" w:hAnsi="Times New Roman" w:cs="Times New Roman"/>
              </w:rPr>
            </w:pPr>
            <w:r w:rsidRPr="00C83A6F">
              <w:rPr>
                <w:rFonts w:ascii="Times New Roman" w:hAnsi="Times New Roman" w:cs="Times New Roman"/>
              </w:rPr>
              <w:t xml:space="preserve">0,33 </w:t>
            </w:r>
          </w:p>
        </w:tc>
        <w:tc>
          <w:tcPr>
            <w:tcW w:w="882" w:type="pct"/>
            <w:shd w:val="clear" w:color="auto" w:fill="auto"/>
            <w:vAlign w:val="bottom"/>
          </w:tcPr>
          <w:p w14:paraId="693CBE46" w14:textId="77777777" w:rsidR="00707004" w:rsidRPr="00C83A6F" w:rsidRDefault="00707004" w:rsidP="0014125C">
            <w:pPr>
              <w:spacing w:before="60" w:after="60"/>
              <w:jc w:val="left"/>
              <w:rPr>
                <w:rFonts w:ascii="Times New Roman" w:eastAsia="Times New Roman" w:hAnsi="Times New Roman" w:cs="Times New Roman"/>
              </w:rPr>
            </w:pPr>
            <w:r w:rsidRPr="00C83A6F">
              <w:rPr>
                <w:rFonts w:ascii="Times New Roman" w:hAnsi="Times New Roman" w:cs="Times New Roman"/>
              </w:rPr>
              <w:t>Tân Lập</w:t>
            </w:r>
          </w:p>
        </w:tc>
      </w:tr>
    </w:tbl>
    <w:p w14:paraId="637B254D" w14:textId="669FC078" w:rsidR="00707004" w:rsidRPr="00110F24" w:rsidRDefault="00FA3988" w:rsidP="00BF3020">
      <w:pPr>
        <w:widowControl w:val="0"/>
        <w:spacing w:before="120" w:after="120"/>
        <w:ind w:firstLine="720"/>
        <w:outlineLvl w:val="1"/>
        <w:rPr>
          <w:rFonts w:ascii="Times New Roman" w:eastAsia="Times New Roman" w:hAnsi="Times New Roman" w:cs="Times New Roman"/>
          <w:b/>
          <w:bCs/>
          <w:sz w:val="26"/>
          <w:szCs w:val="26"/>
          <w:lang w:val="pt-BR" w:eastAsia="x-none"/>
        </w:rPr>
      </w:pPr>
      <w:bookmarkStart w:id="128" w:name="_Toc185842950"/>
      <w:bookmarkStart w:id="129" w:name="_Toc186816306"/>
      <w:r w:rsidRPr="00110F24">
        <w:rPr>
          <w:rFonts w:ascii="Times New Roman" w:eastAsia="Times New Roman" w:hAnsi="Times New Roman" w:cs="Times New Roman"/>
          <w:b/>
          <w:bCs/>
          <w:sz w:val="26"/>
          <w:szCs w:val="26"/>
          <w:lang w:val="pt-BR" w:eastAsia="x-none"/>
        </w:rPr>
        <w:t xml:space="preserve">2.2. Kết quả thực hiện </w:t>
      </w:r>
      <w:bookmarkEnd w:id="128"/>
      <w:r w:rsidRPr="00110F24">
        <w:rPr>
          <w:rFonts w:ascii="Times New Roman" w:eastAsia="Times New Roman" w:hAnsi="Times New Roman" w:cs="Times New Roman"/>
          <w:b/>
          <w:bCs/>
          <w:sz w:val="26"/>
          <w:szCs w:val="26"/>
          <w:lang w:val="pt-BR" w:eastAsia="x-none"/>
        </w:rPr>
        <w:t>kế hoạch sử dụng đất năm trước</w:t>
      </w:r>
      <w:bookmarkEnd w:id="129"/>
    </w:p>
    <w:p w14:paraId="635183E7" w14:textId="4FCB9616" w:rsidR="00771121" w:rsidRPr="00110F24" w:rsidRDefault="00FA3988" w:rsidP="00FA3988">
      <w:pPr>
        <w:widowControl w:val="0"/>
        <w:spacing w:before="120" w:after="120"/>
        <w:ind w:firstLine="720"/>
        <w:outlineLvl w:val="2"/>
        <w:rPr>
          <w:rFonts w:ascii="Times New Roman" w:eastAsia="Times New Roman" w:hAnsi="Times New Roman" w:cs="Times New Roman"/>
          <w:b/>
          <w:bCs/>
          <w:sz w:val="26"/>
          <w:szCs w:val="26"/>
          <w:lang w:val="pt-BR" w:eastAsia="x-none"/>
        </w:rPr>
      </w:pPr>
      <w:bookmarkStart w:id="130" w:name="_Toc186816307"/>
      <w:r w:rsidRPr="00110F24">
        <w:rPr>
          <w:rFonts w:ascii="Times New Roman" w:eastAsia="Times New Roman" w:hAnsi="Times New Roman" w:cs="Times New Roman"/>
          <w:b/>
          <w:bCs/>
          <w:sz w:val="26"/>
          <w:szCs w:val="26"/>
          <w:lang w:val="pt-BR" w:eastAsia="x-none"/>
        </w:rPr>
        <w:t>2</w:t>
      </w:r>
      <w:r w:rsidR="00771121"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2.1</w:t>
      </w:r>
      <w:r w:rsidR="00771121" w:rsidRPr="00110F24">
        <w:rPr>
          <w:rFonts w:ascii="Times New Roman" w:eastAsia="Times New Roman" w:hAnsi="Times New Roman" w:cs="Times New Roman"/>
          <w:b/>
          <w:bCs/>
          <w:sz w:val="26"/>
          <w:szCs w:val="26"/>
          <w:lang w:val="pt-BR" w:eastAsia="x-none"/>
        </w:rPr>
        <w:t>. Kết quả thực hiện các nhiệm vụ, giải pháp</w:t>
      </w:r>
      <w:bookmarkEnd w:id="75"/>
      <w:bookmarkEnd w:id="130"/>
    </w:p>
    <w:p w14:paraId="79B80AD6" w14:textId="5C4960CA" w:rsidR="00771121" w:rsidRPr="00110F24" w:rsidRDefault="00771121" w:rsidP="00BF3020">
      <w:pPr>
        <w:widowControl w:val="0"/>
        <w:spacing w:before="120" w:after="120"/>
        <w:ind w:firstLine="720"/>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Kế hoạch sử dụng đất năm 2024 đề xuất 4 nhóm giải pháp bảo vệ, cải tạo đất và bảo vệ môi trường; Giải pháp về nguồn lực thực hiện kế hoạch sử dụng đất; giải pháp tổ chức thực hiện và giám sát thực hiện kế hoạch sử dụng đất và các giải pháp khác</w:t>
      </w:r>
    </w:p>
    <w:p w14:paraId="66E46F29" w14:textId="15E756B9" w:rsidR="00771121" w:rsidRPr="00110F24" w:rsidRDefault="00771121" w:rsidP="00BF3020">
      <w:pPr>
        <w:widowControl w:val="0"/>
        <w:spacing w:before="120" w:after="120"/>
        <w:ind w:firstLine="720"/>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Từ đó,</w:t>
      </w:r>
      <w:r w:rsidR="009C5EFA" w:rsidRPr="00110F24">
        <w:rPr>
          <w:rFonts w:ascii="Times New Roman" w:eastAsia="Times New Roman" w:hAnsi="Times New Roman" w:cs="Times New Roman"/>
          <w:sz w:val="26"/>
          <w:szCs w:val="26"/>
        </w:rPr>
        <w:t xml:space="preserve"> đối với nhóm giải pháp bảo vệ, cải tạo đất và bảo vệ môi trường,</w:t>
      </w:r>
      <w:r w:rsidRPr="00110F24">
        <w:rPr>
          <w:rFonts w:ascii="Times New Roman" w:eastAsia="Times New Roman" w:hAnsi="Times New Roman" w:cs="Times New Roman"/>
          <w:sz w:val="26"/>
          <w:szCs w:val="26"/>
        </w:rPr>
        <w:t xml:space="preserve"> UBND huyện đã tập trung chỉ đạo các cơ quan chuyên môn của huyện chủ động xây dựng và tham mưu ban hành hệ thống văn bản chính sách, pháp luật đảm bảo phù hợp với các quy định mới của Luật Bảo vệ môi trường 2020 và điều kiện thực tế của tỉnh; rà soát và ban hành theo thẩm quyền các văn bản để triển khai thi hành Luật Bảo vệ môi trường; thường xuyên lồng ghép các nhiệm vụ, công tác bảo vệ môi trường trong tham mưu xây dựng quy hoạch, kế hoạch phát triến kinh tế - xã hội của tỉnh, quy hoạch của ngành, lĩnh vực.</w:t>
      </w:r>
    </w:p>
    <w:p w14:paraId="25475D4C" w14:textId="66F6AA3B" w:rsidR="00771121" w:rsidRPr="00110F24" w:rsidRDefault="00771121" w:rsidP="00BF3020">
      <w:pPr>
        <w:widowControl w:val="0"/>
        <w:spacing w:before="120" w:after="120"/>
        <w:ind w:firstLine="720"/>
        <w:rPr>
          <w:rFonts w:ascii="Times New Roman" w:eastAsia="Times New Roman" w:hAnsi="Times New Roman" w:cs="Times New Roman"/>
          <w:sz w:val="26"/>
          <w:szCs w:val="26"/>
          <w:lang w:val="vi-VN" w:eastAsia="vi-VN"/>
        </w:rPr>
      </w:pPr>
      <w:r w:rsidRPr="00110F24">
        <w:rPr>
          <w:rFonts w:ascii="Times New Roman" w:eastAsia="Times New Roman" w:hAnsi="Times New Roman" w:cs="Times New Roman"/>
          <w:sz w:val="26"/>
          <w:szCs w:val="26"/>
        </w:rPr>
        <w:t xml:space="preserve">Theo kết quả năm 2024, về môi trường không khí, chất lượng môi trường không khí tại các khu đô thị, khu dân cư trên địa bàn huyện vẫn còn khá tốt, các giá trị đo được của các thông số quan trắc như: bụi, SO2, NO2, CO, NH3, H2S đều thấp hơn so với mức giới hạn cho phép của QCVN 05:2023/BTNMT - Quy chuẩn kỹ thuật quốc gia về chất lượng không khí. Đối với thông số tiếng ồn, hầu hết độ ồn đo được tại các điểm quan trắc trên địa bàn các huyện đều thấp hơn mức giới hạn cho phép của QCVN 26:2010/BTNMT - Quy chuẩn kỹ thuật quốc gia về tiếng ồn (khu vực thông thường: 70 dBA). Đồng thời, tỉnh Bình Phước đã lắp đặt và vận hành 03 trạm quan trắc môi trường không khí tự động, liên tục tại thành phố Đồng Xoài, thị xã Chơn Thành và huyện Đồng Phú để giám sát, theo dõi diễn biến chất lượng môi trường không khí xung quanh của tỉnh. Kết quả quan trắc môi trường trên địa bàn huyệncủa những năm gần đây cho thấy, chất lượng nước đang dần tốt lên, hiện trạng chất lượng nước dưới đất trên địa bàn tỉnh khá tốt. Kết quả phân tích đối với các thông số có trong mẫu nước </w:t>
      </w:r>
      <w:r w:rsidRPr="00110F24">
        <w:rPr>
          <w:rFonts w:ascii="Times New Roman" w:eastAsia="Times New Roman" w:hAnsi="Times New Roman" w:cs="Times New Roman"/>
          <w:sz w:val="26"/>
          <w:szCs w:val="26"/>
        </w:rPr>
        <w:lastRenderedPageBreak/>
        <w:t>dưới đất như: chất rắn hòa tan (TDS), độ cứng, Amoni (N- NH4+), chỉ số Pemanganat, Clorua, tổng Coliform, các kim loại nặng (Fe, As) đều có giá trị thấp và nằm trong mức giới hạn cho phép của QCVN 09:2023/BTNMT - Quy chuẩn kỹ thuật quốc gia về chất lượng nước dưới đất. Kết quả quan trắc mô</w:t>
      </w:r>
      <w:r w:rsidRPr="00110F24">
        <w:rPr>
          <w:rFonts w:ascii="Times New Roman" w:eastAsia="Times New Roman" w:hAnsi="Times New Roman" w:cs="Times New Roman"/>
          <w:sz w:val="26"/>
          <w:szCs w:val="26"/>
          <w:lang w:val="vi-VN" w:eastAsia="vi-VN"/>
        </w:rPr>
        <w:t>i trường đất, chất lượng còn khá tốt, với các thông số quan trắc: kim loại nặng, dư lượng thuốc bảo về thực vật đều có hàm lượng thấp và nằm trong mức giới hạn cho phép của QCVN 03:2023/BTNMT - Quy chuẩn kỹ thuật quốc gia về chất lượng đất.</w:t>
      </w:r>
      <w:r w:rsidRPr="00110F24">
        <w:rPr>
          <w:rFonts w:ascii="Times New Roman" w:eastAsia="Times New Roman" w:hAnsi="Times New Roman" w:cs="Times New Roman"/>
          <w:sz w:val="26"/>
          <w:szCs w:val="26"/>
          <w:lang w:eastAsia="vi-VN"/>
        </w:rPr>
        <w:t xml:space="preserve"> </w:t>
      </w:r>
      <w:r w:rsidRPr="00110F24">
        <w:rPr>
          <w:rFonts w:ascii="Times New Roman" w:eastAsia="Times New Roman" w:hAnsi="Times New Roman" w:cs="Times New Roman"/>
          <w:sz w:val="26"/>
          <w:szCs w:val="26"/>
          <w:lang w:val="vi-VN" w:eastAsia="vi-VN"/>
        </w:rPr>
        <w:t xml:space="preserve">Về phòng ngừa, ứng phó sự cố môi trường, trong năm 2022-2023, các cơ quan chuyên môn của </w:t>
      </w:r>
      <w:r w:rsidR="009C5EFA" w:rsidRPr="00110F24">
        <w:rPr>
          <w:rFonts w:ascii="Times New Roman" w:eastAsia="Times New Roman" w:hAnsi="Times New Roman" w:cs="Times New Roman"/>
          <w:sz w:val="26"/>
          <w:szCs w:val="26"/>
          <w:lang w:eastAsia="vi-VN"/>
        </w:rPr>
        <w:t>huyện cùng với tỉnh</w:t>
      </w:r>
      <w:r w:rsidRPr="00110F24">
        <w:rPr>
          <w:rFonts w:ascii="Times New Roman" w:eastAsia="Times New Roman" w:hAnsi="Times New Roman" w:cs="Times New Roman"/>
          <w:sz w:val="26"/>
          <w:szCs w:val="26"/>
          <w:lang w:val="vi-VN" w:eastAsia="vi-VN"/>
        </w:rPr>
        <w:t xml:space="preserve"> đã tiếp tục duy trì tốt hoạt động giám sát môi trường đối với các khu công nghiệp, cụm công nghiệp, dự án, cơ sở sản xuất có nguy cơ gây ô nhiễm môi trường cao, lưu lượng xả chất thải lớn nhằm bảo đảm an toàn về môi trường trong quá trình hoạt động; hướng dẫn các doanh nghiệp sản xuất, kinh doanh, dịch vụ trên địa bàn tỉnh thực hiện các quy định của pháp luật vê bảo vệ môi trường, xây dựng các công trình xử lý khí thải, nước thải, chất thải rắn phát sinh trong quá trình hoạt động, phương án phòng ngừa và ứng phó sự cố môi trường... Qua đó, công tác kiểm soát, giám sát các cơ sở có nguy cơ gây ô nhiễm môi trường đã được triển khai có hiệu quả và không để xảy ra sự cố gây ô nhiễm môi trường nghiêm trọng trong năm 202</w:t>
      </w:r>
      <w:r w:rsidR="009C5EFA" w:rsidRPr="00110F24">
        <w:rPr>
          <w:rFonts w:ascii="Times New Roman" w:eastAsia="Times New Roman" w:hAnsi="Times New Roman" w:cs="Times New Roman"/>
          <w:sz w:val="26"/>
          <w:szCs w:val="26"/>
          <w:lang w:eastAsia="vi-VN"/>
        </w:rPr>
        <w:t>4</w:t>
      </w:r>
      <w:r w:rsidRPr="00110F24">
        <w:rPr>
          <w:rFonts w:ascii="Times New Roman" w:eastAsia="Times New Roman" w:hAnsi="Times New Roman" w:cs="Times New Roman"/>
          <w:sz w:val="26"/>
          <w:szCs w:val="26"/>
          <w:lang w:val="vi-VN" w:eastAsia="vi-VN"/>
        </w:rPr>
        <w:t>.</w:t>
      </w:r>
    </w:p>
    <w:p w14:paraId="1FED8E06" w14:textId="6C7D995D" w:rsidR="009C5EFA" w:rsidRPr="00110F24" w:rsidRDefault="009C5EFA" w:rsidP="00BF3020">
      <w:pPr>
        <w:widowControl w:val="0"/>
        <w:spacing w:before="120" w:after="120"/>
        <w:ind w:firstLine="720"/>
        <w:rPr>
          <w:rFonts w:ascii="Times New Roman" w:eastAsia="Times New Roman" w:hAnsi="Times New Roman" w:cs="Times New Roman"/>
          <w:sz w:val="26"/>
          <w:szCs w:val="26"/>
          <w:lang w:eastAsia="vi-VN"/>
        </w:rPr>
      </w:pPr>
      <w:r w:rsidRPr="00110F24">
        <w:rPr>
          <w:rFonts w:ascii="Times New Roman" w:eastAsia="Times New Roman" w:hAnsi="Times New Roman" w:cs="Times New Roman"/>
          <w:sz w:val="26"/>
          <w:szCs w:val="26"/>
          <w:lang w:eastAsia="vi-VN"/>
        </w:rPr>
        <w:t>Đối với giải pháp về nguồn lực thực hiện kế hoạch sử dụng đất, huyện tập chung phấn đấu hoàn thành chỉ tiêu thu ngân sách năm 2024 (443 tỷ đồng). Theo dõi chặt chẽ tiến độ thu ngân sách, đánh giá, phân tích cụ thể từng sắc thuế, tập trung vào nguồn thu lớn để giám sát theo dõi kịp thời, tiếp tục dự báo thu hàng tháng, hàng quý sát đúng với thực tế phát sinh. Tăng cường công tác quản lý nợ, đôn đốc thu hồi nợ thuế. Tập trung tổ chức bán đấu giá quyền sử dụng đất theo kế hoạch năm 2024 với kết quả cao nhất, để có nguồn thu giải ngân vốn đầu tư công. Đôn đốc UBND các xã, thị trấn tăng cường thu ngân sách thuộc phạm vi quản lý. Tổ chức điều hành chi ngân sách Nhà nước năm 2024 theo dự toán, chặt chẽ, tiết kiệm, hiệu quả. Thực hiện nghiêm chỉ đạo của UBND tỉnh về nhiệm vụ, giải pháp chủ yếu thực hiện dự toán ngân sách Nhà nước năm 2024</w:t>
      </w:r>
    </w:p>
    <w:p w14:paraId="06131FBF" w14:textId="25035FFC" w:rsidR="00771121" w:rsidRPr="00110F24" w:rsidRDefault="009C5EFA" w:rsidP="00BF3020">
      <w:pPr>
        <w:widowControl w:val="0"/>
        <w:spacing w:before="120" w:after="120"/>
        <w:ind w:firstLine="720"/>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Đối với giải pháp tổ chức thực hiện và giám sát thực hiện kế hoạch sử dụng đất và các giải pháp khác, huyện phấn đấu đạt chỉ tiêu cấp mới Giấy chứng nhận quyền sử dụng đất năm 2024. Triển khai thực hiện hoàn thành Kế hoạch sử dụng đất năm 2024 của huyện sau khi được UBND tỉnh phê duyệt; tổ chức thực hiện Luật Đất đai năm 2024 và các Nghị định, văn bản hướng dẫn theo quy định. Thường xuyên tổ chức kiểm tra và xử lý nghiêm các trường hợp vi phạm các quy định về bảo vệ môi trường, đất đai. Tiếp tục nâng cao hiệu quả sử dụng đất; hoàn thiện hệ thống thông tin và cơ sở dữ liệu đất đai</w:t>
      </w:r>
      <w:r w:rsidR="00BA2E2E" w:rsidRPr="00110F24">
        <w:rPr>
          <w:rFonts w:ascii="Times New Roman" w:eastAsia="Times New Roman" w:hAnsi="Times New Roman" w:cs="Times New Roman"/>
          <w:sz w:val="26"/>
          <w:szCs w:val="26"/>
        </w:rPr>
        <w:t>.</w:t>
      </w:r>
    </w:p>
    <w:p w14:paraId="15616C8A" w14:textId="59C8C7E0" w:rsidR="00FA3988" w:rsidRPr="00110F24" w:rsidRDefault="00FA3988" w:rsidP="003209FC">
      <w:pPr>
        <w:widowControl w:val="0"/>
        <w:spacing w:before="120" w:after="120"/>
        <w:ind w:firstLine="720"/>
        <w:outlineLvl w:val="2"/>
        <w:rPr>
          <w:rFonts w:ascii="Times New Roman" w:eastAsia="Times New Roman" w:hAnsi="Times New Roman" w:cs="Times New Roman"/>
          <w:b/>
          <w:bCs/>
          <w:sz w:val="26"/>
          <w:szCs w:val="26"/>
          <w:lang w:val="pt-BR" w:eastAsia="x-none"/>
        </w:rPr>
      </w:pPr>
      <w:bookmarkStart w:id="131" w:name="_Toc186816308"/>
      <w:r w:rsidRPr="00110F24">
        <w:rPr>
          <w:rFonts w:ascii="Times New Roman" w:eastAsia="Times New Roman" w:hAnsi="Times New Roman" w:cs="Times New Roman"/>
          <w:b/>
          <w:bCs/>
          <w:sz w:val="26"/>
          <w:szCs w:val="26"/>
          <w:lang w:val="pt-BR" w:eastAsia="x-none"/>
        </w:rPr>
        <w:t>2.2.2. Kết quả thực hiện các chỉ tiêu kế hoạch sử dụng đất năm 2024</w:t>
      </w:r>
      <w:bookmarkEnd w:id="131"/>
    </w:p>
    <w:p w14:paraId="558DB7AF" w14:textId="3C0AAF10" w:rsidR="00FA3988" w:rsidRPr="00C83A6F" w:rsidRDefault="00FA3988" w:rsidP="00FA3988">
      <w:pPr>
        <w:pStyle w:val="1normal"/>
        <w:spacing w:line="240" w:lineRule="auto"/>
        <w:ind w:firstLine="709"/>
        <w:rPr>
          <w:color w:val="auto"/>
          <w:sz w:val="28"/>
          <w:szCs w:val="28"/>
          <w:lang w:val="en-US"/>
        </w:rPr>
      </w:pPr>
      <w:r w:rsidRPr="00110F24">
        <w:rPr>
          <w:color w:val="auto"/>
          <w:szCs w:val="26"/>
        </w:rPr>
        <w:t>Kế hoạch sử dụng đất</w:t>
      </w:r>
      <w:r w:rsidR="00B936CD" w:rsidRPr="00110F24">
        <w:rPr>
          <w:color w:val="auto"/>
          <w:szCs w:val="26"/>
        </w:rPr>
        <w:t xml:space="preserve"> (KHSDĐ)</w:t>
      </w:r>
      <w:r w:rsidRPr="00110F24">
        <w:rPr>
          <w:color w:val="auto"/>
          <w:szCs w:val="26"/>
        </w:rPr>
        <w:t xml:space="preserve"> năm 2024 huyện Đồng Phú được phê duyệt tại Quyết định số 1630/QĐ-UBND ngày 29/10/2024 của UBND tỉnh Bình Phước. Theo đó, kết quả thực hiện các chỉ tiêu sử dụng đất được duyệt như sau:</w:t>
      </w:r>
    </w:p>
    <w:p w14:paraId="38CC8E57" w14:textId="77777777" w:rsidR="00FA3988" w:rsidRPr="00C83A6F" w:rsidRDefault="00FA3988" w:rsidP="00FA3988">
      <w:pPr>
        <w:pStyle w:val="Bang"/>
        <w:spacing w:after="60"/>
        <w:ind w:left="0"/>
        <w:jc w:val="both"/>
        <w:rPr>
          <w:color w:val="auto"/>
          <w:sz w:val="28"/>
          <w:szCs w:val="28"/>
        </w:rPr>
        <w:sectPr w:rsidR="00FA3988" w:rsidRPr="00C83A6F" w:rsidSect="00AC5055">
          <w:headerReference w:type="default" r:id="rId9"/>
          <w:footerReference w:type="default" r:id="rId10"/>
          <w:pgSz w:w="11907" w:h="16840"/>
          <w:pgMar w:top="1418" w:right="1134" w:bottom="1418" w:left="1701" w:header="1020" w:footer="1020" w:gutter="0"/>
          <w:pgNumType w:start="1"/>
          <w:cols w:space="720"/>
          <w:docGrid w:linePitch="360"/>
        </w:sectPr>
      </w:pPr>
      <w:bookmarkStart w:id="132" w:name="_Toc115450159"/>
      <w:bookmarkStart w:id="133" w:name="_Toc115450364"/>
    </w:p>
    <w:p w14:paraId="1A7D6A50" w14:textId="05034E12" w:rsidR="00FA3988" w:rsidRPr="00C83A6F" w:rsidRDefault="00FA3988" w:rsidP="00FA3988">
      <w:pPr>
        <w:pStyle w:val="Bang"/>
        <w:spacing w:after="60"/>
        <w:ind w:left="0"/>
        <w:rPr>
          <w:color w:val="auto"/>
          <w:sz w:val="28"/>
          <w:szCs w:val="28"/>
          <w:lang w:val="en-US"/>
        </w:rPr>
      </w:pPr>
      <w:bookmarkStart w:id="134" w:name="_Toc187299442"/>
      <w:r w:rsidRPr="00C83A6F">
        <w:rPr>
          <w:color w:val="auto"/>
          <w:sz w:val="28"/>
          <w:szCs w:val="28"/>
        </w:rPr>
        <w:lastRenderedPageBreak/>
        <w:t xml:space="preserve">Bảng </w:t>
      </w:r>
      <w:r w:rsidRPr="00C83A6F">
        <w:rPr>
          <w:color w:val="auto"/>
          <w:sz w:val="28"/>
          <w:szCs w:val="28"/>
        </w:rPr>
        <w:fldChar w:fldCharType="begin"/>
      </w:r>
      <w:r w:rsidRPr="00C83A6F">
        <w:rPr>
          <w:color w:val="auto"/>
          <w:sz w:val="28"/>
          <w:szCs w:val="28"/>
        </w:rPr>
        <w:instrText xml:space="preserve"> SEQ Bảng \* ARABIC </w:instrText>
      </w:r>
      <w:r w:rsidRPr="00C83A6F">
        <w:rPr>
          <w:color w:val="auto"/>
          <w:sz w:val="28"/>
          <w:szCs w:val="28"/>
        </w:rPr>
        <w:fldChar w:fldCharType="separate"/>
      </w:r>
      <w:r w:rsidR="00262181" w:rsidRPr="00C83A6F">
        <w:rPr>
          <w:noProof/>
          <w:color w:val="auto"/>
          <w:sz w:val="28"/>
          <w:szCs w:val="28"/>
        </w:rPr>
        <w:t>31</w:t>
      </w:r>
      <w:r w:rsidRPr="00C83A6F">
        <w:rPr>
          <w:color w:val="auto"/>
          <w:sz w:val="28"/>
          <w:szCs w:val="28"/>
        </w:rPr>
        <w:fldChar w:fldCharType="end"/>
      </w:r>
      <w:r w:rsidRPr="00C83A6F">
        <w:rPr>
          <w:color w:val="auto"/>
          <w:sz w:val="28"/>
          <w:szCs w:val="28"/>
        </w:rPr>
        <w:t xml:space="preserve">: </w:t>
      </w:r>
      <w:r w:rsidRPr="00C83A6F">
        <w:rPr>
          <w:color w:val="auto"/>
          <w:sz w:val="28"/>
          <w:szCs w:val="28"/>
          <w:lang w:val="en-US"/>
        </w:rPr>
        <w:t>Kết quả thực hiện kế hoạch sử dụng đất năm trước</w:t>
      </w:r>
      <w:bookmarkEnd w:id="132"/>
      <w:bookmarkEnd w:id="133"/>
      <w:bookmarkEnd w:id="134"/>
    </w:p>
    <w:tbl>
      <w:tblPr>
        <w:tblW w:w="4735" w:type="pct"/>
        <w:tblLook w:val="04A0" w:firstRow="1" w:lastRow="0" w:firstColumn="1" w:lastColumn="0" w:noHBand="0" w:noVBand="1"/>
      </w:tblPr>
      <w:tblGrid>
        <w:gridCol w:w="730"/>
        <w:gridCol w:w="3566"/>
        <w:gridCol w:w="630"/>
        <w:gridCol w:w="953"/>
        <w:gridCol w:w="1271"/>
        <w:gridCol w:w="1115"/>
        <w:gridCol w:w="1204"/>
        <w:gridCol w:w="1468"/>
        <w:gridCol w:w="797"/>
        <w:gridCol w:w="843"/>
        <w:gridCol w:w="881"/>
        <w:gridCol w:w="8"/>
      </w:tblGrid>
      <w:tr w:rsidR="00FA3988" w:rsidRPr="00C83A6F" w14:paraId="42C101F5" w14:textId="77777777" w:rsidTr="005B7F26">
        <w:trPr>
          <w:tblHeader/>
        </w:trPr>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43635"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STT</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08378"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Chỉ tiêu sử dụng đất</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061DE"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Mã</w:t>
            </w:r>
          </w:p>
        </w:tc>
        <w:tc>
          <w:tcPr>
            <w:tcW w:w="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7623C"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Năm hiện trạng (ha)</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05071"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Diện tích kế hoạch được duyệt (ha) (*)</w:t>
            </w:r>
          </w:p>
        </w:tc>
        <w:tc>
          <w:tcPr>
            <w:tcW w:w="1406" w:type="pct"/>
            <w:gridSpan w:val="3"/>
            <w:tcBorders>
              <w:top w:val="single" w:sz="4" w:space="0" w:color="auto"/>
              <w:left w:val="nil"/>
              <w:bottom w:val="single" w:sz="4" w:space="0" w:color="auto"/>
              <w:right w:val="single" w:sz="4" w:space="0" w:color="auto"/>
            </w:tcBorders>
            <w:shd w:val="clear" w:color="auto" w:fill="auto"/>
            <w:vAlign w:val="center"/>
            <w:hideMark/>
          </w:tcPr>
          <w:p w14:paraId="069AE52F"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Kết quả thực hiện</w:t>
            </w:r>
          </w:p>
        </w:tc>
        <w:tc>
          <w:tcPr>
            <w:tcW w:w="939" w:type="pct"/>
            <w:gridSpan w:val="4"/>
            <w:tcBorders>
              <w:top w:val="single" w:sz="4" w:space="0" w:color="auto"/>
              <w:left w:val="nil"/>
              <w:bottom w:val="single" w:sz="4" w:space="0" w:color="auto"/>
              <w:right w:val="single" w:sz="4" w:space="0" w:color="auto"/>
            </w:tcBorders>
            <w:shd w:val="clear" w:color="auto" w:fill="auto"/>
            <w:vAlign w:val="center"/>
            <w:hideMark/>
          </w:tcPr>
          <w:p w14:paraId="7F56DF49"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Phần diện tích chưa thực </w:t>
            </w:r>
            <w:r w:rsidRPr="00C83A6F">
              <w:rPr>
                <w:rFonts w:ascii="Times New Roman" w:eastAsia="Times New Roman" w:hAnsi="Times New Roman" w:cs="Times New Roman"/>
                <w:b/>
                <w:bCs/>
                <w:sz w:val="18"/>
                <w:szCs w:val="18"/>
                <w:lang w:val="vi-VN" w:eastAsia="vi-VN"/>
              </w:rPr>
              <w:br/>
              <w:t>hiện (ha)</w:t>
            </w:r>
          </w:p>
        </w:tc>
      </w:tr>
      <w:tr w:rsidR="00FA3988" w:rsidRPr="00C83A6F" w14:paraId="1B80104D" w14:textId="77777777" w:rsidTr="005B7F26">
        <w:trPr>
          <w:tblHeader/>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174F963"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1324" w:type="pct"/>
            <w:vMerge/>
            <w:tcBorders>
              <w:top w:val="single" w:sz="4" w:space="0" w:color="auto"/>
              <w:left w:val="single" w:sz="4" w:space="0" w:color="auto"/>
              <w:bottom w:val="single" w:sz="4" w:space="0" w:color="auto"/>
              <w:right w:val="single" w:sz="4" w:space="0" w:color="auto"/>
            </w:tcBorders>
            <w:vAlign w:val="center"/>
            <w:hideMark/>
          </w:tcPr>
          <w:p w14:paraId="7F8FF539"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50BF76A1"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5C36EBA8"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1FB7ED2"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414" w:type="pct"/>
            <w:vMerge w:val="restart"/>
            <w:tcBorders>
              <w:top w:val="nil"/>
              <w:left w:val="single" w:sz="4" w:space="0" w:color="auto"/>
              <w:bottom w:val="single" w:sz="4" w:space="0" w:color="auto"/>
              <w:right w:val="single" w:sz="4" w:space="0" w:color="auto"/>
            </w:tcBorders>
            <w:shd w:val="clear" w:color="auto" w:fill="auto"/>
            <w:vAlign w:val="center"/>
            <w:hideMark/>
          </w:tcPr>
          <w:p w14:paraId="683D229E"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Diện tích (ha) (**)</w:t>
            </w:r>
          </w:p>
        </w:tc>
        <w:tc>
          <w:tcPr>
            <w:tcW w:w="992" w:type="pct"/>
            <w:gridSpan w:val="2"/>
            <w:tcBorders>
              <w:top w:val="single" w:sz="4" w:space="0" w:color="auto"/>
              <w:left w:val="nil"/>
              <w:bottom w:val="single" w:sz="4" w:space="0" w:color="auto"/>
              <w:right w:val="single" w:sz="4" w:space="0" w:color="auto"/>
            </w:tcBorders>
            <w:shd w:val="clear" w:color="auto" w:fill="auto"/>
            <w:vAlign w:val="center"/>
            <w:hideMark/>
          </w:tcPr>
          <w:p w14:paraId="0C65E98F"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So sánh</w:t>
            </w:r>
          </w:p>
        </w:tc>
        <w:tc>
          <w:tcPr>
            <w:tcW w:w="296" w:type="pct"/>
            <w:vMerge w:val="restart"/>
            <w:tcBorders>
              <w:top w:val="nil"/>
              <w:left w:val="single" w:sz="4" w:space="0" w:color="auto"/>
              <w:bottom w:val="single" w:sz="4" w:space="0" w:color="000000"/>
              <w:right w:val="single" w:sz="4" w:space="0" w:color="auto"/>
            </w:tcBorders>
            <w:shd w:val="clear" w:color="auto" w:fill="auto"/>
            <w:vAlign w:val="center"/>
            <w:hideMark/>
          </w:tcPr>
          <w:p w14:paraId="3CBDC47A"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Tổng số (ha) </w:t>
            </w:r>
          </w:p>
        </w:tc>
        <w:tc>
          <w:tcPr>
            <w:tcW w:w="643"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72758A2"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Trong đó:</w:t>
            </w:r>
          </w:p>
        </w:tc>
      </w:tr>
      <w:tr w:rsidR="00FA3988" w:rsidRPr="00C83A6F" w14:paraId="371C6379" w14:textId="77777777" w:rsidTr="005B7F26">
        <w:trPr>
          <w:gridAfter w:val="1"/>
          <w:wAfter w:w="3" w:type="pct"/>
          <w:tblHeader/>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AFE1E76"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1324" w:type="pct"/>
            <w:vMerge/>
            <w:tcBorders>
              <w:top w:val="single" w:sz="4" w:space="0" w:color="auto"/>
              <w:left w:val="single" w:sz="4" w:space="0" w:color="auto"/>
              <w:bottom w:val="single" w:sz="4" w:space="0" w:color="auto"/>
              <w:right w:val="single" w:sz="4" w:space="0" w:color="auto"/>
            </w:tcBorders>
            <w:vAlign w:val="center"/>
            <w:hideMark/>
          </w:tcPr>
          <w:p w14:paraId="21E34918"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2777E859"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3E1974E0"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71A58758"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p>
        </w:tc>
        <w:tc>
          <w:tcPr>
            <w:tcW w:w="414" w:type="pct"/>
            <w:vMerge/>
            <w:tcBorders>
              <w:top w:val="nil"/>
              <w:left w:val="single" w:sz="4" w:space="0" w:color="auto"/>
              <w:bottom w:val="single" w:sz="4" w:space="0" w:color="auto"/>
              <w:right w:val="single" w:sz="4" w:space="0" w:color="auto"/>
            </w:tcBorders>
            <w:vAlign w:val="center"/>
            <w:hideMark/>
          </w:tcPr>
          <w:p w14:paraId="7646303B" w14:textId="77777777" w:rsidR="00FA3988" w:rsidRPr="00C83A6F" w:rsidRDefault="00FA3988" w:rsidP="0014125C">
            <w:pPr>
              <w:spacing w:before="20" w:after="20"/>
              <w:jc w:val="left"/>
              <w:rPr>
                <w:rFonts w:ascii="Times New Roman" w:eastAsia="Times New Roman" w:hAnsi="Times New Roman" w:cs="Times New Roman"/>
                <w:sz w:val="18"/>
                <w:szCs w:val="18"/>
                <w:lang w:val="vi-VN" w:eastAsia="vi-VN"/>
              </w:rPr>
            </w:pPr>
          </w:p>
        </w:tc>
        <w:tc>
          <w:tcPr>
            <w:tcW w:w="447" w:type="pct"/>
            <w:tcBorders>
              <w:top w:val="nil"/>
              <w:left w:val="nil"/>
              <w:bottom w:val="single" w:sz="4" w:space="0" w:color="auto"/>
              <w:right w:val="single" w:sz="4" w:space="0" w:color="auto"/>
            </w:tcBorders>
            <w:shd w:val="clear" w:color="auto" w:fill="auto"/>
            <w:vAlign w:val="center"/>
            <w:hideMark/>
          </w:tcPr>
          <w:p w14:paraId="7DB52B9C"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Tăng (+),</w:t>
            </w:r>
            <w:r w:rsidRPr="00C83A6F">
              <w:rPr>
                <w:rFonts w:ascii="Times New Roman" w:eastAsia="Times New Roman" w:hAnsi="Times New Roman" w:cs="Times New Roman"/>
                <w:sz w:val="18"/>
                <w:szCs w:val="18"/>
                <w:lang w:val="vi-VN" w:eastAsia="vi-VN"/>
              </w:rPr>
              <w:br/>
              <w:t>giảm (-)</w:t>
            </w:r>
            <w:r w:rsidRPr="00C83A6F">
              <w:rPr>
                <w:rFonts w:ascii="Times New Roman" w:eastAsia="Times New Roman" w:hAnsi="Times New Roman" w:cs="Times New Roman"/>
                <w:sz w:val="18"/>
                <w:szCs w:val="18"/>
                <w:lang w:val="vi-VN" w:eastAsia="vi-VN"/>
              </w:rPr>
              <w:br/>
              <w:t>(ha)</w:t>
            </w:r>
          </w:p>
        </w:tc>
        <w:tc>
          <w:tcPr>
            <w:tcW w:w="545" w:type="pct"/>
            <w:tcBorders>
              <w:top w:val="nil"/>
              <w:left w:val="nil"/>
              <w:bottom w:val="single" w:sz="4" w:space="0" w:color="auto"/>
              <w:right w:val="single" w:sz="4" w:space="0" w:color="auto"/>
            </w:tcBorders>
            <w:shd w:val="clear" w:color="auto" w:fill="auto"/>
            <w:vAlign w:val="center"/>
            <w:hideMark/>
          </w:tcPr>
          <w:p w14:paraId="2A56FA55"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Tỷ lệ (%)</w:t>
            </w:r>
          </w:p>
        </w:tc>
        <w:tc>
          <w:tcPr>
            <w:tcW w:w="296" w:type="pct"/>
            <w:vMerge/>
            <w:tcBorders>
              <w:top w:val="nil"/>
              <w:left w:val="single" w:sz="4" w:space="0" w:color="auto"/>
              <w:bottom w:val="single" w:sz="4" w:space="0" w:color="000000"/>
              <w:right w:val="single" w:sz="4" w:space="0" w:color="auto"/>
            </w:tcBorders>
            <w:vAlign w:val="center"/>
            <w:hideMark/>
          </w:tcPr>
          <w:p w14:paraId="65CE4FB1" w14:textId="77777777" w:rsidR="00FA3988" w:rsidRPr="00C83A6F" w:rsidRDefault="00FA3988" w:rsidP="0014125C">
            <w:pPr>
              <w:spacing w:before="20" w:after="20"/>
              <w:jc w:val="left"/>
              <w:rPr>
                <w:rFonts w:ascii="Times New Roman" w:eastAsia="Times New Roman" w:hAnsi="Times New Roman" w:cs="Times New Roman"/>
                <w:sz w:val="18"/>
                <w:szCs w:val="18"/>
                <w:lang w:val="vi-VN" w:eastAsia="vi-VN"/>
              </w:rPr>
            </w:pPr>
          </w:p>
        </w:tc>
        <w:tc>
          <w:tcPr>
            <w:tcW w:w="313" w:type="pct"/>
            <w:tcBorders>
              <w:top w:val="nil"/>
              <w:left w:val="nil"/>
              <w:bottom w:val="single" w:sz="4" w:space="0" w:color="auto"/>
              <w:right w:val="single" w:sz="4" w:space="0" w:color="auto"/>
            </w:tcBorders>
            <w:shd w:val="clear" w:color="auto" w:fill="auto"/>
            <w:vAlign w:val="center"/>
            <w:hideMark/>
          </w:tcPr>
          <w:p w14:paraId="36D417B6"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Diện tích chuyển kỳ sau</w:t>
            </w:r>
          </w:p>
        </w:tc>
        <w:tc>
          <w:tcPr>
            <w:tcW w:w="327" w:type="pct"/>
            <w:tcBorders>
              <w:top w:val="nil"/>
              <w:left w:val="nil"/>
              <w:bottom w:val="single" w:sz="4" w:space="0" w:color="auto"/>
              <w:right w:val="single" w:sz="4" w:space="0" w:color="auto"/>
            </w:tcBorders>
            <w:shd w:val="clear" w:color="auto" w:fill="auto"/>
            <w:vAlign w:val="center"/>
            <w:hideMark/>
          </w:tcPr>
          <w:p w14:paraId="019E75DD" w14:textId="77777777" w:rsidR="00FA3988" w:rsidRPr="00C83A6F" w:rsidRDefault="00FA3988" w:rsidP="0014125C">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Diện tích công bố hủy bỏ</w:t>
            </w:r>
          </w:p>
        </w:tc>
      </w:tr>
      <w:tr w:rsidR="00FA3988" w:rsidRPr="00C83A6F" w14:paraId="78BB0691" w14:textId="77777777" w:rsidTr="005B7F26">
        <w:trPr>
          <w:gridAfter w:val="1"/>
          <w:wAfter w:w="3" w:type="pct"/>
          <w:tblHead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720D7AC"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w:t>
            </w:r>
          </w:p>
        </w:tc>
        <w:tc>
          <w:tcPr>
            <w:tcW w:w="1324" w:type="pct"/>
            <w:tcBorders>
              <w:top w:val="nil"/>
              <w:left w:val="nil"/>
              <w:bottom w:val="single" w:sz="4" w:space="0" w:color="auto"/>
              <w:right w:val="single" w:sz="4" w:space="0" w:color="auto"/>
            </w:tcBorders>
            <w:shd w:val="clear" w:color="auto" w:fill="auto"/>
            <w:vAlign w:val="center"/>
            <w:hideMark/>
          </w:tcPr>
          <w:p w14:paraId="21FEC810"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(2)</w:t>
            </w:r>
          </w:p>
        </w:tc>
        <w:tc>
          <w:tcPr>
            <w:tcW w:w="234" w:type="pct"/>
            <w:tcBorders>
              <w:top w:val="nil"/>
              <w:left w:val="nil"/>
              <w:bottom w:val="single" w:sz="4" w:space="0" w:color="auto"/>
              <w:right w:val="single" w:sz="4" w:space="0" w:color="auto"/>
            </w:tcBorders>
            <w:shd w:val="clear" w:color="auto" w:fill="auto"/>
            <w:vAlign w:val="center"/>
            <w:hideMark/>
          </w:tcPr>
          <w:p w14:paraId="464DDAD7"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(3)</w:t>
            </w:r>
          </w:p>
        </w:tc>
        <w:tc>
          <w:tcPr>
            <w:tcW w:w="354" w:type="pct"/>
            <w:tcBorders>
              <w:top w:val="nil"/>
              <w:left w:val="nil"/>
              <w:bottom w:val="single" w:sz="4" w:space="0" w:color="auto"/>
              <w:right w:val="single" w:sz="4" w:space="0" w:color="auto"/>
            </w:tcBorders>
            <w:shd w:val="clear" w:color="auto" w:fill="auto"/>
            <w:vAlign w:val="center"/>
            <w:hideMark/>
          </w:tcPr>
          <w:p w14:paraId="33D13975"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(4)</w:t>
            </w:r>
          </w:p>
        </w:tc>
        <w:tc>
          <w:tcPr>
            <w:tcW w:w="472" w:type="pct"/>
            <w:tcBorders>
              <w:top w:val="nil"/>
              <w:left w:val="nil"/>
              <w:bottom w:val="single" w:sz="4" w:space="0" w:color="auto"/>
              <w:right w:val="single" w:sz="4" w:space="0" w:color="auto"/>
            </w:tcBorders>
            <w:shd w:val="clear" w:color="auto" w:fill="auto"/>
            <w:vAlign w:val="center"/>
            <w:hideMark/>
          </w:tcPr>
          <w:p w14:paraId="7C95FEB0"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(5)</w:t>
            </w:r>
          </w:p>
        </w:tc>
        <w:tc>
          <w:tcPr>
            <w:tcW w:w="414" w:type="pct"/>
            <w:tcBorders>
              <w:top w:val="nil"/>
              <w:left w:val="nil"/>
              <w:bottom w:val="single" w:sz="4" w:space="0" w:color="auto"/>
              <w:right w:val="single" w:sz="4" w:space="0" w:color="auto"/>
            </w:tcBorders>
            <w:shd w:val="clear" w:color="auto" w:fill="auto"/>
            <w:vAlign w:val="center"/>
            <w:hideMark/>
          </w:tcPr>
          <w:p w14:paraId="2158A731"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(6)</w:t>
            </w:r>
          </w:p>
        </w:tc>
        <w:tc>
          <w:tcPr>
            <w:tcW w:w="447" w:type="pct"/>
            <w:tcBorders>
              <w:top w:val="nil"/>
              <w:left w:val="nil"/>
              <w:bottom w:val="single" w:sz="4" w:space="0" w:color="auto"/>
              <w:right w:val="single" w:sz="4" w:space="0" w:color="auto"/>
            </w:tcBorders>
            <w:shd w:val="clear" w:color="auto" w:fill="auto"/>
            <w:vAlign w:val="center"/>
            <w:hideMark/>
          </w:tcPr>
          <w:p w14:paraId="6112C303"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(7)=(6)-(4)</w:t>
            </w:r>
          </w:p>
        </w:tc>
        <w:tc>
          <w:tcPr>
            <w:tcW w:w="545" w:type="pct"/>
            <w:tcBorders>
              <w:top w:val="nil"/>
              <w:left w:val="nil"/>
              <w:bottom w:val="single" w:sz="4" w:space="0" w:color="auto"/>
              <w:right w:val="single" w:sz="4" w:space="0" w:color="auto"/>
            </w:tcBorders>
            <w:shd w:val="clear" w:color="auto" w:fill="auto"/>
            <w:vAlign w:val="center"/>
            <w:hideMark/>
          </w:tcPr>
          <w:p w14:paraId="27D03D7B"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(8)=(7)/[(5)-(4)]*100%</w:t>
            </w:r>
          </w:p>
        </w:tc>
        <w:tc>
          <w:tcPr>
            <w:tcW w:w="296" w:type="pct"/>
            <w:tcBorders>
              <w:top w:val="nil"/>
              <w:left w:val="nil"/>
              <w:bottom w:val="single" w:sz="4" w:space="0" w:color="auto"/>
              <w:right w:val="single" w:sz="4" w:space="0" w:color="auto"/>
            </w:tcBorders>
            <w:shd w:val="clear" w:color="auto" w:fill="auto"/>
            <w:vAlign w:val="center"/>
            <w:hideMark/>
          </w:tcPr>
          <w:p w14:paraId="7AD36708"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(9)=(5)-(6)</w:t>
            </w:r>
          </w:p>
        </w:tc>
        <w:tc>
          <w:tcPr>
            <w:tcW w:w="313" w:type="pct"/>
            <w:tcBorders>
              <w:top w:val="nil"/>
              <w:left w:val="nil"/>
              <w:bottom w:val="single" w:sz="4" w:space="0" w:color="auto"/>
              <w:right w:val="single" w:sz="4" w:space="0" w:color="auto"/>
            </w:tcBorders>
            <w:shd w:val="clear" w:color="auto" w:fill="auto"/>
            <w:vAlign w:val="center"/>
            <w:hideMark/>
          </w:tcPr>
          <w:p w14:paraId="1B248576"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(10)</w:t>
            </w:r>
          </w:p>
        </w:tc>
        <w:tc>
          <w:tcPr>
            <w:tcW w:w="327" w:type="pct"/>
            <w:tcBorders>
              <w:top w:val="nil"/>
              <w:left w:val="nil"/>
              <w:bottom w:val="single" w:sz="4" w:space="0" w:color="auto"/>
              <w:right w:val="single" w:sz="4" w:space="0" w:color="auto"/>
            </w:tcBorders>
            <w:shd w:val="clear" w:color="auto" w:fill="auto"/>
            <w:vAlign w:val="center"/>
            <w:hideMark/>
          </w:tcPr>
          <w:p w14:paraId="6320B48A" w14:textId="77777777" w:rsidR="00FA3988" w:rsidRPr="00C83A6F" w:rsidRDefault="00FA3988" w:rsidP="0014125C">
            <w:pPr>
              <w:spacing w:before="20" w:after="2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(11)=(9)-(10)</w:t>
            </w:r>
          </w:p>
        </w:tc>
      </w:tr>
      <w:tr w:rsidR="00FA3988" w:rsidRPr="00C83A6F" w14:paraId="6CFC0065"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9F7F338"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324" w:type="pct"/>
            <w:tcBorders>
              <w:top w:val="nil"/>
              <w:left w:val="nil"/>
              <w:bottom w:val="single" w:sz="4" w:space="0" w:color="auto"/>
              <w:right w:val="single" w:sz="4" w:space="0" w:color="auto"/>
            </w:tcBorders>
            <w:shd w:val="clear" w:color="auto" w:fill="auto"/>
            <w:vAlign w:val="center"/>
            <w:hideMark/>
          </w:tcPr>
          <w:p w14:paraId="783A7FA3" w14:textId="77777777" w:rsidR="00FA3988" w:rsidRPr="00C83A6F" w:rsidRDefault="00FA3988" w:rsidP="0014125C">
            <w:pPr>
              <w:spacing w:before="20" w:after="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TỔNG DIỆN TÍCH TỰ NHIÊN (1+2+3)</w:t>
            </w:r>
          </w:p>
        </w:tc>
        <w:tc>
          <w:tcPr>
            <w:tcW w:w="234" w:type="pct"/>
            <w:tcBorders>
              <w:top w:val="nil"/>
              <w:left w:val="nil"/>
              <w:bottom w:val="single" w:sz="4" w:space="0" w:color="auto"/>
              <w:right w:val="single" w:sz="4" w:space="0" w:color="auto"/>
            </w:tcBorders>
            <w:shd w:val="clear" w:color="auto" w:fill="auto"/>
            <w:vAlign w:val="center"/>
            <w:hideMark/>
          </w:tcPr>
          <w:p w14:paraId="773F7750"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354" w:type="pct"/>
            <w:tcBorders>
              <w:top w:val="nil"/>
              <w:left w:val="nil"/>
              <w:bottom w:val="single" w:sz="4" w:space="0" w:color="auto"/>
              <w:right w:val="single" w:sz="4" w:space="0" w:color="auto"/>
            </w:tcBorders>
            <w:shd w:val="clear" w:color="auto" w:fill="auto"/>
            <w:vAlign w:val="center"/>
            <w:hideMark/>
          </w:tcPr>
          <w:p w14:paraId="58D135DE" w14:textId="77777777" w:rsidR="00FA3988" w:rsidRPr="00C83A6F" w:rsidRDefault="00FA3988" w:rsidP="0014125C">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93.445,11</w:t>
            </w:r>
          </w:p>
        </w:tc>
        <w:tc>
          <w:tcPr>
            <w:tcW w:w="472" w:type="pct"/>
            <w:tcBorders>
              <w:top w:val="nil"/>
              <w:left w:val="nil"/>
              <w:bottom w:val="single" w:sz="4" w:space="0" w:color="auto"/>
              <w:right w:val="single" w:sz="4" w:space="0" w:color="auto"/>
            </w:tcBorders>
            <w:shd w:val="clear" w:color="auto" w:fill="auto"/>
            <w:vAlign w:val="center"/>
            <w:hideMark/>
          </w:tcPr>
          <w:p w14:paraId="6D0C5E96"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93.445,11</w:t>
            </w:r>
          </w:p>
        </w:tc>
        <w:tc>
          <w:tcPr>
            <w:tcW w:w="414" w:type="pct"/>
            <w:tcBorders>
              <w:top w:val="nil"/>
              <w:left w:val="nil"/>
              <w:bottom w:val="single" w:sz="4" w:space="0" w:color="auto"/>
              <w:right w:val="single" w:sz="4" w:space="0" w:color="auto"/>
            </w:tcBorders>
            <w:shd w:val="clear" w:color="auto" w:fill="auto"/>
            <w:vAlign w:val="center"/>
            <w:hideMark/>
          </w:tcPr>
          <w:p w14:paraId="0E9591A3"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93.445,11</w:t>
            </w:r>
          </w:p>
        </w:tc>
        <w:tc>
          <w:tcPr>
            <w:tcW w:w="447" w:type="pct"/>
            <w:tcBorders>
              <w:top w:val="nil"/>
              <w:left w:val="nil"/>
              <w:bottom w:val="single" w:sz="4" w:space="0" w:color="auto"/>
              <w:right w:val="single" w:sz="4" w:space="0" w:color="auto"/>
            </w:tcBorders>
            <w:shd w:val="clear" w:color="auto" w:fill="auto"/>
            <w:vAlign w:val="center"/>
            <w:hideMark/>
          </w:tcPr>
          <w:p w14:paraId="1B00D87C"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0A7DBE5A"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14FC4A1B"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0,00</w:t>
            </w:r>
          </w:p>
        </w:tc>
        <w:tc>
          <w:tcPr>
            <w:tcW w:w="313" w:type="pct"/>
            <w:tcBorders>
              <w:top w:val="nil"/>
              <w:left w:val="nil"/>
              <w:bottom w:val="single" w:sz="4" w:space="0" w:color="auto"/>
              <w:right w:val="single" w:sz="4" w:space="0" w:color="auto"/>
            </w:tcBorders>
            <w:shd w:val="clear" w:color="auto" w:fill="auto"/>
            <w:vAlign w:val="center"/>
            <w:hideMark/>
          </w:tcPr>
          <w:p w14:paraId="2DB3A542"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327" w:type="pct"/>
            <w:tcBorders>
              <w:top w:val="nil"/>
              <w:left w:val="nil"/>
              <w:bottom w:val="single" w:sz="4" w:space="0" w:color="auto"/>
              <w:right w:val="single" w:sz="4" w:space="0" w:color="auto"/>
            </w:tcBorders>
            <w:shd w:val="clear" w:color="auto" w:fill="auto"/>
            <w:vAlign w:val="center"/>
            <w:hideMark/>
          </w:tcPr>
          <w:p w14:paraId="5FD79856" w14:textId="77777777" w:rsidR="00FA3988" w:rsidRPr="00C83A6F" w:rsidRDefault="00FA3988" w:rsidP="0014125C">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C83E6B" w:rsidRPr="00C83A6F" w14:paraId="7D9475A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1AA804C6"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1</w:t>
            </w:r>
          </w:p>
        </w:tc>
        <w:tc>
          <w:tcPr>
            <w:tcW w:w="1324" w:type="pct"/>
            <w:tcBorders>
              <w:top w:val="nil"/>
              <w:left w:val="nil"/>
              <w:bottom w:val="single" w:sz="4" w:space="0" w:color="auto"/>
              <w:right w:val="single" w:sz="4" w:space="0" w:color="auto"/>
            </w:tcBorders>
            <w:shd w:val="clear" w:color="auto" w:fill="auto"/>
            <w:vAlign w:val="center"/>
            <w:hideMark/>
          </w:tcPr>
          <w:p w14:paraId="3ACBF0EE" w14:textId="77777777" w:rsidR="00C83E6B" w:rsidRPr="00C83A6F" w:rsidRDefault="00C83E6B" w:rsidP="00C83E6B">
            <w:pPr>
              <w:spacing w:before="20" w:after="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nông nghiệp</w:t>
            </w:r>
          </w:p>
        </w:tc>
        <w:tc>
          <w:tcPr>
            <w:tcW w:w="234" w:type="pct"/>
            <w:tcBorders>
              <w:top w:val="nil"/>
              <w:left w:val="nil"/>
              <w:bottom w:val="single" w:sz="4" w:space="0" w:color="auto"/>
              <w:right w:val="single" w:sz="4" w:space="0" w:color="auto"/>
            </w:tcBorders>
            <w:shd w:val="clear" w:color="auto" w:fill="auto"/>
            <w:vAlign w:val="center"/>
            <w:hideMark/>
          </w:tcPr>
          <w:p w14:paraId="3CE69B80"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NNP</w:t>
            </w:r>
          </w:p>
        </w:tc>
        <w:tc>
          <w:tcPr>
            <w:tcW w:w="354" w:type="pct"/>
            <w:tcBorders>
              <w:top w:val="nil"/>
              <w:left w:val="nil"/>
              <w:bottom w:val="single" w:sz="4" w:space="0" w:color="auto"/>
              <w:right w:val="single" w:sz="4" w:space="0" w:color="auto"/>
            </w:tcBorders>
            <w:shd w:val="clear" w:color="auto" w:fill="auto"/>
            <w:vAlign w:val="center"/>
            <w:hideMark/>
          </w:tcPr>
          <w:p w14:paraId="75E84A73"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86.002,91</w:t>
            </w:r>
          </w:p>
        </w:tc>
        <w:tc>
          <w:tcPr>
            <w:tcW w:w="472" w:type="pct"/>
            <w:tcBorders>
              <w:top w:val="nil"/>
              <w:left w:val="nil"/>
              <w:bottom w:val="single" w:sz="4" w:space="0" w:color="auto"/>
              <w:right w:val="single" w:sz="4" w:space="0" w:color="auto"/>
            </w:tcBorders>
            <w:shd w:val="clear" w:color="auto" w:fill="auto"/>
            <w:vAlign w:val="center"/>
            <w:hideMark/>
          </w:tcPr>
          <w:p w14:paraId="6B7D0C85"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84.675,07</w:t>
            </w:r>
          </w:p>
        </w:tc>
        <w:tc>
          <w:tcPr>
            <w:tcW w:w="414" w:type="pct"/>
            <w:tcBorders>
              <w:top w:val="nil"/>
              <w:left w:val="nil"/>
              <w:bottom w:val="single" w:sz="4" w:space="0" w:color="auto"/>
              <w:right w:val="single" w:sz="4" w:space="0" w:color="auto"/>
            </w:tcBorders>
            <w:shd w:val="clear" w:color="auto" w:fill="auto"/>
            <w:vAlign w:val="center"/>
            <w:hideMark/>
          </w:tcPr>
          <w:p w14:paraId="37563624"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85.647,19</w:t>
            </w:r>
          </w:p>
        </w:tc>
        <w:tc>
          <w:tcPr>
            <w:tcW w:w="447" w:type="pct"/>
            <w:tcBorders>
              <w:top w:val="nil"/>
              <w:left w:val="nil"/>
              <w:bottom w:val="single" w:sz="4" w:space="0" w:color="auto"/>
              <w:right w:val="single" w:sz="4" w:space="0" w:color="auto"/>
            </w:tcBorders>
            <w:shd w:val="clear" w:color="auto" w:fill="auto"/>
            <w:vAlign w:val="center"/>
            <w:hideMark/>
          </w:tcPr>
          <w:p w14:paraId="0167C53E"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-355,72</w:t>
            </w:r>
          </w:p>
        </w:tc>
        <w:tc>
          <w:tcPr>
            <w:tcW w:w="545" w:type="pct"/>
            <w:tcBorders>
              <w:top w:val="nil"/>
              <w:left w:val="nil"/>
              <w:bottom w:val="single" w:sz="4" w:space="0" w:color="auto"/>
              <w:right w:val="single" w:sz="4" w:space="0" w:color="auto"/>
            </w:tcBorders>
            <w:shd w:val="clear" w:color="auto" w:fill="auto"/>
            <w:vAlign w:val="center"/>
            <w:hideMark/>
          </w:tcPr>
          <w:p w14:paraId="05069DEA"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26,79</w:t>
            </w:r>
          </w:p>
        </w:tc>
        <w:tc>
          <w:tcPr>
            <w:tcW w:w="296" w:type="pct"/>
            <w:tcBorders>
              <w:top w:val="nil"/>
              <w:left w:val="nil"/>
              <w:bottom w:val="single" w:sz="4" w:space="0" w:color="auto"/>
              <w:right w:val="single" w:sz="4" w:space="0" w:color="auto"/>
            </w:tcBorders>
            <w:shd w:val="clear" w:color="auto" w:fill="auto"/>
            <w:vAlign w:val="center"/>
            <w:hideMark/>
          </w:tcPr>
          <w:p w14:paraId="69E4CAEF" w14:textId="05167B0E"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-972,12</w:t>
            </w:r>
          </w:p>
        </w:tc>
        <w:tc>
          <w:tcPr>
            <w:tcW w:w="313" w:type="pct"/>
            <w:tcBorders>
              <w:top w:val="nil"/>
              <w:left w:val="nil"/>
              <w:bottom w:val="single" w:sz="4" w:space="0" w:color="auto"/>
              <w:right w:val="single" w:sz="4" w:space="0" w:color="auto"/>
            </w:tcBorders>
            <w:shd w:val="clear" w:color="auto" w:fill="auto"/>
            <w:vAlign w:val="center"/>
            <w:hideMark/>
          </w:tcPr>
          <w:p w14:paraId="094A2F9E" w14:textId="00BB5868"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-944,34</w:t>
            </w:r>
          </w:p>
        </w:tc>
        <w:tc>
          <w:tcPr>
            <w:tcW w:w="327" w:type="pct"/>
            <w:tcBorders>
              <w:top w:val="nil"/>
              <w:left w:val="nil"/>
              <w:bottom w:val="single" w:sz="4" w:space="0" w:color="auto"/>
              <w:right w:val="single" w:sz="4" w:space="0" w:color="auto"/>
            </w:tcBorders>
            <w:shd w:val="clear" w:color="auto" w:fill="auto"/>
            <w:vAlign w:val="center"/>
            <w:hideMark/>
          </w:tcPr>
          <w:p w14:paraId="7E116D21" w14:textId="33B0623A"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-27,78</w:t>
            </w:r>
          </w:p>
        </w:tc>
      </w:tr>
      <w:tr w:rsidR="00C83E6B" w:rsidRPr="00C83A6F" w14:paraId="43D0818C" w14:textId="77777777" w:rsidTr="005B7F26">
        <w:trPr>
          <w:gridAfter w:val="1"/>
          <w:wAfter w:w="3" w:type="pc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3AD97"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w:t>
            </w:r>
          </w:p>
        </w:tc>
        <w:tc>
          <w:tcPr>
            <w:tcW w:w="1324" w:type="pct"/>
            <w:tcBorders>
              <w:top w:val="single" w:sz="4" w:space="0" w:color="auto"/>
              <w:left w:val="nil"/>
              <w:bottom w:val="single" w:sz="4" w:space="0" w:color="auto"/>
              <w:right w:val="single" w:sz="4" w:space="0" w:color="auto"/>
            </w:tcBorders>
            <w:shd w:val="clear" w:color="auto" w:fill="auto"/>
            <w:vAlign w:val="center"/>
            <w:hideMark/>
          </w:tcPr>
          <w:p w14:paraId="47D74CCD"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lúa</w:t>
            </w:r>
          </w:p>
        </w:tc>
        <w:tc>
          <w:tcPr>
            <w:tcW w:w="234" w:type="pct"/>
            <w:tcBorders>
              <w:top w:val="single" w:sz="4" w:space="0" w:color="auto"/>
              <w:left w:val="nil"/>
              <w:bottom w:val="single" w:sz="4" w:space="0" w:color="auto"/>
              <w:right w:val="single" w:sz="4" w:space="0" w:color="auto"/>
            </w:tcBorders>
            <w:shd w:val="clear" w:color="auto" w:fill="auto"/>
            <w:vAlign w:val="center"/>
            <w:hideMark/>
          </w:tcPr>
          <w:p w14:paraId="29AA313C"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LUA</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012F9FB2"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99,01</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1B0E1B6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20,00</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073EDB1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99,01</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16728E8"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3D990291"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3204524D" w14:textId="0E4C17CB"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-79,01</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6AD6190E" w14:textId="6FFD1F5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-79,01</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328C1A0F" w14:textId="4707CD3B"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1B6B635E"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106B85E"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1.1.1</w:t>
            </w:r>
          </w:p>
        </w:tc>
        <w:tc>
          <w:tcPr>
            <w:tcW w:w="1324" w:type="pct"/>
            <w:tcBorders>
              <w:top w:val="nil"/>
              <w:left w:val="nil"/>
              <w:bottom w:val="single" w:sz="4" w:space="0" w:color="auto"/>
              <w:right w:val="single" w:sz="4" w:space="0" w:color="auto"/>
            </w:tcBorders>
            <w:shd w:val="clear" w:color="auto" w:fill="auto"/>
            <w:vAlign w:val="center"/>
            <w:hideMark/>
          </w:tcPr>
          <w:p w14:paraId="69DBC630"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chuyên trồng lúa nước</w:t>
            </w:r>
          </w:p>
        </w:tc>
        <w:tc>
          <w:tcPr>
            <w:tcW w:w="234" w:type="pct"/>
            <w:tcBorders>
              <w:top w:val="nil"/>
              <w:left w:val="nil"/>
              <w:bottom w:val="single" w:sz="4" w:space="0" w:color="auto"/>
              <w:right w:val="single" w:sz="4" w:space="0" w:color="auto"/>
            </w:tcBorders>
            <w:shd w:val="clear" w:color="auto" w:fill="auto"/>
            <w:vAlign w:val="center"/>
            <w:hideMark/>
          </w:tcPr>
          <w:p w14:paraId="2F4F09B0"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LUC</w:t>
            </w:r>
          </w:p>
        </w:tc>
        <w:tc>
          <w:tcPr>
            <w:tcW w:w="354" w:type="pct"/>
            <w:tcBorders>
              <w:top w:val="nil"/>
              <w:left w:val="nil"/>
              <w:bottom w:val="single" w:sz="4" w:space="0" w:color="auto"/>
              <w:right w:val="single" w:sz="4" w:space="0" w:color="auto"/>
            </w:tcBorders>
            <w:shd w:val="clear" w:color="auto" w:fill="auto"/>
            <w:vAlign w:val="center"/>
            <w:hideMark/>
          </w:tcPr>
          <w:p w14:paraId="06336E2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472" w:type="pct"/>
            <w:tcBorders>
              <w:top w:val="nil"/>
              <w:left w:val="nil"/>
              <w:bottom w:val="single" w:sz="4" w:space="0" w:color="auto"/>
              <w:right w:val="single" w:sz="4" w:space="0" w:color="auto"/>
            </w:tcBorders>
            <w:shd w:val="clear" w:color="auto" w:fill="auto"/>
            <w:vAlign w:val="center"/>
            <w:hideMark/>
          </w:tcPr>
          <w:p w14:paraId="7E1546A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414" w:type="pct"/>
            <w:tcBorders>
              <w:top w:val="nil"/>
              <w:left w:val="nil"/>
              <w:bottom w:val="single" w:sz="4" w:space="0" w:color="auto"/>
              <w:right w:val="single" w:sz="4" w:space="0" w:color="auto"/>
            </w:tcBorders>
            <w:shd w:val="clear" w:color="auto" w:fill="auto"/>
            <w:vAlign w:val="center"/>
            <w:hideMark/>
          </w:tcPr>
          <w:p w14:paraId="11452E6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447" w:type="pct"/>
            <w:tcBorders>
              <w:top w:val="nil"/>
              <w:left w:val="nil"/>
              <w:bottom w:val="single" w:sz="4" w:space="0" w:color="auto"/>
              <w:right w:val="single" w:sz="4" w:space="0" w:color="auto"/>
            </w:tcBorders>
            <w:shd w:val="clear" w:color="auto" w:fill="auto"/>
            <w:vAlign w:val="center"/>
            <w:hideMark/>
          </w:tcPr>
          <w:p w14:paraId="2611A08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0D48FC1F" w14:textId="5ABF923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43FCDBE5" w14:textId="243636EC"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568CC797" w14:textId="6139A5D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71D1DF2B" w14:textId="2F8DBD0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28235A8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1CFD29C"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1.1.2</w:t>
            </w:r>
          </w:p>
        </w:tc>
        <w:tc>
          <w:tcPr>
            <w:tcW w:w="1324" w:type="pct"/>
            <w:tcBorders>
              <w:top w:val="nil"/>
              <w:left w:val="nil"/>
              <w:bottom w:val="single" w:sz="4" w:space="0" w:color="auto"/>
              <w:right w:val="single" w:sz="4" w:space="0" w:color="auto"/>
            </w:tcBorders>
            <w:shd w:val="clear" w:color="auto" w:fill="auto"/>
            <w:vAlign w:val="center"/>
            <w:hideMark/>
          </w:tcPr>
          <w:p w14:paraId="1CCF6CC3"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trồng lúa khác</w:t>
            </w:r>
          </w:p>
        </w:tc>
        <w:tc>
          <w:tcPr>
            <w:tcW w:w="234" w:type="pct"/>
            <w:tcBorders>
              <w:top w:val="nil"/>
              <w:left w:val="nil"/>
              <w:bottom w:val="single" w:sz="4" w:space="0" w:color="auto"/>
              <w:right w:val="single" w:sz="4" w:space="0" w:color="auto"/>
            </w:tcBorders>
            <w:shd w:val="clear" w:color="auto" w:fill="auto"/>
            <w:noWrap/>
            <w:vAlign w:val="center"/>
            <w:hideMark/>
          </w:tcPr>
          <w:p w14:paraId="5C8C304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LUK</w:t>
            </w:r>
          </w:p>
        </w:tc>
        <w:tc>
          <w:tcPr>
            <w:tcW w:w="354" w:type="pct"/>
            <w:tcBorders>
              <w:top w:val="nil"/>
              <w:left w:val="nil"/>
              <w:bottom w:val="single" w:sz="4" w:space="0" w:color="auto"/>
              <w:right w:val="single" w:sz="4" w:space="0" w:color="auto"/>
            </w:tcBorders>
            <w:shd w:val="clear" w:color="auto" w:fill="auto"/>
            <w:noWrap/>
            <w:vAlign w:val="center"/>
            <w:hideMark/>
          </w:tcPr>
          <w:p w14:paraId="0924466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99,01</w:t>
            </w:r>
          </w:p>
        </w:tc>
        <w:tc>
          <w:tcPr>
            <w:tcW w:w="472" w:type="pct"/>
            <w:tcBorders>
              <w:top w:val="nil"/>
              <w:left w:val="nil"/>
              <w:bottom w:val="single" w:sz="4" w:space="0" w:color="auto"/>
              <w:right w:val="single" w:sz="4" w:space="0" w:color="auto"/>
            </w:tcBorders>
            <w:shd w:val="clear" w:color="auto" w:fill="auto"/>
            <w:vAlign w:val="center"/>
            <w:hideMark/>
          </w:tcPr>
          <w:p w14:paraId="4FAD522E"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20,00</w:t>
            </w:r>
          </w:p>
        </w:tc>
        <w:tc>
          <w:tcPr>
            <w:tcW w:w="414" w:type="pct"/>
            <w:tcBorders>
              <w:top w:val="nil"/>
              <w:left w:val="nil"/>
              <w:bottom w:val="single" w:sz="4" w:space="0" w:color="auto"/>
              <w:right w:val="single" w:sz="4" w:space="0" w:color="auto"/>
            </w:tcBorders>
            <w:shd w:val="clear" w:color="auto" w:fill="auto"/>
            <w:vAlign w:val="center"/>
            <w:hideMark/>
          </w:tcPr>
          <w:p w14:paraId="47367F1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99,01</w:t>
            </w:r>
          </w:p>
        </w:tc>
        <w:tc>
          <w:tcPr>
            <w:tcW w:w="447" w:type="pct"/>
            <w:tcBorders>
              <w:top w:val="nil"/>
              <w:left w:val="nil"/>
              <w:bottom w:val="single" w:sz="4" w:space="0" w:color="auto"/>
              <w:right w:val="single" w:sz="4" w:space="0" w:color="auto"/>
            </w:tcBorders>
            <w:shd w:val="clear" w:color="auto" w:fill="auto"/>
            <w:vAlign w:val="center"/>
            <w:hideMark/>
          </w:tcPr>
          <w:p w14:paraId="10B72B3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5E00BE5B"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296" w:type="pct"/>
            <w:tcBorders>
              <w:top w:val="nil"/>
              <w:left w:val="nil"/>
              <w:bottom w:val="single" w:sz="4" w:space="0" w:color="auto"/>
              <w:right w:val="single" w:sz="4" w:space="0" w:color="auto"/>
            </w:tcBorders>
            <w:shd w:val="clear" w:color="auto" w:fill="auto"/>
            <w:vAlign w:val="center"/>
            <w:hideMark/>
          </w:tcPr>
          <w:p w14:paraId="5D9394CE" w14:textId="718DB97A"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-79,01</w:t>
            </w:r>
          </w:p>
        </w:tc>
        <w:tc>
          <w:tcPr>
            <w:tcW w:w="313" w:type="pct"/>
            <w:tcBorders>
              <w:top w:val="nil"/>
              <w:left w:val="nil"/>
              <w:bottom w:val="single" w:sz="4" w:space="0" w:color="auto"/>
              <w:right w:val="single" w:sz="4" w:space="0" w:color="auto"/>
            </w:tcBorders>
            <w:shd w:val="clear" w:color="auto" w:fill="auto"/>
            <w:vAlign w:val="center"/>
            <w:hideMark/>
          </w:tcPr>
          <w:p w14:paraId="01C08452" w14:textId="68ECE7BD"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-79,01</w:t>
            </w:r>
          </w:p>
        </w:tc>
        <w:tc>
          <w:tcPr>
            <w:tcW w:w="327" w:type="pct"/>
            <w:tcBorders>
              <w:top w:val="nil"/>
              <w:left w:val="nil"/>
              <w:bottom w:val="single" w:sz="4" w:space="0" w:color="auto"/>
              <w:right w:val="single" w:sz="4" w:space="0" w:color="auto"/>
            </w:tcBorders>
            <w:shd w:val="clear" w:color="auto" w:fill="auto"/>
            <w:vAlign w:val="center"/>
            <w:hideMark/>
          </w:tcPr>
          <w:p w14:paraId="51A0FD54" w14:textId="3942E2FD"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71F9CEC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F55DEA9"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w:t>
            </w:r>
          </w:p>
        </w:tc>
        <w:tc>
          <w:tcPr>
            <w:tcW w:w="1324" w:type="pct"/>
            <w:tcBorders>
              <w:top w:val="nil"/>
              <w:left w:val="nil"/>
              <w:bottom w:val="single" w:sz="4" w:space="0" w:color="auto"/>
              <w:right w:val="single" w:sz="4" w:space="0" w:color="auto"/>
            </w:tcBorders>
            <w:shd w:val="clear" w:color="auto" w:fill="auto"/>
            <w:vAlign w:val="center"/>
            <w:hideMark/>
          </w:tcPr>
          <w:p w14:paraId="4C4BFADF"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hàng năm khác</w:t>
            </w:r>
          </w:p>
        </w:tc>
        <w:tc>
          <w:tcPr>
            <w:tcW w:w="234" w:type="pct"/>
            <w:tcBorders>
              <w:top w:val="nil"/>
              <w:left w:val="nil"/>
              <w:bottom w:val="single" w:sz="4" w:space="0" w:color="auto"/>
              <w:right w:val="single" w:sz="4" w:space="0" w:color="auto"/>
            </w:tcBorders>
            <w:shd w:val="clear" w:color="auto" w:fill="auto"/>
            <w:vAlign w:val="center"/>
            <w:hideMark/>
          </w:tcPr>
          <w:p w14:paraId="19E4120F"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HNK</w:t>
            </w:r>
          </w:p>
        </w:tc>
        <w:tc>
          <w:tcPr>
            <w:tcW w:w="354" w:type="pct"/>
            <w:tcBorders>
              <w:top w:val="nil"/>
              <w:left w:val="nil"/>
              <w:bottom w:val="single" w:sz="4" w:space="0" w:color="auto"/>
              <w:right w:val="single" w:sz="4" w:space="0" w:color="auto"/>
            </w:tcBorders>
            <w:shd w:val="clear" w:color="auto" w:fill="auto"/>
            <w:vAlign w:val="center"/>
            <w:hideMark/>
          </w:tcPr>
          <w:p w14:paraId="5D958324"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228,61</w:t>
            </w:r>
          </w:p>
        </w:tc>
        <w:tc>
          <w:tcPr>
            <w:tcW w:w="472" w:type="pct"/>
            <w:tcBorders>
              <w:top w:val="nil"/>
              <w:left w:val="nil"/>
              <w:bottom w:val="single" w:sz="4" w:space="0" w:color="auto"/>
              <w:right w:val="single" w:sz="4" w:space="0" w:color="auto"/>
            </w:tcBorders>
            <w:shd w:val="clear" w:color="auto" w:fill="auto"/>
            <w:vAlign w:val="center"/>
            <w:hideMark/>
          </w:tcPr>
          <w:p w14:paraId="4BD4F709"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226,67</w:t>
            </w:r>
          </w:p>
        </w:tc>
        <w:tc>
          <w:tcPr>
            <w:tcW w:w="414" w:type="pct"/>
            <w:tcBorders>
              <w:top w:val="nil"/>
              <w:left w:val="nil"/>
              <w:bottom w:val="single" w:sz="4" w:space="0" w:color="auto"/>
              <w:right w:val="single" w:sz="4" w:space="0" w:color="auto"/>
            </w:tcBorders>
            <w:shd w:val="clear" w:color="auto" w:fill="auto"/>
            <w:vAlign w:val="center"/>
            <w:hideMark/>
          </w:tcPr>
          <w:p w14:paraId="4415F0E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228,61</w:t>
            </w:r>
          </w:p>
        </w:tc>
        <w:tc>
          <w:tcPr>
            <w:tcW w:w="447" w:type="pct"/>
            <w:tcBorders>
              <w:top w:val="nil"/>
              <w:left w:val="nil"/>
              <w:bottom w:val="single" w:sz="4" w:space="0" w:color="auto"/>
              <w:right w:val="single" w:sz="4" w:space="0" w:color="auto"/>
            </w:tcBorders>
            <w:shd w:val="clear" w:color="auto" w:fill="auto"/>
            <w:vAlign w:val="center"/>
            <w:hideMark/>
          </w:tcPr>
          <w:p w14:paraId="18C6D510"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1EE87AD1"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296" w:type="pct"/>
            <w:tcBorders>
              <w:top w:val="nil"/>
              <w:left w:val="nil"/>
              <w:bottom w:val="single" w:sz="4" w:space="0" w:color="auto"/>
              <w:right w:val="single" w:sz="4" w:space="0" w:color="auto"/>
            </w:tcBorders>
            <w:shd w:val="clear" w:color="auto" w:fill="auto"/>
            <w:vAlign w:val="center"/>
            <w:hideMark/>
          </w:tcPr>
          <w:p w14:paraId="57BC59A6" w14:textId="79574704"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-1,94</w:t>
            </w:r>
          </w:p>
        </w:tc>
        <w:tc>
          <w:tcPr>
            <w:tcW w:w="313" w:type="pct"/>
            <w:tcBorders>
              <w:top w:val="nil"/>
              <w:left w:val="nil"/>
              <w:bottom w:val="single" w:sz="4" w:space="0" w:color="auto"/>
              <w:right w:val="single" w:sz="4" w:space="0" w:color="auto"/>
            </w:tcBorders>
            <w:shd w:val="clear" w:color="auto" w:fill="auto"/>
            <w:vAlign w:val="center"/>
            <w:hideMark/>
          </w:tcPr>
          <w:p w14:paraId="6FC81835" w14:textId="1EAD962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-1,94</w:t>
            </w:r>
          </w:p>
        </w:tc>
        <w:tc>
          <w:tcPr>
            <w:tcW w:w="327" w:type="pct"/>
            <w:tcBorders>
              <w:top w:val="nil"/>
              <w:left w:val="nil"/>
              <w:bottom w:val="single" w:sz="4" w:space="0" w:color="auto"/>
              <w:right w:val="single" w:sz="4" w:space="0" w:color="auto"/>
            </w:tcBorders>
            <w:shd w:val="clear" w:color="auto" w:fill="auto"/>
            <w:vAlign w:val="center"/>
            <w:hideMark/>
          </w:tcPr>
          <w:p w14:paraId="6A55A076" w14:textId="68F1BF4E"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F4625D" w:rsidRPr="00C83A6F" w14:paraId="7EE40E3A"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177E37BB"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w:t>
            </w:r>
          </w:p>
        </w:tc>
        <w:tc>
          <w:tcPr>
            <w:tcW w:w="1324" w:type="pct"/>
            <w:tcBorders>
              <w:top w:val="nil"/>
              <w:left w:val="nil"/>
              <w:bottom w:val="single" w:sz="4" w:space="0" w:color="auto"/>
              <w:right w:val="single" w:sz="4" w:space="0" w:color="auto"/>
            </w:tcBorders>
            <w:shd w:val="clear" w:color="auto" w:fill="auto"/>
            <w:vAlign w:val="center"/>
            <w:hideMark/>
          </w:tcPr>
          <w:p w14:paraId="602CC498" w14:textId="77777777" w:rsidR="00F4625D" w:rsidRPr="00C83A6F" w:rsidRDefault="00F4625D" w:rsidP="00F4625D">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lâu năm</w:t>
            </w:r>
          </w:p>
        </w:tc>
        <w:tc>
          <w:tcPr>
            <w:tcW w:w="234" w:type="pct"/>
            <w:tcBorders>
              <w:top w:val="nil"/>
              <w:left w:val="nil"/>
              <w:bottom w:val="single" w:sz="4" w:space="0" w:color="auto"/>
              <w:right w:val="single" w:sz="4" w:space="0" w:color="auto"/>
            </w:tcBorders>
            <w:shd w:val="clear" w:color="auto" w:fill="auto"/>
            <w:vAlign w:val="center"/>
            <w:hideMark/>
          </w:tcPr>
          <w:p w14:paraId="307ED5E2"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354" w:type="pct"/>
            <w:tcBorders>
              <w:top w:val="nil"/>
              <w:left w:val="nil"/>
              <w:bottom w:val="single" w:sz="4" w:space="0" w:color="auto"/>
              <w:right w:val="single" w:sz="4" w:space="0" w:color="auto"/>
            </w:tcBorders>
            <w:shd w:val="clear" w:color="auto" w:fill="auto"/>
            <w:vAlign w:val="center"/>
            <w:hideMark/>
          </w:tcPr>
          <w:p w14:paraId="0CE010B4"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65.552,19</w:t>
            </w:r>
          </w:p>
        </w:tc>
        <w:tc>
          <w:tcPr>
            <w:tcW w:w="472" w:type="pct"/>
            <w:tcBorders>
              <w:top w:val="nil"/>
              <w:left w:val="nil"/>
              <w:bottom w:val="single" w:sz="4" w:space="0" w:color="auto"/>
              <w:right w:val="single" w:sz="4" w:space="0" w:color="auto"/>
            </w:tcBorders>
            <w:shd w:val="clear" w:color="auto" w:fill="auto"/>
            <w:vAlign w:val="center"/>
            <w:hideMark/>
          </w:tcPr>
          <w:p w14:paraId="0AED7574"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64.335,70</w:t>
            </w:r>
          </w:p>
        </w:tc>
        <w:tc>
          <w:tcPr>
            <w:tcW w:w="414" w:type="pct"/>
            <w:tcBorders>
              <w:top w:val="nil"/>
              <w:left w:val="nil"/>
              <w:bottom w:val="single" w:sz="4" w:space="0" w:color="auto"/>
              <w:right w:val="single" w:sz="4" w:space="0" w:color="auto"/>
            </w:tcBorders>
            <w:shd w:val="clear" w:color="auto" w:fill="auto"/>
            <w:vAlign w:val="center"/>
            <w:hideMark/>
          </w:tcPr>
          <w:p w14:paraId="52BF8F1F"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65.196,47</w:t>
            </w:r>
          </w:p>
        </w:tc>
        <w:tc>
          <w:tcPr>
            <w:tcW w:w="447" w:type="pct"/>
            <w:tcBorders>
              <w:top w:val="nil"/>
              <w:left w:val="nil"/>
              <w:bottom w:val="single" w:sz="4" w:space="0" w:color="auto"/>
              <w:right w:val="single" w:sz="4" w:space="0" w:color="auto"/>
            </w:tcBorders>
            <w:shd w:val="clear" w:color="auto" w:fill="auto"/>
            <w:vAlign w:val="center"/>
            <w:hideMark/>
          </w:tcPr>
          <w:p w14:paraId="19E28A01" w14:textId="77777777" w:rsidR="00F4625D" w:rsidRPr="00C83A6F" w:rsidRDefault="00F4625D" w:rsidP="00F4625D">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-355,72</w:t>
            </w:r>
          </w:p>
        </w:tc>
        <w:tc>
          <w:tcPr>
            <w:tcW w:w="545" w:type="pct"/>
            <w:tcBorders>
              <w:top w:val="nil"/>
              <w:left w:val="nil"/>
              <w:bottom w:val="single" w:sz="4" w:space="0" w:color="auto"/>
              <w:right w:val="single" w:sz="4" w:space="0" w:color="auto"/>
            </w:tcBorders>
            <w:shd w:val="clear" w:color="auto" w:fill="auto"/>
            <w:vAlign w:val="center"/>
            <w:hideMark/>
          </w:tcPr>
          <w:p w14:paraId="22D517DD"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29,24</w:t>
            </w:r>
          </w:p>
        </w:tc>
        <w:tc>
          <w:tcPr>
            <w:tcW w:w="296" w:type="pct"/>
            <w:tcBorders>
              <w:top w:val="nil"/>
              <w:left w:val="nil"/>
              <w:bottom w:val="single" w:sz="4" w:space="0" w:color="auto"/>
              <w:right w:val="single" w:sz="4" w:space="0" w:color="auto"/>
            </w:tcBorders>
            <w:shd w:val="clear" w:color="auto" w:fill="auto"/>
            <w:vAlign w:val="center"/>
            <w:hideMark/>
          </w:tcPr>
          <w:p w14:paraId="64014868" w14:textId="4B48D1E9"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-860,77</w:t>
            </w:r>
          </w:p>
        </w:tc>
        <w:tc>
          <w:tcPr>
            <w:tcW w:w="313" w:type="pct"/>
            <w:tcBorders>
              <w:top w:val="nil"/>
              <w:left w:val="nil"/>
              <w:bottom w:val="single" w:sz="4" w:space="0" w:color="auto"/>
              <w:right w:val="single" w:sz="4" w:space="0" w:color="auto"/>
            </w:tcBorders>
            <w:shd w:val="clear" w:color="auto" w:fill="auto"/>
            <w:vAlign w:val="center"/>
            <w:hideMark/>
          </w:tcPr>
          <w:p w14:paraId="2043B6CB" w14:textId="651DC358"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-826,00</w:t>
            </w:r>
          </w:p>
        </w:tc>
        <w:tc>
          <w:tcPr>
            <w:tcW w:w="327" w:type="pct"/>
            <w:tcBorders>
              <w:top w:val="nil"/>
              <w:left w:val="nil"/>
              <w:bottom w:val="single" w:sz="4" w:space="0" w:color="auto"/>
              <w:right w:val="single" w:sz="4" w:space="0" w:color="auto"/>
            </w:tcBorders>
            <w:shd w:val="clear" w:color="auto" w:fill="auto"/>
            <w:vAlign w:val="center"/>
            <w:hideMark/>
          </w:tcPr>
          <w:p w14:paraId="60C84AA2" w14:textId="2FCFC2E2"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-34,77</w:t>
            </w:r>
          </w:p>
        </w:tc>
      </w:tr>
      <w:tr w:rsidR="00F4625D" w:rsidRPr="00C83A6F" w14:paraId="2D7E4D5E"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E02BE0F"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1.4</w:t>
            </w:r>
          </w:p>
        </w:tc>
        <w:tc>
          <w:tcPr>
            <w:tcW w:w="1324" w:type="pct"/>
            <w:tcBorders>
              <w:top w:val="nil"/>
              <w:left w:val="nil"/>
              <w:bottom w:val="single" w:sz="4" w:space="0" w:color="auto"/>
              <w:right w:val="single" w:sz="4" w:space="0" w:color="auto"/>
            </w:tcBorders>
            <w:shd w:val="clear" w:color="auto" w:fill="auto"/>
            <w:vAlign w:val="center"/>
            <w:hideMark/>
          </w:tcPr>
          <w:p w14:paraId="1A420A03" w14:textId="77777777" w:rsidR="00F4625D" w:rsidRPr="00C83A6F" w:rsidRDefault="00F4625D" w:rsidP="00F4625D">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rừng phòng hộ</w:t>
            </w:r>
          </w:p>
        </w:tc>
        <w:tc>
          <w:tcPr>
            <w:tcW w:w="234" w:type="pct"/>
            <w:tcBorders>
              <w:top w:val="nil"/>
              <w:left w:val="nil"/>
              <w:bottom w:val="single" w:sz="4" w:space="0" w:color="auto"/>
              <w:right w:val="single" w:sz="4" w:space="0" w:color="auto"/>
            </w:tcBorders>
            <w:shd w:val="clear" w:color="auto" w:fill="auto"/>
            <w:vAlign w:val="center"/>
            <w:hideMark/>
          </w:tcPr>
          <w:p w14:paraId="7286D048"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RPH</w:t>
            </w:r>
          </w:p>
        </w:tc>
        <w:tc>
          <w:tcPr>
            <w:tcW w:w="354" w:type="pct"/>
            <w:tcBorders>
              <w:top w:val="nil"/>
              <w:left w:val="nil"/>
              <w:bottom w:val="single" w:sz="4" w:space="0" w:color="auto"/>
              <w:right w:val="single" w:sz="4" w:space="0" w:color="auto"/>
            </w:tcBorders>
            <w:shd w:val="clear" w:color="auto" w:fill="auto"/>
            <w:vAlign w:val="center"/>
            <w:hideMark/>
          </w:tcPr>
          <w:p w14:paraId="38F14707"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472" w:type="pct"/>
            <w:tcBorders>
              <w:top w:val="nil"/>
              <w:left w:val="nil"/>
              <w:bottom w:val="single" w:sz="4" w:space="0" w:color="auto"/>
              <w:right w:val="single" w:sz="4" w:space="0" w:color="auto"/>
            </w:tcBorders>
            <w:shd w:val="clear" w:color="auto" w:fill="auto"/>
            <w:vAlign w:val="center"/>
            <w:hideMark/>
          </w:tcPr>
          <w:p w14:paraId="1B3EAE8A"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14" w:type="pct"/>
            <w:tcBorders>
              <w:top w:val="nil"/>
              <w:left w:val="nil"/>
              <w:bottom w:val="single" w:sz="4" w:space="0" w:color="auto"/>
              <w:right w:val="single" w:sz="4" w:space="0" w:color="auto"/>
            </w:tcBorders>
            <w:shd w:val="clear" w:color="auto" w:fill="auto"/>
            <w:vAlign w:val="center"/>
            <w:hideMark/>
          </w:tcPr>
          <w:p w14:paraId="4EBA9330"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47" w:type="pct"/>
            <w:tcBorders>
              <w:top w:val="nil"/>
              <w:left w:val="nil"/>
              <w:bottom w:val="single" w:sz="4" w:space="0" w:color="auto"/>
              <w:right w:val="single" w:sz="4" w:space="0" w:color="auto"/>
            </w:tcBorders>
            <w:shd w:val="clear" w:color="auto" w:fill="auto"/>
            <w:vAlign w:val="center"/>
            <w:hideMark/>
          </w:tcPr>
          <w:p w14:paraId="66AD74F9" w14:textId="77777777" w:rsidR="00F4625D" w:rsidRPr="00C83A6F" w:rsidRDefault="00F4625D" w:rsidP="00F4625D">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276D5AD0" w14:textId="025882E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94195AF" w14:textId="5C651A34"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54183649" w14:textId="138D4929"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3FE774F2" w14:textId="5B4A290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F4625D" w:rsidRPr="00C83A6F" w14:paraId="409C6F66"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16AE6BD"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w:t>
            </w:r>
          </w:p>
        </w:tc>
        <w:tc>
          <w:tcPr>
            <w:tcW w:w="1324" w:type="pct"/>
            <w:tcBorders>
              <w:top w:val="nil"/>
              <w:left w:val="nil"/>
              <w:bottom w:val="single" w:sz="4" w:space="0" w:color="auto"/>
              <w:right w:val="single" w:sz="4" w:space="0" w:color="auto"/>
            </w:tcBorders>
            <w:shd w:val="clear" w:color="auto" w:fill="auto"/>
            <w:vAlign w:val="center"/>
            <w:hideMark/>
          </w:tcPr>
          <w:p w14:paraId="5D22C776" w14:textId="77777777" w:rsidR="00F4625D" w:rsidRPr="00C83A6F" w:rsidRDefault="00F4625D" w:rsidP="00F4625D">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rừng đặc dụng</w:t>
            </w:r>
          </w:p>
        </w:tc>
        <w:tc>
          <w:tcPr>
            <w:tcW w:w="234" w:type="pct"/>
            <w:tcBorders>
              <w:top w:val="nil"/>
              <w:left w:val="nil"/>
              <w:bottom w:val="single" w:sz="4" w:space="0" w:color="auto"/>
              <w:right w:val="single" w:sz="4" w:space="0" w:color="auto"/>
            </w:tcBorders>
            <w:shd w:val="clear" w:color="auto" w:fill="auto"/>
            <w:vAlign w:val="center"/>
            <w:hideMark/>
          </w:tcPr>
          <w:p w14:paraId="1A4ADBCD"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RDD</w:t>
            </w:r>
          </w:p>
        </w:tc>
        <w:tc>
          <w:tcPr>
            <w:tcW w:w="354" w:type="pct"/>
            <w:tcBorders>
              <w:top w:val="nil"/>
              <w:left w:val="nil"/>
              <w:bottom w:val="single" w:sz="4" w:space="0" w:color="auto"/>
              <w:right w:val="single" w:sz="4" w:space="0" w:color="auto"/>
            </w:tcBorders>
            <w:shd w:val="clear" w:color="auto" w:fill="auto"/>
            <w:vAlign w:val="center"/>
            <w:hideMark/>
          </w:tcPr>
          <w:p w14:paraId="44DF0A75"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472" w:type="pct"/>
            <w:tcBorders>
              <w:top w:val="nil"/>
              <w:left w:val="nil"/>
              <w:bottom w:val="single" w:sz="4" w:space="0" w:color="auto"/>
              <w:right w:val="single" w:sz="4" w:space="0" w:color="auto"/>
            </w:tcBorders>
            <w:shd w:val="clear" w:color="auto" w:fill="auto"/>
            <w:vAlign w:val="center"/>
            <w:hideMark/>
          </w:tcPr>
          <w:p w14:paraId="3BA1132E"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14" w:type="pct"/>
            <w:tcBorders>
              <w:top w:val="nil"/>
              <w:left w:val="nil"/>
              <w:bottom w:val="single" w:sz="4" w:space="0" w:color="auto"/>
              <w:right w:val="single" w:sz="4" w:space="0" w:color="auto"/>
            </w:tcBorders>
            <w:shd w:val="clear" w:color="auto" w:fill="auto"/>
            <w:vAlign w:val="center"/>
            <w:hideMark/>
          </w:tcPr>
          <w:p w14:paraId="2D699C09"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47" w:type="pct"/>
            <w:tcBorders>
              <w:top w:val="nil"/>
              <w:left w:val="nil"/>
              <w:bottom w:val="single" w:sz="4" w:space="0" w:color="auto"/>
              <w:right w:val="single" w:sz="4" w:space="0" w:color="auto"/>
            </w:tcBorders>
            <w:shd w:val="clear" w:color="auto" w:fill="auto"/>
            <w:vAlign w:val="center"/>
            <w:hideMark/>
          </w:tcPr>
          <w:p w14:paraId="4793D452" w14:textId="77777777" w:rsidR="00F4625D" w:rsidRPr="00C83A6F" w:rsidRDefault="00F4625D" w:rsidP="00F4625D">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0D451978" w14:textId="18A27944"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EEED59B" w14:textId="2B527BC5"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1B8559F4" w14:textId="08770A7A"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65D8936B" w14:textId="0E4218DE"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F4625D" w:rsidRPr="00C83A6F" w14:paraId="5161A26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C6A7BBD"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1.6</w:t>
            </w:r>
          </w:p>
        </w:tc>
        <w:tc>
          <w:tcPr>
            <w:tcW w:w="1324" w:type="pct"/>
            <w:tcBorders>
              <w:top w:val="nil"/>
              <w:left w:val="nil"/>
              <w:bottom w:val="single" w:sz="4" w:space="0" w:color="auto"/>
              <w:right w:val="single" w:sz="4" w:space="0" w:color="auto"/>
            </w:tcBorders>
            <w:shd w:val="clear" w:color="auto" w:fill="auto"/>
            <w:vAlign w:val="center"/>
            <w:hideMark/>
          </w:tcPr>
          <w:p w14:paraId="2C19D9C7" w14:textId="77777777" w:rsidR="00F4625D" w:rsidRPr="00C83A6F" w:rsidRDefault="00F4625D" w:rsidP="00F4625D">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rừng sản xuất</w:t>
            </w:r>
          </w:p>
        </w:tc>
        <w:tc>
          <w:tcPr>
            <w:tcW w:w="234" w:type="pct"/>
            <w:tcBorders>
              <w:top w:val="nil"/>
              <w:left w:val="nil"/>
              <w:bottom w:val="single" w:sz="4" w:space="0" w:color="auto"/>
              <w:right w:val="single" w:sz="4" w:space="0" w:color="auto"/>
            </w:tcBorders>
            <w:shd w:val="clear" w:color="auto" w:fill="auto"/>
            <w:vAlign w:val="center"/>
            <w:hideMark/>
          </w:tcPr>
          <w:p w14:paraId="76C47225"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RSX</w:t>
            </w:r>
          </w:p>
        </w:tc>
        <w:tc>
          <w:tcPr>
            <w:tcW w:w="354" w:type="pct"/>
            <w:tcBorders>
              <w:top w:val="nil"/>
              <w:left w:val="nil"/>
              <w:bottom w:val="single" w:sz="4" w:space="0" w:color="auto"/>
              <w:right w:val="single" w:sz="4" w:space="0" w:color="auto"/>
            </w:tcBorders>
            <w:shd w:val="clear" w:color="auto" w:fill="auto"/>
            <w:vAlign w:val="center"/>
            <w:hideMark/>
          </w:tcPr>
          <w:p w14:paraId="695BE0E3" w14:textId="77777777" w:rsidR="00F4625D" w:rsidRPr="00C83A6F" w:rsidRDefault="00F4625D" w:rsidP="00F4625D">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19.572,93</w:t>
            </w:r>
          </w:p>
        </w:tc>
        <w:tc>
          <w:tcPr>
            <w:tcW w:w="472" w:type="pct"/>
            <w:tcBorders>
              <w:top w:val="nil"/>
              <w:left w:val="nil"/>
              <w:bottom w:val="single" w:sz="4" w:space="0" w:color="auto"/>
              <w:right w:val="single" w:sz="4" w:space="0" w:color="auto"/>
            </w:tcBorders>
            <w:shd w:val="clear" w:color="auto" w:fill="auto"/>
            <w:vAlign w:val="center"/>
            <w:hideMark/>
          </w:tcPr>
          <w:p w14:paraId="04CF5097"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19.400,11</w:t>
            </w:r>
          </w:p>
        </w:tc>
        <w:tc>
          <w:tcPr>
            <w:tcW w:w="414" w:type="pct"/>
            <w:tcBorders>
              <w:top w:val="nil"/>
              <w:left w:val="nil"/>
              <w:bottom w:val="single" w:sz="4" w:space="0" w:color="auto"/>
              <w:right w:val="single" w:sz="4" w:space="0" w:color="auto"/>
            </w:tcBorders>
            <w:shd w:val="clear" w:color="auto" w:fill="auto"/>
            <w:vAlign w:val="center"/>
            <w:hideMark/>
          </w:tcPr>
          <w:p w14:paraId="20536874"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19.572,93</w:t>
            </w:r>
          </w:p>
        </w:tc>
        <w:tc>
          <w:tcPr>
            <w:tcW w:w="447" w:type="pct"/>
            <w:tcBorders>
              <w:top w:val="nil"/>
              <w:left w:val="nil"/>
              <w:bottom w:val="single" w:sz="4" w:space="0" w:color="auto"/>
              <w:right w:val="single" w:sz="4" w:space="0" w:color="auto"/>
            </w:tcBorders>
            <w:shd w:val="clear" w:color="auto" w:fill="auto"/>
            <w:vAlign w:val="center"/>
            <w:hideMark/>
          </w:tcPr>
          <w:p w14:paraId="3ADAFB70" w14:textId="77777777" w:rsidR="00F4625D" w:rsidRPr="00C83A6F" w:rsidRDefault="00F4625D" w:rsidP="00F4625D">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7DECD498" w14:textId="77777777"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296" w:type="pct"/>
            <w:tcBorders>
              <w:top w:val="nil"/>
              <w:left w:val="nil"/>
              <w:bottom w:val="single" w:sz="4" w:space="0" w:color="auto"/>
              <w:right w:val="single" w:sz="4" w:space="0" w:color="auto"/>
            </w:tcBorders>
            <w:shd w:val="clear" w:color="auto" w:fill="auto"/>
            <w:vAlign w:val="center"/>
            <w:hideMark/>
          </w:tcPr>
          <w:p w14:paraId="01A4D46B" w14:textId="13A0735A"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-172,82</w:t>
            </w:r>
          </w:p>
        </w:tc>
        <w:tc>
          <w:tcPr>
            <w:tcW w:w="313" w:type="pct"/>
            <w:tcBorders>
              <w:top w:val="nil"/>
              <w:left w:val="nil"/>
              <w:bottom w:val="single" w:sz="4" w:space="0" w:color="auto"/>
              <w:right w:val="single" w:sz="4" w:space="0" w:color="auto"/>
            </w:tcBorders>
            <w:shd w:val="clear" w:color="auto" w:fill="auto"/>
            <w:vAlign w:val="center"/>
            <w:hideMark/>
          </w:tcPr>
          <w:p w14:paraId="2B75B077" w14:textId="35C0EFD0"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-69,42</w:t>
            </w:r>
          </w:p>
        </w:tc>
        <w:tc>
          <w:tcPr>
            <w:tcW w:w="327" w:type="pct"/>
            <w:tcBorders>
              <w:top w:val="nil"/>
              <w:left w:val="nil"/>
              <w:bottom w:val="single" w:sz="4" w:space="0" w:color="auto"/>
              <w:right w:val="single" w:sz="4" w:space="0" w:color="auto"/>
            </w:tcBorders>
            <w:shd w:val="clear" w:color="auto" w:fill="auto"/>
            <w:vAlign w:val="center"/>
            <w:hideMark/>
          </w:tcPr>
          <w:p w14:paraId="5CFF836C" w14:textId="75E11A74" w:rsidR="00F4625D" w:rsidRPr="00C83A6F" w:rsidRDefault="00F4625D" w:rsidP="00F4625D">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-103,40</w:t>
            </w:r>
          </w:p>
        </w:tc>
      </w:tr>
      <w:tr w:rsidR="005B7F26" w:rsidRPr="00C83A6F" w14:paraId="2C557F52"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9A1568A"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1324" w:type="pct"/>
            <w:tcBorders>
              <w:top w:val="nil"/>
              <w:left w:val="nil"/>
              <w:bottom w:val="single" w:sz="4" w:space="0" w:color="auto"/>
              <w:right w:val="single" w:sz="4" w:space="0" w:color="auto"/>
            </w:tcBorders>
            <w:shd w:val="clear" w:color="auto" w:fill="auto"/>
            <w:vAlign w:val="center"/>
            <w:hideMark/>
          </w:tcPr>
          <w:p w14:paraId="2D81BA49" w14:textId="77777777" w:rsidR="005B7F26" w:rsidRPr="00C83A6F" w:rsidRDefault="005B7F26" w:rsidP="005B7F26">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Trong đó: đất có rừng sản xuất là rừng tự nhiên</w:t>
            </w:r>
          </w:p>
        </w:tc>
        <w:tc>
          <w:tcPr>
            <w:tcW w:w="234" w:type="pct"/>
            <w:tcBorders>
              <w:top w:val="nil"/>
              <w:left w:val="nil"/>
              <w:bottom w:val="single" w:sz="4" w:space="0" w:color="auto"/>
              <w:right w:val="single" w:sz="4" w:space="0" w:color="auto"/>
            </w:tcBorders>
            <w:shd w:val="clear" w:color="auto" w:fill="auto"/>
            <w:vAlign w:val="center"/>
            <w:hideMark/>
          </w:tcPr>
          <w:p w14:paraId="64D4474D" w14:textId="77777777" w:rsidR="005B7F26" w:rsidRPr="00C83A6F" w:rsidRDefault="005B7F26" w:rsidP="005B7F26">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RSN</w:t>
            </w:r>
          </w:p>
        </w:tc>
        <w:tc>
          <w:tcPr>
            <w:tcW w:w="354" w:type="pct"/>
            <w:tcBorders>
              <w:top w:val="nil"/>
              <w:left w:val="nil"/>
              <w:bottom w:val="single" w:sz="4" w:space="0" w:color="auto"/>
              <w:right w:val="single" w:sz="4" w:space="0" w:color="auto"/>
            </w:tcBorders>
            <w:shd w:val="clear" w:color="auto" w:fill="auto"/>
            <w:vAlign w:val="center"/>
            <w:hideMark/>
          </w:tcPr>
          <w:p w14:paraId="3EC04B6F" w14:textId="77777777" w:rsidR="005B7F26" w:rsidRPr="00C83A6F" w:rsidRDefault="005B7F26" w:rsidP="005B7F26">
            <w:pPr>
              <w:spacing w:before="20" w:after="20"/>
              <w:jc w:val="center"/>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6.034,24</w:t>
            </w:r>
          </w:p>
        </w:tc>
        <w:tc>
          <w:tcPr>
            <w:tcW w:w="472" w:type="pct"/>
            <w:tcBorders>
              <w:top w:val="nil"/>
              <w:left w:val="nil"/>
              <w:bottom w:val="single" w:sz="4" w:space="0" w:color="auto"/>
              <w:right w:val="single" w:sz="4" w:space="0" w:color="auto"/>
            </w:tcBorders>
            <w:shd w:val="clear" w:color="auto" w:fill="auto"/>
            <w:vAlign w:val="center"/>
            <w:hideMark/>
          </w:tcPr>
          <w:p w14:paraId="721AC1D4"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6.034,24</w:t>
            </w:r>
          </w:p>
        </w:tc>
        <w:tc>
          <w:tcPr>
            <w:tcW w:w="414" w:type="pct"/>
            <w:tcBorders>
              <w:top w:val="nil"/>
              <w:left w:val="nil"/>
              <w:bottom w:val="single" w:sz="4" w:space="0" w:color="auto"/>
              <w:right w:val="single" w:sz="4" w:space="0" w:color="auto"/>
            </w:tcBorders>
            <w:shd w:val="clear" w:color="auto" w:fill="auto"/>
            <w:vAlign w:val="center"/>
            <w:hideMark/>
          </w:tcPr>
          <w:p w14:paraId="078AE06C"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6.034,24</w:t>
            </w:r>
          </w:p>
        </w:tc>
        <w:tc>
          <w:tcPr>
            <w:tcW w:w="447" w:type="pct"/>
            <w:tcBorders>
              <w:top w:val="nil"/>
              <w:left w:val="nil"/>
              <w:bottom w:val="single" w:sz="4" w:space="0" w:color="auto"/>
              <w:right w:val="single" w:sz="4" w:space="0" w:color="auto"/>
            </w:tcBorders>
            <w:shd w:val="clear" w:color="auto" w:fill="auto"/>
            <w:vAlign w:val="center"/>
            <w:hideMark/>
          </w:tcPr>
          <w:p w14:paraId="75D05331" w14:textId="77777777" w:rsidR="005B7F26" w:rsidRPr="00C83A6F" w:rsidRDefault="005B7F26" w:rsidP="005B7F26">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54147556" w14:textId="2C12D2AA"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FE64BDF" w14:textId="3C5D27F0"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30F96582" w14:textId="7EFAC77F"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6AB7E83E" w14:textId="06343426"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5B7F26" w:rsidRPr="00C83A6F" w14:paraId="60C63ACB"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7023CBC"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1.7</w:t>
            </w:r>
          </w:p>
        </w:tc>
        <w:tc>
          <w:tcPr>
            <w:tcW w:w="1324" w:type="pct"/>
            <w:tcBorders>
              <w:top w:val="nil"/>
              <w:left w:val="nil"/>
              <w:bottom w:val="single" w:sz="4" w:space="0" w:color="auto"/>
              <w:right w:val="single" w:sz="4" w:space="0" w:color="auto"/>
            </w:tcBorders>
            <w:shd w:val="clear" w:color="auto" w:fill="auto"/>
            <w:vAlign w:val="center"/>
            <w:hideMark/>
          </w:tcPr>
          <w:p w14:paraId="5BE0F13B" w14:textId="77777777" w:rsidR="005B7F26" w:rsidRPr="00C83A6F" w:rsidRDefault="005B7F26" w:rsidP="005B7F26">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nuôi trồng thủy sản</w:t>
            </w:r>
          </w:p>
        </w:tc>
        <w:tc>
          <w:tcPr>
            <w:tcW w:w="234" w:type="pct"/>
            <w:tcBorders>
              <w:top w:val="nil"/>
              <w:left w:val="nil"/>
              <w:bottom w:val="single" w:sz="4" w:space="0" w:color="auto"/>
              <w:right w:val="single" w:sz="4" w:space="0" w:color="auto"/>
            </w:tcBorders>
            <w:shd w:val="clear" w:color="auto" w:fill="auto"/>
            <w:vAlign w:val="center"/>
            <w:hideMark/>
          </w:tcPr>
          <w:p w14:paraId="5F9344B7"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NTS</w:t>
            </w:r>
          </w:p>
        </w:tc>
        <w:tc>
          <w:tcPr>
            <w:tcW w:w="354" w:type="pct"/>
            <w:tcBorders>
              <w:top w:val="nil"/>
              <w:left w:val="nil"/>
              <w:bottom w:val="single" w:sz="4" w:space="0" w:color="auto"/>
              <w:right w:val="single" w:sz="4" w:space="0" w:color="auto"/>
            </w:tcBorders>
            <w:shd w:val="clear" w:color="auto" w:fill="auto"/>
            <w:vAlign w:val="center"/>
            <w:hideMark/>
          </w:tcPr>
          <w:p w14:paraId="2FC009FB"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141,11</w:t>
            </w:r>
          </w:p>
        </w:tc>
        <w:tc>
          <w:tcPr>
            <w:tcW w:w="472" w:type="pct"/>
            <w:tcBorders>
              <w:top w:val="nil"/>
              <w:left w:val="nil"/>
              <w:bottom w:val="single" w:sz="4" w:space="0" w:color="auto"/>
              <w:right w:val="single" w:sz="4" w:space="0" w:color="auto"/>
            </w:tcBorders>
            <w:shd w:val="clear" w:color="auto" w:fill="auto"/>
            <w:vAlign w:val="center"/>
            <w:hideMark/>
          </w:tcPr>
          <w:p w14:paraId="754BB26E"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140,35</w:t>
            </w:r>
          </w:p>
        </w:tc>
        <w:tc>
          <w:tcPr>
            <w:tcW w:w="414" w:type="pct"/>
            <w:tcBorders>
              <w:top w:val="nil"/>
              <w:left w:val="nil"/>
              <w:bottom w:val="single" w:sz="4" w:space="0" w:color="auto"/>
              <w:right w:val="single" w:sz="4" w:space="0" w:color="auto"/>
            </w:tcBorders>
            <w:shd w:val="clear" w:color="auto" w:fill="auto"/>
            <w:vAlign w:val="center"/>
            <w:hideMark/>
          </w:tcPr>
          <w:p w14:paraId="74091467"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141,11</w:t>
            </w:r>
          </w:p>
        </w:tc>
        <w:tc>
          <w:tcPr>
            <w:tcW w:w="447" w:type="pct"/>
            <w:tcBorders>
              <w:top w:val="nil"/>
              <w:left w:val="nil"/>
              <w:bottom w:val="single" w:sz="4" w:space="0" w:color="auto"/>
              <w:right w:val="single" w:sz="4" w:space="0" w:color="auto"/>
            </w:tcBorders>
            <w:shd w:val="clear" w:color="auto" w:fill="auto"/>
            <w:vAlign w:val="center"/>
            <w:hideMark/>
          </w:tcPr>
          <w:p w14:paraId="1B60A9BB" w14:textId="77777777" w:rsidR="005B7F26" w:rsidRPr="00C83A6F" w:rsidRDefault="005B7F26" w:rsidP="005B7F26">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665C3D94"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296" w:type="pct"/>
            <w:tcBorders>
              <w:top w:val="nil"/>
              <w:left w:val="nil"/>
              <w:bottom w:val="single" w:sz="4" w:space="0" w:color="auto"/>
              <w:right w:val="single" w:sz="4" w:space="0" w:color="auto"/>
            </w:tcBorders>
            <w:shd w:val="clear" w:color="auto" w:fill="auto"/>
            <w:vAlign w:val="center"/>
            <w:hideMark/>
          </w:tcPr>
          <w:p w14:paraId="7BB33E03" w14:textId="618C9C2C"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-0,76</w:t>
            </w:r>
          </w:p>
        </w:tc>
        <w:tc>
          <w:tcPr>
            <w:tcW w:w="313" w:type="pct"/>
            <w:tcBorders>
              <w:top w:val="nil"/>
              <w:left w:val="nil"/>
              <w:bottom w:val="single" w:sz="4" w:space="0" w:color="auto"/>
              <w:right w:val="single" w:sz="4" w:space="0" w:color="auto"/>
            </w:tcBorders>
            <w:shd w:val="clear" w:color="auto" w:fill="auto"/>
            <w:vAlign w:val="center"/>
            <w:hideMark/>
          </w:tcPr>
          <w:p w14:paraId="265F04D5" w14:textId="1F47314F"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-0,76</w:t>
            </w:r>
          </w:p>
        </w:tc>
        <w:tc>
          <w:tcPr>
            <w:tcW w:w="327" w:type="pct"/>
            <w:tcBorders>
              <w:top w:val="nil"/>
              <w:left w:val="nil"/>
              <w:bottom w:val="single" w:sz="4" w:space="0" w:color="auto"/>
              <w:right w:val="single" w:sz="4" w:space="0" w:color="auto"/>
            </w:tcBorders>
            <w:shd w:val="clear" w:color="auto" w:fill="auto"/>
            <w:vAlign w:val="center"/>
            <w:hideMark/>
          </w:tcPr>
          <w:p w14:paraId="26493014" w14:textId="466F154B"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5B7F26" w:rsidRPr="00C83A6F" w14:paraId="1FCE18A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FCA5B2F"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w:t>
            </w:r>
          </w:p>
        </w:tc>
        <w:tc>
          <w:tcPr>
            <w:tcW w:w="1324" w:type="pct"/>
            <w:tcBorders>
              <w:top w:val="nil"/>
              <w:left w:val="nil"/>
              <w:bottom w:val="single" w:sz="4" w:space="0" w:color="auto"/>
              <w:right w:val="single" w:sz="4" w:space="0" w:color="auto"/>
            </w:tcBorders>
            <w:shd w:val="clear" w:color="auto" w:fill="auto"/>
            <w:vAlign w:val="center"/>
            <w:hideMark/>
          </w:tcPr>
          <w:p w14:paraId="0118E0F6" w14:textId="77777777" w:rsidR="005B7F26" w:rsidRPr="00C83A6F" w:rsidRDefault="005B7F26" w:rsidP="005B7F26">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chăn nuôi tập trung </w:t>
            </w:r>
          </w:p>
        </w:tc>
        <w:tc>
          <w:tcPr>
            <w:tcW w:w="234" w:type="pct"/>
            <w:tcBorders>
              <w:top w:val="nil"/>
              <w:left w:val="nil"/>
              <w:bottom w:val="single" w:sz="4" w:space="0" w:color="auto"/>
              <w:right w:val="single" w:sz="4" w:space="0" w:color="auto"/>
            </w:tcBorders>
            <w:shd w:val="clear" w:color="auto" w:fill="auto"/>
            <w:noWrap/>
            <w:vAlign w:val="center"/>
            <w:hideMark/>
          </w:tcPr>
          <w:p w14:paraId="327AEA66"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CNT</w:t>
            </w:r>
          </w:p>
        </w:tc>
        <w:tc>
          <w:tcPr>
            <w:tcW w:w="354" w:type="pct"/>
            <w:tcBorders>
              <w:top w:val="nil"/>
              <w:left w:val="nil"/>
              <w:bottom w:val="single" w:sz="4" w:space="0" w:color="auto"/>
              <w:right w:val="single" w:sz="4" w:space="0" w:color="auto"/>
            </w:tcBorders>
            <w:shd w:val="clear" w:color="auto" w:fill="auto"/>
            <w:noWrap/>
            <w:vAlign w:val="center"/>
            <w:hideMark/>
          </w:tcPr>
          <w:p w14:paraId="307F2B44" w14:textId="77777777" w:rsidR="005B7F26" w:rsidRPr="00C83A6F" w:rsidRDefault="005B7F26" w:rsidP="005B7F26">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472" w:type="pct"/>
            <w:tcBorders>
              <w:top w:val="nil"/>
              <w:left w:val="nil"/>
              <w:bottom w:val="single" w:sz="4" w:space="0" w:color="auto"/>
              <w:right w:val="single" w:sz="4" w:space="0" w:color="auto"/>
            </w:tcBorders>
            <w:shd w:val="clear" w:color="auto" w:fill="auto"/>
            <w:vAlign w:val="center"/>
            <w:hideMark/>
          </w:tcPr>
          <w:p w14:paraId="19AB9760"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14" w:type="pct"/>
            <w:tcBorders>
              <w:top w:val="nil"/>
              <w:left w:val="nil"/>
              <w:bottom w:val="single" w:sz="4" w:space="0" w:color="auto"/>
              <w:right w:val="single" w:sz="4" w:space="0" w:color="auto"/>
            </w:tcBorders>
            <w:shd w:val="clear" w:color="auto" w:fill="auto"/>
            <w:vAlign w:val="center"/>
            <w:hideMark/>
          </w:tcPr>
          <w:p w14:paraId="66DAFA87" w14:textId="77777777"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376,27</w:t>
            </w:r>
          </w:p>
        </w:tc>
        <w:tc>
          <w:tcPr>
            <w:tcW w:w="447" w:type="pct"/>
            <w:tcBorders>
              <w:top w:val="nil"/>
              <w:left w:val="nil"/>
              <w:bottom w:val="single" w:sz="4" w:space="0" w:color="auto"/>
              <w:right w:val="single" w:sz="4" w:space="0" w:color="auto"/>
            </w:tcBorders>
            <w:shd w:val="clear" w:color="auto" w:fill="auto"/>
            <w:vAlign w:val="center"/>
            <w:hideMark/>
          </w:tcPr>
          <w:p w14:paraId="79C9FB86" w14:textId="77777777" w:rsidR="005B7F26" w:rsidRPr="00C83A6F" w:rsidRDefault="005B7F26" w:rsidP="005B7F26">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376,27</w:t>
            </w:r>
          </w:p>
        </w:tc>
        <w:tc>
          <w:tcPr>
            <w:tcW w:w="545" w:type="pct"/>
            <w:tcBorders>
              <w:top w:val="nil"/>
              <w:left w:val="nil"/>
              <w:bottom w:val="single" w:sz="4" w:space="0" w:color="auto"/>
              <w:right w:val="single" w:sz="4" w:space="0" w:color="auto"/>
            </w:tcBorders>
            <w:shd w:val="clear" w:color="auto" w:fill="auto"/>
            <w:vAlign w:val="center"/>
            <w:hideMark/>
          </w:tcPr>
          <w:p w14:paraId="54C32A2E" w14:textId="69288DA3"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5E361321" w14:textId="009CB98C"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-376,27</w:t>
            </w:r>
          </w:p>
        </w:tc>
        <w:tc>
          <w:tcPr>
            <w:tcW w:w="313" w:type="pct"/>
            <w:tcBorders>
              <w:top w:val="nil"/>
              <w:left w:val="nil"/>
              <w:bottom w:val="single" w:sz="4" w:space="0" w:color="auto"/>
              <w:right w:val="single" w:sz="4" w:space="0" w:color="auto"/>
            </w:tcBorders>
            <w:shd w:val="clear" w:color="auto" w:fill="auto"/>
            <w:vAlign w:val="center"/>
            <w:hideMark/>
          </w:tcPr>
          <w:p w14:paraId="5B88D2D2" w14:textId="2E029DF3"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2B0CA978" w14:textId="7B37EE53" w:rsidR="005B7F26" w:rsidRPr="00C83A6F" w:rsidRDefault="005B7F26" w:rsidP="005B7F26">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-376,27</w:t>
            </w:r>
          </w:p>
        </w:tc>
      </w:tr>
      <w:tr w:rsidR="00C83E6B" w:rsidRPr="00C83A6F" w14:paraId="0CDFE33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094205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1.9</w:t>
            </w:r>
          </w:p>
        </w:tc>
        <w:tc>
          <w:tcPr>
            <w:tcW w:w="1324" w:type="pct"/>
            <w:tcBorders>
              <w:top w:val="nil"/>
              <w:left w:val="nil"/>
              <w:bottom w:val="single" w:sz="4" w:space="0" w:color="auto"/>
              <w:right w:val="single" w:sz="4" w:space="0" w:color="auto"/>
            </w:tcBorders>
            <w:shd w:val="clear" w:color="auto" w:fill="auto"/>
            <w:vAlign w:val="center"/>
            <w:hideMark/>
          </w:tcPr>
          <w:p w14:paraId="0DA8D457"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làm muối</w:t>
            </w:r>
          </w:p>
        </w:tc>
        <w:tc>
          <w:tcPr>
            <w:tcW w:w="234" w:type="pct"/>
            <w:tcBorders>
              <w:top w:val="nil"/>
              <w:left w:val="nil"/>
              <w:bottom w:val="single" w:sz="4" w:space="0" w:color="auto"/>
              <w:right w:val="single" w:sz="4" w:space="0" w:color="auto"/>
            </w:tcBorders>
            <w:shd w:val="clear" w:color="auto" w:fill="auto"/>
            <w:vAlign w:val="center"/>
            <w:hideMark/>
          </w:tcPr>
          <w:p w14:paraId="20E6CC5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LMU</w:t>
            </w:r>
          </w:p>
        </w:tc>
        <w:tc>
          <w:tcPr>
            <w:tcW w:w="354" w:type="pct"/>
            <w:tcBorders>
              <w:top w:val="nil"/>
              <w:left w:val="nil"/>
              <w:bottom w:val="single" w:sz="4" w:space="0" w:color="auto"/>
              <w:right w:val="single" w:sz="4" w:space="0" w:color="auto"/>
            </w:tcBorders>
            <w:shd w:val="clear" w:color="auto" w:fill="auto"/>
            <w:vAlign w:val="center"/>
            <w:hideMark/>
          </w:tcPr>
          <w:p w14:paraId="513940E7"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472" w:type="pct"/>
            <w:tcBorders>
              <w:top w:val="nil"/>
              <w:left w:val="nil"/>
              <w:bottom w:val="single" w:sz="4" w:space="0" w:color="auto"/>
              <w:right w:val="single" w:sz="4" w:space="0" w:color="auto"/>
            </w:tcBorders>
            <w:shd w:val="clear" w:color="auto" w:fill="auto"/>
            <w:vAlign w:val="center"/>
            <w:hideMark/>
          </w:tcPr>
          <w:p w14:paraId="1C7BB2F7"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14" w:type="pct"/>
            <w:tcBorders>
              <w:top w:val="nil"/>
              <w:left w:val="nil"/>
              <w:bottom w:val="single" w:sz="4" w:space="0" w:color="auto"/>
              <w:right w:val="single" w:sz="4" w:space="0" w:color="auto"/>
            </w:tcBorders>
            <w:shd w:val="clear" w:color="auto" w:fill="auto"/>
            <w:vAlign w:val="center"/>
            <w:hideMark/>
          </w:tcPr>
          <w:p w14:paraId="508D676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447" w:type="pct"/>
            <w:tcBorders>
              <w:top w:val="nil"/>
              <w:left w:val="nil"/>
              <w:bottom w:val="single" w:sz="4" w:space="0" w:color="auto"/>
              <w:right w:val="single" w:sz="4" w:space="0" w:color="auto"/>
            </w:tcBorders>
            <w:shd w:val="clear" w:color="auto" w:fill="auto"/>
            <w:vAlign w:val="center"/>
            <w:hideMark/>
          </w:tcPr>
          <w:p w14:paraId="5BC5953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45" w:type="pct"/>
            <w:tcBorders>
              <w:top w:val="nil"/>
              <w:left w:val="nil"/>
              <w:bottom w:val="single" w:sz="4" w:space="0" w:color="auto"/>
              <w:right w:val="single" w:sz="4" w:space="0" w:color="auto"/>
            </w:tcBorders>
            <w:shd w:val="clear" w:color="auto" w:fill="auto"/>
            <w:vAlign w:val="center"/>
            <w:hideMark/>
          </w:tcPr>
          <w:p w14:paraId="45F9556A" w14:textId="53CE83CD"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094E8A78" w14:textId="0A2F481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2522D199" w14:textId="69EB737F"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43CF904E" w14:textId="7D05441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60CED370"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41D9260"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1.10</w:t>
            </w:r>
          </w:p>
        </w:tc>
        <w:tc>
          <w:tcPr>
            <w:tcW w:w="1324" w:type="pct"/>
            <w:tcBorders>
              <w:top w:val="nil"/>
              <w:left w:val="nil"/>
              <w:bottom w:val="single" w:sz="4" w:space="0" w:color="auto"/>
              <w:right w:val="single" w:sz="4" w:space="0" w:color="auto"/>
            </w:tcBorders>
            <w:shd w:val="clear" w:color="auto" w:fill="auto"/>
            <w:vAlign w:val="center"/>
            <w:hideMark/>
          </w:tcPr>
          <w:p w14:paraId="7D851FF9"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nông nghiệp khác</w:t>
            </w:r>
          </w:p>
        </w:tc>
        <w:tc>
          <w:tcPr>
            <w:tcW w:w="234" w:type="pct"/>
            <w:tcBorders>
              <w:top w:val="nil"/>
              <w:left w:val="nil"/>
              <w:bottom w:val="single" w:sz="4" w:space="0" w:color="auto"/>
              <w:right w:val="single" w:sz="4" w:space="0" w:color="auto"/>
            </w:tcBorders>
            <w:shd w:val="clear" w:color="auto" w:fill="auto"/>
            <w:vAlign w:val="center"/>
            <w:hideMark/>
          </w:tcPr>
          <w:p w14:paraId="77288F0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NKH</w:t>
            </w:r>
          </w:p>
        </w:tc>
        <w:tc>
          <w:tcPr>
            <w:tcW w:w="354" w:type="pct"/>
            <w:tcBorders>
              <w:top w:val="nil"/>
              <w:left w:val="nil"/>
              <w:bottom w:val="single" w:sz="4" w:space="0" w:color="auto"/>
              <w:right w:val="single" w:sz="4" w:space="0" w:color="auto"/>
            </w:tcBorders>
            <w:shd w:val="clear" w:color="auto" w:fill="auto"/>
            <w:vAlign w:val="center"/>
            <w:hideMark/>
          </w:tcPr>
          <w:p w14:paraId="6A035428"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409,06</w:t>
            </w:r>
          </w:p>
        </w:tc>
        <w:tc>
          <w:tcPr>
            <w:tcW w:w="472" w:type="pct"/>
            <w:tcBorders>
              <w:top w:val="nil"/>
              <w:left w:val="nil"/>
              <w:bottom w:val="single" w:sz="4" w:space="0" w:color="auto"/>
              <w:right w:val="single" w:sz="4" w:space="0" w:color="auto"/>
            </w:tcBorders>
            <w:shd w:val="clear" w:color="auto" w:fill="auto"/>
            <w:vAlign w:val="center"/>
            <w:hideMark/>
          </w:tcPr>
          <w:p w14:paraId="1CC07C4B"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552,24</w:t>
            </w:r>
          </w:p>
        </w:tc>
        <w:tc>
          <w:tcPr>
            <w:tcW w:w="414" w:type="pct"/>
            <w:tcBorders>
              <w:top w:val="nil"/>
              <w:left w:val="nil"/>
              <w:bottom w:val="single" w:sz="4" w:space="0" w:color="auto"/>
              <w:right w:val="single" w:sz="4" w:space="0" w:color="auto"/>
            </w:tcBorders>
            <w:shd w:val="clear" w:color="auto" w:fill="auto"/>
            <w:vAlign w:val="center"/>
            <w:hideMark/>
          </w:tcPr>
          <w:p w14:paraId="1F6D0318"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32,79</w:t>
            </w:r>
          </w:p>
        </w:tc>
        <w:tc>
          <w:tcPr>
            <w:tcW w:w="447" w:type="pct"/>
            <w:tcBorders>
              <w:top w:val="nil"/>
              <w:left w:val="nil"/>
              <w:bottom w:val="single" w:sz="4" w:space="0" w:color="auto"/>
              <w:right w:val="single" w:sz="4" w:space="0" w:color="auto"/>
            </w:tcBorders>
            <w:shd w:val="clear" w:color="auto" w:fill="auto"/>
            <w:vAlign w:val="center"/>
            <w:hideMark/>
          </w:tcPr>
          <w:p w14:paraId="341C6BE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-376,27</w:t>
            </w:r>
          </w:p>
        </w:tc>
        <w:tc>
          <w:tcPr>
            <w:tcW w:w="545" w:type="pct"/>
            <w:tcBorders>
              <w:top w:val="nil"/>
              <w:left w:val="nil"/>
              <w:bottom w:val="single" w:sz="4" w:space="0" w:color="auto"/>
              <w:right w:val="single" w:sz="4" w:space="0" w:color="auto"/>
            </w:tcBorders>
            <w:shd w:val="clear" w:color="auto" w:fill="auto"/>
            <w:vAlign w:val="center"/>
            <w:hideMark/>
          </w:tcPr>
          <w:p w14:paraId="4163B7D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-262,80</w:t>
            </w:r>
          </w:p>
        </w:tc>
        <w:tc>
          <w:tcPr>
            <w:tcW w:w="296" w:type="pct"/>
            <w:tcBorders>
              <w:top w:val="nil"/>
              <w:left w:val="nil"/>
              <w:bottom w:val="single" w:sz="4" w:space="0" w:color="auto"/>
              <w:right w:val="single" w:sz="4" w:space="0" w:color="auto"/>
            </w:tcBorders>
            <w:shd w:val="clear" w:color="auto" w:fill="auto"/>
            <w:vAlign w:val="center"/>
            <w:hideMark/>
          </w:tcPr>
          <w:p w14:paraId="29905473" w14:textId="1081EC0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519,45</w:t>
            </w:r>
          </w:p>
        </w:tc>
        <w:tc>
          <w:tcPr>
            <w:tcW w:w="313" w:type="pct"/>
            <w:tcBorders>
              <w:top w:val="nil"/>
              <w:left w:val="nil"/>
              <w:bottom w:val="single" w:sz="4" w:space="0" w:color="auto"/>
              <w:right w:val="single" w:sz="4" w:space="0" w:color="auto"/>
            </w:tcBorders>
            <w:shd w:val="clear" w:color="auto" w:fill="auto"/>
            <w:vAlign w:val="center"/>
            <w:hideMark/>
          </w:tcPr>
          <w:p w14:paraId="2104931A" w14:textId="6ECD7D5B"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32,79</w:t>
            </w:r>
          </w:p>
        </w:tc>
        <w:tc>
          <w:tcPr>
            <w:tcW w:w="327" w:type="pct"/>
            <w:tcBorders>
              <w:top w:val="nil"/>
              <w:left w:val="nil"/>
              <w:bottom w:val="single" w:sz="4" w:space="0" w:color="auto"/>
              <w:right w:val="single" w:sz="4" w:space="0" w:color="auto"/>
            </w:tcBorders>
            <w:shd w:val="clear" w:color="auto" w:fill="auto"/>
            <w:vAlign w:val="center"/>
            <w:hideMark/>
          </w:tcPr>
          <w:p w14:paraId="478BFF52" w14:textId="5EE6E00D"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486,66</w:t>
            </w:r>
          </w:p>
        </w:tc>
      </w:tr>
      <w:tr w:rsidR="00C83E6B" w:rsidRPr="00C83A6F" w14:paraId="7E5B9DA9"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9926A0B"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2</w:t>
            </w:r>
          </w:p>
        </w:tc>
        <w:tc>
          <w:tcPr>
            <w:tcW w:w="1324" w:type="pct"/>
            <w:tcBorders>
              <w:top w:val="nil"/>
              <w:left w:val="nil"/>
              <w:bottom w:val="single" w:sz="4" w:space="0" w:color="auto"/>
              <w:right w:val="single" w:sz="4" w:space="0" w:color="auto"/>
            </w:tcBorders>
            <w:shd w:val="clear" w:color="auto" w:fill="auto"/>
            <w:vAlign w:val="center"/>
            <w:hideMark/>
          </w:tcPr>
          <w:p w14:paraId="00FB1997" w14:textId="77777777" w:rsidR="00C83E6B" w:rsidRPr="00C83A6F" w:rsidRDefault="00C83E6B" w:rsidP="00C83E6B">
            <w:pPr>
              <w:spacing w:before="20" w:after="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phi nông nghiệp</w:t>
            </w:r>
          </w:p>
        </w:tc>
        <w:tc>
          <w:tcPr>
            <w:tcW w:w="234" w:type="pct"/>
            <w:tcBorders>
              <w:top w:val="nil"/>
              <w:left w:val="nil"/>
              <w:bottom w:val="single" w:sz="4" w:space="0" w:color="auto"/>
              <w:right w:val="single" w:sz="4" w:space="0" w:color="auto"/>
            </w:tcBorders>
            <w:shd w:val="clear" w:color="auto" w:fill="auto"/>
            <w:vAlign w:val="center"/>
            <w:hideMark/>
          </w:tcPr>
          <w:p w14:paraId="3C11776B"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PNN</w:t>
            </w:r>
          </w:p>
        </w:tc>
        <w:tc>
          <w:tcPr>
            <w:tcW w:w="354" w:type="pct"/>
            <w:tcBorders>
              <w:top w:val="nil"/>
              <w:left w:val="nil"/>
              <w:bottom w:val="single" w:sz="4" w:space="0" w:color="auto"/>
              <w:right w:val="single" w:sz="4" w:space="0" w:color="auto"/>
            </w:tcBorders>
            <w:shd w:val="clear" w:color="auto" w:fill="auto"/>
            <w:vAlign w:val="center"/>
            <w:hideMark/>
          </w:tcPr>
          <w:p w14:paraId="051F1B3E"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7.441,87</w:t>
            </w:r>
          </w:p>
        </w:tc>
        <w:tc>
          <w:tcPr>
            <w:tcW w:w="472" w:type="pct"/>
            <w:tcBorders>
              <w:top w:val="nil"/>
              <w:left w:val="nil"/>
              <w:bottom w:val="single" w:sz="4" w:space="0" w:color="auto"/>
              <w:right w:val="single" w:sz="4" w:space="0" w:color="auto"/>
            </w:tcBorders>
            <w:shd w:val="clear" w:color="auto" w:fill="auto"/>
            <w:vAlign w:val="center"/>
            <w:hideMark/>
          </w:tcPr>
          <w:p w14:paraId="1564D086"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8.769,71</w:t>
            </w:r>
          </w:p>
        </w:tc>
        <w:tc>
          <w:tcPr>
            <w:tcW w:w="414" w:type="pct"/>
            <w:tcBorders>
              <w:top w:val="nil"/>
              <w:left w:val="nil"/>
              <w:bottom w:val="single" w:sz="4" w:space="0" w:color="auto"/>
              <w:right w:val="single" w:sz="4" w:space="0" w:color="auto"/>
            </w:tcBorders>
            <w:shd w:val="clear" w:color="auto" w:fill="auto"/>
            <w:vAlign w:val="center"/>
            <w:hideMark/>
          </w:tcPr>
          <w:p w14:paraId="57A06498"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7.797,59</w:t>
            </w:r>
          </w:p>
        </w:tc>
        <w:tc>
          <w:tcPr>
            <w:tcW w:w="447" w:type="pct"/>
            <w:tcBorders>
              <w:top w:val="nil"/>
              <w:left w:val="nil"/>
              <w:bottom w:val="single" w:sz="4" w:space="0" w:color="auto"/>
              <w:right w:val="single" w:sz="4" w:space="0" w:color="auto"/>
            </w:tcBorders>
            <w:shd w:val="clear" w:color="auto" w:fill="auto"/>
            <w:vAlign w:val="center"/>
            <w:hideMark/>
          </w:tcPr>
          <w:p w14:paraId="3F3FF2BC"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355,72</w:t>
            </w:r>
          </w:p>
        </w:tc>
        <w:tc>
          <w:tcPr>
            <w:tcW w:w="545" w:type="pct"/>
            <w:tcBorders>
              <w:top w:val="nil"/>
              <w:left w:val="nil"/>
              <w:bottom w:val="single" w:sz="4" w:space="0" w:color="auto"/>
              <w:right w:val="single" w:sz="4" w:space="0" w:color="auto"/>
            </w:tcBorders>
            <w:shd w:val="clear" w:color="auto" w:fill="auto"/>
            <w:vAlign w:val="center"/>
            <w:hideMark/>
          </w:tcPr>
          <w:p w14:paraId="134FF622"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26,79</w:t>
            </w:r>
          </w:p>
        </w:tc>
        <w:tc>
          <w:tcPr>
            <w:tcW w:w="296" w:type="pct"/>
            <w:tcBorders>
              <w:top w:val="nil"/>
              <w:left w:val="nil"/>
              <w:bottom w:val="single" w:sz="4" w:space="0" w:color="auto"/>
              <w:right w:val="single" w:sz="4" w:space="0" w:color="auto"/>
            </w:tcBorders>
            <w:shd w:val="clear" w:color="auto" w:fill="auto"/>
            <w:vAlign w:val="center"/>
            <w:hideMark/>
          </w:tcPr>
          <w:p w14:paraId="7DA2360A" w14:textId="37E38852"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972,12</w:t>
            </w:r>
          </w:p>
        </w:tc>
        <w:tc>
          <w:tcPr>
            <w:tcW w:w="313" w:type="pct"/>
            <w:tcBorders>
              <w:top w:val="nil"/>
              <w:left w:val="nil"/>
              <w:bottom w:val="single" w:sz="4" w:space="0" w:color="auto"/>
              <w:right w:val="single" w:sz="4" w:space="0" w:color="auto"/>
            </w:tcBorders>
            <w:shd w:val="clear" w:color="auto" w:fill="auto"/>
            <w:vAlign w:val="center"/>
            <w:hideMark/>
          </w:tcPr>
          <w:p w14:paraId="5300069B" w14:textId="04F9407B"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944,34</w:t>
            </w:r>
          </w:p>
        </w:tc>
        <w:tc>
          <w:tcPr>
            <w:tcW w:w="327" w:type="pct"/>
            <w:tcBorders>
              <w:top w:val="nil"/>
              <w:left w:val="nil"/>
              <w:bottom w:val="single" w:sz="4" w:space="0" w:color="auto"/>
              <w:right w:val="single" w:sz="4" w:space="0" w:color="auto"/>
            </w:tcBorders>
            <w:shd w:val="clear" w:color="auto" w:fill="auto"/>
            <w:vAlign w:val="center"/>
            <w:hideMark/>
          </w:tcPr>
          <w:p w14:paraId="430A5495" w14:textId="412227E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27,78</w:t>
            </w:r>
          </w:p>
        </w:tc>
      </w:tr>
      <w:tr w:rsidR="00C83E6B" w:rsidRPr="00C83A6F" w14:paraId="3CE6754F" w14:textId="77777777" w:rsidTr="005B7F26">
        <w:trPr>
          <w:gridAfter w:val="1"/>
          <w:wAfter w:w="3" w:type="pc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C4BD1"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w:t>
            </w:r>
          </w:p>
        </w:tc>
        <w:tc>
          <w:tcPr>
            <w:tcW w:w="1324" w:type="pct"/>
            <w:tcBorders>
              <w:top w:val="single" w:sz="4" w:space="0" w:color="auto"/>
              <w:left w:val="nil"/>
              <w:bottom w:val="single" w:sz="4" w:space="0" w:color="auto"/>
              <w:right w:val="single" w:sz="4" w:space="0" w:color="auto"/>
            </w:tcBorders>
            <w:shd w:val="clear" w:color="auto" w:fill="auto"/>
            <w:vAlign w:val="center"/>
            <w:hideMark/>
          </w:tcPr>
          <w:p w14:paraId="21B5484D"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ở tại nông thôn</w:t>
            </w:r>
          </w:p>
        </w:tc>
        <w:tc>
          <w:tcPr>
            <w:tcW w:w="234" w:type="pct"/>
            <w:tcBorders>
              <w:top w:val="single" w:sz="4" w:space="0" w:color="auto"/>
              <w:left w:val="nil"/>
              <w:bottom w:val="single" w:sz="4" w:space="0" w:color="auto"/>
              <w:right w:val="single" w:sz="4" w:space="0" w:color="auto"/>
            </w:tcBorders>
            <w:shd w:val="clear" w:color="auto" w:fill="auto"/>
            <w:vAlign w:val="center"/>
            <w:hideMark/>
          </w:tcPr>
          <w:p w14:paraId="42A36E5D"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12CDCF10"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771,15</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7C8D5427"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961,00</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54E256F9"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928,70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0A2F839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157,55</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5BD74E35"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82,99</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6DE01CBF" w14:textId="797A2BF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32,30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49BBAEE4" w14:textId="2A3D73D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32,30</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4031430F" w14:textId="04F0F76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4CEA773D"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02F2FE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2.2</w:t>
            </w:r>
          </w:p>
        </w:tc>
        <w:tc>
          <w:tcPr>
            <w:tcW w:w="1324" w:type="pct"/>
            <w:tcBorders>
              <w:top w:val="nil"/>
              <w:left w:val="nil"/>
              <w:bottom w:val="single" w:sz="4" w:space="0" w:color="auto"/>
              <w:right w:val="single" w:sz="4" w:space="0" w:color="auto"/>
            </w:tcBorders>
            <w:shd w:val="clear" w:color="auto" w:fill="auto"/>
            <w:vAlign w:val="center"/>
            <w:hideMark/>
          </w:tcPr>
          <w:p w14:paraId="5D4D0FA6"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ở tại đô thị</w:t>
            </w:r>
          </w:p>
        </w:tc>
        <w:tc>
          <w:tcPr>
            <w:tcW w:w="234" w:type="pct"/>
            <w:tcBorders>
              <w:top w:val="nil"/>
              <w:left w:val="nil"/>
              <w:bottom w:val="single" w:sz="4" w:space="0" w:color="auto"/>
              <w:right w:val="single" w:sz="4" w:space="0" w:color="auto"/>
            </w:tcBorders>
            <w:shd w:val="clear" w:color="auto" w:fill="auto"/>
            <w:vAlign w:val="center"/>
            <w:hideMark/>
          </w:tcPr>
          <w:p w14:paraId="705E3AA1"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ODT</w:t>
            </w:r>
          </w:p>
        </w:tc>
        <w:tc>
          <w:tcPr>
            <w:tcW w:w="354" w:type="pct"/>
            <w:tcBorders>
              <w:top w:val="nil"/>
              <w:left w:val="nil"/>
              <w:bottom w:val="single" w:sz="4" w:space="0" w:color="auto"/>
              <w:right w:val="single" w:sz="4" w:space="0" w:color="auto"/>
            </w:tcBorders>
            <w:shd w:val="clear" w:color="auto" w:fill="auto"/>
            <w:vAlign w:val="center"/>
            <w:hideMark/>
          </w:tcPr>
          <w:p w14:paraId="69FC1ED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180,90</w:t>
            </w:r>
          </w:p>
        </w:tc>
        <w:tc>
          <w:tcPr>
            <w:tcW w:w="472" w:type="pct"/>
            <w:tcBorders>
              <w:top w:val="nil"/>
              <w:left w:val="nil"/>
              <w:bottom w:val="single" w:sz="4" w:space="0" w:color="auto"/>
              <w:right w:val="single" w:sz="4" w:space="0" w:color="auto"/>
            </w:tcBorders>
            <w:shd w:val="clear" w:color="auto" w:fill="auto"/>
            <w:vAlign w:val="center"/>
            <w:hideMark/>
          </w:tcPr>
          <w:p w14:paraId="0837C46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199,78</w:t>
            </w:r>
          </w:p>
        </w:tc>
        <w:tc>
          <w:tcPr>
            <w:tcW w:w="414" w:type="pct"/>
            <w:tcBorders>
              <w:top w:val="nil"/>
              <w:left w:val="nil"/>
              <w:bottom w:val="single" w:sz="4" w:space="0" w:color="auto"/>
              <w:right w:val="single" w:sz="4" w:space="0" w:color="auto"/>
            </w:tcBorders>
            <w:shd w:val="clear" w:color="auto" w:fill="auto"/>
            <w:vAlign w:val="center"/>
            <w:hideMark/>
          </w:tcPr>
          <w:p w14:paraId="5E762990"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183,41</w:t>
            </w:r>
          </w:p>
        </w:tc>
        <w:tc>
          <w:tcPr>
            <w:tcW w:w="447" w:type="pct"/>
            <w:tcBorders>
              <w:top w:val="nil"/>
              <w:left w:val="nil"/>
              <w:bottom w:val="single" w:sz="4" w:space="0" w:color="auto"/>
              <w:right w:val="single" w:sz="4" w:space="0" w:color="auto"/>
            </w:tcBorders>
            <w:shd w:val="clear" w:color="auto" w:fill="auto"/>
            <w:vAlign w:val="center"/>
            <w:hideMark/>
          </w:tcPr>
          <w:p w14:paraId="76254F1A"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2,51</w:t>
            </w:r>
          </w:p>
        </w:tc>
        <w:tc>
          <w:tcPr>
            <w:tcW w:w="545" w:type="pct"/>
            <w:tcBorders>
              <w:top w:val="nil"/>
              <w:left w:val="nil"/>
              <w:bottom w:val="single" w:sz="4" w:space="0" w:color="auto"/>
              <w:right w:val="single" w:sz="4" w:space="0" w:color="auto"/>
            </w:tcBorders>
            <w:shd w:val="clear" w:color="auto" w:fill="auto"/>
            <w:vAlign w:val="center"/>
            <w:hideMark/>
          </w:tcPr>
          <w:p w14:paraId="105897D4"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13,29</w:t>
            </w:r>
          </w:p>
        </w:tc>
        <w:tc>
          <w:tcPr>
            <w:tcW w:w="296" w:type="pct"/>
            <w:tcBorders>
              <w:top w:val="nil"/>
              <w:left w:val="nil"/>
              <w:bottom w:val="single" w:sz="4" w:space="0" w:color="auto"/>
              <w:right w:val="single" w:sz="4" w:space="0" w:color="auto"/>
            </w:tcBorders>
            <w:shd w:val="clear" w:color="auto" w:fill="auto"/>
            <w:vAlign w:val="center"/>
            <w:hideMark/>
          </w:tcPr>
          <w:p w14:paraId="31C54B66" w14:textId="31E0CD4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16,37</w:t>
            </w:r>
          </w:p>
        </w:tc>
        <w:tc>
          <w:tcPr>
            <w:tcW w:w="313" w:type="pct"/>
            <w:tcBorders>
              <w:top w:val="nil"/>
              <w:left w:val="nil"/>
              <w:bottom w:val="single" w:sz="4" w:space="0" w:color="auto"/>
              <w:right w:val="single" w:sz="4" w:space="0" w:color="auto"/>
            </w:tcBorders>
            <w:shd w:val="clear" w:color="auto" w:fill="auto"/>
            <w:vAlign w:val="center"/>
            <w:hideMark/>
          </w:tcPr>
          <w:p w14:paraId="78EA6869" w14:textId="0F8F06D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16,37</w:t>
            </w:r>
          </w:p>
        </w:tc>
        <w:tc>
          <w:tcPr>
            <w:tcW w:w="327" w:type="pct"/>
            <w:tcBorders>
              <w:top w:val="nil"/>
              <w:left w:val="nil"/>
              <w:bottom w:val="single" w:sz="4" w:space="0" w:color="auto"/>
              <w:right w:val="single" w:sz="4" w:space="0" w:color="auto"/>
            </w:tcBorders>
            <w:shd w:val="clear" w:color="auto" w:fill="auto"/>
            <w:vAlign w:val="center"/>
            <w:hideMark/>
          </w:tcPr>
          <w:p w14:paraId="53B4749C" w14:textId="7781AE0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14F03E1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9ED2E9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2.3</w:t>
            </w:r>
          </w:p>
        </w:tc>
        <w:tc>
          <w:tcPr>
            <w:tcW w:w="1324" w:type="pct"/>
            <w:tcBorders>
              <w:top w:val="nil"/>
              <w:left w:val="nil"/>
              <w:bottom w:val="single" w:sz="4" w:space="0" w:color="auto"/>
              <w:right w:val="single" w:sz="4" w:space="0" w:color="auto"/>
            </w:tcBorders>
            <w:shd w:val="clear" w:color="auto" w:fill="auto"/>
            <w:vAlign w:val="center"/>
            <w:hideMark/>
          </w:tcPr>
          <w:p w14:paraId="7B20F8A5"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xây dựng trụ sở cơ quan</w:t>
            </w:r>
          </w:p>
        </w:tc>
        <w:tc>
          <w:tcPr>
            <w:tcW w:w="234" w:type="pct"/>
            <w:tcBorders>
              <w:top w:val="nil"/>
              <w:left w:val="nil"/>
              <w:bottom w:val="single" w:sz="4" w:space="0" w:color="auto"/>
              <w:right w:val="single" w:sz="4" w:space="0" w:color="auto"/>
            </w:tcBorders>
            <w:shd w:val="clear" w:color="auto" w:fill="auto"/>
            <w:vAlign w:val="center"/>
            <w:hideMark/>
          </w:tcPr>
          <w:p w14:paraId="3AEFCF1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TSC</w:t>
            </w:r>
          </w:p>
        </w:tc>
        <w:tc>
          <w:tcPr>
            <w:tcW w:w="354" w:type="pct"/>
            <w:tcBorders>
              <w:top w:val="nil"/>
              <w:left w:val="nil"/>
              <w:bottom w:val="single" w:sz="4" w:space="0" w:color="auto"/>
              <w:right w:val="single" w:sz="4" w:space="0" w:color="auto"/>
            </w:tcBorders>
            <w:shd w:val="clear" w:color="auto" w:fill="auto"/>
            <w:vAlign w:val="center"/>
            <w:hideMark/>
          </w:tcPr>
          <w:p w14:paraId="1CE7CC91"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36,43</w:t>
            </w:r>
          </w:p>
        </w:tc>
        <w:tc>
          <w:tcPr>
            <w:tcW w:w="472" w:type="pct"/>
            <w:tcBorders>
              <w:top w:val="nil"/>
              <w:left w:val="nil"/>
              <w:bottom w:val="single" w:sz="4" w:space="0" w:color="auto"/>
              <w:right w:val="single" w:sz="4" w:space="0" w:color="auto"/>
            </w:tcBorders>
            <w:shd w:val="clear" w:color="auto" w:fill="auto"/>
            <w:vAlign w:val="center"/>
            <w:hideMark/>
          </w:tcPr>
          <w:p w14:paraId="039FA727"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33,26</w:t>
            </w:r>
          </w:p>
        </w:tc>
        <w:tc>
          <w:tcPr>
            <w:tcW w:w="414" w:type="pct"/>
            <w:tcBorders>
              <w:top w:val="nil"/>
              <w:left w:val="nil"/>
              <w:bottom w:val="single" w:sz="4" w:space="0" w:color="auto"/>
              <w:right w:val="single" w:sz="4" w:space="0" w:color="auto"/>
            </w:tcBorders>
            <w:shd w:val="clear" w:color="auto" w:fill="auto"/>
            <w:vAlign w:val="center"/>
            <w:hideMark/>
          </w:tcPr>
          <w:p w14:paraId="1EDC39CB"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36,43</w:t>
            </w:r>
          </w:p>
        </w:tc>
        <w:tc>
          <w:tcPr>
            <w:tcW w:w="447" w:type="pct"/>
            <w:tcBorders>
              <w:top w:val="nil"/>
              <w:left w:val="nil"/>
              <w:bottom w:val="single" w:sz="4" w:space="0" w:color="auto"/>
              <w:right w:val="single" w:sz="4" w:space="0" w:color="auto"/>
            </w:tcBorders>
            <w:shd w:val="clear" w:color="auto" w:fill="auto"/>
            <w:vAlign w:val="center"/>
            <w:hideMark/>
          </w:tcPr>
          <w:p w14:paraId="01A1E430"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3ABBA4D5"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4BAF5D57" w14:textId="72CD7DFB"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-3,17</w:t>
            </w:r>
          </w:p>
        </w:tc>
        <w:tc>
          <w:tcPr>
            <w:tcW w:w="313" w:type="pct"/>
            <w:tcBorders>
              <w:top w:val="nil"/>
              <w:left w:val="nil"/>
              <w:bottom w:val="single" w:sz="4" w:space="0" w:color="auto"/>
              <w:right w:val="single" w:sz="4" w:space="0" w:color="auto"/>
            </w:tcBorders>
            <w:shd w:val="clear" w:color="auto" w:fill="auto"/>
            <w:vAlign w:val="center"/>
            <w:hideMark/>
          </w:tcPr>
          <w:p w14:paraId="219CAF5E" w14:textId="18959682"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-3,17</w:t>
            </w:r>
          </w:p>
        </w:tc>
        <w:tc>
          <w:tcPr>
            <w:tcW w:w="327" w:type="pct"/>
            <w:tcBorders>
              <w:top w:val="nil"/>
              <w:left w:val="nil"/>
              <w:bottom w:val="single" w:sz="4" w:space="0" w:color="auto"/>
              <w:right w:val="single" w:sz="4" w:space="0" w:color="auto"/>
            </w:tcBorders>
            <w:shd w:val="clear" w:color="auto" w:fill="auto"/>
            <w:vAlign w:val="center"/>
            <w:hideMark/>
          </w:tcPr>
          <w:p w14:paraId="13007E0C" w14:textId="66E8440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1D6BB08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F8BE1BC"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2.4</w:t>
            </w:r>
          </w:p>
        </w:tc>
        <w:tc>
          <w:tcPr>
            <w:tcW w:w="1324" w:type="pct"/>
            <w:tcBorders>
              <w:top w:val="nil"/>
              <w:left w:val="nil"/>
              <w:bottom w:val="single" w:sz="4" w:space="0" w:color="auto"/>
              <w:right w:val="single" w:sz="4" w:space="0" w:color="auto"/>
            </w:tcBorders>
            <w:shd w:val="clear" w:color="auto" w:fill="auto"/>
            <w:vAlign w:val="center"/>
            <w:hideMark/>
          </w:tcPr>
          <w:p w14:paraId="145FC529"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quốc phòng</w:t>
            </w:r>
          </w:p>
        </w:tc>
        <w:tc>
          <w:tcPr>
            <w:tcW w:w="234" w:type="pct"/>
            <w:tcBorders>
              <w:top w:val="nil"/>
              <w:left w:val="nil"/>
              <w:bottom w:val="single" w:sz="4" w:space="0" w:color="auto"/>
              <w:right w:val="single" w:sz="4" w:space="0" w:color="auto"/>
            </w:tcBorders>
            <w:shd w:val="clear" w:color="auto" w:fill="auto"/>
            <w:vAlign w:val="center"/>
            <w:hideMark/>
          </w:tcPr>
          <w:p w14:paraId="391B83E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CQP</w:t>
            </w:r>
          </w:p>
        </w:tc>
        <w:tc>
          <w:tcPr>
            <w:tcW w:w="354" w:type="pct"/>
            <w:tcBorders>
              <w:top w:val="nil"/>
              <w:left w:val="nil"/>
              <w:bottom w:val="single" w:sz="4" w:space="0" w:color="auto"/>
              <w:right w:val="single" w:sz="4" w:space="0" w:color="auto"/>
            </w:tcBorders>
            <w:shd w:val="clear" w:color="auto" w:fill="auto"/>
            <w:vAlign w:val="center"/>
            <w:hideMark/>
          </w:tcPr>
          <w:p w14:paraId="6F9FC566"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1.110,66</w:t>
            </w:r>
          </w:p>
        </w:tc>
        <w:tc>
          <w:tcPr>
            <w:tcW w:w="472" w:type="pct"/>
            <w:tcBorders>
              <w:top w:val="nil"/>
              <w:left w:val="nil"/>
              <w:bottom w:val="single" w:sz="4" w:space="0" w:color="auto"/>
              <w:right w:val="single" w:sz="4" w:space="0" w:color="auto"/>
            </w:tcBorders>
            <w:shd w:val="clear" w:color="auto" w:fill="auto"/>
            <w:vAlign w:val="center"/>
            <w:hideMark/>
          </w:tcPr>
          <w:p w14:paraId="5F64D8C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1.161,85</w:t>
            </w:r>
          </w:p>
        </w:tc>
        <w:tc>
          <w:tcPr>
            <w:tcW w:w="414" w:type="pct"/>
            <w:tcBorders>
              <w:top w:val="nil"/>
              <w:left w:val="nil"/>
              <w:bottom w:val="single" w:sz="4" w:space="0" w:color="auto"/>
              <w:right w:val="single" w:sz="4" w:space="0" w:color="auto"/>
            </w:tcBorders>
            <w:shd w:val="clear" w:color="auto" w:fill="auto"/>
            <w:vAlign w:val="center"/>
            <w:hideMark/>
          </w:tcPr>
          <w:p w14:paraId="3ADC6A4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1.110,66</w:t>
            </w:r>
          </w:p>
        </w:tc>
        <w:tc>
          <w:tcPr>
            <w:tcW w:w="447" w:type="pct"/>
            <w:tcBorders>
              <w:top w:val="nil"/>
              <w:left w:val="nil"/>
              <w:bottom w:val="single" w:sz="4" w:space="0" w:color="auto"/>
              <w:right w:val="single" w:sz="4" w:space="0" w:color="auto"/>
            </w:tcBorders>
            <w:shd w:val="clear" w:color="auto" w:fill="auto"/>
            <w:vAlign w:val="center"/>
            <w:hideMark/>
          </w:tcPr>
          <w:p w14:paraId="34E73EC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65F34BA"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2D768968" w14:textId="6FE92210"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51,19</w:t>
            </w:r>
          </w:p>
        </w:tc>
        <w:tc>
          <w:tcPr>
            <w:tcW w:w="313" w:type="pct"/>
            <w:tcBorders>
              <w:top w:val="nil"/>
              <w:left w:val="nil"/>
              <w:bottom w:val="single" w:sz="4" w:space="0" w:color="auto"/>
              <w:right w:val="single" w:sz="4" w:space="0" w:color="auto"/>
            </w:tcBorders>
            <w:shd w:val="clear" w:color="auto" w:fill="auto"/>
            <w:vAlign w:val="center"/>
            <w:hideMark/>
          </w:tcPr>
          <w:p w14:paraId="37821959" w14:textId="118ABB3D"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51,19</w:t>
            </w:r>
          </w:p>
        </w:tc>
        <w:tc>
          <w:tcPr>
            <w:tcW w:w="327" w:type="pct"/>
            <w:tcBorders>
              <w:top w:val="nil"/>
              <w:left w:val="nil"/>
              <w:bottom w:val="single" w:sz="4" w:space="0" w:color="auto"/>
              <w:right w:val="single" w:sz="4" w:space="0" w:color="auto"/>
            </w:tcBorders>
            <w:shd w:val="clear" w:color="auto" w:fill="auto"/>
            <w:vAlign w:val="center"/>
            <w:hideMark/>
          </w:tcPr>
          <w:p w14:paraId="15133883" w14:textId="69CBAC6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7034F447"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75F70E6"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2.5</w:t>
            </w:r>
          </w:p>
        </w:tc>
        <w:tc>
          <w:tcPr>
            <w:tcW w:w="1324" w:type="pct"/>
            <w:tcBorders>
              <w:top w:val="nil"/>
              <w:left w:val="nil"/>
              <w:bottom w:val="single" w:sz="4" w:space="0" w:color="auto"/>
              <w:right w:val="single" w:sz="4" w:space="0" w:color="auto"/>
            </w:tcBorders>
            <w:shd w:val="clear" w:color="auto" w:fill="auto"/>
            <w:vAlign w:val="center"/>
            <w:hideMark/>
          </w:tcPr>
          <w:p w14:paraId="337B0331"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an ninh</w:t>
            </w:r>
          </w:p>
        </w:tc>
        <w:tc>
          <w:tcPr>
            <w:tcW w:w="234" w:type="pct"/>
            <w:tcBorders>
              <w:top w:val="nil"/>
              <w:left w:val="nil"/>
              <w:bottom w:val="single" w:sz="4" w:space="0" w:color="auto"/>
              <w:right w:val="single" w:sz="4" w:space="0" w:color="auto"/>
            </w:tcBorders>
            <w:shd w:val="clear" w:color="auto" w:fill="auto"/>
            <w:vAlign w:val="center"/>
            <w:hideMark/>
          </w:tcPr>
          <w:p w14:paraId="11364E4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CAN</w:t>
            </w:r>
          </w:p>
        </w:tc>
        <w:tc>
          <w:tcPr>
            <w:tcW w:w="354" w:type="pct"/>
            <w:tcBorders>
              <w:top w:val="nil"/>
              <w:left w:val="nil"/>
              <w:bottom w:val="single" w:sz="4" w:space="0" w:color="auto"/>
              <w:right w:val="single" w:sz="4" w:space="0" w:color="auto"/>
            </w:tcBorders>
            <w:shd w:val="clear" w:color="auto" w:fill="auto"/>
            <w:vAlign w:val="center"/>
            <w:hideMark/>
          </w:tcPr>
          <w:p w14:paraId="6B65238C"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6,49</w:t>
            </w:r>
          </w:p>
        </w:tc>
        <w:tc>
          <w:tcPr>
            <w:tcW w:w="472" w:type="pct"/>
            <w:tcBorders>
              <w:top w:val="nil"/>
              <w:left w:val="nil"/>
              <w:bottom w:val="single" w:sz="4" w:space="0" w:color="auto"/>
              <w:right w:val="single" w:sz="4" w:space="0" w:color="auto"/>
            </w:tcBorders>
            <w:shd w:val="clear" w:color="auto" w:fill="auto"/>
            <w:vAlign w:val="center"/>
            <w:hideMark/>
          </w:tcPr>
          <w:p w14:paraId="2211AF71"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8,73</w:t>
            </w:r>
          </w:p>
        </w:tc>
        <w:tc>
          <w:tcPr>
            <w:tcW w:w="414" w:type="pct"/>
            <w:tcBorders>
              <w:top w:val="nil"/>
              <w:left w:val="nil"/>
              <w:bottom w:val="single" w:sz="4" w:space="0" w:color="auto"/>
              <w:right w:val="single" w:sz="4" w:space="0" w:color="auto"/>
            </w:tcBorders>
            <w:shd w:val="clear" w:color="auto" w:fill="auto"/>
            <w:vAlign w:val="center"/>
            <w:hideMark/>
          </w:tcPr>
          <w:p w14:paraId="1B84460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6,49</w:t>
            </w:r>
          </w:p>
        </w:tc>
        <w:tc>
          <w:tcPr>
            <w:tcW w:w="447" w:type="pct"/>
            <w:tcBorders>
              <w:top w:val="nil"/>
              <w:left w:val="nil"/>
              <w:bottom w:val="single" w:sz="4" w:space="0" w:color="auto"/>
              <w:right w:val="single" w:sz="4" w:space="0" w:color="auto"/>
            </w:tcBorders>
            <w:shd w:val="clear" w:color="auto" w:fill="auto"/>
            <w:vAlign w:val="center"/>
            <w:hideMark/>
          </w:tcPr>
          <w:p w14:paraId="3C7EB14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63633ED0"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716DABD8" w14:textId="0CBD17AE"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2,24</w:t>
            </w:r>
          </w:p>
        </w:tc>
        <w:tc>
          <w:tcPr>
            <w:tcW w:w="313" w:type="pct"/>
            <w:tcBorders>
              <w:top w:val="nil"/>
              <w:left w:val="nil"/>
              <w:bottom w:val="single" w:sz="4" w:space="0" w:color="auto"/>
              <w:right w:val="single" w:sz="4" w:space="0" w:color="auto"/>
            </w:tcBorders>
            <w:shd w:val="clear" w:color="auto" w:fill="auto"/>
            <w:vAlign w:val="center"/>
            <w:hideMark/>
          </w:tcPr>
          <w:p w14:paraId="17666818" w14:textId="007A276E"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2,24</w:t>
            </w:r>
          </w:p>
        </w:tc>
        <w:tc>
          <w:tcPr>
            <w:tcW w:w="327" w:type="pct"/>
            <w:tcBorders>
              <w:top w:val="nil"/>
              <w:left w:val="nil"/>
              <w:bottom w:val="single" w:sz="4" w:space="0" w:color="auto"/>
              <w:right w:val="single" w:sz="4" w:space="0" w:color="auto"/>
            </w:tcBorders>
            <w:shd w:val="clear" w:color="auto" w:fill="auto"/>
            <w:vAlign w:val="center"/>
            <w:hideMark/>
          </w:tcPr>
          <w:p w14:paraId="4EB4267A" w14:textId="6E2C517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5B8547B5"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A8C3F74"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w:t>
            </w:r>
          </w:p>
        </w:tc>
        <w:tc>
          <w:tcPr>
            <w:tcW w:w="1324" w:type="pct"/>
            <w:tcBorders>
              <w:top w:val="nil"/>
              <w:left w:val="nil"/>
              <w:bottom w:val="single" w:sz="4" w:space="0" w:color="auto"/>
              <w:right w:val="single" w:sz="4" w:space="0" w:color="auto"/>
            </w:tcBorders>
            <w:shd w:val="clear" w:color="auto" w:fill="auto"/>
            <w:vAlign w:val="center"/>
            <w:hideMark/>
          </w:tcPr>
          <w:p w14:paraId="316B2221"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xây dựng công trình sự nghiệp </w:t>
            </w:r>
          </w:p>
        </w:tc>
        <w:tc>
          <w:tcPr>
            <w:tcW w:w="234" w:type="pct"/>
            <w:tcBorders>
              <w:top w:val="nil"/>
              <w:left w:val="nil"/>
              <w:bottom w:val="single" w:sz="4" w:space="0" w:color="auto"/>
              <w:right w:val="single" w:sz="4" w:space="0" w:color="auto"/>
            </w:tcBorders>
            <w:shd w:val="clear" w:color="auto" w:fill="auto"/>
            <w:noWrap/>
            <w:vAlign w:val="center"/>
            <w:hideMark/>
          </w:tcPr>
          <w:p w14:paraId="76090F6C"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DSN</w:t>
            </w:r>
          </w:p>
        </w:tc>
        <w:tc>
          <w:tcPr>
            <w:tcW w:w="354" w:type="pct"/>
            <w:tcBorders>
              <w:top w:val="nil"/>
              <w:left w:val="nil"/>
              <w:bottom w:val="single" w:sz="4" w:space="0" w:color="auto"/>
              <w:right w:val="single" w:sz="4" w:space="0" w:color="auto"/>
            </w:tcBorders>
            <w:shd w:val="clear" w:color="auto" w:fill="auto"/>
            <w:vAlign w:val="center"/>
            <w:hideMark/>
          </w:tcPr>
          <w:p w14:paraId="54A18E5B"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139,40</w:t>
            </w:r>
          </w:p>
        </w:tc>
        <w:tc>
          <w:tcPr>
            <w:tcW w:w="472" w:type="pct"/>
            <w:tcBorders>
              <w:top w:val="nil"/>
              <w:left w:val="nil"/>
              <w:bottom w:val="single" w:sz="4" w:space="0" w:color="auto"/>
              <w:right w:val="single" w:sz="4" w:space="0" w:color="auto"/>
            </w:tcBorders>
            <w:shd w:val="clear" w:color="auto" w:fill="auto"/>
            <w:vAlign w:val="center"/>
            <w:hideMark/>
          </w:tcPr>
          <w:p w14:paraId="54DF1718"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137,85</w:t>
            </w:r>
          </w:p>
        </w:tc>
        <w:tc>
          <w:tcPr>
            <w:tcW w:w="414" w:type="pct"/>
            <w:tcBorders>
              <w:top w:val="nil"/>
              <w:left w:val="nil"/>
              <w:bottom w:val="single" w:sz="4" w:space="0" w:color="auto"/>
              <w:right w:val="single" w:sz="4" w:space="0" w:color="auto"/>
            </w:tcBorders>
            <w:shd w:val="clear" w:color="auto" w:fill="auto"/>
            <w:vAlign w:val="center"/>
            <w:hideMark/>
          </w:tcPr>
          <w:p w14:paraId="0D85CBF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139,40</w:t>
            </w:r>
          </w:p>
        </w:tc>
        <w:tc>
          <w:tcPr>
            <w:tcW w:w="447" w:type="pct"/>
            <w:tcBorders>
              <w:top w:val="nil"/>
              <w:left w:val="nil"/>
              <w:bottom w:val="single" w:sz="4" w:space="0" w:color="auto"/>
              <w:right w:val="single" w:sz="4" w:space="0" w:color="auto"/>
            </w:tcBorders>
            <w:shd w:val="clear" w:color="auto" w:fill="auto"/>
            <w:vAlign w:val="center"/>
            <w:hideMark/>
          </w:tcPr>
          <w:p w14:paraId="60EF5B56"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598FD57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7DFC6322" w14:textId="3CB361E2"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-1,55</w:t>
            </w:r>
          </w:p>
        </w:tc>
        <w:tc>
          <w:tcPr>
            <w:tcW w:w="313" w:type="pct"/>
            <w:tcBorders>
              <w:top w:val="nil"/>
              <w:left w:val="nil"/>
              <w:bottom w:val="single" w:sz="4" w:space="0" w:color="auto"/>
              <w:right w:val="single" w:sz="4" w:space="0" w:color="auto"/>
            </w:tcBorders>
            <w:shd w:val="clear" w:color="auto" w:fill="auto"/>
            <w:vAlign w:val="center"/>
            <w:hideMark/>
          </w:tcPr>
          <w:p w14:paraId="5673FEB2" w14:textId="5F32457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-1,47</w:t>
            </w:r>
          </w:p>
        </w:tc>
        <w:tc>
          <w:tcPr>
            <w:tcW w:w="327" w:type="pct"/>
            <w:tcBorders>
              <w:top w:val="nil"/>
              <w:left w:val="nil"/>
              <w:bottom w:val="single" w:sz="4" w:space="0" w:color="auto"/>
              <w:right w:val="single" w:sz="4" w:space="0" w:color="auto"/>
            </w:tcBorders>
            <w:shd w:val="clear" w:color="auto" w:fill="auto"/>
            <w:vAlign w:val="center"/>
            <w:hideMark/>
          </w:tcPr>
          <w:p w14:paraId="3AFEC982" w14:textId="4EDF1FB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-0,08</w:t>
            </w:r>
          </w:p>
        </w:tc>
      </w:tr>
      <w:tr w:rsidR="00C83E6B" w:rsidRPr="00C83A6F" w14:paraId="1CEBE49C"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31CCF89"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2.6.1</w:t>
            </w:r>
          </w:p>
        </w:tc>
        <w:tc>
          <w:tcPr>
            <w:tcW w:w="1324" w:type="pct"/>
            <w:tcBorders>
              <w:top w:val="nil"/>
              <w:left w:val="nil"/>
              <w:bottom w:val="single" w:sz="4" w:space="0" w:color="auto"/>
              <w:right w:val="single" w:sz="4" w:space="0" w:color="auto"/>
            </w:tcBorders>
            <w:shd w:val="clear" w:color="auto" w:fill="auto"/>
            <w:vAlign w:val="center"/>
            <w:hideMark/>
          </w:tcPr>
          <w:p w14:paraId="23527A03"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văn hóa </w:t>
            </w:r>
          </w:p>
        </w:tc>
        <w:tc>
          <w:tcPr>
            <w:tcW w:w="234" w:type="pct"/>
            <w:tcBorders>
              <w:top w:val="nil"/>
              <w:left w:val="nil"/>
              <w:bottom w:val="single" w:sz="4" w:space="0" w:color="auto"/>
              <w:right w:val="single" w:sz="4" w:space="0" w:color="auto"/>
            </w:tcBorders>
            <w:shd w:val="clear" w:color="auto" w:fill="auto"/>
            <w:vAlign w:val="center"/>
            <w:hideMark/>
          </w:tcPr>
          <w:p w14:paraId="2E1F844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DVH</w:t>
            </w:r>
          </w:p>
        </w:tc>
        <w:tc>
          <w:tcPr>
            <w:tcW w:w="354" w:type="pct"/>
            <w:tcBorders>
              <w:top w:val="nil"/>
              <w:left w:val="nil"/>
              <w:bottom w:val="single" w:sz="4" w:space="0" w:color="auto"/>
              <w:right w:val="single" w:sz="4" w:space="0" w:color="auto"/>
            </w:tcBorders>
            <w:shd w:val="clear" w:color="auto" w:fill="auto"/>
            <w:vAlign w:val="center"/>
            <w:hideMark/>
          </w:tcPr>
          <w:p w14:paraId="0A21902D"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17,83</w:t>
            </w:r>
          </w:p>
        </w:tc>
        <w:tc>
          <w:tcPr>
            <w:tcW w:w="472" w:type="pct"/>
            <w:tcBorders>
              <w:top w:val="nil"/>
              <w:left w:val="nil"/>
              <w:bottom w:val="single" w:sz="4" w:space="0" w:color="auto"/>
              <w:right w:val="single" w:sz="4" w:space="0" w:color="auto"/>
            </w:tcBorders>
            <w:shd w:val="clear" w:color="auto" w:fill="auto"/>
            <w:vAlign w:val="center"/>
            <w:hideMark/>
          </w:tcPr>
          <w:p w14:paraId="44A4CAA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17,83</w:t>
            </w:r>
          </w:p>
        </w:tc>
        <w:tc>
          <w:tcPr>
            <w:tcW w:w="414" w:type="pct"/>
            <w:tcBorders>
              <w:top w:val="nil"/>
              <w:left w:val="nil"/>
              <w:bottom w:val="single" w:sz="4" w:space="0" w:color="auto"/>
              <w:right w:val="single" w:sz="4" w:space="0" w:color="auto"/>
            </w:tcBorders>
            <w:shd w:val="clear" w:color="auto" w:fill="auto"/>
            <w:vAlign w:val="center"/>
            <w:hideMark/>
          </w:tcPr>
          <w:p w14:paraId="00FFBE1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17,83</w:t>
            </w:r>
          </w:p>
        </w:tc>
        <w:tc>
          <w:tcPr>
            <w:tcW w:w="447" w:type="pct"/>
            <w:tcBorders>
              <w:top w:val="nil"/>
              <w:left w:val="nil"/>
              <w:bottom w:val="single" w:sz="4" w:space="0" w:color="auto"/>
              <w:right w:val="single" w:sz="4" w:space="0" w:color="auto"/>
            </w:tcBorders>
            <w:shd w:val="clear" w:color="auto" w:fill="auto"/>
            <w:vAlign w:val="center"/>
            <w:hideMark/>
          </w:tcPr>
          <w:p w14:paraId="6E2B51A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0EE7D4A7" w14:textId="34A3244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6ED5C20A" w14:textId="3E80DA4F"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1981DC64" w14:textId="790E6604"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25F0AB64" w14:textId="38D94744"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2D4B053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0AE00E0"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lastRenderedPageBreak/>
              <w:t>2.6.2</w:t>
            </w:r>
          </w:p>
        </w:tc>
        <w:tc>
          <w:tcPr>
            <w:tcW w:w="1324" w:type="pct"/>
            <w:tcBorders>
              <w:top w:val="nil"/>
              <w:left w:val="nil"/>
              <w:bottom w:val="single" w:sz="4" w:space="0" w:color="auto"/>
              <w:right w:val="single" w:sz="4" w:space="0" w:color="auto"/>
            </w:tcBorders>
            <w:shd w:val="clear" w:color="auto" w:fill="auto"/>
            <w:vAlign w:val="center"/>
            <w:hideMark/>
          </w:tcPr>
          <w:p w14:paraId="4E6460CC"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xã hội </w:t>
            </w:r>
          </w:p>
        </w:tc>
        <w:tc>
          <w:tcPr>
            <w:tcW w:w="234" w:type="pct"/>
            <w:tcBorders>
              <w:top w:val="nil"/>
              <w:left w:val="nil"/>
              <w:bottom w:val="single" w:sz="4" w:space="0" w:color="auto"/>
              <w:right w:val="single" w:sz="4" w:space="0" w:color="auto"/>
            </w:tcBorders>
            <w:shd w:val="clear" w:color="auto" w:fill="auto"/>
            <w:vAlign w:val="center"/>
            <w:hideMark/>
          </w:tcPr>
          <w:p w14:paraId="7BE260A0"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DXH</w:t>
            </w:r>
          </w:p>
        </w:tc>
        <w:tc>
          <w:tcPr>
            <w:tcW w:w="354" w:type="pct"/>
            <w:tcBorders>
              <w:top w:val="nil"/>
              <w:left w:val="nil"/>
              <w:bottom w:val="single" w:sz="4" w:space="0" w:color="auto"/>
              <w:right w:val="single" w:sz="4" w:space="0" w:color="auto"/>
            </w:tcBorders>
            <w:shd w:val="clear" w:color="auto" w:fill="auto"/>
            <w:vAlign w:val="center"/>
            <w:hideMark/>
          </w:tcPr>
          <w:p w14:paraId="36A1D74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0,15</w:t>
            </w:r>
          </w:p>
        </w:tc>
        <w:tc>
          <w:tcPr>
            <w:tcW w:w="472" w:type="pct"/>
            <w:tcBorders>
              <w:top w:val="nil"/>
              <w:left w:val="nil"/>
              <w:bottom w:val="single" w:sz="4" w:space="0" w:color="auto"/>
              <w:right w:val="single" w:sz="4" w:space="0" w:color="auto"/>
            </w:tcBorders>
            <w:shd w:val="clear" w:color="auto" w:fill="auto"/>
            <w:vAlign w:val="center"/>
            <w:hideMark/>
          </w:tcPr>
          <w:p w14:paraId="79CBBFA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0,15</w:t>
            </w:r>
          </w:p>
        </w:tc>
        <w:tc>
          <w:tcPr>
            <w:tcW w:w="414" w:type="pct"/>
            <w:tcBorders>
              <w:top w:val="nil"/>
              <w:left w:val="nil"/>
              <w:bottom w:val="single" w:sz="4" w:space="0" w:color="auto"/>
              <w:right w:val="single" w:sz="4" w:space="0" w:color="auto"/>
            </w:tcBorders>
            <w:shd w:val="clear" w:color="auto" w:fill="auto"/>
            <w:vAlign w:val="center"/>
            <w:hideMark/>
          </w:tcPr>
          <w:p w14:paraId="1883C70E"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0,15</w:t>
            </w:r>
          </w:p>
        </w:tc>
        <w:tc>
          <w:tcPr>
            <w:tcW w:w="447" w:type="pct"/>
            <w:tcBorders>
              <w:top w:val="nil"/>
              <w:left w:val="nil"/>
              <w:bottom w:val="single" w:sz="4" w:space="0" w:color="auto"/>
              <w:right w:val="single" w:sz="4" w:space="0" w:color="auto"/>
            </w:tcBorders>
            <w:shd w:val="clear" w:color="auto" w:fill="auto"/>
            <w:vAlign w:val="center"/>
            <w:hideMark/>
          </w:tcPr>
          <w:p w14:paraId="12781AD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4AB3B4C" w14:textId="71B41C6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580E9020" w14:textId="610EBD8A"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41BBFA56" w14:textId="0CCFE33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637F7F7F" w14:textId="1E26804F"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4669B216"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2135C1B"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2.6.3</w:t>
            </w:r>
          </w:p>
        </w:tc>
        <w:tc>
          <w:tcPr>
            <w:tcW w:w="1324" w:type="pct"/>
            <w:tcBorders>
              <w:top w:val="nil"/>
              <w:left w:val="nil"/>
              <w:bottom w:val="single" w:sz="4" w:space="0" w:color="auto"/>
              <w:right w:val="single" w:sz="4" w:space="0" w:color="auto"/>
            </w:tcBorders>
            <w:shd w:val="clear" w:color="auto" w:fill="auto"/>
            <w:vAlign w:val="center"/>
            <w:hideMark/>
          </w:tcPr>
          <w:p w14:paraId="2BC144D6"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y tế </w:t>
            </w:r>
          </w:p>
        </w:tc>
        <w:tc>
          <w:tcPr>
            <w:tcW w:w="234" w:type="pct"/>
            <w:tcBorders>
              <w:top w:val="nil"/>
              <w:left w:val="nil"/>
              <w:bottom w:val="single" w:sz="4" w:space="0" w:color="auto"/>
              <w:right w:val="single" w:sz="4" w:space="0" w:color="auto"/>
            </w:tcBorders>
            <w:shd w:val="clear" w:color="auto" w:fill="auto"/>
            <w:vAlign w:val="center"/>
            <w:hideMark/>
          </w:tcPr>
          <w:p w14:paraId="307A9518"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DYT</w:t>
            </w:r>
          </w:p>
        </w:tc>
        <w:tc>
          <w:tcPr>
            <w:tcW w:w="354" w:type="pct"/>
            <w:tcBorders>
              <w:top w:val="nil"/>
              <w:left w:val="nil"/>
              <w:bottom w:val="single" w:sz="4" w:space="0" w:color="auto"/>
              <w:right w:val="single" w:sz="4" w:space="0" w:color="auto"/>
            </w:tcBorders>
            <w:shd w:val="clear" w:color="auto" w:fill="auto"/>
            <w:vAlign w:val="center"/>
            <w:hideMark/>
          </w:tcPr>
          <w:p w14:paraId="69B67AE7"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7,31</w:t>
            </w:r>
          </w:p>
        </w:tc>
        <w:tc>
          <w:tcPr>
            <w:tcW w:w="472" w:type="pct"/>
            <w:tcBorders>
              <w:top w:val="nil"/>
              <w:left w:val="nil"/>
              <w:bottom w:val="single" w:sz="4" w:space="0" w:color="auto"/>
              <w:right w:val="single" w:sz="4" w:space="0" w:color="auto"/>
            </w:tcBorders>
            <w:shd w:val="clear" w:color="auto" w:fill="auto"/>
            <w:vAlign w:val="center"/>
            <w:hideMark/>
          </w:tcPr>
          <w:p w14:paraId="1895F12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7,22</w:t>
            </w:r>
          </w:p>
        </w:tc>
        <w:tc>
          <w:tcPr>
            <w:tcW w:w="414" w:type="pct"/>
            <w:tcBorders>
              <w:top w:val="nil"/>
              <w:left w:val="nil"/>
              <w:bottom w:val="single" w:sz="4" w:space="0" w:color="auto"/>
              <w:right w:val="single" w:sz="4" w:space="0" w:color="auto"/>
            </w:tcBorders>
            <w:shd w:val="clear" w:color="auto" w:fill="auto"/>
            <w:vAlign w:val="center"/>
            <w:hideMark/>
          </w:tcPr>
          <w:p w14:paraId="4B51E51F"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7,31</w:t>
            </w:r>
          </w:p>
        </w:tc>
        <w:tc>
          <w:tcPr>
            <w:tcW w:w="447" w:type="pct"/>
            <w:tcBorders>
              <w:top w:val="nil"/>
              <w:left w:val="nil"/>
              <w:bottom w:val="single" w:sz="4" w:space="0" w:color="auto"/>
              <w:right w:val="single" w:sz="4" w:space="0" w:color="auto"/>
            </w:tcBorders>
            <w:shd w:val="clear" w:color="auto" w:fill="auto"/>
            <w:vAlign w:val="center"/>
            <w:hideMark/>
          </w:tcPr>
          <w:p w14:paraId="1FCFC2AF"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006C870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5E85982C" w14:textId="346D016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-0,09</w:t>
            </w:r>
          </w:p>
        </w:tc>
        <w:tc>
          <w:tcPr>
            <w:tcW w:w="313" w:type="pct"/>
            <w:tcBorders>
              <w:top w:val="nil"/>
              <w:left w:val="nil"/>
              <w:bottom w:val="single" w:sz="4" w:space="0" w:color="auto"/>
              <w:right w:val="single" w:sz="4" w:space="0" w:color="auto"/>
            </w:tcBorders>
            <w:shd w:val="clear" w:color="auto" w:fill="auto"/>
            <w:vAlign w:val="center"/>
            <w:hideMark/>
          </w:tcPr>
          <w:p w14:paraId="462BAE65" w14:textId="7BB662B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27" w:type="pct"/>
            <w:tcBorders>
              <w:top w:val="nil"/>
              <w:left w:val="nil"/>
              <w:bottom w:val="single" w:sz="4" w:space="0" w:color="auto"/>
              <w:right w:val="single" w:sz="4" w:space="0" w:color="auto"/>
            </w:tcBorders>
            <w:shd w:val="clear" w:color="auto" w:fill="auto"/>
            <w:vAlign w:val="center"/>
            <w:hideMark/>
          </w:tcPr>
          <w:p w14:paraId="14CE38E7" w14:textId="6017B18F"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-0,08</w:t>
            </w:r>
          </w:p>
        </w:tc>
      </w:tr>
      <w:tr w:rsidR="00C83E6B" w:rsidRPr="00C83A6F" w14:paraId="5BA26C48"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FE1CA5C"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2.6.4</w:t>
            </w:r>
          </w:p>
        </w:tc>
        <w:tc>
          <w:tcPr>
            <w:tcW w:w="1324" w:type="pct"/>
            <w:tcBorders>
              <w:top w:val="nil"/>
              <w:left w:val="nil"/>
              <w:bottom w:val="single" w:sz="4" w:space="0" w:color="auto"/>
              <w:right w:val="single" w:sz="4" w:space="0" w:color="auto"/>
            </w:tcBorders>
            <w:shd w:val="clear" w:color="auto" w:fill="auto"/>
            <w:vAlign w:val="center"/>
            <w:hideMark/>
          </w:tcPr>
          <w:p w14:paraId="741D197D"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giáo dục và đào tạo </w:t>
            </w:r>
          </w:p>
        </w:tc>
        <w:tc>
          <w:tcPr>
            <w:tcW w:w="234" w:type="pct"/>
            <w:tcBorders>
              <w:top w:val="nil"/>
              <w:left w:val="nil"/>
              <w:bottom w:val="single" w:sz="4" w:space="0" w:color="auto"/>
              <w:right w:val="single" w:sz="4" w:space="0" w:color="auto"/>
            </w:tcBorders>
            <w:shd w:val="clear" w:color="auto" w:fill="auto"/>
            <w:vAlign w:val="center"/>
            <w:hideMark/>
          </w:tcPr>
          <w:p w14:paraId="1B67CA19"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DGD</w:t>
            </w:r>
          </w:p>
        </w:tc>
        <w:tc>
          <w:tcPr>
            <w:tcW w:w="354" w:type="pct"/>
            <w:tcBorders>
              <w:top w:val="nil"/>
              <w:left w:val="nil"/>
              <w:bottom w:val="single" w:sz="4" w:space="0" w:color="auto"/>
              <w:right w:val="single" w:sz="4" w:space="0" w:color="auto"/>
            </w:tcBorders>
            <w:shd w:val="clear" w:color="auto" w:fill="auto"/>
            <w:vAlign w:val="center"/>
            <w:hideMark/>
          </w:tcPr>
          <w:p w14:paraId="77C0D3F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86,69</w:t>
            </w:r>
          </w:p>
        </w:tc>
        <w:tc>
          <w:tcPr>
            <w:tcW w:w="472" w:type="pct"/>
            <w:tcBorders>
              <w:top w:val="nil"/>
              <w:left w:val="nil"/>
              <w:bottom w:val="single" w:sz="4" w:space="0" w:color="auto"/>
              <w:right w:val="single" w:sz="4" w:space="0" w:color="auto"/>
            </w:tcBorders>
            <w:shd w:val="clear" w:color="auto" w:fill="auto"/>
            <w:vAlign w:val="center"/>
            <w:hideMark/>
          </w:tcPr>
          <w:p w14:paraId="3B9044A8"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85,23</w:t>
            </w:r>
          </w:p>
        </w:tc>
        <w:tc>
          <w:tcPr>
            <w:tcW w:w="414" w:type="pct"/>
            <w:tcBorders>
              <w:top w:val="nil"/>
              <w:left w:val="nil"/>
              <w:bottom w:val="single" w:sz="4" w:space="0" w:color="auto"/>
              <w:right w:val="single" w:sz="4" w:space="0" w:color="auto"/>
            </w:tcBorders>
            <w:shd w:val="clear" w:color="auto" w:fill="auto"/>
            <w:vAlign w:val="center"/>
            <w:hideMark/>
          </w:tcPr>
          <w:p w14:paraId="28A6B52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86,69</w:t>
            </w:r>
          </w:p>
        </w:tc>
        <w:tc>
          <w:tcPr>
            <w:tcW w:w="447" w:type="pct"/>
            <w:tcBorders>
              <w:top w:val="nil"/>
              <w:left w:val="nil"/>
              <w:bottom w:val="single" w:sz="4" w:space="0" w:color="auto"/>
              <w:right w:val="single" w:sz="4" w:space="0" w:color="auto"/>
            </w:tcBorders>
            <w:shd w:val="clear" w:color="auto" w:fill="auto"/>
            <w:vAlign w:val="center"/>
            <w:hideMark/>
          </w:tcPr>
          <w:p w14:paraId="1E815884"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632D794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62924A8B" w14:textId="109A4B14"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-1,46</w:t>
            </w:r>
          </w:p>
        </w:tc>
        <w:tc>
          <w:tcPr>
            <w:tcW w:w="313" w:type="pct"/>
            <w:tcBorders>
              <w:top w:val="nil"/>
              <w:left w:val="nil"/>
              <w:bottom w:val="single" w:sz="4" w:space="0" w:color="auto"/>
              <w:right w:val="single" w:sz="4" w:space="0" w:color="auto"/>
            </w:tcBorders>
            <w:shd w:val="clear" w:color="auto" w:fill="auto"/>
            <w:vAlign w:val="center"/>
            <w:hideMark/>
          </w:tcPr>
          <w:p w14:paraId="2142A7B7" w14:textId="2C932EC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-1,46</w:t>
            </w:r>
          </w:p>
        </w:tc>
        <w:tc>
          <w:tcPr>
            <w:tcW w:w="327" w:type="pct"/>
            <w:tcBorders>
              <w:top w:val="nil"/>
              <w:left w:val="nil"/>
              <w:bottom w:val="single" w:sz="4" w:space="0" w:color="auto"/>
              <w:right w:val="single" w:sz="4" w:space="0" w:color="auto"/>
            </w:tcBorders>
            <w:shd w:val="clear" w:color="auto" w:fill="auto"/>
            <w:vAlign w:val="center"/>
            <w:hideMark/>
          </w:tcPr>
          <w:p w14:paraId="1528DC91" w14:textId="4170024D"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2A6FCD28"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120FC8C"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2.6.5</w:t>
            </w:r>
          </w:p>
        </w:tc>
        <w:tc>
          <w:tcPr>
            <w:tcW w:w="1324" w:type="pct"/>
            <w:tcBorders>
              <w:top w:val="nil"/>
              <w:left w:val="nil"/>
              <w:bottom w:val="single" w:sz="4" w:space="0" w:color="auto"/>
              <w:right w:val="single" w:sz="4" w:space="0" w:color="auto"/>
            </w:tcBorders>
            <w:shd w:val="clear" w:color="auto" w:fill="auto"/>
            <w:vAlign w:val="center"/>
            <w:hideMark/>
          </w:tcPr>
          <w:p w14:paraId="69853A08"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thể dục, thể thao </w:t>
            </w:r>
          </w:p>
        </w:tc>
        <w:tc>
          <w:tcPr>
            <w:tcW w:w="234" w:type="pct"/>
            <w:tcBorders>
              <w:top w:val="nil"/>
              <w:left w:val="nil"/>
              <w:bottom w:val="single" w:sz="4" w:space="0" w:color="auto"/>
              <w:right w:val="single" w:sz="4" w:space="0" w:color="auto"/>
            </w:tcBorders>
            <w:shd w:val="clear" w:color="auto" w:fill="auto"/>
            <w:vAlign w:val="center"/>
            <w:hideMark/>
          </w:tcPr>
          <w:p w14:paraId="3710476F"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DTT</w:t>
            </w:r>
          </w:p>
        </w:tc>
        <w:tc>
          <w:tcPr>
            <w:tcW w:w="354" w:type="pct"/>
            <w:tcBorders>
              <w:top w:val="nil"/>
              <w:left w:val="nil"/>
              <w:bottom w:val="single" w:sz="4" w:space="0" w:color="auto"/>
              <w:right w:val="single" w:sz="4" w:space="0" w:color="auto"/>
            </w:tcBorders>
            <w:shd w:val="clear" w:color="auto" w:fill="auto"/>
            <w:vAlign w:val="center"/>
            <w:hideMark/>
          </w:tcPr>
          <w:p w14:paraId="06913C4D"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26,49</w:t>
            </w:r>
          </w:p>
        </w:tc>
        <w:tc>
          <w:tcPr>
            <w:tcW w:w="472" w:type="pct"/>
            <w:tcBorders>
              <w:top w:val="nil"/>
              <w:left w:val="nil"/>
              <w:bottom w:val="single" w:sz="4" w:space="0" w:color="auto"/>
              <w:right w:val="single" w:sz="4" w:space="0" w:color="auto"/>
            </w:tcBorders>
            <w:shd w:val="clear" w:color="auto" w:fill="auto"/>
            <w:vAlign w:val="center"/>
            <w:hideMark/>
          </w:tcPr>
          <w:p w14:paraId="0CC31AAF"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26,49</w:t>
            </w:r>
          </w:p>
        </w:tc>
        <w:tc>
          <w:tcPr>
            <w:tcW w:w="414" w:type="pct"/>
            <w:tcBorders>
              <w:top w:val="nil"/>
              <w:left w:val="nil"/>
              <w:bottom w:val="single" w:sz="4" w:space="0" w:color="auto"/>
              <w:right w:val="single" w:sz="4" w:space="0" w:color="auto"/>
            </w:tcBorders>
            <w:shd w:val="clear" w:color="auto" w:fill="auto"/>
            <w:vAlign w:val="center"/>
            <w:hideMark/>
          </w:tcPr>
          <w:p w14:paraId="33E374B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26,49</w:t>
            </w:r>
          </w:p>
        </w:tc>
        <w:tc>
          <w:tcPr>
            <w:tcW w:w="447" w:type="pct"/>
            <w:tcBorders>
              <w:top w:val="nil"/>
              <w:left w:val="nil"/>
              <w:bottom w:val="single" w:sz="4" w:space="0" w:color="auto"/>
              <w:right w:val="single" w:sz="4" w:space="0" w:color="auto"/>
            </w:tcBorders>
            <w:shd w:val="clear" w:color="auto" w:fill="auto"/>
            <w:vAlign w:val="center"/>
            <w:hideMark/>
          </w:tcPr>
          <w:p w14:paraId="3801020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9B7517C" w14:textId="25B25604"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8BDC975" w14:textId="23DD5273"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13E644F4" w14:textId="25ED4B3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03F00801" w14:textId="5788194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4D51A048"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1E1E3340"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2.6.6</w:t>
            </w:r>
          </w:p>
        </w:tc>
        <w:tc>
          <w:tcPr>
            <w:tcW w:w="1324" w:type="pct"/>
            <w:tcBorders>
              <w:top w:val="nil"/>
              <w:left w:val="nil"/>
              <w:bottom w:val="single" w:sz="4" w:space="0" w:color="auto"/>
              <w:right w:val="single" w:sz="4" w:space="0" w:color="auto"/>
            </w:tcBorders>
            <w:shd w:val="clear" w:color="auto" w:fill="auto"/>
            <w:vAlign w:val="center"/>
            <w:hideMark/>
          </w:tcPr>
          <w:p w14:paraId="07A0EF2D"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khoa học và công nghệ </w:t>
            </w:r>
          </w:p>
        </w:tc>
        <w:tc>
          <w:tcPr>
            <w:tcW w:w="234" w:type="pct"/>
            <w:tcBorders>
              <w:top w:val="nil"/>
              <w:left w:val="nil"/>
              <w:bottom w:val="single" w:sz="4" w:space="0" w:color="auto"/>
              <w:right w:val="single" w:sz="4" w:space="0" w:color="auto"/>
            </w:tcBorders>
            <w:shd w:val="clear" w:color="auto" w:fill="auto"/>
            <w:vAlign w:val="center"/>
            <w:hideMark/>
          </w:tcPr>
          <w:p w14:paraId="44044B6B"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DKH</w:t>
            </w:r>
          </w:p>
        </w:tc>
        <w:tc>
          <w:tcPr>
            <w:tcW w:w="354" w:type="pct"/>
            <w:tcBorders>
              <w:top w:val="nil"/>
              <w:left w:val="nil"/>
              <w:bottom w:val="single" w:sz="4" w:space="0" w:color="auto"/>
              <w:right w:val="single" w:sz="4" w:space="0" w:color="auto"/>
            </w:tcBorders>
            <w:shd w:val="clear" w:color="auto" w:fill="auto"/>
            <w:vAlign w:val="center"/>
            <w:hideMark/>
          </w:tcPr>
          <w:p w14:paraId="73CE18F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449FC3E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14" w:type="pct"/>
            <w:tcBorders>
              <w:top w:val="nil"/>
              <w:left w:val="nil"/>
              <w:bottom w:val="single" w:sz="4" w:space="0" w:color="auto"/>
              <w:right w:val="single" w:sz="4" w:space="0" w:color="auto"/>
            </w:tcBorders>
            <w:shd w:val="clear" w:color="auto" w:fill="auto"/>
            <w:vAlign w:val="center"/>
            <w:hideMark/>
          </w:tcPr>
          <w:p w14:paraId="402BFDA4"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72AE4C4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3B20A01" w14:textId="459A8CBA"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00368EBA" w14:textId="47A0C42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480E1830" w14:textId="5AF9340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5FC2C021" w14:textId="4E38B94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00942120"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F7ED26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2.6.7</w:t>
            </w:r>
          </w:p>
        </w:tc>
        <w:tc>
          <w:tcPr>
            <w:tcW w:w="1324" w:type="pct"/>
            <w:tcBorders>
              <w:top w:val="nil"/>
              <w:left w:val="nil"/>
              <w:bottom w:val="single" w:sz="4" w:space="0" w:color="auto"/>
              <w:right w:val="single" w:sz="4" w:space="0" w:color="auto"/>
            </w:tcBorders>
            <w:shd w:val="clear" w:color="auto" w:fill="auto"/>
            <w:vAlign w:val="center"/>
            <w:hideMark/>
          </w:tcPr>
          <w:p w14:paraId="4F59C67A"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môi trường </w:t>
            </w:r>
          </w:p>
        </w:tc>
        <w:tc>
          <w:tcPr>
            <w:tcW w:w="234" w:type="pct"/>
            <w:tcBorders>
              <w:top w:val="nil"/>
              <w:left w:val="nil"/>
              <w:bottom w:val="single" w:sz="4" w:space="0" w:color="auto"/>
              <w:right w:val="single" w:sz="4" w:space="0" w:color="auto"/>
            </w:tcBorders>
            <w:shd w:val="clear" w:color="auto" w:fill="auto"/>
            <w:vAlign w:val="center"/>
            <w:hideMark/>
          </w:tcPr>
          <w:p w14:paraId="42201E19"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DMT</w:t>
            </w:r>
          </w:p>
        </w:tc>
        <w:tc>
          <w:tcPr>
            <w:tcW w:w="354" w:type="pct"/>
            <w:tcBorders>
              <w:top w:val="nil"/>
              <w:left w:val="nil"/>
              <w:bottom w:val="single" w:sz="4" w:space="0" w:color="auto"/>
              <w:right w:val="single" w:sz="4" w:space="0" w:color="auto"/>
            </w:tcBorders>
            <w:shd w:val="clear" w:color="auto" w:fill="auto"/>
            <w:vAlign w:val="center"/>
            <w:hideMark/>
          </w:tcPr>
          <w:p w14:paraId="652F6E83"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67AF71B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14" w:type="pct"/>
            <w:tcBorders>
              <w:top w:val="nil"/>
              <w:left w:val="nil"/>
              <w:bottom w:val="single" w:sz="4" w:space="0" w:color="auto"/>
              <w:right w:val="single" w:sz="4" w:space="0" w:color="auto"/>
            </w:tcBorders>
            <w:shd w:val="clear" w:color="auto" w:fill="auto"/>
            <w:vAlign w:val="center"/>
            <w:hideMark/>
          </w:tcPr>
          <w:p w14:paraId="50AADA1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457E79CE"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013A390" w14:textId="55159B0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C7688FB" w14:textId="6C6692B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5A71CB77" w14:textId="0FF6724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5A977C9B" w14:textId="4920BE2A"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6AB6358D"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DC781CB"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2.6.8</w:t>
            </w:r>
          </w:p>
        </w:tc>
        <w:tc>
          <w:tcPr>
            <w:tcW w:w="1324" w:type="pct"/>
            <w:tcBorders>
              <w:top w:val="nil"/>
              <w:left w:val="nil"/>
              <w:bottom w:val="single" w:sz="4" w:space="0" w:color="auto"/>
              <w:right w:val="single" w:sz="4" w:space="0" w:color="auto"/>
            </w:tcBorders>
            <w:shd w:val="clear" w:color="auto" w:fill="auto"/>
            <w:vAlign w:val="center"/>
            <w:hideMark/>
          </w:tcPr>
          <w:p w14:paraId="79CB3949"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khí tượng thủy văn </w:t>
            </w:r>
          </w:p>
        </w:tc>
        <w:tc>
          <w:tcPr>
            <w:tcW w:w="234" w:type="pct"/>
            <w:tcBorders>
              <w:top w:val="nil"/>
              <w:left w:val="nil"/>
              <w:bottom w:val="single" w:sz="4" w:space="0" w:color="auto"/>
              <w:right w:val="single" w:sz="4" w:space="0" w:color="auto"/>
            </w:tcBorders>
            <w:shd w:val="clear" w:color="auto" w:fill="auto"/>
            <w:vAlign w:val="center"/>
            <w:hideMark/>
          </w:tcPr>
          <w:p w14:paraId="0461AA7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DKT</w:t>
            </w:r>
          </w:p>
        </w:tc>
        <w:tc>
          <w:tcPr>
            <w:tcW w:w="354" w:type="pct"/>
            <w:tcBorders>
              <w:top w:val="nil"/>
              <w:left w:val="nil"/>
              <w:bottom w:val="single" w:sz="4" w:space="0" w:color="auto"/>
              <w:right w:val="single" w:sz="4" w:space="0" w:color="auto"/>
            </w:tcBorders>
            <w:shd w:val="clear" w:color="auto" w:fill="auto"/>
            <w:vAlign w:val="center"/>
            <w:hideMark/>
          </w:tcPr>
          <w:p w14:paraId="31D493E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433A0EFB"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14" w:type="pct"/>
            <w:tcBorders>
              <w:top w:val="nil"/>
              <w:left w:val="nil"/>
              <w:bottom w:val="single" w:sz="4" w:space="0" w:color="auto"/>
              <w:right w:val="single" w:sz="4" w:space="0" w:color="auto"/>
            </w:tcBorders>
            <w:shd w:val="clear" w:color="auto" w:fill="auto"/>
            <w:vAlign w:val="center"/>
            <w:hideMark/>
          </w:tcPr>
          <w:p w14:paraId="255D90C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1187AA6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CA0631F" w14:textId="38E9451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500756DB" w14:textId="23CE551D"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449BEB0C" w14:textId="59B924D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2C94FCE2" w14:textId="442E0DE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335ADB96"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B315F0D"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2.6.9</w:t>
            </w:r>
          </w:p>
        </w:tc>
        <w:tc>
          <w:tcPr>
            <w:tcW w:w="1324" w:type="pct"/>
            <w:tcBorders>
              <w:top w:val="nil"/>
              <w:left w:val="nil"/>
              <w:bottom w:val="single" w:sz="4" w:space="0" w:color="auto"/>
              <w:right w:val="single" w:sz="4" w:space="0" w:color="auto"/>
            </w:tcBorders>
            <w:shd w:val="clear" w:color="auto" w:fill="auto"/>
            <w:vAlign w:val="center"/>
            <w:hideMark/>
          </w:tcPr>
          <w:p w14:paraId="60186716"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ngoại giao </w:t>
            </w:r>
          </w:p>
        </w:tc>
        <w:tc>
          <w:tcPr>
            <w:tcW w:w="234" w:type="pct"/>
            <w:tcBorders>
              <w:top w:val="nil"/>
              <w:left w:val="nil"/>
              <w:bottom w:val="single" w:sz="4" w:space="0" w:color="auto"/>
              <w:right w:val="single" w:sz="4" w:space="0" w:color="auto"/>
            </w:tcBorders>
            <w:shd w:val="clear" w:color="auto" w:fill="auto"/>
            <w:vAlign w:val="center"/>
            <w:hideMark/>
          </w:tcPr>
          <w:p w14:paraId="2337B074"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DNG</w:t>
            </w:r>
          </w:p>
        </w:tc>
        <w:tc>
          <w:tcPr>
            <w:tcW w:w="354" w:type="pct"/>
            <w:tcBorders>
              <w:top w:val="nil"/>
              <w:left w:val="nil"/>
              <w:bottom w:val="single" w:sz="4" w:space="0" w:color="auto"/>
              <w:right w:val="single" w:sz="4" w:space="0" w:color="auto"/>
            </w:tcBorders>
            <w:shd w:val="clear" w:color="auto" w:fill="auto"/>
            <w:vAlign w:val="center"/>
            <w:hideMark/>
          </w:tcPr>
          <w:p w14:paraId="2A79167A"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026012F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14" w:type="pct"/>
            <w:tcBorders>
              <w:top w:val="nil"/>
              <w:left w:val="nil"/>
              <w:bottom w:val="single" w:sz="4" w:space="0" w:color="auto"/>
              <w:right w:val="single" w:sz="4" w:space="0" w:color="auto"/>
            </w:tcBorders>
            <w:shd w:val="clear" w:color="auto" w:fill="auto"/>
            <w:vAlign w:val="center"/>
            <w:hideMark/>
          </w:tcPr>
          <w:p w14:paraId="3AC4AD54"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263A4550"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481D7B8" w14:textId="680D671D"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43D7687" w14:textId="1AF9939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64F8D3DC" w14:textId="7DF7C1D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38E48F51" w14:textId="5A0B486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3DB90843"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FA6D61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2.6.10</w:t>
            </w:r>
          </w:p>
        </w:tc>
        <w:tc>
          <w:tcPr>
            <w:tcW w:w="1324" w:type="pct"/>
            <w:tcBorders>
              <w:top w:val="nil"/>
              <w:left w:val="nil"/>
              <w:bottom w:val="single" w:sz="4" w:space="0" w:color="auto"/>
              <w:right w:val="single" w:sz="4" w:space="0" w:color="auto"/>
            </w:tcBorders>
            <w:shd w:val="clear" w:color="auto" w:fill="auto"/>
            <w:vAlign w:val="center"/>
            <w:hideMark/>
          </w:tcPr>
          <w:p w14:paraId="7E6F3C70"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công trình sự nghiệp khác </w:t>
            </w:r>
          </w:p>
        </w:tc>
        <w:tc>
          <w:tcPr>
            <w:tcW w:w="234" w:type="pct"/>
            <w:tcBorders>
              <w:top w:val="nil"/>
              <w:left w:val="nil"/>
              <w:bottom w:val="single" w:sz="4" w:space="0" w:color="auto"/>
              <w:right w:val="single" w:sz="4" w:space="0" w:color="auto"/>
            </w:tcBorders>
            <w:shd w:val="clear" w:color="auto" w:fill="auto"/>
            <w:vAlign w:val="center"/>
            <w:hideMark/>
          </w:tcPr>
          <w:p w14:paraId="0C6E94F8"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DTS</w:t>
            </w:r>
          </w:p>
        </w:tc>
        <w:tc>
          <w:tcPr>
            <w:tcW w:w="354" w:type="pct"/>
            <w:tcBorders>
              <w:top w:val="nil"/>
              <w:left w:val="nil"/>
              <w:bottom w:val="single" w:sz="4" w:space="0" w:color="auto"/>
              <w:right w:val="single" w:sz="4" w:space="0" w:color="auto"/>
            </w:tcBorders>
            <w:shd w:val="clear" w:color="auto" w:fill="auto"/>
            <w:vAlign w:val="center"/>
            <w:hideMark/>
          </w:tcPr>
          <w:p w14:paraId="0955A060"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0,93</w:t>
            </w:r>
          </w:p>
        </w:tc>
        <w:tc>
          <w:tcPr>
            <w:tcW w:w="472" w:type="pct"/>
            <w:tcBorders>
              <w:top w:val="nil"/>
              <w:left w:val="nil"/>
              <w:bottom w:val="single" w:sz="4" w:space="0" w:color="auto"/>
              <w:right w:val="single" w:sz="4" w:space="0" w:color="auto"/>
            </w:tcBorders>
            <w:shd w:val="clear" w:color="auto" w:fill="auto"/>
            <w:vAlign w:val="center"/>
            <w:hideMark/>
          </w:tcPr>
          <w:p w14:paraId="34F631C8"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0,93</w:t>
            </w:r>
          </w:p>
        </w:tc>
        <w:tc>
          <w:tcPr>
            <w:tcW w:w="414" w:type="pct"/>
            <w:tcBorders>
              <w:top w:val="nil"/>
              <w:left w:val="nil"/>
              <w:bottom w:val="single" w:sz="4" w:space="0" w:color="auto"/>
              <w:right w:val="single" w:sz="4" w:space="0" w:color="auto"/>
            </w:tcBorders>
            <w:shd w:val="clear" w:color="auto" w:fill="auto"/>
            <w:vAlign w:val="center"/>
            <w:hideMark/>
          </w:tcPr>
          <w:p w14:paraId="63E0944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0,93</w:t>
            </w:r>
          </w:p>
        </w:tc>
        <w:tc>
          <w:tcPr>
            <w:tcW w:w="447" w:type="pct"/>
            <w:tcBorders>
              <w:top w:val="nil"/>
              <w:left w:val="nil"/>
              <w:bottom w:val="single" w:sz="4" w:space="0" w:color="auto"/>
              <w:right w:val="single" w:sz="4" w:space="0" w:color="auto"/>
            </w:tcBorders>
            <w:shd w:val="clear" w:color="auto" w:fill="auto"/>
            <w:vAlign w:val="center"/>
            <w:hideMark/>
          </w:tcPr>
          <w:p w14:paraId="39A4703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74717EFC" w14:textId="6539ADD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412192AA" w14:textId="5D214B4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40046D2F" w14:textId="11636DBA"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04DD6D5C" w14:textId="5EF127FF"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4E5565C7"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E7EC1C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w:t>
            </w:r>
          </w:p>
        </w:tc>
        <w:tc>
          <w:tcPr>
            <w:tcW w:w="1324" w:type="pct"/>
            <w:tcBorders>
              <w:top w:val="nil"/>
              <w:left w:val="nil"/>
              <w:bottom w:val="single" w:sz="4" w:space="0" w:color="auto"/>
              <w:right w:val="single" w:sz="4" w:space="0" w:color="auto"/>
            </w:tcBorders>
            <w:shd w:val="clear" w:color="auto" w:fill="auto"/>
            <w:vAlign w:val="center"/>
            <w:hideMark/>
          </w:tcPr>
          <w:p w14:paraId="5FDC445C"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sản xuất, kinh doanh phi nông nghiệp </w:t>
            </w:r>
          </w:p>
        </w:tc>
        <w:tc>
          <w:tcPr>
            <w:tcW w:w="234" w:type="pct"/>
            <w:tcBorders>
              <w:top w:val="nil"/>
              <w:left w:val="nil"/>
              <w:bottom w:val="single" w:sz="4" w:space="0" w:color="auto"/>
              <w:right w:val="single" w:sz="4" w:space="0" w:color="auto"/>
            </w:tcBorders>
            <w:shd w:val="clear" w:color="auto" w:fill="auto"/>
            <w:vAlign w:val="center"/>
            <w:hideMark/>
          </w:tcPr>
          <w:p w14:paraId="20375444"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CSK</w:t>
            </w:r>
          </w:p>
        </w:tc>
        <w:tc>
          <w:tcPr>
            <w:tcW w:w="354" w:type="pct"/>
            <w:tcBorders>
              <w:top w:val="nil"/>
              <w:left w:val="nil"/>
              <w:bottom w:val="single" w:sz="4" w:space="0" w:color="auto"/>
              <w:right w:val="single" w:sz="4" w:space="0" w:color="auto"/>
            </w:tcBorders>
            <w:shd w:val="clear" w:color="auto" w:fill="auto"/>
            <w:vAlign w:val="center"/>
            <w:hideMark/>
          </w:tcPr>
          <w:p w14:paraId="05A87C30"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902,71</w:t>
            </w:r>
          </w:p>
        </w:tc>
        <w:tc>
          <w:tcPr>
            <w:tcW w:w="472" w:type="pct"/>
            <w:tcBorders>
              <w:top w:val="nil"/>
              <w:left w:val="nil"/>
              <w:bottom w:val="single" w:sz="4" w:space="0" w:color="auto"/>
              <w:right w:val="single" w:sz="4" w:space="0" w:color="auto"/>
            </w:tcBorders>
            <w:shd w:val="clear" w:color="auto" w:fill="auto"/>
            <w:vAlign w:val="center"/>
            <w:hideMark/>
          </w:tcPr>
          <w:p w14:paraId="2BB0FBDB"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1.509,37</w:t>
            </w:r>
          </w:p>
        </w:tc>
        <w:tc>
          <w:tcPr>
            <w:tcW w:w="414" w:type="pct"/>
            <w:tcBorders>
              <w:top w:val="nil"/>
              <w:left w:val="nil"/>
              <w:bottom w:val="single" w:sz="4" w:space="0" w:color="auto"/>
              <w:right w:val="single" w:sz="4" w:space="0" w:color="auto"/>
            </w:tcBorders>
            <w:shd w:val="clear" w:color="auto" w:fill="auto"/>
            <w:vAlign w:val="center"/>
            <w:hideMark/>
          </w:tcPr>
          <w:p w14:paraId="3FBABFC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958,19</w:t>
            </w:r>
          </w:p>
        </w:tc>
        <w:tc>
          <w:tcPr>
            <w:tcW w:w="447" w:type="pct"/>
            <w:tcBorders>
              <w:top w:val="nil"/>
              <w:left w:val="nil"/>
              <w:bottom w:val="single" w:sz="4" w:space="0" w:color="auto"/>
              <w:right w:val="single" w:sz="4" w:space="0" w:color="auto"/>
            </w:tcBorders>
            <w:shd w:val="clear" w:color="auto" w:fill="auto"/>
            <w:vAlign w:val="center"/>
            <w:hideMark/>
          </w:tcPr>
          <w:p w14:paraId="7A5CDAA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55,48</w:t>
            </w:r>
          </w:p>
        </w:tc>
        <w:tc>
          <w:tcPr>
            <w:tcW w:w="545" w:type="pct"/>
            <w:tcBorders>
              <w:top w:val="nil"/>
              <w:left w:val="nil"/>
              <w:bottom w:val="single" w:sz="4" w:space="0" w:color="auto"/>
              <w:right w:val="single" w:sz="4" w:space="0" w:color="auto"/>
            </w:tcBorders>
            <w:shd w:val="clear" w:color="auto" w:fill="auto"/>
            <w:vAlign w:val="center"/>
            <w:hideMark/>
          </w:tcPr>
          <w:p w14:paraId="573C7DC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9,15</w:t>
            </w:r>
          </w:p>
        </w:tc>
        <w:tc>
          <w:tcPr>
            <w:tcW w:w="296" w:type="pct"/>
            <w:tcBorders>
              <w:top w:val="nil"/>
              <w:left w:val="nil"/>
              <w:bottom w:val="single" w:sz="4" w:space="0" w:color="auto"/>
              <w:right w:val="single" w:sz="4" w:space="0" w:color="auto"/>
            </w:tcBorders>
            <w:shd w:val="clear" w:color="auto" w:fill="auto"/>
            <w:vAlign w:val="center"/>
            <w:hideMark/>
          </w:tcPr>
          <w:p w14:paraId="46B1F7C3" w14:textId="4292A1F0"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551,18</w:t>
            </w:r>
          </w:p>
        </w:tc>
        <w:tc>
          <w:tcPr>
            <w:tcW w:w="313" w:type="pct"/>
            <w:tcBorders>
              <w:top w:val="nil"/>
              <w:left w:val="nil"/>
              <w:bottom w:val="single" w:sz="4" w:space="0" w:color="auto"/>
              <w:right w:val="single" w:sz="4" w:space="0" w:color="auto"/>
            </w:tcBorders>
            <w:shd w:val="clear" w:color="auto" w:fill="auto"/>
            <w:vAlign w:val="center"/>
            <w:hideMark/>
          </w:tcPr>
          <w:p w14:paraId="347ABDB8" w14:textId="5D32523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523,80</w:t>
            </w:r>
          </w:p>
        </w:tc>
        <w:tc>
          <w:tcPr>
            <w:tcW w:w="327" w:type="pct"/>
            <w:tcBorders>
              <w:top w:val="nil"/>
              <w:left w:val="nil"/>
              <w:bottom w:val="single" w:sz="4" w:space="0" w:color="auto"/>
              <w:right w:val="single" w:sz="4" w:space="0" w:color="auto"/>
            </w:tcBorders>
            <w:shd w:val="clear" w:color="auto" w:fill="auto"/>
            <w:vAlign w:val="center"/>
            <w:hideMark/>
          </w:tcPr>
          <w:p w14:paraId="63CD196D" w14:textId="19878AB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27,38</w:t>
            </w:r>
          </w:p>
        </w:tc>
      </w:tr>
      <w:tr w:rsidR="00C83E6B" w:rsidRPr="00C83A6F" w14:paraId="51690F85"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D2E74CF"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2.7.1</w:t>
            </w:r>
          </w:p>
        </w:tc>
        <w:tc>
          <w:tcPr>
            <w:tcW w:w="1324" w:type="pct"/>
            <w:tcBorders>
              <w:top w:val="nil"/>
              <w:left w:val="nil"/>
              <w:bottom w:val="single" w:sz="4" w:space="0" w:color="auto"/>
              <w:right w:val="single" w:sz="4" w:space="0" w:color="auto"/>
            </w:tcBorders>
            <w:shd w:val="clear" w:color="auto" w:fill="auto"/>
            <w:vAlign w:val="center"/>
            <w:hideMark/>
          </w:tcPr>
          <w:p w14:paraId="3A440A28"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khu công nghiệp</w:t>
            </w:r>
          </w:p>
        </w:tc>
        <w:tc>
          <w:tcPr>
            <w:tcW w:w="234" w:type="pct"/>
            <w:tcBorders>
              <w:top w:val="nil"/>
              <w:left w:val="nil"/>
              <w:bottom w:val="single" w:sz="4" w:space="0" w:color="auto"/>
              <w:right w:val="single" w:sz="4" w:space="0" w:color="auto"/>
            </w:tcBorders>
            <w:shd w:val="clear" w:color="auto" w:fill="auto"/>
            <w:vAlign w:val="center"/>
            <w:hideMark/>
          </w:tcPr>
          <w:p w14:paraId="5F467C04"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SKK</w:t>
            </w:r>
          </w:p>
        </w:tc>
        <w:tc>
          <w:tcPr>
            <w:tcW w:w="354" w:type="pct"/>
            <w:tcBorders>
              <w:top w:val="nil"/>
              <w:left w:val="nil"/>
              <w:bottom w:val="single" w:sz="4" w:space="0" w:color="auto"/>
              <w:right w:val="single" w:sz="4" w:space="0" w:color="auto"/>
            </w:tcBorders>
            <w:shd w:val="clear" w:color="auto" w:fill="auto"/>
            <w:vAlign w:val="center"/>
            <w:hideMark/>
          </w:tcPr>
          <w:p w14:paraId="2E109D57"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228,95</w:t>
            </w:r>
          </w:p>
        </w:tc>
        <w:tc>
          <w:tcPr>
            <w:tcW w:w="472" w:type="pct"/>
            <w:tcBorders>
              <w:top w:val="nil"/>
              <w:left w:val="nil"/>
              <w:bottom w:val="single" w:sz="4" w:space="0" w:color="auto"/>
              <w:right w:val="single" w:sz="4" w:space="0" w:color="auto"/>
            </w:tcBorders>
            <w:shd w:val="clear" w:color="auto" w:fill="auto"/>
            <w:vAlign w:val="center"/>
            <w:hideMark/>
          </w:tcPr>
          <w:p w14:paraId="4E70DE0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440,45</w:t>
            </w:r>
          </w:p>
        </w:tc>
        <w:tc>
          <w:tcPr>
            <w:tcW w:w="414" w:type="pct"/>
            <w:tcBorders>
              <w:top w:val="nil"/>
              <w:left w:val="nil"/>
              <w:bottom w:val="single" w:sz="4" w:space="0" w:color="auto"/>
              <w:right w:val="single" w:sz="4" w:space="0" w:color="auto"/>
            </w:tcBorders>
            <w:shd w:val="clear" w:color="auto" w:fill="auto"/>
            <w:vAlign w:val="center"/>
            <w:hideMark/>
          </w:tcPr>
          <w:p w14:paraId="5B03BBEA"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228,95</w:t>
            </w:r>
          </w:p>
        </w:tc>
        <w:tc>
          <w:tcPr>
            <w:tcW w:w="447" w:type="pct"/>
            <w:tcBorders>
              <w:top w:val="nil"/>
              <w:left w:val="nil"/>
              <w:bottom w:val="single" w:sz="4" w:space="0" w:color="auto"/>
              <w:right w:val="single" w:sz="4" w:space="0" w:color="auto"/>
            </w:tcBorders>
            <w:shd w:val="clear" w:color="auto" w:fill="auto"/>
            <w:vAlign w:val="center"/>
            <w:hideMark/>
          </w:tcPr>
          <w:p w14:paraId="394CF160"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57D4C2E5"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1845AEEC" w14:textId="6845B330"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211,50</w:t>
            </w:r>
          </w:p>
        </w:tc>
        <w:tc>
          <w:tcPr>
            <w:tcW w:w="313" w:type="pct"/>
            <w:tcBorders>
              <w:top w:val="nil"/>
              <w:left w:val="nil"/>
              <w:bottom w:val="single" w:sz="4" w:space="0" w:color="auto"/>
              <w:right w:val="single" w:sz="4" w:space="0" w:color="auto"/>
            </w:tcBorders>
            <w:shd w:val="clear" w:color="auto" w:fill="auto"/>
            <w:vAlign w:val="center"/>
            <w:hideMark/>
          </w:tcPr>
          <w:p w14:paraId="44546482" w14:textId="50D2C690"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211,50</w:t>
            </w:r>
          </w:p>
        </w:tc>
        <w:tc>
          <w:tcPr>
            <w:tcW w:w="327" w:type="pct"/>
            <w:tcBorders>
              <w:top w:val="nil"/>
              <w:left w:val="nil"/>
              <w:bottom w:val="single" w:sz="4" w:space="0" w:color="auto"/>
              <w:right w:val="single" w:sz="4" w:space="0" w:color="auto"/>
            </w:tcBorders>
            <w:shd w:val="clear" w:color="auto" w:fill="auto"/>
            <w:vAlign w:val="center"/>
            <w:hideMark/>
          </w:tcPr>
          <w:p w14:paraId="74A0A1B8" w14:textId="5CFBE834"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1A881349"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6854EF0"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2.7.2</w:t>
            </w:r>
          </w:p>
        </w:tc>
        <w:tc>
          <w:tcPr>
            <w:tcW w:w="1324" w:type="pct"/>
            <w:tcBorders>
              <w:top w:val="nil"/>
              <w:left w:val="nil"/>
              <w:bottom w:val="single" w:sz="4" w:space="0" w:color="auto"/>
              <w:right w:val="single" w:sz="4" w:space="0" w:color="auto"/>
            </w:tcBorders>
            <w:shd w:val="clear" w:color="auto" w:fill="auto"/>
            <w:vAlign w:val="center"/>
            <w:hideMark/>
          </w:tcPr>
          <w:p w14:paraId="03321D11"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cụm công nghiệp</w:t>
            </w:r>
          </w:p>
        </w:tc>
        <w:tc>
          <w:tcPr>
            <w:tcW w:w="234" w:type="pct"/>
            <w:tcBorders>
              <w:top w:val="nil"/>
              <w:left w:val="nil"/>
              <w:bottom w:val="single" w:sz="4" w:space="0" w:color="auto"/>
              <w:right w:val="single" w:sz="4" w:space="0" w:color="auto"/>
            </w:tcBorders>
            <w:shd w:val="clear" w:color="auto" w:fill="auto"/>
            <w:vAlign w:val="center"/>
            <w:hideMark/>
          </w:tcPr>
          <w:p w14:paraId="3491BA6B"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SKN</w:t>
            </w:r>
          </w:p>
        </w:tc>
        <w:tc>
          <w:tcPr>
            <w:tcW w:w="354" w:type="pct"/>
            <w:tcBorders>
              <w:top w:val="nil"/>
              <w:left w:val="nil"/>
              <w:bottom w:val="single" w:sz="4" w:space="0" w:color="auto"/>
              <w:right w:val="single" w:sz="4" w:space="0" w:color="auto"/>
            </w:tcBorders>
            <w:shd w:val="clear" w:color="auto" w:fill="auto"/>
            <w:vAlign w:val="center"/>
            <w:hideMark/>
          </w:tcPr>
          <w:p w14:paraId="55A958EA"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183,07</w:t>
            </w:r>
          </w:p>
        </w:tc>
        <w:tc>
          <w:tcPr>
            <w:tcW w:w="472" w:type="pct"/>
            <w:tcBorders>
              <w:top w:val="nil"/>
              <w:left w:val="nil"/>
              <w:bottom w:val="single" w:sz="4" w:space="0" w:color="auto"/>
              <w:right w:val="single" w:sz="4" w:space="0" w:color="auto"/>
            </w:tcBorders>
            <w:shd w:val="clear" w:color="auto" w:fill="auto"/>
            <w:vAlign w:val="center"/>
            <w:hideMark/>
          </w:tcPr>
          <w:p w14:paraId="5CC4E2C5"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252,07</w:t>
            </w:r>
          </w:p>
        </w:tc>
        <w:tc>
          <w:tcPr>
            <w:tcW w:w="414" w:type="pct"/>
            <w:tcBorders>
              <w:top w:val="nil"/>
              <w:left w:val="nil"/>
              <w:bottom w:val="single" w:sz="4" w:space="0" w:color="auto"/>
              <w:right w:val="single" w:sz="4" w:space="0" w:color="auto"/>
            </w:tcBorders>
            <w:shd w:val="clear" w:color="auto" w:fill="auto"/>
            <w:vAlign w:val="center"/>
            <w:hideMark/>
          </w:tcPr>
          <w:p w14:paraId="083C90A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183,07</w:t>
            </w:r>
          </w:p>
        </w:tc>
        <w:tc>
          <w:tcPr>
            <w:tcW w:w="447" w:type="pct"/>
            <w:tcBorders>
              <w:top w:val="nil"/>
              <w:left w:val="nil"/>
              <w:bottom w:val="single" w:sz="4" w:space="0" w:color="auto"/>
              <w:right w:val="single" w:sz="4" w:space="0" w:color="auto"/>
            </w:tcBorders>
            <w:shd w:val="clear" w:color="auto" w:fill="auto"/>
            <w:vAlign w:val="center"/>
            <w:hideMark/>
          </w:tcPr>
          <w:p w14:paraId="1685745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8CDE1A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2D55F97E" w14:textId="17760392"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69,00</w:t>
            </w:r>
          </w:p>
        </w:tc>
        <w:tc>
          <w:tcPr>
            <w:tcW w:w="313" w:type="pct"/>
            <w:tcBorders>
              <w:top w:val="nil"/>
              <w:left w:val="nil"/>
              <w:bottom w:val="single" w:sz="4" w:space="0" w:color="auto"/>
              <w:right w:val="single" w:sz="4" w:space="0" w:color="auto"/>
            </w:tcBorders>
            <w:shd w:val="clear" w:color="auto" w:fill="auto"/>
            <w:vAlign w:val="center"/>
            <w:hideMark/>
          </w:tcPr>
          <w:p w14:paraId="565110FE" w14:textId="655ECC6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69,00</w:t>
            </w:r>
          </w:p>
        </w:tc>
        <w:tc>
          <w:tcPr>
            <w:tcW w:w="327" w:type="pct"/>
            <w:tcBorders>
              <w:top w:val="nil"/>
              <w:left w:val="nil"/>
              <w:bottom w:val="single" w:sz="4" w:space="0" w:color="auto"/>
              <w:right w:val="single" w:sz="4" w:space="0" w:color="auto"/>
            </w:tcBorders>
            <w:shd w:val="clear" w:color="auto" w:fill="auto"/>
            <w:vAlign w:val="center"/>
            <w:hideMark/>
          </w:tcPr>
          <w:p w14:paraId="7F05BF47" w14:textId="652DDA86"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6DC6BC11"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158A12C"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2.7.3</w:t>
            </w:r>
          </w:p>
        </w:tc>
        <w:tc>
          <w:tcPr>
            <w:tcW w:w="1324" w:type="pct"/>
            <w:tcBorders>
              <w:top w:val="nil"/>
              <w:left w:val="nil"/>
              <w:bottom w:val="single" w:sz="4" w:space="0" w:color="auto"/>
              <w:right w:val="single" w:sz="4" w:space="0" w:color="auto"/>
            </w:tcBorders>
            <w:shd w:val="clear" w:color="auto" w:fill="auto"/>
            <w:vAlign w:val="center"/>
            <w:hideMark/>
          </w:tcPr>
          <w:p w14:paraId="702C0407"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khu công nghệ thông tin tập trung </w:t>
            </w:r>
          </w:p>
        </w:tc>
        <w:tc>
          <w:tcPr>
            <w:tcW w:w="234" w:type="pct"/>
            <w:tcBorders>
              <w:top w:val="nil"/>
              <w:left w:val="nil"/>
              <w:bottom w:val="single" w:sz="4" w:space="0" w:color="auto"/>
              <w:right w:val="single" w:sz="4" w:space="0" w:color="auto"/>
            </w:tcBorders>
            <w:shd w:val="clear" w:color="auto" w:fill="auto"/>
            <w:vAlign w:val="center"/>
            <w:hideMark/>
          </w:tcPr>
          <w:p w14:paraId="63A361DF"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SCT</w:t>
            </w:r>
          </w:p>
        </w:tc>
        <w:tc>
          <w:tcPr>
            <w:tcW w:w="354" w:type="pct"/>
            <w:tcBorders>
              <w:top w:val="nil"/>
              <w:left w:val="nil"/>
              <w:bottom w:val="single" w:sz="4" w:space="0" w:color="auto"/>
              <w:right w:val="single" w:sz="4" w:space="0" w:color="auto"/>
            </w:tcBorders>
            <w:shd w:val="clear" w:color="auto" w:fill="auto"/>
            <w:vAlign w:val="center"/>
            <w:hideMark/>
          </w:tcPr>
          <w:p w14:paraId="0DEEA66B"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17731AC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14" w:type="pct"/>
            <w:tcBorders>
              <w:top w:val="nil"/>
              <w:left w:val="nil"/>
              <w:bottom w:val="single" w:sz="4" w:space="0" w:color="auto"/>
              <w:right w:val="single" w:sz="4" w:space="0" w:color="auto"/>
            </w:tcBorders>
            <w:shd w:val="clear" w:color="auto" w:fill="auto"/>
            <w:vAlign w:val="center"/>
            <w:hideMark/>
          </w:tcPr>
          <w:p w14:paraId="35D64DA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796EF7CE"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312593BF" w14:textId="70CFA11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09A1CE3F" w14:textId="4BBC1BAD"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1F7201C8" w14:textId="3361483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73BB26A7" w14:textId="68DF562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04D31922"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C29CB7D"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2.7.4</w:t>
            </w:r>
          </w:p>
        </w:tc>
        <w:tc>
          <w:tcPr>
            <w:tcW w:w="1324" w:type="pct"/>
            <w:tcBorders>
              <w:top w:val="nil"/>
              <w:left w:val="nil"/>
              <w:bottom w:val="single" w:sz="4" w:space="0" w:color="auto"/>
              <w:right w:val="single" w:sz="4" w:space="0" w:color="auto"/>
            </w:tcBorders>
            <w:shd w:val="clear" w:color="auto" w:fill="auto"/>
            <w:vAlign w:val="center"/>
            <w:hideMark/>
          </w:tcPr>
          <w:p w14:paraId="6A70693A"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thương mại, dịch vụ</w:t>
            </w:r>
          </w:p>
        </w:tc>
        <w:tc>
          <w:tcPr>
            <w:tcW w:w="234" w:type="pct"/>
            <w:tcBorders>
              <w:top w:val="nil"/>
              <w:left w:val="nil"/>
              <w:bottom w:val="single" w:sz="4" w:space="0" w:color="auto"/>
              <w:right w:val="single" w:sz="4" w:space="0" w:color="auto"/>
            </w:tcBorders>
            <w:shd w:val="clear" w:color="auto" w:fill="auto"/>
            <w:vAlign w:val="center"/>
            <w:hideMark/>
          </w:tcPr>
          <w:p w14:paraId="7581C8C8"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TMD</w:t>
            </w:r>
          </w:p>
        </w:tc>
        <w:tc>
          <w:tcPr>
            <w:tcW w:w="354" w:type="pct"/>
            <w:tcBorders>
              <w:top w:val="nil"/>
              <w:left w:val="nil"/>
              <w:bottom w:val="single" w:sz="4" w:space="0" w:color="auto"/>
              <w:right w:val="single" w:sz="4" w:space="0" w:color="auto"/>
            </w:tcBorders>
            <w:shd w:val="clear" w:color="auto" w:fill="auto"/>
            <w:vAlign w:val="center"/>
            <w:hideMark/>
          </w:tcPr>
          <w:p w14:paraId="0F00A462"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33,65</w:t>
            </w:r>
          </w:p>
        </w:tc>
        <w:tc>
          <w:tcPr>
            <w:tcW w:w="472" w:type="pct"/>
            <w:tcBorders>
              <w:top w:val="nil"/>
              <w:left w:val="nil"/>
              <w:bottom w:val="single" w:sz="4" w:space="0" w:color="auto"/>
              <w:right w:val="single" w:sz="4" w:space="0" w:color="auto"/>
            </w:tcBorders>
            <w:shd w:val="clear" w:color="auto" w:fill="auto"/>
            <w:vAlign w:val="center"/>
            <w:hideMark/>
          </w:tcPr>
          <w:p w14:paraId="26AF03AB"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70,85</w:t>
            </w:r>
          </w:p>
        </w:tc>
        <w:tc>
          <w:tcPr>
            <w:tcW w:w="414" w:type="pct"/>
            <w:tcBorders>
              <w:top w:val="nil"/>
              <w:left w:val="nil"/>
              <w:bottom w:val="single" w:sz="4" w:space="0" w:color="auto"/>
              <w:right w:val="single" w:sz="4" w:space="0" w:color="auto"/>
            </w:tcBorders>
            <w:shd w:val="clear" w:color="auto" w:fill="auto"/>
            <w:vAlign w:val="center"/>
            <w:hideMark/>
          </w:tcPr>
          <w:p w14:paraId="232C763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35,63</w:t>
            </w:r>
          </w:p>
        </w:tc>
        <w:tc>
          <w:tcPr>
            <w:tcW w:w="447" w:type="pct"/>
            <w:tcBorders>
              <w:top w:val="nil"/>
              <w:left w:val="nil"/>
              <w:bottom w:val="single" w:sz="4" w:space="0" w:color="auto"/>
              <w:right w:val="single" w:sz="4" w:space="0" w:color="auto"/>
            </w:tcBorders>
            <w:shd w:val="clear" w:color="auto" w:fill="auto"/>
            <w:vAlign w:val="center"/>
            <w:hideMark/>
          </w:tcPr>
          <w:p w14:paraId="7BBFCD34"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1,98</w:t>
            </w:r>
          </w:p>
        </w:tc>
        <w:tc>
          <w:tcPr>
            <w:tcW w:w="545" w:type="pct"/>
            <w:tcBorders>
              <w:top w:val="nil"/>
              <w:left w:val="nil"/>
              <w:bottom w:val="single" w:sz="4" w:space="0" w:color="auto"/>
              <w:right w:val="single" w:sz="4" w:space="0" w:color="auto"/>
            </w:tcBorders>
            <w:shd w:val="clear" w:color="auto" w:fill="auto"/>
            <w:vAlign w:val="center"/>
            <w:hideMark/>
          </w:tcPr>
          <w:p w14:paraId="0830510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5,32</w:t>
            </w:r>
          </w:p>
        </w:tc>
        <w:tc>
          <w:tcPr>
            <w:tcW w:w="296" w:type="pct"/>
            <w:tcBorders>
              <w:top w:val="nil"/>
              <w:left w:val="nil"/>
              <w:bottom w:val="single" w:sz="4" w:space="0" w:color="auto"/>
              <w:right w:val="single" w:sz="4" w:space="0" w:color="auto"/>
            </w:tcBorders>
            <w:shd w:val="clear" w:color="auto" w:fill="auto"/>
            <w:vAlign w:val="center"/>
            <w:hideMark/>
          </w:tcPr>
          <w:p w14:paraId="40A26804" w14:textId="3D642391"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35,22</w:t>
            </w:r>
          </w:p>
        </w:tc>
        <w:tc>
          <w:tcPr>
            <w:tcW w:w="313" w:type="pct"/>
            <w:tcBorders>
              <w:top w:val="nil"/>
              <w:left w:val="nil"/>
              <w:bottom w:val="single" w:sz="4" w:space="0" w:color="auto"/>
              <w:right w:val="single" w:sz="4" w:space="0" w:color="auto"/>
            </w:tcBorders>
            <w:shd w:val="clear" w:color="auto" w:fill="auto"/>
            <w:vAlign w:val="center"/>
            <w:hideMark/>
          </w:tcPr>
          <w:p w14:paraId="317D4ACE" w14:textId="5749F6AF"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26,38</w:t>
            </w:r>
          </w:p>
        </w:tc>
        <w:tc>
          <w:tcPr>
            <w:tcW w:w="327" w:type="pct"/>
            <w:tcBorders>
              <w:top w:val="nil"/>
              <w:left w:val="nil"/>
              <w:bottom w:val="single" w:sz="4" w:space="0" w:color="auto"/>
              <w:right w:val="single" w:sz="4" w:space="0" w:color="auto"/>
            </w:tcBorders>
            <w:shd w:val="clear" w:color="auto" w:fill="auto"/>
            <w:vAlign w:val="center"/>
            <w:hideMark/>
          </w:tcPr>
          <w:p w14:paraId="2EAB8326" w14:textId="74FB883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8,84</w:t>
            </w:r>
          </w:p>
        </w:tc>
      </w:tr>
      <w:tr w:rsidR="00C83E6B" w:rsidRPr="00C83A6F" w14:paraId="1C37104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177D60A"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2.7.5</w:t>
            </w:r>
          </w:p>
        </w:tc>
        <w:tc>
          <w:tcPr>
            <w:tcW w:w="1324" w:type="pct"/>
            <w:tcBorders>
              <w:top w:val="nil"/>
              <w:left w:val="nil"/>
              <w:bottom w:val="single" w:sz="4" w:space="0" w:color="auto"/>
              <w:right w:val="single" w:sz="4" w:space="0" w:color="auto"/>
            </w:tcBorders>
            <w:shd w:val="clear" w:color="auto" w:fill="auto"/>
            <w:vAlign w:val="center"/>
            <w:hideMark/>
          </w:tcPr>
          <w:p w14:paraId="5D5B094F"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cơ sở sản xuất phi nông nghiệp</w:t>
            </w:r>
          </w:p>
        </w:tc>
        <w:tc>
          <w:tcPr>
            <w:tcW w:w="234" w:type="pct"/>
            <w:tcBorders>
              <w:top w:val="nil"/>
              <w:left w:val="nil"/>
              <w:bottom w:val="single" w:sz="4" w:space="0" w:color="auto"/>
              <w:right w:val="single" w:sz="4" w:space="0" w:color="auto"/>
            </w:tcBorders>
            <w:shd w:val="clear" w:color="auto" w:fill="auto"/>
            <w:vAlign w:val="center"/>
            <w:hideMark/>
          </w:tcPr>
          <w:p w14:paraId="0881071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SKC</w:t>
            </w:r>
          </w:p>
        </w:tc>
        <w:tc>
          <w:tcPr>
            <w:tcW w:w="354" w:type="pct"/>
            <w:tcBorders>
              <w:top w:val="nil"/>
              <w:left w:val="nil"/>
              <w:bottom w:val="single" w:sz="4" w:space="0" w:color="auto"/>
              <w:right w:val="single" w:sz="4" w:space="0" w:color="auto"/>
            </w:tcBorders>
            <w:shd w:val="clear" w:color="auto" w:fill="auto"/>
            <w:vAlign w:val="center"/>
            <w:hideMark/>
          </w:tcPr>
          <w:p w14:paraId="58F9228B"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336,49</w:t>
            </w:r>
          </w:p>
        </w:tc>
        <w:tc>
          <w:tcPr>
            <w:tcW w:w="472" w:type="pct"/>
            <w:tcBorders>
              <w:top w:val="nil"/>
              <w:left w:val="nil"/>
              <w:bottom w:val="single" w:sz="4" w:space="0" w:color="auto"/>
              <w:right w:val="single" w:sz="4" w:space="0" w:color="auto"/>
            </w:tcBorders>
            <w:shd w:val="clear" w:color="auto" w:fill="auto"/>
            <w:vAlign w:val="center"/>
            <w:hideMark/>
          </w:tcPr>
          <w:p w14:paraId="68AF02A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444,00</w:t>
            </w:r>
          </w:p>
        </w:tc>
        <w:tc>
          <w:tcPr>
            <w:tcW w:w="414" w:type="pct"/>
            <w:tcBorders>
              <w:top w:val="nil"/>
              <w:left w:val="nil"/>
              <w:bottom w:val="single" w:sz="4" w:space="0" w:color="auto"/>
              <w:right w:val="single" w:sz="4" w:space="0" w:color="auto"/>
            </w:tcBorders>
            <w:shd w:val="clear" w:color="auto" w:fill="auto"/>
            <w:vAlign w:val="center"/>
            <w:hideMark/>
          </w:tcPr>
          <w:p w14:paraId="1D0526B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389,99</w:t>
            </w:r>
          </w:p>
        </w:tc>
        <w:tc>
          <w:tcPr>
            <w:tcW w:w="447" w:type="pct"/>
            <w:tcBorders>
              <w:top w:val="nil"/>
              <w:left w:val="nil"/>
              <w:bottom w:val="single" w:sz="4" w:space="0" w:color="auto"/>
              <w:right w:val="single" w:sz="4" w:space="0" w:color="auto"/>
            </w:tcBorders>
            <w:shd w:val="clear" w:color="auto" w:fill="auto"/>
            <w:vAlign w:val="center"/>
            <w:hideMark/>
          </w:tcPr>
          <w:p w14:paraId="69AC26B4"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53,50</w:t>
            </w:r>
          </w:p>
        </w:tc>
        <w:tc>
          <w:tcPr>
            <w:tcW w:w="545" w:type="pct"/>
            <w:tcBorders>
              <w:top w:val="nil"/>
              <w:left w:val="nil"/>
              <w:bottom w:val="single" w:sz="4" w:space="0" w:color="auto"/>
              <w:right w:val="single" w:sz="4" w:space="0" w:color="auto"/>
            </w:tcBorders>
            <w:shd w:val="clear" w:color="auto" w:fill="auto"/>
            <w:vAlign w:val="center"/>
            <w:hideMark/>
          </w:tcPr>
          <w:p w14:paraId="0C55C5E0"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49,76</w:t>
            </w:r>
          </w:p>
        </w:tc>
        <w:tc>
          <w:tcPr>
            <w:tcW w:w="296" w:type="pct"/>
            <w:tcBorders>
              <w:top w:val="nil"/>
              <w:left w:val="nil"/>
              <w:bottom w:val="single" w:sz="4" w:space="0" w:color="auto"/>
              <w:right w:val="single" w:sz="4" w:space="0" w:color="auto"/>
            </w:tcBorders>
            <w:shd w:val="clear" w:color="auto" w:fill="auto"/>
            <w:vAlign w:val="center"/>
            <w:hideMark/>
          </w:tcPr>
          <w:p w14:paraId="5194C6DD" w14:textId="1F5DB9F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54,01</w:t>
            </w:r>
          </w:p>
        </w:tc>
        <w:tc>
          <w:tcPr>
            <w:tcW w:w="313" w:type="pct"/>
            <w:tcBorders>
              <w:top w:val="nil"/>
              <w:left w:val="nil"/>
              <w:bottom w:val="single" w:sz="4" w:space="0" w:color="auto"/>
              <w:right w:val="single" w:sz="4" w:space="0" w:color="auto"/>
            </w:tcBorders>
            <w:shd w:val="clear" w:color="auto" w:fill="auto"/>
            <w:vAlign w:val="center"/>
            <w:hideMark/>
          </w:tcPr>
          <w:p w14:paraId="539DF7BB" w14:textId="2C97F0B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35,47</w:t>
            </w:r>
          </w:p>
        </w:tc>
        <w:tc>
          <w:tcPr>
            <w:tcW w:w="327" w:type="pct"/>
            <w:tcBorders>
              <w:top w:val="nil"/>
              <w:left w:val="nil"/>
              <w:bottom w:val="single" w:sz="4" w:space="0" w:color="auto"/>
              <w:right w:val="single" w:sz="4" w:space="0" w:color="auto"/>
            </w:tcBorders>
            <w:shd w:val="clear" w:color="auto" w:fill="auto"/>
            <w:vAlign w:val="center"/>
            <w:hideMark/>
          </w:tcPr>
          <w:p w14:paraId="6E35ACE7" w14:textId="4C958E3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18,54</w:t>
            </w:r>
          </w:p>
        </w:tc>
      </w:tr>
      <w:tr w:rsidR="00C83E6B" w:rsidRPr="00C83A6F" w14:paraId="348AD4D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77959E1"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2.7.6</w:t>
            </w:r>
          </w:p>
        </w:tc>
        <w:tc>
          <w:tcPr>
            <w:tcW w:w="1324" w:type="pct"/>
            <w:tcBorders>
              <w:top w:val="nil"/>
              <w:left w:val="nil"/>
              <w:bottom w:val="single" w:sz="4" w:space="0" w:color="auto"/>
              <w:right w:val="single" w:sz="4" w:space="0" w:color="auto"/>
            </w:tcBorders>
            <w:shd w:val="clear" w:color="auto" w:fill="auto"/>
            <w:vAlign w:val="center"/>
            <w:hideMark/>
          </w:tcPr>
          <w:p w14:paraId="5579C289"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sử dụng cho hoạt động khoáng sản </w:t>
            </w:r>
          </w:p>
        </w:tc>
        <w:tc>
          <w:tcPr>
            <w:tcW w:w="234" w:type="pct"/>
            <w:tcBorders>
              <w:top w:val="nil"/>
              <w:left w:val="nil"/>
              <w:bottom w:val="single" w:sz="4" w:space="0" w:color="auto"/>
              <w:right w:val="single" w:sz="4" w:space="0" w:color="auto"/>
            </w:tcBorders>
            <w:shd w:val="clear" w:color="auto" w:fill="auto"/>
            <w:vAlign w:val="center"/>
            <w:hideMark/>
          </w:tcPr>
          <w:p w14:paraId="3B28EBA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SKS</w:t>
            </w:r>
          </w:p>
        </w:tc>
        <w:tc>
          <w:tcPr>
            <w:tcW w:w="354" w:type="pct"/>
            <w:tcBorders>
              <w:top w:val="nil"/>
              <w:left w:val="nil"/>
              <w:bottom w:val="single" w:sz="4" w:space="0" w:color="auto"/>
              <w:right w:val="single" w:sz="4" w:space="0" w:color="auto"/>
            </w:tcBorders>
            <w:shd w:val="clear" w:color="auto" w:fill="auto"/>
            <w:vAlign w:val="center"/>
            <w:hideMark/>
          </w:tcPr>
          <w:p w14:paraId="2BE4E5AB"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120,55</w:t>
            </w:r>
          </w:p>
        </w:tc>
        <w:tc>
          <w:tcPr>
            <w:tcW w:w="472" w:type="pct"/>
            <w:tcBorders>
              <w:top w:val="nil"/>
              <w:left w:val="nil"/>
              <w:bottom w:val="single" w:sz="4" w:space="0" w:color="auto"/>
              <w:right w:val="single" w:sz="4" w:space="0" w:color="auto"/>
            </w:tcBorders>
            <w:shd w:val="clear" w:color="auto" w:fill="auto"/>
            <w:vAlign w:val="center"/>
            <w:hideMark/>
          </w:tcPr>
          <w:p w14:paraId="074BAAF7"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302,00</w:t>
            </w:r>
          </w:p>
        </w:tc>
        <w:tc>
          <w:tcPr>
            <w:tcW w:w="414" w:type="pct"/>
            <w:tcBorders>
              <w:top w:val="nil"/>
              <w:left w:val="nil"/>
              <w:bottom w:val="single" w:sz="4" w:space="0" w:color="auto"/>
              <w:right w:val="single" w:sz="4" w:space="0" w:color="auto"/>
            </w:tcBorders>
            <w:shd w:val="clear" w:color="auto" w:fill="auto"/>
            <w:vAlign w:val="center"/>
            <w:hideMark/>
          </w:tcPr>
          <w:p w14:paraId="7CEA7109"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120,55</w:t>
            </w:r>
          </w:p>
        </w:tc>
        <w:tc>
          <w:tcPr>
            <w:tcW w:w="447" w:type="pct"/>
            <w:tcBorders>
              <w:top w:val="nil"/>
              <w:left w:val="nil"/>
              <w:bottom w:val="single" w:sz="4" w:space="0" w:color="auto"/>
              <w:right w:val="single" w:sz="4" w:space="0" w:color="auto"/>
            </w:tcBorders>
            <w:shd w:val="clear" w:color="auto" w:fill="auto"/>
            <w:vAlign w:val="center"/>
            <w:hideMark/>
          </w:tcPr>
          <w:p w14:paraId="48FF660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08F9C27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70A6BB67" w14:textId="7BE49066"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181,45</w:t>
            </w:r>
          </w:p>
        </w:tc>
        <w:tc>
          <w:tcPr>
            <w:tcW w:w="313" w:type="pct"/>
            <w:tcBorders>
              <w:top w:val="nil"/>
              <w:left w:val="nil"/>
              <w:bottom w:val="single" w:sz="4" w:space="0" w:color="auto"/>
              <w:right w:val="single" w:sz="4" w:space="0" w:color="auto"/>
            </w:tcBorders>
            <w:shd w:val="clear" w:color="auto" w:fill="auto"/>
            <w:vAlign w:val="center"/>
            <w:hideMark/>
          </w:tcPr>
          <w:p w14:paraId="47704CA3" w14:textId="1D347C80"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181,45</w:t>
            </w:r>
          </w:p>
        </w:tc>
        <w:tc>
          <w:tcPr>
            <w:tcW w:w="327" w:type="pct"/>
            <w:tcBorders>
              <w:top w:val="nil"/>
              <w:left w:val="nil"/>
              <w:bottom w:val="single" w:sz="4" w:space="0" w:color="auto"/>
              <w:right w:val="single" w:sz="4" w:space="0" w:color="auto"/>
            </w:tcBorders>
            <w:shd w:val="clear" w:color="auto" w:fill="auto"/>
            <w:vAlign w:val="center"/>
            <w:hideMark/>
          </w:tcPr>
          <w:p w14:paraId="3A38EA8C" w14:textId="64F6AA1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32C92AC6"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D1385EF"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w:t>
            </w:r>
          </w:p>
        </w:tc>
        <w:tc>
          <w:tcPr>
            <w:tcW w:w="1324" w:type="pct"/>
            <w:tcBorders>
              <w:top w:val="nil"/>
              <w:left w:val="nil"/>
              <w:bottom w:val="single" w:sz="4" w:space="0" w:color="auto"/>
              <w:right w:val="single" w:sz="4" w:space="0" w:color="auto"/>
            </w:tcBorders>
            <w:shd w:val="clear" w:color="auto" w:fill="auto"/>
            <w:vAlign w:val="center"/>
            <w:hideMark/>
          </w:tcPr>
          <w:p w14:paraId="0105EF28"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sử dụng vào mục đích công cộng </w:t>
            </w:r>
          </w:p>
        </w:tc>
        <w:tc>
          <w:tcPr>
            <w:tcW w:w="234" w:type="pct"/>
            <w:tcBorders>
              <w:top w:val="nil"/>
              <w:left w:val="nil"/>
              <w:bottom w:val="single" w:sz="4" w:space="0" w:color="auto"/>
              <w:right w:val="single" w:sz="4" w:space="0" w:color="auto"/>
            </w:tcBorders>
            <w:shd w:val="clear" w:color="auto" w:fill="auto"/>
            <w:vAlign w:val="center"/>
            <w:hideMark/>
          </w:tcPr>
          <w:p w14:paraId="5BB47007"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CCC</w:t>
            </w:r>
          </w:p>
        </w:tc>
        <w:tc>
          <w:tcPr>
            <w:tcW w:w="354" w:type="pct"/>
            <w:tcBorders>
              <w:top w:val="nil"/>
              <w:left w:val="nil"/>
              <w:bottom w:val="single" w:sz="4" w:space="0" w:color="auto"/>
              <w:right w:val="single" w:sz="4" w:space="0" w:color="auto"/>
            </w:tcBorders>
            <w:shd w:val="clear" w:color="auto" w:fill="auto"/>
            <w:vAlign w:val="center"/>
            <w:hideMark/>
          </w:tcPr>
          <w:p w14:paraId="343A939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2.608,55</w:t>
            </w:r>
          </w:p>
        </w:tc>
        <w:tc>
          <w:tcPr>
            <w:tcW w:w="472" w:type="pct"/>
            <w:tcBorders>
              <w:top w:val="nil"/>
              <w:left w:val="nil"/>
              <w:bottom w:val="single" w:sz="4" w:space="0" w:color="auto"/>
              <w:right w:val="single" w:sz="4" w:space="0" w:color="auto"/>
            </w:tcBorders>
            <w:shd w:val="clear" w:color="auto" w:fill="auto"/>
            <w:vAlign w:val="center"/>
            <w:hideMark/>
          </w:tcPr>
          <w:p w14:paraId="463DAF8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3.074,16</w:t>
            </w:r>
          </w:p>
        </w:tc>
        <w:tc>
          <w:tcPr>
            <w:tcW w:w="414" w:type="pct"/>
            <w:tcBorders>
              <w:top w:val="nil"/>
              <w:left w:val="nil"/>
              <w:bottom w:val="single" w:sz="4" w:space="0" w:color="auto"/>
              <w:right w:val="single" w:sz="4" w:space="0" w:color="auto"/>
            </w:tcBorders>
            <w:shd w:val="clear" w:color="auto" w:fill="auto"/>
            <w:vAlign w:val="center"/>
            <w:hideMark/>
          </w:tcPr>
          <w:p w14:paraId="47837814"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2.748,73</w:t>
            </w:r>
          </w:p>
        </w:tc>
        <w:tc>
          <w:tcPr>
            <w:tcW w:w="447" w:type="pct"/>
            <w:tcBorders>
              <w:top w:val="nil"/>
              <w:left w:val="nil"/>
              <w:bottom w:val="single" w:sz="4" w:space="0" w:color="auto"/>
              <w:right w:val="single" w:sz="4" w:space="0" w:color="auto"/>
            </w:tcBorders>
            <w:shd w:val="clear" w:color="auto" w:fill="auto"/>
            <w:vAlign w:val="center"/>
            <w:hideMark/>
          </w:tcPr>
          <w:p w14:paraId="19A26D49"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140,18</w:t>
            </w:r>
          </w:p>
        </w:tc>
        <w:tc>
          <w:tcPr>
            <w:tcW w:w="545" w:type="pct"/>
            <w:tcBorders>
              <w:top w:val="nil"/>
              <w:left w:val="nil"/>
              <w:bottom w:val="single" w:sz="4" w:space="0" w:color="auto"/>
              <w:right w:val="single" w:sz="4" w:space="0" w:color="auto"/>
            </w:tcBorders>
            <w:shd w:val="clear" w:color="auto" w:fill="auto"/>
            <w:vAlign w:val="center"/>
            <w:hideMark/>
          </w:tcPr>
          <w:p w14:paraId="07475114"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30,11</w:t>
            </w:r>
          </w:p>
        </w:tc>
        <w:tc>
          <w:tcPr>
            <w:tcW w:w="296" w:type="pct"/>
            <w:tcBorders>
              <w:top w:val="nil"/>
              <w:left w:val="nil"/>
              <w:bottom w:val="single" w:sz="4" w:space="0" w:color="auto"/>
              <w:right w:val="single" w:sz="4" w:space="0" w:color="auto"/>
            </w:tcBorders>
            <w:shd w:val="clear" w:color="auto" w:fill="auto"/>
            <w:vAlign w:val="center"/>
            <w:hideMark/>
          </w:tcPr>
          <w:p w14:paraId="55FE31A6" w14:textId="0A17F1A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325,43</w:t>
            </w:r>
          </w:p>
        </w:tc>
        <w:tc>
          <w:tcPr>
            <w:tcW w:w="313" w:type="pct"/>
            <w:tcBorders>
              <w:top w:val="nil"/>
              <w:left w:val="nil"/>
              <w:bottom w:val="single" w:sz="4" w:space="0" w:color="auto"/>
              <w:right w:val="single" w:sz="4" w:space="0" w:color="auto"/>
            </w:tcBorders>
            <w:shd w:val="clear" w:color="auto" w:fill="auto"/>
            <w:vAlign w:val="center"/>
            <w:hideMark/>
          </w:tcPr>
          <w:p w14:paraId="13C38ECA" w14:textId="790274C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325,43</w:t>
            </w:r>
          </w:p>
        </w:tc>
        <w:tc>
          <w:tcPr>
            <w:tcW w:w="327" w:type="pct"/>
            <w:tcBorders>
              <w:top w:val="nil"/>
              <w:left w:val="nil"/>
              <w:bottom w:val="single" w:sz="4" w:space="0" w:color="auto"/>
              <w:right w:val="single" w:sz="4" w:space="0" w:color="auto"/>
            </w:tcBorders>
            <w:shd w:val="clear" w:color="auto" w:fill="auto"/>
            <w:vAlign w:val="center"/>
            <w:hideMark/>
          </w:tcPr>
          <w:p w14:paraId="50499AEC" w14:textId="3C21D38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r>
      <w:tr w:rsidR="00C83E6B" w:rsidRPr="00C83A6F" w14:paraId="21073C40"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A7ABC0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2.8.1</w:t>
            </w:r>
          </w:p>
        </w:tc>
        <w:tc>
          <w:tcPr>
            <w:tcW w:w="1324" w:type="pct"/>
            <w:tcBorders>
              <w:top w:val="nil"/>
              <w:left w:val="nil"/>
              <w:bottom w:val="single" w:sz="4" w:space="0" w:color="auto"/>
              <w:right w:val="single" w:sz="4" w:space="0" w:color="auto"/>
            </w:tcBorders>
            <w:shd w:val="clear" w:color="auto" w:fill="auto"/>
            <w:vAlign w:val="center"/>
            <w:hideMark/>
          </w:tcPr>
          <w:p w14:paraId="018B568C"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giao thông </w:t>
            </w:r>
          </w:p>
        </w:tc>
        <w:tc>
          <w:tcPr>
            <w:tcW w:w="234" w:type="pct"/>
            <w:tcBorders>
              <w:top w:val="nil"/>
              <w:left w:val="nil"/>
              <w:bottom w:val="single" w:sz="4" w:space="0" w:color="auto"/>
              <w:right w:val="single" w:sz="4" w:space="0" w:color="auto"/>
            </w:tcBorders>
            <w:shd w:val="clear" w:color="auto" w:fill="auto"/>
            <w:vAlign w:val="center"/>
            <w:hideMark/>
          </w:tcPr>
          <w:p w14:paraId="5983E6B7"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DGT</w:t>
            </w:r>
          </w:p>
        </w:tc>
        <w:tc>
          <w:tcPr>
            <w:tcW w:w="354" w:type="pct"/>
            <w:tcBorders>
              <w:top w:val="nil"/>
              <w:left w:val="nil"/>
              <w:bottom w:val="single" w:sz="4" w:space="0" w:color="auto"/>
              <w:right w:val="single" w:sz="4" w:space="0" w:color="auto"/>
            </w:tcBorders>
            <w:shd w:val="clear" w:color="auto" w:fill="auto"/>
            <w:vAlign w:val="center"/>
            <w:hideMark/>
          </w:tcPr>
          <w:p w14:paraId="3436DA9E"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1.628,90</w:t>
            </w:r>
          </w:p>
        </w:tc>
        <w:tc>
          <w:tcPr>
            <w:tcW w:w="472" w:type="pct"/>
            <w:tcBorders>
              <w:top w:val="nil"/>
              <w:left w:val="nil"/>
              <w:bottom w:val="single" w:sz="4" w:space="0" w:color="auto"/>
              <w:right w:val="single" w:sz="4" w:space="0" w:color="auto"/>
            </w:tcBorders>
            <w:shd w:val="clear" w:color="auto" w:fill="auto"/>
            <w:vAlign w:val="center"/>
            <w:hideMark/>
          </w:tcPr>
          <w:p w14:paraId="376DA010"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2.076,44</w:t>
            </w:r>
          </w:p>
        </w:tc>
        <w:tc>
          <w:tcPr>
            <w:tcW w:w="414" w:type="pct"/>
            <w:tcBorders>
              <w:top w:val="nil"/>
              <w:left w:val="nil"/>
              <w:bottom w:val="single" w:sz="4" w:space="0" w:color="auto"/>
              <w:right w:val="single" w:sz="4" w:space="0" w:color="auto"/>
            </w:tcBorders>
            <w:shd w:val="clear" w:color="auto" w:fill="auto"/>
            <w:vAlign w:val="center"/>
            <w:hideMark/>
          </w:tcPr>
          <w:p w14:paraId="03A2564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1.731,09</w:t>
            </w:r>
          </w:p>
        </w:tc>
        <w:tc>
          <w:tcPr>
            <w:tcW w:w="447" w:type="pct"/>
            <w:tcBorders>
              <w:top w:val="nil"/>
              <w:left w:val="nil"/>
              <w:bottom w:val="single" w:sz="4" w:space="0" w:color="auto"/>
              <w:right w:val="single" w:sz="4" w:space="0" w:color="auto"/>
            </w:tcBorders>
            <w:shd w:val="clear" w:color="auto" w:fill="auto"/>
            <w:vAlign w:val="center"/>
            <w:hideMark/>
          </w:tcPr>
          <w:p w14:paraId="05D50B82"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102,19</w:t>
            </w:r>
          </w:p>
        </w:tc>
        <w:tc>
          <w:tcPr>
            <w:tcW w:w="545" w:type="pct"/>
            <w:tcBorders>
              <w:top w:val="nil"/>
              <w:left w:val="nil"/>
              <w:bottom w:val="single" w:sz="4" w:space="0" w:color="auto"/>
              <w:right w:val="single" w:sz="4" w:space="0" w:color="auto"/>
            </w:tcBorders>
            <w:shd w:val="clear" w:color="auto" w:fill="auto"/>
            <w:vAlign w:val="center"/>
            <w:hideMark/>
          </w:tcPr>
          <w:p w14:paraId="59273DA9"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22,83</w:t>
            </w:r>
          </w:p>
        </w:tc>
        <w:tc>
          <w:tcPr>
            <w:tcW w:w="296" w:type="pct"/>
            <w:tcBorders>
              <w:top w:val="nil"/>
              <w:left w:val="nil"/>
              <w:bottom w:val="single" w:sz="4" w:space="0" w:color="auto"/>
              <w:right w:val="single" w:sz="4" w:space="0" w:color="auto"/>
            </w:tcBorders>
            <w:shd w:val="clear" w:color="auto" w:fill="auto"/>
            <w:vAlign w:val="center"/>
            <w:hideMark/>
          </w:tcPr>
          <w:p w14:paraId="51756884" w14:textId="7A6CAB2F"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345,35</w:t>
            </w:r>
          </w:p>
        </w:tc>
        <w:tc>
          <w:tcPr>
            <w:tcW w:w="313" w:type="pct"/>
            <w:tcBorders>
              <w:top w:val="nil"/>
              <w:left w:val="nil"/>
              <w:bottom w:val="single" w:sz="4" w:space="0" w:color="auto"/>
              <w:right w:val="single" w:sz="4" w:space="0" w:color="auto"/>
            </w:tcBorders>
            <w:shd w:val="clear" w:color="auto" w:fill="auto"/>
            <w:vAlign w:val="center"/>
            <w:hideMark/>
          </w:tcPr>
          <w:p w14:paraId="20376DEA" w14:textId="5B53235D"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345,35</w:t>
            </w:r>
          </w:p>
        </w:tc>
        <w:tc>
          <w:tcPr>
            <w:tcW w:w="327" w:type="pct"/>
            <w:tcBorders>
              <w:top w:val="nil"/>
              <w:left w:val="nil"/>
              <w:bottom w:val="single" w:sz="4" w:space="0" w:color="auto"/>
              <w:right w:val="single" w:sz="4" w:space="0" w:color="auto"/>
            </w:tcBorders>
            <w:shd w:val="clear" w:color="auto" w:fill="auto"/>
            <w:vAlign w:val="center"/>
            <w:hideMark/>
          </w:tcPr>
          <w:p w14:paraId="09807B4F" w14:textId="2231D083"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3892847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D9F1FB8"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2.8.2</w:t>
            </w:r>
          </w:p>
        </w:tc>
        <w:tc>
          <w:tcPr>
            <w:tcW w:w="1324" w:type="pct"/>
            <w:tcBorders>
              <w:top w:val="nil"/>
              <w:left w:val="nil"/>
              <w:bottom w:val="single" w:sz="4" w:space="0" w:color="auto"/>
              <w:right w:val="single" w:sz="4" w:space="0" w:color="auto"/>
            </w:tcBorders>
            <w:shd w:val="clear" w:color="auto" w:fill="auto"/>
            <w:vAlign w:val="center"/>
            <w:hideMark/>
          </w:tcPr>
          <w:p w14:paraId="4C909FB9"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thủy lợi </w:t>
            </w:r>
          </w:p>
        </w:tc>
        <w:tc>
          <w:tcPr>
            <w:tcW w:w="234" w:type="pct"/>
            <w:tcBorders>
              <w:top w:val="nil"/>
              <w:left w:val="nil"/>
              <w:bottom w:val="single" w:sz="4" w:space="0" w:color="auto"/>
              <w:right w:val="single" w:sz="4" w:space="0" w:color="auto"/>
            </w:tcBorders>
            <w:shd w:val="clear" w:color="auto" w:fill="auto"/>
            <w:vAlign w:val="center"/>
            <w:hideMark/>
          </w:tcPr>
          <w:p w14:paraId="634C59CA"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DTL</w:t>
            </w:r>
          </w:p>
        </w:tc>
        <w:tc>
          <w:tcPr>
            <w:tcW w:w="354" w:type="pct"/>
            <w:tcBorders>
              <w:top w:val="nil"/>
              <w:left w:val="nil"/>
              <w:bottom w:val="single" w:sz="4" w:space="0" w:color="auto"/>
              <w:right w:val="single" w:sz="4" w:space="0" w:color="auto"/>
            </w:tcBorders>
            <w:shd w:val="clear" w:color="auto" w:fill="auto"/>
            <w:vAlign w:val="center"/>
            <w:hideMark/>
          </w:tcPr>
          <w:p w14:paraId="031D9592"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911,33</w:t>
            </w:r>
          </w:p>
        </w:tc>
        <w:tc>
          <w:tcPr>
            <w:tcW w:w="472" w:type="pct"/>
            <w:tcBorders>
              <w:top w:val="nil"/>
              <w:left w:val="nil"/>
              <w:bottom w:val="single" w:sz="4" w:space="0" w:color="auto"/>
              <w:right w:val="single" w:sz="4" w:space="0" w:color="auto"/>
            </w:tcBorders>
            <w:shd w:val="clear" w:color="auto" w:fill="auto"/>
            <w:vAlign w:val="center"/>
            <w:hideMark/>
          </w:tcPr>
          <w:p w14:paraId="20FFA6D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916,52</w:t>
            </w:r>
          </w:p>
        </w:tc>
        <w:tc>
          <w:tcPr>
            <w:tcW w:w="414" w:type="pct"/>
            <w:tcBorders>
              <w:top w:val="nil"/>
              <w:left w:val="nil"/>
              <w:bottom w:val="single" w:sz="4" w:space="0" w:color="auto"/>
              <w:right w:val="single" w:sz="4" w:space="0" w:color="auto"/>
            </w:tcBorders>
            <w:shd w:val="clear" w:color="auto" w:fill="auto"/>
            <w:vAlign w:val="center"/>
            <w:hideMark/>
          </w:tcPr>
          <w:p w14:paraId="0AAFF3FB"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949,32</w:t>
            </w:r>
          </w:p>
        </w:tc>
        <w:tc>
          <w:tcPr>
            <w:tcW w:w="447" w:type="pct"/>
            <w:tcBorders>
              <w:top w:val="nil"/>
              <w:left w:val="nil"/>
              <w:bottom w:val="single" w:sz="4" w:space="0" w:color="auto"/>
              <w:right w:val="single" w:sz="4" w:space="0" w:color="auto"/>
            </w:tcBorders>
            <w:shd w:val="clear" w:color="auto" w:fill="auto"/>
            <w:vAlign w:val="center"/>
            <w:hideMark/>
          </w:tcPr>
          <w:p w14:paraId="1B2F89F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37,99</w:t>
            </w:r>
          </w:p>
        </w:tc>
        <w:tc>
          <w:tcPr>
            <w:tcW w:w="545" w:type="pct"/>
            <w:tcBorders>
              <w:top w:val="nil"/>
              <w:left w:val="nil"/>
              <w:bottom w:val="single" w:sz="4" w:space="0" w:color="auto"/>
              <w:right w:val="single" w:sz="4" w:space="0" w:color="auto"/>
            </w:tcBorders>
            <w:shd w:val="clear" w:color="auto" w:fill="auto"/>
            <w:vAlign w:val="center"/>
            <w:hideMark/>
          </w:tcPr>
          <w:p w14:paraId="09CBF7B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731,98</w:t>
            </w:r>
          </w:p>
        </w:tc>
        <w:tc>
          <w:tcPr>
            <w:tcW w:w="296" w:type="pct"/>
            <w:tcBorders>
              <w:top w:val="nil"/>
              <w:left w:val="nil"/>
              <w:bottom w:val="single" w:sz="4" w:space="0" w:color="auto"/>
              <w:right w:val="single" w:sz="4" w:space="0" w:color="auto"/>
            </w:tcBorders>
            <w:shd w:val="clear" w:color="auto" w:fill="auto"/>
            <w:vAlign w:val="center"/>
            <w:hideMark/>
          </w:tcPr>
          <w:p w14:paraId="70EBB392" w14:textId="13F2D983"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-32,80</w:t>
            </w:r>
          </w:p>
        </w:tc>
        <w:tc>
          <w:tcPr>
            <w:tcW w:w="313" w:type="pct"/>
            <w:tcBorders>
              <w:top w:val="nil"/>
              <w:left w:val="nil"/>
              <w:bottom w:val="single" w:sz="4" w:space="0" w:color="auto"/>
              <w:right w:val="single" w:sz="4" w:space="0" w:color="auto"/>
            </w:tcBorders>
            <w:shd w:val="clear" w:color="auto" w:fill="auto"/>
            <w:vAlign w:val="center"/>
            <w:hideMark/>
          </w:tcPr>
          <w:p w14:paraId="1D54E4CC" w14:textId="1ED48E43"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5CDA2A38" w14:textId="6863F182"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-32,80</w:t>
            </w:r>
          </w:p>
        </w:tc>
      </w:tr>
      <w:tr w:rsidR="00C83E6B" w:rsidRPr="00C83A6F" w14:paraId="032CEA90"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7F0355F"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2.8.3</w:t>
            </w:r>
          </w:p>
        </w:tc>
        <w:tc>
          <w:tcPr>
            <w:tcW w:w="1324" w:type="pct"/>
            <w:tcBorders>
              <w:top w:val="nil"/>
              <w:left w:val="nil"/>
              <w:bottom w:val="single" w:sz="4" w:space="0" w:color="auto"/>
              <w:right w:val="single" w:sz="4" w:space="0" w:color="auto"/>
            </w:tcBorders>
            <w:shd w:val="clear" w:color="auto" w:fill="auto"/>
            <w:vAlign w:val="center"/>
            <w:hideMark/>
          </w:tcPr>
          <w:p w14:paraId="053C788C"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cấp nước, thoát nước </w:t>
            </w:r>
          </w:p>
        </w:tc>
        <w:tc>
          <w:tcPr>
            <w:tcW w:w="234" w:type="pct"/>
            <w:tcBorders>
              <w:top w:val="nil"/>
              <w:left w:val="nil"/>
              <w:bottom w:val="single" w:sz="4" w:space="0" w:color="auto"/>
              <w:right w:val="single" w:sz="4" w:space="0" w:color="auto"/>
            </w:tcBorders>
            <w:shd w:val="clear" w:color="auto" w:fill="auto"/>
            <w:vAlign w:val="center"/>
            <w:hideMark/>
          </w:tcPr>
          <w:p w14:paraId="7BE95013"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DCT</w:t>
            </w:r>
          </w:p>
        </w:tc>
        <w:tc>
          <w:tcPr>
            <w:tcW w:w="354" w:type="pct"/>
            <w:tcBorders>
              <w:top w:val="nil"/>
              <w:left w:val="nil"/>
              <w:bottom w:val="single" w:sz="4" w:space="0" w:color="auto"/>
              <w:right w:val="single" w:sz="4" w:space="0" w:color="auto"/>
            </w:tcBorders>
            <w:shd w:val="clear" w:color="auto" w:fill="auto"/>
            <w:vAlign w:val="center"/>
            <w:hideMark/>
          </w:tcPr>
          <w:p w14:paraId="40B1D21A"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00D60A30"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14" w:type="pct"/>
            <w:tcBorders>
              <w:top w:val="nil"/>
              <w:left w:val="nil"/>
              <w:bottom w:val="single" w:sz="4" w:space="0" w:color="auto"/>
              <w:right w:val="single" w:sz="4" w:space="0" w:color="auto"/>
            </w:tcBorders>
            <w:shd w:val="clear" w:color="auto" w:fill="auto"/>
            <w:vAlign w:val="center"/>
            <w:hideMark/>
          </w:tcPr>
          <w:p w14:paraId="2E5185A4"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0880B2E2"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4C5B3FF6" w14:textId="6863FD31"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63B196DF" w14:textId="51ABEE0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2EF5CAB8" w14:textId="137DBD58"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266EC94A" w14:textId="743F97A1"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47CE1A4A"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D2F3F2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2.8.4</w:t>
            </w:r>
          </w:p>
        </w:tc>
        <w:tc>
          <w:tcPr>
            <w:tcW w:w="1324" w:type="pct"/>
            <w:tcBorders>
              <w:top w:val="nil"/>
              <w:left w:val="nil"/>
              <w:bottom w:val="single" w:sz="4" w:space="0" w:color="auto"/>
              <w:right w:val="single" w:sz="4" w:space="0" w:color="auto"/>
            </w:tcBorders>
            <w:shd w:val="clear" w:color="auto" w:fill="auto"/>
            <w:vAlign w:val="center"/>
            <w:hideMark/>
          </w:tcPr>
          <w:p w14:paraId="48966E6C"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phòng, chống thiên tai </w:t>
            </w:r>
          </w:p>
        </w:tc>
        <w:tc>
          <w:tcPr>
            <w:tcW w:w="234" w:type="pct"/>
            <w:tcBorders>
              <w:top w:val="nil"/>
              <w:left w:val="nil"/>
              <w:bottom w:val="single" w:sz="4" w:space="0" w:color="auto"/>
              <w:right w:val="single" w:sz="4" w:space="0" w:color="auto"/>
            </w:tcBorders>
            <w:shd w:val="clear" w:color="auto" w:fill="auto"/>
            <w:vAlign w:val="center"/>
            <w:hideMark/>
          </w:tcPr>
          <w:p w14:paraId="4E16F914"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DPC</w:t>
            </w:r>
          </w:p>
        </w:tc>
        <w:tc>
          <w:tcPr>
            <w:tcW w:w="354" w:type="pct"/>
            <w:tcBorders>
              <w:top w:val="nil"/>
              <w:left w:val="nil"/>
              <w:bottom w:val="single" w:sz="4" w:space="0" w:color="auto"/>
              <w:right w:val="single" w:sz="4" w:space="0" w:color="auto"/>
            </w:tcBorders>
            <w:shd w:val="clear" w:color="auto" w:fill="auto"/>
            <w:vAlign w:val="center"/>
            <w:hideMark/>
          </w:tcPr>
          <w:p w14:paraId="625E57EB"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585FC28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14" w:type="pct"/>
            <w:tcBorders>
              <w:top w:val="nil"/>
              <w:left w:val="nil"/>
              <w:bottom w:val="single" w:sz="4" w:space="0" w:color="auto"/>
              <w:right w:val="single" w:sz="4" w:space="0" w:color="auto"/>
            </w:tcBorders>
            <w:shd w:val="clear" w:color="auto" w:fill="auto"/>
            <w:vAlign w:val="center"/>
            <w:hideMark/>
          </w:tcPr>
          <w:p w14:paraId="6CB6FEBF"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4357E4B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DED2528" w14:textId="5EF53B28"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DB7349E" w14:textId="5B314E08"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32,80</w:t>
            </w:r>
          </w:p>
        </w:tc>
        <w:tc>
          <w:tcPr>
            <w:tcW w:w="313" w:type="pct"/>
            <w:tcBorders>
              <w:top w:val="nil"/>
              <w:left w:val="nil"/>
              <w:bottom w:val="single" w:sz="4" w:space="0" w:color="auto"/>
              <w:right w:val="single" w:sz="4" w:space="0" w:color="auto"/>
            </w:tcBorders>
            <w:shd w:val="clear" w:color="auto" w:fill="auto"/>
            <w:vAlign w:val="center"/>
            <w:hideMark/>
          </w:tcPr>
          <w:p w14:paraId="686A5701" w14:textId="372CED0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5298B7C0" w14:textId="24FFAE4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32,80</w:t>
            </w:r>
          </w:p>
        </w:tc>
      </w:tr>
      <w:tr w:rsidR="00C83E6B" w:rsidRPr="00C83A6F" w14:paraId="620D1ED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8D3650B"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2.8.5</w:t>
            </w:r>
          </w:p>
        </w:tc>
        <w:tc>
          <w:tcPr>
            <w:tcW w:w="1324" w:type="pct"/>
            <w:tcBorders>
              <w:top w:val="nil"/>
              <w:left w:val="nil"/>
              <w:bottom w:val="single" w:sz="4" w:space="0" w:color="auto"/>
              <w:right w:val="single" w:sz="4" w:space="0" w:color="auto"/>
            </w:tcBorders>
            <w:shd w:val="clear" w:color="auto" w:fill="auto"/>
            <w:vAlign w:val="center"/>
            <w:hideMark/>
          </w:tcPr>
          <w:p w14:paraId="70D840DE"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có di tích lịch sử - văn hóa danh lam thắng cảnh, di sản thiên nhiên </w:t>
            </w:r>
          </w:p>
        </w:tc>
        <w:tc>
          <w:tcPr>
            <w:tcW w:w="234" w:type="pct"/>
            <w:tcBorders>
              <w:top w:val="nil"/>
              <w:left w:val="nil"/>
              <w:bottom w:val="single" w:sz="4" w:space="0" w:color="auto"/>
              <w:right w:val="single" w:sz="4" w:space="0" w:color="auto"/>
            </w:tcBorders>
            <w:shd w:val="clear" w:color="auto" w:fill="auto"/>
            <w:vAlign w:val="center"/>
            <w:hideMark/>
          </w:tcPr>
          <w:p w14:paraId="333D77BD"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DDT</w:t>
            </w:r>
          </w:p>
        </w:tc>
        <w:tc>
          <w:tcPr>
            <w:tcW w:w="354" w:type="pct"/>
            <w:tcBorders>
              <w:top w:val="nil"/>
              <w:left w:val="nil"/>
              <w:bottom w:val="single" w:sz="4" w:space="0" w:color="auto"/>
              <w:right w:val="single" w:sz="4" w:space="0" w:color="auto"/>
            </w:tcBorders>
            <w:shd w:val="clear" w:color="auto" w:fill="auto"/>
            <w:vAlign w:val="center"/>
            <w:hideMark/>
          </w:tcPr>
          <w:p w14:paraId="5827677F"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11,62</w:t>
            </w:r>
          </w:p>
        </w:tc>
        <w:tc>
          <w:tcPr>
            <w:tcW w:w="472" w:type="pct"/>
            <w:tcBorders>
              <w:top w:val="nil"/>
              <w:left w:val="nil"/>
              <w:bottom w:val="single" w:sz="4" w:space="0" w:color="auto"/>
              <w:right w:val="single" w:sz="4" w:space="0" w:color="auto"/>
            </w:tcBorders>
            <w:shd w:val="clear" w:color="auto" w:fill="auto"/>
            <w:vAlign w:val="center"/>
            <w:hideMark/>
          </w:tcPr>
          <w:p w14:paraId="7ABA6B2B"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11,62</w:t>
            </w:r>
          </w:p>
        </w:tc>
        <w:tc>
          <w:tcPr>
            <w:tcW w:w="414" w:type="pct"/>
            <w:tcBorders>
              <w:top w:val="nil"/>
              <w:left w:val="nil"/>
              <w:bottom w:val="single" w:sz="4" w:space="0" w:color="auto"/>
              <w:right w:val="single" w:sz="4" w:space="0" w:color="auto"/>
            </w:tcBorders>
            <w:shd w:val="clear" w:color="auto" w:fill="auto"/>
            <w:vAlign w:val="center"/>
            <w:hideMark/>
          </w:tcPr>
          <w:p w14:paraId="5CAE505F"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11,62</w:t>
            </w:r>
          </w:p>
        </w:tc>
        <w:tc>
          <w:tcPr>
            <w:tcW w:w="447" w:type="pct"/>
            <w:tcBorders>
              <w:top w:val="nil"/>
              <w:left w:val="nil"/>
              <w:bottom w:val="single" w:sz="4" w:space="0" w:color="auto"/>
              <w:right w:val="single" w:sz="4" w:space="0" w:color="auto"/>
            </w:tcBorders>
            <w:shd w:val="clear" w:color="auto" w:fill="auto"/>
            <w:vAlign w:val="center"/>
            <w:hideMark/>
          </w:tcPr>
          <w:p w14:paraId="264E412D"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3272E12" w14:textId="00EB5F2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311F3066" w14:textId="22BEB83C"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149073F4" w14:textId="0A6FF61A"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04BD0247" w14:textId="4BAF4902"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101B97E1"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C649E5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2.8.6</w:t>
            </w:r>
          </w:p>
        </w:tc>
        <w:tc>
          <w:tcPr>
            <w:tcW w:w="1324" w:type="pct"/>
            <w:tcBorders>
              <w:top w:val="nil"/>
              <w:left w:val="nil"/>
              <w:bottom w:val="single" w:sz="4" w:space="0" w:color="auto"/>
              <w:right w:val="single" w:sz="4" w:space="0" w:color="auto"/>
            </w:tcBorders>
            <w:shd w:val="clear" w:color="auto" w:fill="auto"/>
            <w:vAlign w:val="center"/>
            <w:hideMark/>
          </w:tcPr>
          <w:p w14:paraId="2B1AEB43"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xử lý chất thải </w:t>
            </w:r>
          </w:p>
        </w:tc>
        <w:tc>
          <w:tcPr>
            <w:tcW w:w="234" w:type="pct"/>
            <w:tcBorders>
              <w:top w:val="nil"/>
              <w:left w:val="nil"/>
              <w:bottom w:val="single" w:sz="4" w:space="0" w:color="auto"/>
              <w:right w:val="single" w:sz="4" w:space="0" w:color="auto"/>
            </w:tcBorders>
            <w:shd w:val="clear" w:color="auto" w:fill="auto"/>
            <w:vAlign w:val="center"/>
            <w:hideMark/>
          </w:tcPr>
          <w:p w14:paraId="42C02EA6"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DRA</w:t>
            </w:r>
          </w:p>
        </w:tc>
        <w:tc>
          <w:tcPr>
            <w:tcW w:w="354" w:type="pct"/>
            <w:tcBorders>
              <w:top w:val="nil"/>
              <w:left w:val="nil"/>
              <w:bottom w:val="single" w:sz="4" w:space="0" w:color="auto"/>
              <w:right w:val="single" w:sz="4" w:space="0" w:color="auto"/>
            </w:tcBorders>
            <w:shd w:val="clear" w:color="auto" w:fill="auto"/>
            <w:vAlign w:val="center"/>
            <w:hideMark/>
          </w:tcPr>
          <w:p w14:paraId="61CA70D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0,10</w:t>
            </w:r>
          </w:p>
        </w:tc>
        <w:tc>
          <w:tcPr>
            <w:tcW w:w="472" w:type="pct"/>
            <w:tcBorders>
              <w:top w:val="nil"/>
              <w:left w:val="nil"/>
              <w:bottom w:val="single" w:sz="4" w:space="0" w:color="auto"/>
              <w:right w:val="single" w:sz="4" w:space="0" w:color="auto"/>
            </w:tcBorders>
            <w:shd w:val="clear" w:color="auto" w:fill="auto"/>
            <w:vAlign w:val="center"/>
            <w:hideMark/>
          </w:tcPr>
          <w:p w14:paraId="2E56EBF3"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0,44</w:t>
            </w:r>
          </w:p>
        </w:tc>
        <w:tc>
          <w:tcPr>
            <w:tcW w:w="414" w:type="pct"/>
            <w:tcBorders>
              <w:top w:val="nil"/>
              <w:left w:val="nil"/>
              <w:bottom w:val="single" w:sz="4" w:space="0" w:color="auto"/>
              <w:right w:val="single" w:sz="4" w:space="0" w:color="auto"/>
            </w:tcBorders>
            <w:shd w:val="clear" w:color="auto" w:fill="auto"/>
            <w:vAlign w:val="center"/>
            <w:hideMark/>
          </w:tcPr>
          <w:p w14:paraId="57A6A3F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0,10</w:t>
            </w:r>
          </w:p>
        </w:tc>
        <w:tc>
          <w:tcPr>
            <w:tcW w:w="447" w:type="pct"/>
            <w:tcBorders>
              <w:top w:val="nil"/>
              <w:left w:val="nil"/>
              <w:bottom w:val="single" w:sz="4" w:space="0" w:color="auto"/>
              <w:right w:val="single" w:sz="4" w:space="0" w:color="auto"/>
            </w:tcBorders>
            <w:shd w:val="clear" w:color="auto" w:fill="auto"/>
            <w:vAlign w:val="center"/>
            <w:hideMark/>
          </w:tcPr>
          <w:p w14:paraId="2EEC2626"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3480523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39DF4D6B" w14:textId="3101151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0,34</w:t>
            </w:r>
          </w:p>
        </w:tc>
        <w:tc>
          <w:tcPr>
            <w:tcW w:w="313" w:type="pct"/>
            <w:tcBorders>
              <w:top w:val="nil"/>
              <w:left w:val="nil"/>
              <w:bottom w:val="single" w:sz="4" w:space="0" w:color="auto"/>
              <w:right w:val="single" w:sz="4" w:space="0" w:color="auto"/>
            </w:tcBorders>
            <w:shd w:val="clear" w:color="auto" w:fill="auto"/>
            <w:vAlign w:val="center"/>
            <w:hideMark/>
          </w:tcPr>
          <w:p w14:paraId="46A9CD40" w14:textId="60D2C04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0,34</w:t>
            </w:r>
          </w:p>
        </w:tc>
        <w:tc>
          <w:tcPr>
            <w:tcW w:w="327" w:type="pct"/>
            <w:tcBorders>
              <w:top w:val="nil"/>
              <w:left w:val="nil"/>
              <w:bottom w:val="single" w:sz="4" w:space="0" w:color="auto"/>
              <w:right w:val="single" w:sz="4" w:space="0" w:color="auto"/>
            </w:tcBorders>
            <w:shd w:val="clear" w:color="auto" w:fill="auto"/>
            <w:vAlign w:val="center"/>
            <w:hideMark/>
          </w:tcPr>
          <w:p w14:paraId="7B33DFBF" w14:textId="798C3A2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02429B34"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D9E3F06"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2.8.7</w:t>
            </w:r>
          </w:p>
        </w:tc>
        <w:tc>
          <w:tcPr>
            <w:tcW w:w="1324" w:type="pct"/>
            <w:tcBorders>
              <w:top w:val="nil"/>
              <w:left w:val="nil"/>
              <w:bottom w:val="single" w:sz="4" w:space="0" w:color="auto"/>
              <w:right w:val="single" w:sz="4" w:space="0" w:color="auto"/>
            </w:tcBorders>
            <w:shd w:val="clear" w:color="auto" w:fill="auto"/>
            <w:vAlign w:val="center"/>
            <w:hideMark/>
          </w:tcPr>
          <w:p w14:paraId="0AE48A12"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năng lượng, chiếu sáng công cộng </w:t>
            </w:r>
          </w:p>
        </w:tc>
        <w:tc>
          <w:tcPr>
            <w:tcW w:w="234" w:type="pct"/>
            <w:tcBorders>
              <w:top w:val="nil"/>
              <w:left w:val="nil"/>
              <w:bottom w:val="single" w:sz="4" w:space="0" w:color="auto"/>
              <w:right w:val="single" w:sz="4" w:space="0" w:color="auto"/>
            </w:tcBorders>
            <w:shd w:val="clear" w:color="auto" w:fill="auto"/>
            <w:vAlign w:val="center"/>
            <w:hideMark/>
          </w:tcPr>
          <w:p w14:paraId="7C91938D"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DNL</w:t>
            </w:r>
          </w:p>
        </w:tc>
        <w:tc>
          <w:tcPr>
            <w:tcW w:w="354" w:type="pct"/>
            <w:tcBorders>
              <w:top w:val="nil"/>
              <w:left w:val="nil"/>
              <w:bottom w:val="single" w:sz="4" w:space="0" w:color="auto"/>
              <w:right w:val="single" w:sz="4" w:space="0" w:color="auto"/>
            </w:tcBorders>
            <w:shd w:val="clear" w:color="auto" w:fill="auto"/>
            <w:vAlign w:val="center"/>
            <w:hideMark/>
          </w:tcPr>
          <w:p w14:paraId="77D67F3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5,69</w:t>
            </w:r>
          </w:p>
        </w:tc>
        <w:tc>
          <w:tcPr>
            <w:tcW w:w="472" w:type="pct"/>
            <w:tcBorders>
              <w:top w:val="nil"/>
              <w:left w:val="nil"/>
              <w:bottom w:val="single" w:sz="4" w:space="0" w:color="auto"/>
              <w:right w:val="single" w:sz="4" w:space="0" w:color="auto"/>
            </w:tcBorders>
            <w:shd w:val="clear" w:color="auto" w:fill="auto"/>
            <w:vAlign w:val="center"/>
            <w:hideMark/>
          </w:tcPr>
          <w:p w14:paraId="7ADAFF2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7,94</w:t>
            </w:r>
          </w:p>
        </w:tc>
        <w:tc>
          <w:tcPr>
            <w:tcW w:w="414" w:type="pct"/>
            <w:tcBorders>
              <w:top w:val="nil"/>
              <w:left w:val="nil"/>
              <w:bottom w:val="single" w:sz="4" w:space="0" w:color="auto"/>
              <w:right w:val="single" w:sz="4" w:space="0" w:color="auto"/>
            </w:tcBorders>
            <w:shd w:val="clear" w:color="auto" w:fill="auto"/>
            <w:vAlign w:val="center"/>
            <w:hideMark/>
          </w:tcPr>
          <w:p w14:paraId="3E7C42FB"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5,69</w:t>
            </w:r>
          </w:p>
        </w:tc>
        <w:tc>
          <w:tcPr>
            <w:tcW w:w="447" w:type="pct"/>
            <w:tcBorders>
              <w:top w:val="nil"/>
              <w:left w:val="nil"/>
              <w:bottom w:val="single" w:sz="4" w:space="0" w:color="auto"/>
              <w:right w:val="single" w:sz="4" w:space="0" w:color="auto"/>
            </w:tcBorders>
            <w:shd w:val="clear" w:color="auto" w:fill="auto"/>
            <w:vAlign w:val="center"/>
            <w:hideMark/>
          </w:tcPr>
          <w:p w14:paraId="402264B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027F5A1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6AAEE284" w14:textId="70C82E2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2,25</w:t>
            </w:r>
          </w:p>
        </w:tc>
        <w:tc>
          <w:tcPr>
            <w:tcW w:w="313" w:type="pct"/>
            <w:tcBorders>
              <w:top w:val="nil"/>
              <w:left w:val="nil"/>
              <w:bottom w:val="single" w:sz="4" w:space="0" w:color="auto"/>
              <w:right w:val="single" w:sz="4" w:space="0" w:color="auto"/>
            </w:tcBorders>
            <w:shd w:val="clear" w:color="auto" w:fill="auto"/>
            <w:vAlign w:val="center"/>
            <w:hideMark/>
          </w:tcPr>
          <w:p w14:paraId="5234BF77" w14:textId="5B8EFE23"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2,25</w:t>
            </w:r>
          </w:p>
        </w:tc>
        <w:tc>
          <w:tcPr>
            <w:tcW w:w="327" w:type="pct"/>
            <w:tcBorders>
              <w:top w:val="nil"/>
              <w:left w:val="nil"/>
              <w:bottom w:val="single" w:sz="4" w:space="0" w:color="auto"/>
              <w:right w:val="single" w:sz="4" w:space="0" w:color="auto"/>
            </w:tcBorders>
            <w:shd w:val="clear" w:color="auto" w:fill="auto"/>
            <w:vAlign w:val="center"/>
            <w:hideMark/>
          </w:tcPr>
          <w:p w14:paraId="4CA21D15" w14:textId="18B6CC4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6891ACBE"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048D4EF"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lastRenderedPageBreak/>
              <w:t>2.8.8</w:t>
            </w:r>
          </w:p>
        </w:tc>
        <w:tc>
          <w:tcPr>
            <w:tcW w:w="1324" w:type="pct"/>
            <w:tcBorders>
              <w:top w:val="nil"/>
              <w:left w:val="nil"/>
              <w:bottom w:val="single" w:sz="4" w:space="0" w:color="auto"/>
              <w:right w:val="single" w:sz="4" w:space="0" w:color="auto"/>
            </w:tcBorders>
            <w:shd w:val="clear" w:color="auto" w:fill="auto"/>
            <w:vAlign w:val="center"/>
            <w:hideMark/>
          </w:tcPr>
          <w:p w14:paraId="151DB3C3"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hạ tầng bưu chính, viễn thông, công nghệ thông tin </w:t>
            </w:r>
          </w:p>
        </w:tc>
        <w:tc>
          <w:tcPr>
            <w:tcW w:w="234" w:type="pct"/>
            <w:tcBorders>
              <w:top w:val="nil"/>
              <w:left w:val="nil"/>
              <w:bottom w:val="single" w:sz="4" w:space="0" w:color="auto"/>
              <w:right w:val="single" w:sz="4" w:space="0" w:color="auto"/>
            </w:tcBorders>
            <w:shd w:val="clear" w:color="auto" w:fill="auto"/>
            <w:vAlign w:val="center"/>
            <w:hideMark/>
          </w:tcPr>
          <w:p w14:paraId="2F860FA4"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DBV</w:t>
            </w:r>
          </w:p>
        </w:tc>
        <w:tc>
          <w:tcPr>
            <w:tcW w:w="354" w:type="pct"/>
            <w:tcBorders>
              <w:top w:val="nil"/>
              <w:left w:val="nil"/>
              <w:bottom w:val="single" w:sz="4" w:space="0" w:color="auto"/>
              <w:right w:val="single" w:sz="4" w:space="0" w:color="auto"/>
            </w:tcBorders>
            <w:shd w:val="clear" w:color="auto" w:fill="auto"/>
            <w:vAlign w:val="center"/>
            <w:hideMark/>
          </w:tcPr>
          <w:p w14:paraId="4512CB36"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1,87</w:t>
            </w:r>
          </w:p>
        </w:tc>
        <w:tc>
          <w:tcPr>
            <w:tcW w:w="472" w:type="pct"/>
            <w:tcBorders>
              <w:top w:val="nil"/>
              <w:left w:val="nil"/>
              <w:bottom w:val="single" w:sz="4" w:space="0" w:color="auto"/>
              <w:right w:val="single" w:sz="4" w:space="0" w:color="auto"/>
            </w:tcBorders>
            <w:shd w:val="clear" w:color="auto" w:fill="auto"/>
            <w:vAlign w:val="center"/>
            <w:hideMark/>
          </w:tcPr>
          <w:p w14:paraId="7D0ABF24"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1,87</w:t>
            </w:r>
          </w:p>
        </w:tc>
        <w:tc>
          <w:tcPr>
            <w:tcW w:w="414" w:type="pct"/>
            <w:tcBorders>
              <w:top w:val="nil"/>
              <w:left w:val="nil"/>
              <w:bottom w:val="single" w:sz="4" w:space="0" w:color="auto"/>
              <w:right w:val="single" w:sz="4" w:space="0" w:color="auto"/>
            </w:tcBorders>
            <w:shd w:val="clear" w:color="auto" w:fill="auto"/>
            <w:vAlign w:val="center"/>
            <w:hideMark/>
          </w:tcPr>
          <w:p w14:paraId="2053B0D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1,87</w:t>
            </w:r>
          </w:p>
        </w:tc>
        <w:tc>
          <w:tcPr>
            <w:tcW w:w="447" w:type="pct"/>
            <w:tcBorders>
              <w:top w:val="nil"/>
              <w:left w:val="nil"/>
              <w:bottom w:val="single" w:sz="4" w:space="0" w:color="auto"/>
              <w:right w:val="single" w:sz="4" w:space="0" w:color="auto"/>
            </w:tcBorders>
            <w:shd w:val="clear" w:color="auto" w:fill="auto"/>
            <w:vAlign w:val="center"/>
            <w:hideMark/>
          </w:tcPr>
          <w:p w14:paraId="45B38C7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4203D5F" w14:textId="60AD103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33DF2953" w14:textId="5282122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13411764" w14:textId="1DB831B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432B20AF" w14:textId="503E0CC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250E7397"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79CE6B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2.8.9</w:t>
            </w:r>
          </w:p>
        </w:tc>
        <w:tc>
          <w:tcPr>
            <w:tcW w:w="1324" w:type="pct"/>
            <w:tcBorders>
              <w:top w:val="nil"/>
              <w:left w:val="nil"/>
              <w:bottom w:val="single" w:sz="4" w:space="0" w:color="auto"/>
              <w:right w:val="single" w:sz="4" w:space="0" w:color="auto"/>
            </w:tcBorders>
            <w:shd w:val="clear" w:color="auto" w:fill="auto"/>
            <w:vAlign w:val="center"/>
            <w:hideMark/>
          </w:tcPr>
          <w:p w14:paraId="194ADCD6"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chợ dân sinh, chợ đầu mối </w:t>
            </w:r>
          </w:p>
        </w:tc>
        <w:tc>
          <w:tcPr>
            <w:tcW w:w="234" w:type="pct"/>
            <w:tcBorders>
              <w:top w:val="nil"/>
              <w:left w:val="nil"/>
              <w:bottom w:val="single" w:sz="4" w:space="0" w:color="auto"/>
              <w:right w:val="single" w:sz="4" w:space="0" w:color="auto"/>
            </w:tcBorders>
            <w:shd w:val="clear" w:color="auto" w:fill="auto"/>
            <w:vAlign w:val="center"/>
            <w:hideMark/>
          </w:tcPr>
          <w:p w14:paraId="6806AA9F"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DCH</w:t>
            </w:r>
          </w:p>
        </w:tc>
        <w:tc>
          <w:tcPr>
            <w:tcW w:w="354" w:type="pct"/>
            <w:tcBorders>
              <w:top w:val="nil"/>
              <w:left w:val="nil"/>
              <w:bottom w:val="single" w:sz="4" w:space="0" w:color="auto"/>
              <w:right w:val="single" w:sz="4" w:space="0" w:color="auto"/>
            </w:tcBorders>
            <w:shd w:val="clear" w:color="auto" w:fill="auto"/>
            <w:vAlign w:val="center"/>
            <w:hideMark/>
          </w:tcPr>
          <w:p w14:paraId="62CC8E65"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6,09</w:t>
            </w:r>
          </w:p>
        </w:tc>
        <w:tc>
          <w:tcPr>
            <w:tcW w:w="472" w:type="pct"/>
            <w:tcBorders>
              <w:top w:val="nil"/>
              <w:left w:val="nil"/>
              <w:bottom w:val="single" w:sz="4" w:space="0" w:color="auto"/>
              <w:right w:val="single" w:sz="4" w:space="0" w:color="auto"/>
            </w:tcBorders>
            <w:shd w:val="clear" w:color="auto" w:fill="auto"/>
            <w:vAlign w:val="center"/>
            <w:hideMark/>
          </w:tcPr>
          <w:p w14:paraId="5C7FA376"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6,09</w:t>
            </w:r>
          </w:p>
        </w:tc>
        <w:tc>
          <w:tcPr>
            <w:tcW w:w="414" w:type="pct"/>
            <w:tcBorders>
              <w:top w:val="nil"/>
              <w:left w:val="nil"/>
              <w:bottom w:val="single" w:sz="4" w:space="0" w:color="auto"/>
              <w:right w:val="single" w:sz="4" w:space="0" w:color="auto"/>
            </w:tcBorders>
            <w:shd w:val="clear" w:color="auto" w:fill="auto"/>
            <w:vAlign w:val="center"/>
            <w:hideMark/>
          </w:tcPr>
          <w:p w14:paraId="27AEDFD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6,09</w:t>
            </w:r>
          </w:p>
        </w:tc>
        <w:tc>
          <w:tcPr>
            <w:tcW w:w="447" w:type="pct"/>
            <w:tcBorders>
              <w:top w:val="nil"/>
              <w:left w:val="nil"/>
              <w:bottom w:val="single" w:sz="4" w:space="0" w:color="auto"/>
              <w:right w:val="single" w:sz="4" w:space="0" w:color="auto"/>
            </w:tcBorders>
            <w:shd w:val="clear" w:color="auto" w:fill="auto"/>
            <w:vAlign w:val="center"/>
            <w:hideMark/>
          </w:tcPr>
          <w:p w14:paraId="7ACE7CF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5E9C2614" w14:textId="6A52D8C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76DC946" w14:textId="6B1939E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39CF4D82" w14:textId="3C357975"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60DD4E37" w14:textId="00ACE96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409C2305"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675390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2.8.10</w:t>
            </w:r>
          </w:p>
        </w:tc>
        <w:tc>
          <w:tcPr>
            <w:tcW w:w="1324" w:type="pct"/>
            <w:tcBorders>
              <w:top w:val="nil"/>
              <w:left w:val="nil"/>
              <w:bottom w:val="single" w:sz="4" w:space="0" w:color="auto"/>
              <w:right w:val="single" w:sz="4" w:space="0" w:color="auto"/>
            </w:tcBorders>
            <w:shd w:val="clear" w:color="auto" w:fill="auto"/>
            <w:vAlign w:val="center"/>
            <w:hideMark/>
          </w:tcPr>
          <w:p w14:paraId="4A18AA56"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khu vui chơi, giải trí công cộng, sinh hoạt cộng đồng </w:t>
            </w:r>
          </w:p>
        </w:tc>
        <w:tc>
          <w:tcPr>
            <w:tcW w:w="234" w:type="pct"/>
            <w:tcBorders>
              <w:top w:val="nil"/>
              <w:left w:val="nil"/>
              <w:bottom w:val="single" w:sz="4" w:space="0" w:color="auto"/>
              <w:right w:val="single" w:sz="4" w:space="0" w:color="auto"/>
            </w:tcBorders>
            <w:shd w:val="clear" w:color="auto" w:fill="auto"/>
            <w:vAlign w:val="center"/>
            <w:hideMark/>
          </w:tcPr>
          <w:p w14:paraId="2F4B9051"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DKV</w:t>
            </w:r>
          </w:p>
        </w:tc>
        <w:tc>
          <w:tcPr>
            <w:tcW w:w="354" w:type="pct"/>
            <w:tcBorders>
              <w:top w:val="nil"/>
              <w:left w:val="nil"/>
              <w:bottom w:val="single" w:sz="4" w:space="0" w:color="auto"/>
              <w:right w:val="single" w:sz="4" w:space="0" w:color="auto"/>
            </w:tcBorders>
            <w:shd w:val="clear" w:color="auto" w:fill="auto"/>
            <w:vAlign w:val="center"/>
            <w:hideMark/>
          </w:tcPr>
          <w:p w14:paraId="00EC3C8F"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42,95</w:t>
            </w:r>
          </w:p>
        </w:tc>
        <w:tc>
          <w:tcPr>
            <w:tcW w:w="472" w:type="pct"/>
            <w:tcBorders>
              <w:top w:val="nil"/>
              <w:left w:val="nil"/>
              <w:bottom w:val="single" w:sz="4" w:space="0" w:color="auto"/>
              <w:right w:val="single" w:sz="4" w:space="0" w:color="auto"/>
            </w:tcBorders>
            <w:shd w:val="clear" w:color="auto" w:fill="auto"/>
            <w:vAlign w:val="center"/>
            <w:hideMark/>
          </w:tcPr>
          <w:p w14:paraId="01DBF838"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53,24</w:t>
            </w:r>
          </w:p>
        </w:tc>
        <w:tc>
          <w:tcPr>
            <w:tcW w:w="414" w:type="pct"/>
            <w:tcBorders>
              <w:top w:val="nil"/>
              <w:left w:val="nil"/>
              <w:bottom w:val="single" w:sz="4" w:space="0" w:color="auto"/>
              <w:right w:val="single" w:sz="4" w:space="0" w:color="auto"/>
            </w:tcBorders>
            <w:shd w:val="clear" w:color="auto" w:fill="auto"/>
            <w:vAlign w:val="center"/>
            <w:hideMark/>
          </w:tcPr>
          <w:p w14:paraId="6ECE2DA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42,95</w:t>
            </w:r>
          </w:p>
        </w:tc>
        <w:tc>
          <w:tcPr>
            <w:tcW w:w="447" w:type="pct"/>
            <w:tcBorders>
              <w:top w:val="nil"/>
              <w:left w:val="nil"/>
              <w:bottom w:val="single" w:sz="4" w:space="0" w:color="auto"/>
              <w:right w:val="single" w:sz="4" w:space="0" w:color="auto"/>
            </w:tcBorders>
            <w:shd w:val="clear" w:color="auto" w:fill="auto"/>
            <w:vAlign w:val="center"/>
            <w:hideMark/>
          </w:tcPr>
          <w:p w14:paraId="76BA0C3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5A73491C"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13C89AC1" w14:textId="7FE35E8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10,29</w:t>
            </w:r>
          </w:p>
        </w:tc>
        <w:tc>
          <w:tcPr>
            <w:tcW w:w="313" w:type="pct"/>
            <w:tcBorders>
              <w:top w:val="nil"/>
              <w:left w:val="nil"/>
              <w:bottom w:val="single" w:sz="4" w:space="0" w:color="auto"/>
              <w:right w:val="single" w:sz="4" w:space="0" w:color="auto"/>
            </w:tcBorders>
            <w:shd w:val="clear" w:color="auto" w:fill="auto"/>
            <w:vAlign w:val="center"/>
            <w:hideMark/>
          </w:tcPr>
          <w:p w14:paraId="11E5A0F4" w14:textId="4E4C70B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10,29</w:t>
            </w:r>
          </w:p>
        </w:tc>
        <w:tc>
          <w:tcPr>
            <w:tcW w:w="327" w:type="pct"/>
            <w:tcBorders>
              <w:top w:val="nil"/>
              <w:left w:val="nil"/>
              <w:bottom w:val="single" w:sz="4" w:space="0" w:color="auto"/>
              <w:right w:val="single" w:sz="4" w:space="0" w:color="auto"/>
            </w:tcBorders>
            <w:shd w:val="clear" w:color="auto" w:fill="auto"/>
            <w:vAlign w:val="center"/>
            <w:hideMark/>
          </w:tcPr>
          <w:p w14:paraId="315C6504" w14:textId="6923785E"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2D5CC55D"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0F8451E"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2.9</w:t>
            </w:r>
          </w:p>
        </w:tc>
        <w:tc>
          <w:tcPr>
            <w:tcW w:w="1324" w:type="pct"/>
            <w:tcBorders>
              <w:top w:val="nil"/>
              <w:left w:val="nil"/>
              <w:bottom w:val="single" w:sz="4" w:space="0" w:color="auto"/>
              <w:right w:val="single" w:sz="4" w:space="0" w:color="auto"/>
            </w:tcBorders>
            <w:shd w:val="clear" w:color="auto" w:fill="auto"/>
            <w:vAlign w:val="center"/>
            <w:hideMark/>
          </w:tcPr>
          <w:p w14:paraId="0F80629F"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tôn giáo </w:t>
            </w:r>
          </w:p>
        </w:tc>
        <w:tc>
          <w:tcPr>
            <w:tcW w:w="234" w:type="pct"/>
            <w:tcBorders>
              <w:top w:val="nil"/>
              <w:left w:val="nil"/>
              <w:bottom w:val="single" w:sz="4" w:space="0" w:color="auto"/>
              <w:right w:val="single" w:sz="4" w:space="0" w:color="auto"/>
            </w:tcBorders>
            <w:shd w:val="clear" w:color="auto" w:fill="auto"/>
            <w:vAlign w:val="center"/>
            <w:hideMark/>
          </w:tcPr>
          <w:p w14:paraId="4B54359E"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TON</w:t>
            </w:r>
          </w:p>
        </w:tc>
        <w:tc>
          <w:tcPr>
            <w:tcW w:w="354" w:type="pct"/>
            <w:tcBorders>
              <w:top w:val="nil"/>
              <w:left w:val="nil"/>
              <w:bottom w:val="single" w:sz="4" w:space="0" w:color="auto"/>
              <w:right w:val="single" w:sz="4" w:space="0" w:color="auto"/>
            </w:tcBorders>
            <w:shd w:val="clear" w:color="auto" w:fill="auto"/>
            <w:vAlign w:val="center"/>
            <w:hideMark/>
          </w:tcPr>
          <w:p w14:paraId="7899CFA7"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11,62</w:t>
            </w:r>
          </w:p>
        </w:tc>
        <w:tc>
          <w:tcPr>
            <w:tcW w:w="472" w:type="pct"/>
            <w:tcBorders>
              <w:top w:val="nil"/>
              <w:left w:val="nil"/>
              <w:bottom w:val="single" w:sz="4" w:space="0" w:color="auto"/>
              <w:right w:val="single" w:sz="4" w:space="0" w:color="auto"/>
            </w:tcBorders>
            <w:shd w:val="clear" w:color="auto" w:fill="auto"/>
            <w:vAlign w:val="center"/>
            <w:hideMark/>
          </w:tcPr>
          <w:p w14:paraId="3FC03107"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11,62</w:t>
            </w:r>
          </w:p>
        </w:tc>
        <w:tc>
          <w:tcPr>
            <w:tcW w:w="414" w:type="pct"/>
            <w:tcBorders>
              <w:top w:val="nil"/>
              <w:left w:val="nil"/>
              <w:bottom w:val="single" w:sz="4" w:space="0" w:color="auto"/>
              <w:right w:val="single" w:sz="4" w:space="0" w:color="auto"/>
            </w:tcBorders>
            <w:shd w:val="clear" w:color="auto" w:fill="auto"/>
            <w:vAlign w:val="center"/>
            <w:hideMark/>
          </w:tcPr>
          <w:p w14:paraId="4B25C105"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11,62</w:t>
            </w:r>
          </w:p>
        </w:tc>
        <w:tc>
          <w:tcPr>
            <w:tcW w:w="447" w:type="pct"/>
            <w:tcBorders>
              <w:top w:val="nil"/>
              <w:left w:val="nil"/>
              <w:bottom w:val="single" w:sz="4" w:space="0" w:color="auto"/>
              <w:right w:val="single" w:sz="4" w:space="0" w:color="auto"/>
            </w:tcBorders>
            <w:shd w:val="clear" w:color="auto" w:fill="auto"/>
            <w:vAlign w:val="center"/>
            <w:hideMark/>
          </w:tcPr>
          <w:p w14:paraId="026AB0B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520B06EB" w14:textId="0754343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0C15516C" w14:textId="3BB53ABE"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28E163DE" w14:textId="0C03C04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69C10800" w14:textId="65E13F82"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42303413"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B0C40B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2.10</w:t>
            </w:r>
          </w:p>
        </w:tc>
        <w:tc>
          <w:tcPr>
            <w:tcW w:w="1324" w:type="pct"/>
            <w:tcBorders>
              <w:top w:val="nil"/>
              <w:left w:val="nil"/>
              <w:bottom w:val="single" w:sz="4" w:space="0" w:color="auto"/>
              <w:right w:val="single" w:sz="4" w:space="0" w:color="auto"/>
            </w:tcBorders>
            <w:shd w:val="clear" w:color="auto" w:fill="auto"/>
            <w:vAlign w:val="center"/>
            <w:hideMark/>
          </w:tcPr>
          <w:p w14:paraId="001AEA8C"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tín ngưỡng </w:t>
            </w:r>
          </w:p>
        </w:tc>
        <w:tc>
          <w:tcPr>
            <w:tcW w:w="234" w:type="pct"/>
            <w:tcBorders>
              <w:top w:val="nil"/>
              <w:left w:val="nil"/>
              <w:bottom w:val="single" w:sz="4" w:space="0" w:color="auto"/>
              <w:right w:val="single" w:sz="4" w:space="0" w:color="auto"/>
            </w:tcBorders>
            <w:shd w:val="clear" w:color="auto" w:fill="auto"/>
            <w:vAlign w:val="center"/>
            <w:hideMark/>
          </w:tcPr>
          <w:p w14:paraId="23A4B65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TIN</w:t>
            </w:r>
          </w:p>
        </w:tc>
        <w:tc>
          <w:tcPr>
            <w:tcW w:w="354" w:type="pct"/>
            <w:tcBorders>
              <w:top w:val="nil"/>
              <w:left w:val="nil"/>
              <w:bottom w:val="single" w:sz="4" w:space="0" w:color="auto"/>
              <w:right w:val="single" w:sz="4" w:space="0" w:color="auto"/>
            </w:tcBorders>
            <w:shd w:val="clear" w:color="auto" w:fill="auto"/>
            <w:vAlign w:val="center"/>
            <w:hideMark/>
          </w:tcPr>
          <w:p w14:paraId="00F39A9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0,17</w:t>
            </w:r>
          </w:p>
        </w:tc>
        <w:tc>
          <w:tcPr>
            <w:tcW w:w="472" w:type="pct"/>
            <w:tcBorders>
              <w:top w:val="nil"/>
              <w:left w:val="nil"/>
              <w:bottom w:val="single" w:sz="4" w:space="0" w:color="auto"/>
              <w:right w:val="single" w:sz="4" w:space="0" w:color="auto"/>
            </w:tcBorders>
            <w:shd w:val="clear" w:color="auto" w:fill="auto"/>
            <w:vAlign w:val="center"/>
            <w:hideMark/>
          </w:tcPr>
          <w:p w14:paraId="1C7DA40A"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0,17</w:t>
            </w:r>
          </w:p>
        </w:tc>
        <w:tc>
          <w:tcPr>
            <w:tcW w:w="414" w:type="pct"/>
            <w:tcBorders>
              <w:top w:val="nil"/>
              <w:left w:val="nil"/>
              <w:bottom w:val="single" w:sz="4" w:space="0" w:color="auto"/>
              <w:right w:val="single" w:sz="4" w:space="0" w:color="auto"/>
            </w:tcBorders>
            <w:shd w:val="clear" w:color="auto" w:fill="auto"/>
            <w:vAlign w:val="center"/>
            <w:hideMark/>
          </w:tcPr>
          <w:p w14:paraId="1B0AD4AD"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0,17</w:t>
            </w:r>
          </w:p>
        </w:tc>
        <w:tc>
          <w:tcPr>
            <w:tcW w:w="447" w:type="pct"/>
            <w:tcBorders>
              <w:top w:val="nil"/>
              <w:left w:val="nil"/>
              <w:bottom w:val="single" w:sz="4" w:space="0" w:color="auto"/>
              <w:right w:val="single" w:sz="4" w:space="0" w:color="auto"/>
            </w:tcBorders>
            <w:shd w:val="clear" w:color="auto" w:fill="auto"/>
            <w:vAlign w:val="center"/>
            <w:hideMark/>
          </w:tcPr>
          <w:p w14:paraId="098DA2F1"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9B0A838" w14:textId="44634871"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29323211" w14:textId="1105651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05B77D79" w14:textId="11E6B861"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6B554B21" w14:textId="2B18E07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70C4947F"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E4AA188"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2.11</w:t>
            </w:r>
          </w:p>
        </w:tc>
        <w:tc>
          <w:tcPr>
            <w:tcW w:w="1324" w:type="pct"/>
            <w:tcBorders>
              <w:top w:val="nil"/>
              <w:left w:val="nil"/>
              <w:bottom w:val="single" w:sz="4" w:space="0" w:color="auto"/>
              <w:right w:val="single" w:sz="4" w:space="0" w:color="auto"/>
            </w:tcBorders>
            <w:shd w:val="clear" w:color="auto" w:fill="auto"/>
            <w:vAlign w:val="center"/>
            <w:hideMark/>
          </w:tcPr>
          <w:p w14:paraId="2023B613"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nghĩa trang, nhà tang lễ, cơ sở hỏa táng; đất cơ sở lưu giữ tro cốt </w:t>
            </w:r>
          </w:p>
        </w:tc>
        <w:tc>
          <w:tcPr>
            <w:tcW w:w="234" w:type="pct"/>
            <w:tcBorders>
              <w:top w:val="nil"/>
              <w:left w:val="nil"/>
              <w:bottom w:val="single" w:sz="4" w:space="0" w:color="auto"/>
              <w:right w:val="single" w:sz="4" w:space="0" w:color="auto"/>
            </w:tcBorders>
            <w:shd w:val="clear" w:color="auto" w:fill="auto"/>
            <w:vAlign w:val="center"/>
            <w:hideMark/>
          </w:tcPr>
          <w:p w14:paraId="150CBE50"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NTD</w:t>
            </w:r>
          </w:p>
        </w:tc>
        <w:tc>
          <w:tcPr>
            <w:tcW w:w="354" w:type="pct"/>
            <w:tcBorders>
              <w:top w:val="nil"/>
              <w:left w:val="nil"/>
              <w:bottom w:val="single" w:sz="4" w:space="0" w:color="auto"/>
              <w:right w:val="single" w:sz="4" w:space="0" w:color="auto"/>
            </w:tcBorders>
            <w:shd w:val="clear" w:color="auto" w:fill="auto"/>
            <w:vAlign w:val="center"/>
            <w:hideMark/>
          </w:tcPr>
          <w:p w14:paraId="24EDBA8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84,70</w:t>
            </w:r>
          </w:p>
        </w:tc>
        <w:tc>
          <w:tcPr>
            <w:tcW w:w="472" w:type="pct"/>
            <w:tcBorders>
              <w:top w:val="nil"/>
              <w:left w:val="nil"/>
              <w:bottom w:val="single" w:sz="4" w:space="0" w:color="auto"/>
              <w:right w:val="single" w:sz="4" w:space="0" w:color="auto"/>
            </w:tcBorders>
            <w:shd w:val="clear" w:color="auto" w:fill="auto"/>
            <w:vAlign w:val="center"/>
            <w:hideMark/>
          </w:tcPr>
          <w:p w14:paraId="4F18F6F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84,70</w:t>
            </w:r>
          </w:p>
        </w:tc>
        <w:tc>
          <w:tcPr>
            <w:tcW w:w="414" w:type="pct"/>
            <w:tcBorders>
              <w:top w:val="nil"/>
              <w:left w:val="nil"/>
              <w:bottom w:val="single" w:sz="4" w:space="0" w:color="auto"/>
              <w:right w:val="single" w:sz="4" w:space="0" w:color="auto"/>
            </w:tcBorders>
            <w:shd w:val="clear" w:color="auto" w:fill="auto"/>
            <w:vAlign w:val="center"/>
            <w:hideMark/>
          </w:tcPr>
          <w:p w14:paraId="0BC6AD6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84,70</w:t>
            </w:r>
          </w:p>
        </w:tc>
        <w:tc>
          <w:tcPr>
            <w:tcW w:w="447" w:type="pct"/>
            <w:tcBorders>
              <w:top w:val="nil"/>
              <w:left w:val="nil"/>
              <w:bottom w:val="single" w:sz="4" w:space="0" w:color="auto"/>
              <w:right w:val="single" w:sz="4" w:space="0" w:color="auto"/>
            </w:tcBorders>
            <w:shd w:val="clear" w:color="auto" w:fill="auto"/>
            <w:vAlign w:val="center"/>
            <w:hideMark/>
          </w:tcPr>
          <w:p w14:paraId="5FF8370A"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506471EB" w14:textId="2FDEEE91"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387324CE" w14:textId="603DADCF"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3457C3E9" w14:textId="2BC7CC14"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260389A7" w14:textId="5DDA719F"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33923BA7"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081BB41"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2.12</w:t>
            </w:r>
          </w:p>
        </w:tc>
        <w:tc>
          <w:tcPr>
            <w:tcW w:w="1324" w:type="pct"/>
            <w:tcBorders>
              <w:top w:val="nil"/>
              <w:left w:val="nil"/>
              <w:bottom w:val="single" w:sz="4" w:space="0" w:color="auto"/>
              <w:right w:val="single" w:sz="4" w:space="0" w:color="auto"/>
            </w:tcBorders>
            <w:shd w:val="clear" w:color="auto" w:fill="auto"/>
            <w:vAlign w:val="center"/>
            <w:hideMark/>
          </w:tcPr>
          <w:p w14:paraId="4BF994D7"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có mặt nước chuyên dùng </w:t>
            </w:r>
          </w:p>
        </w:tc>
        <w:tc>
          <w:tcPr>
            <w:tcW w:w="234" w:type="pct"/>
            <w:tcBorders>
              <w:top w:val="nil"/>
              <w:left w:val="nil"/>
              <w:bottom w:val="single" w:sz="4" w:space="0" w:color="auto"/>
              <w:right w:val="single" w:sz="4" w:space="0" w:color="auto"/>
            </w:tcBorders>
            <w:shd w:val="clear" w:color="auto" w:fill="auto"/>
            <w:vAlign w:val="center"/>
            <w:hideMark/>
          </w:tcPr>
          <w:p w14:paraId="40CFC8FB"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TVC</w:t>
            </w:r>
          </w:p>
        </w:tc>
        <w:tc>
          <w:tcPr>
            <w:tcW w:w="354" w:type="pct"/>
            <w:tcBorders>
              <w:top w:val="nil"/>
              <w:left w:val="nil"/>
              <w:bottom w:val="single" w:sz="4" w:space="0" w:color="auto"/>
              <w:right w:val="single" w:sz="4" w:space="0" w:color="auto"/>
            </w:tcBorders>
            <w:shd w:val="clear" w:color="auto" w:fill="auto"/>
            <w:vAlign w:val="center"/>
            <w:hideMark/>
          </w:tcPr>
          <w:p w14:paraId="7E5E2CF5"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1.580,24</w:t>
            </w:r>
          </w:p>
        </w:tc>
        <w:tc>
          <w:tcPr>
            <w:tcW w:w="472" w:type="pct"/>
            <w:tcBorders>
              <w:top w:val="nil"/>
              <w:left w:val="nil"/>
              <w:bottom w:val="single" w:sz="4" w:space="0" w:color="auto"/>
              <w:right w:val="single" w:sz="4" w:space="0" w:color="auto"/>
            </w:tcBorders>
            <w:shd w:val="clear" w:color="auto" w:fill="auto"/>
            <w:vAlign w:val="center"/>
            <w:hideMark/>
          </w:tcPr>
          <w:p w14:paraId="7DEFA2CB"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1.562,92</w:t>
            </w:r>
          </w:p>
        </w:tc>
        <w:tc>
          <w:tcPr>
            <w:tcW w:w="414" w:type="pct"/>
            <w:tcBorders>
              <w:top w:val="nil"/>
              <w:left w:val="nil"/>
              <w:bottom w:val="single" w:sz="4" w:space="0" w:color="auto"/>
              <w:right w:val="single" w:sz="4" w:space="0" w:color="auto"/>
            </w:tcBorders>
            <w:shd w:val="clear" w:color="auto" w:fill="auto"/>
            <w:vAlign w:val="center"/>
            <w:hideMark/>
          </w:tcPr>
          <w:p w14:paraId="6D45463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1.580,24</w:t>
            </w:r>
          </w:p>
        </w:tc>
        <w:tc>
          <w:tcPr>
            <w:tcW w:w="447" w:type="pct"/>
            <w:tcBorders>
              <w:top w:val="nil"/>
              <w:left w:val="nil"/>
              <w:bottom w:val="single" w:sz="4" w:space="0" w:color="auto"/>
              <w:right w:val="single" w:sz="4" w:space="0" w:color="auto"/>
            </w:tcBorders>
            <w:shd w:val="clear" w:color="auto" w:fill="auto"/>
            <w:vAlign w:val="center"/>
            <w:hideMark/>
          </w:tcPr>
          <w:p w14:paraId="15A4CC82"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6E46672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1DF0FBEC" w14:textId="2D6DBF1F"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-17,32</w:t>
            </w:r>
          </w:p>
        </w:tc>
        <w:tc>
          <w:tcPr>
            <w:tcW w:w="313" w:type="pct"/>
            <w:tcBorders>
              <w:top w:val="nil"/>
              <w:left w:val="nil"/>
              <w:bottom w:val="single" w:sz="4" w:space="0" w:color="auto"/>
              <w:right w:val="single" w:sz="4" w:space="0" w:color="auto"/>
            </w:tcBorders>
            <w:shd w:val="clear" w:color="auto" w:fill="auto"/>
            <w:vAlign w:val="center"/>
            <w:hideMark/>
          </w:tcPr>
          <w:p w14:paraId="40FD46CE" w14:textId="36F604D9"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-17,32</w:t>
            </w:r>
          </w:p>
        </w:tc>
        <w:tc>
          <w:tcPr>
            <w:tcW w:w="327" w:type="pct"/>
            <w:tcBorders>
              <w:top w:val="nil"/>
              <w:left w:val="nil"/>
              <w:bottom w:val="single" w:sz="4" w:space="0" w:color="auto"/>
              <w:right w:val="single" w:sz="4" w:space="0" w:color="auto"/>
            </w:tcBorders>
            <w:shd w:val="clear" w:color="auto" w:fill="auto"/>
            <w:vAlign w:val="center"/>
            <w:hideMark/>
          </w:tcPr>
          <w:p w14:paraId="4F921DE8" w14:textId="7A73A500"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0E66DBFE"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C073E80"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2.12.1</w:t>
            </w:r>
          </w:p>
        </w:tc>
        <w:tc>
          <w:tcPr>
            <w:tcW w:w="1324" w:type="pct"/>
            <w:tcBorders>
              <w:top w:val="nil"/>
              <w:left w:val="nil"/>
              <w:bottom w:val="single" w:sz="4" w:space="0" w:color="auto"/>
              <w:right w:val="single" w:sz="4" w:space="0" w:color="auto"/>
            </w:tcBorders>
            <w:shd w:val="clear" w:color="auto" w:fill="auto"/>
            <w:vAlign w:val="center"/>
            <w:hideMark/>
          </w:tcPr>
          <w:p w14:paraId="0CF57D42"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có mặt nước chuyên dùng dạng ao, hồ, đầm, phá</w:t>
            </w:r>
          </w:p>
        </w:tc>
        <w:tc>
          <w:tcPr>
            <w:tcW w:w="234" w:type="pct"/>
            <w:tcBorders>
              <w:top w:val="nil"/>
              <w:left w:val="nil"/>
              <w:bottom w:val="single" w:sz="4" w:space="0" w:color="auto"/>
              <w:right w:val="single" w:sz="4" w:space="0" w:color="auto"/>
            </w:tcBorders>
            <w:shd w:val="clear" w:color="auto" w:fill="auto"/>
            <w:vAlign w:val="center"/>
            <w:hideMark/>
          </w:tcPr>
          <w:p w14:paraId="40D30EC4"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MNC</w:t>
            </w:r>
          </w:p>
        </w:tc>
        <w:tc>
          <w:tcPr>
            <w:tcW w:w="354" w:type="pct"/>
            <w:tcBorders>
              <w:top w:val="nil"/>
              <w:left w:val="nil"/>
              <w:bottom w:val="single" w:sz="4" w:space="0" w:color="auto"/>
              <w:right w:val="single" w:sz="4" w:space="0" w:color="auto"/>
            </w:tcBorders>
            <w:shd w:val="clear" w:color="auto" w:fill="auto"/>
            <w:vAlign w:val="center"/>
            <w:hideMark/>
          </w:tcPr>
          <w:p w14:paraId="7BEA3B1C"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218,25</w:t>
            </w:r>
          </w:p>
        </w:tc>
        <w:tc>
          <w:tcPr>
            <w:tcW w:w="472" w:type="pct"/>
            <w:tcBorders>
              <w:top w:val="nil"/>
              <w:left w:val="nil"/>
              <w:bottom w:val="single" w:sz="4" w:space="0" w:color="auto"/>
              <w:right w:val="single" w:sz="4" w:space="0" w:color="auto"/>
            </w:tcBorders>
            <w:shd w:val="clear" w:color="auto" w:fill="auto"/>
            <w:vAlign w:val="center"/>
            <w:hideMark/>
          </w:tcPr>
          <w:p w14:paraId="63EA8D11"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193,25</w:t>
            </w:r>
          </w:p>
        </w:tc>
        <w:tc>
          <w:tcPr>
            <w:tcW w:w="414" w:type="pct"/>
            <w:tcBorders>
              <w:top w:val="nil"/>
              <w:left w:val="nil"/>
              <w:bottom w:val="single" w:sz="4" w:space="0" w:color="auto"/>
              <w:right w:val="single" w:sz="4" w:space="0" w:color="auto"/>
            </w:tcBorders>
            <w:shd w:val="clear" w:color="auto" w:fill="auto"/>
            <w:vAlign w:val="center"/>
            <w:hideMark/>
          </w:tcPr>
          <w:p w14:paraId="3832B498"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218,25</w:t>
            </w:r>
          </w:p>
        </w:tc>
        <w:tc>
          <w:tcPr>
            <w:tcW w:w="447" w:type="pct"/>
            <w:tcBorders>
              <w:top w:val="nil"/>
              <w:left w:val="nil"/>
              <w:bottom w:val="single" w:sz="4" w:space="0" w:color="auto"/>
              <w:right w:val="single" w:sz="4" w:space="0" w:color="auto"/>
            </w:tcBorders>
            <w:shd w:val="clear" w:color="auto" w:fill="auto"/>
            <w:vAlign w:val="center"/>
            <w:hideMark/>
          </w:tcPr>
          <w:p w14:paraId="0C4708E2"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1C2C7B87"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718BB113" w14:textId="79B0D492"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-25,00</w:t>
            </w:r>
          </w:p>
        </w:tc>
        <w:tc>
          <w:tcPr>
            <w:tcW w:w="313" w:type="pct"/>
            <w:tcBorders>
              <w:top w:val="nil"/>
              <w:left w:val="nil"/>
              <w:bottom w:val="single" w:sz="4" w:space="0" w:color="auto"/>
              <w:right w:val="single" w:sz="4" w:space="0" w:color="auto"/>
            </w:tcBorders>
            <w:shd w:val="clear" w:color="auto" w:fill="auto"/>
            <w:vAlign w:val="center"/>
            <w:hideMark/>
          </w:tcPr>
          <w:p w14:paraId="1715073D" w14:textId="678DF85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-25,00</w:t>
            </w:r>
          </w:p>
        </w:tc>
        <w:tc>
          <w:tcPr>
            <w:tcW w:w="327" w:type="pct"/>
            <w:tcBorders>
              <w:top w:val="nil"/>
              <w:left w:val="nil"/>
              <w:bottom w:val="single" w:sz="4" w:space="0" w:color="auto"/>
              <w:right w:val="single" w:sz="4" w:space="0" w:color="auto"/>
            </w:tcBorders>
            <w:shd w:val="clear" w:color="auto" w:fill="auto"/>
            <w:vAlign w:val="center"/>
            <w:hideMark/>
          </w:tcPr>
          <w:p w14:paraId="1CC360D7" w14:textId="6ECD585B"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5C97A71B"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1B12687B"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2.12.2</w:t>
            </w:r>
          </w:p>
        </w:tc>
        <w:tc>
          <w:tcPr>
            <w:tcW w:w="1324" w:type="pct"/>
            <w:tcBorders>
              <w:top w:val="nil"/>
              <w:left w:val="nil"/>
              <w:bottom w:val="single" w:sz="4" w:space="0" w:color="auto"/>
              <w:right w:val="single" w:sz="4" w:space="0" w:color="auto"/>
            </w:tcBorders>
            <w:shd w:val="clear" w:color="auto" w:fill="auto"/>
            <w:vAlign w:val="center"/>
            <w:hideMark/>
          </w:tcPr>
          <w:p w14:paraId="2C3EFBEB" w14:textId="77777777" w:rsidR="00C83E6B" w:rsidRPr="00C83A6F" w:rsidRDefault="00C83E6B" w:rsidP="00C83E6B">
            <w:pPr>
              <w:spacing w:before="20" w:after="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có mặt nước dạng sông, ngòi, kênh, rạch, suối</w:t>
            </w:r>
          </w:p>
        </w:tc>
        <w:tc>
          <w:tcPr>
            <w:tcW w:w="234" w:type="pct"/>
            <w:tcBorders>
              <w:top w:val="nil"/>
              <w:left w:val="nil"/>
              <w:bottom w:val="single" w:sz="4" w:space="0" w:color="auto"/>
              <w:right w:val="single" w:sz="4" w:space="0" w:color="auto"/>
            </w:tcBorders>
            <w:shd w:val="clear" w:color="auto" w:fill="auto"/>
            <w:vAlign w:val="center"/>
            <w:hideMark/>
          </w:tcPr>
          <w:p w14:paraId="075339EC"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SON</w:t>
            </w:r>
          </w:p>
        </w:tc>
        <w:tc>
          <w:tcPr>
            <w:tcW w:w="354" w:type="pct"/>
            <w:tcBorders>
              <w:top w:val="nil"/>
              <w:left w:val="nil"/>
              <w:bottom w:val="single" w:sz="4" w:space="0" w:color="auto"/>
              <w:right w:val="single" w:sz="4" w:space="0" w:color="auto"/>
            </w:tcBorders>
            <w:shd w:val="clear" w:color="auto" w:fill="auto"/>
            <w:vAlign w:val="center"/>
            <w:hideMark/>
          </w:tcPr>
          <w:p w14:paraId="1EE1B428" w14:textId="77777777" w:rsidR="00C83E6B" w:rsidRPr="00C83A6F" w:rsidRDefault="00C83E6B" w:rsidP="00C83E6B">
            <w:pPr>
              <w:spacing w:before="20" w:after="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1.361,99</w:t>
            </w:r>
          </w:p>
        </w:tc>
        <w:tc>
          <w:tcPr>
            <w:tcW w:w="472" w:type="pct"/>
            <w:tcBorders>
              <w:top w:val="nil"/>
              <w:left w:val="nil"/>
              <w:bottom w:val="single" w:sz="4" w:space="0" w:color="auto"/>
              <w:right w:val="single" w:sz="4" w:space="0" w:color="auto"/>
            </w:tcBorders>
            <w:shd w:val="clear" w:color="auto" w:fill="auto"/>
            <w:vAlign w:val="center"/>
            <w:hideMark/>
          </w:tcPr>
          <w:p w14:paraId="53C91675"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1.369,67</w:t>
            </w:r>
          </w:p>
        </w:tc>
        <w:tc>
          <w:tcPr>
            <w:tcW w:w="414" w:type="pct"/>
            <w:tcBorders>
              <w:top w:val="nil"/>
              <w:left w:val="nil"/>
              <w:bottom w:val="single" w:sz="4" w:space="0" w:color="auto"/>
              <w:right w:val="single" w:sz="4" w:space="0" w:color="auto"/>
            </w:tcBorders>
            <w:shd w:val="clear" w:color="auto" w:fill="auto"/>
            <w:vAlign w:val="center"/>
            <w:hideMark/>
          </w:tcPr>
          <w:p w14:paraId="646F5B9F"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1.361,99</w:t>
            </w:r>
          </w:p>
        </w:tc>
        <w:tc>
          <w:tcPr>
            <w:tcW w:w="447" w:type="pct"/>
            <w:tcBorders>
              <w:top w:val="nil"/>
              <w:left w:val="nil"/>
              <w:bottom w:val="single" w:sz="4" w:space="0" w:color="auto"/>
              <w:right w:val="single" w:sz="4" w:space="0" w:color="auto"/>
            </w:tcBorders>
            <w:shd w:val="clear" w:color="auto" w:fill="auto"/>
            <w:vAlign w:val="center"/>
            <w:hideMark/>
          </w:tcPr>
          <w:p w14:paraId="1F1AC9CA"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61BC1ADB" w14:textId="77777777"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085F208C" w14:textId="26062F18"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7,68</w:t>
            </w:r>
          </w:p>
        </w:tc>
        <w:tc>
          <w:tcPr>
            <w:tcW w:w="313" w:type="pct"/>
            <w:tcBorders>
              <w:top w:val="nil"/>
              <w:left w:val="nil"/>
              <w:bottom w:val="single" w:sz="4" w:space="0" w:color="auto"/>
              <w:right w:val="single" w:sz="4" w:space="0" w:color="auto"/>
            </w:tcBorders>
            <w:shd w:val="clear" w:color="auto" w:fill="auto"/>
            <w:vAlign w:val="center"/>
            <w:hideMark/>
          </w:tcPr>
          <w:p w14:paraId="44705E4B" w14:textId="5D593356"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7,68</w:t>
            </w:r>
          </w:p>
        </w:tc>
        <w:tc>
          <w:tcPr>
            <w:tcW w:w="327" w:type="pct"/>
            <w:tcBorders>
              <w:top w:val="nil"/>
              <w:left w:val="nil"/>
              <w:bottom w:val="single" w:sz="4" w:space="0" w:color="auto"/>
              <w:right w:val="single" w:sz="4" w:space="0" w:color="auto"/>
            </w:tcBorders>
            <w:shd w:val="clear" w:color="auto" w:fill="auto"/>
            <w:vAlign w:val="center"/>
            <w:hideMark/>
          </w:tcPr>
          <w:p w14:paraId="25DE4F5F" w14:textId="798EFB22" w:rsidR="00C83E6B" w:rsidRPr="00C83A6F" w:rsidRDefault="00C83E6B" w:rsidP="00C83E6B">
            <w:pPr>
              <w:spacing w:before="20" w:after="2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r>
      <w:tr w:rsidR="00C83E6B" w:rsidRPr="00C83A6F" w14:paraId="521F999D"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0F2AE78"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2.13</w:t>
            </w:r>
          </w:p>
        </w:tc>
        <w:tc>
          <w:tcPr>
            <w:tcW w:w="1324" w:type="pct"/>
            <w:tcBorders>
              <w:top w:val="nil"/>
              <w:left w:val="nil"/>
              <w:bottom w:val="single" w:sz="4" w:space="0" w:color="auto"/>
              <w:right w:val="single" w:sz="4" w:space="0" w:color="auto"/>
            </w:tcBorders>
            <w:shd w:val="clear" w:color="auto" w:fill="auto"/>
            <w:vAlign w:val="center"/>
            <w:hideMark/>
          </w:tcPr>
          <w:p w14:paraId="391C0E81"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phi nông nghiệp khác</w:t>
            </w:r>
          </w:p>
        </w:tc>
        <w:tc>
          <w:tcPr>
            <w:tcW w:w="234" w:type="pct"/>
            <w:tcBorders>
              <w:top w:val="nil"/>
              <w:left w:val="nil"/>
              <w:bottom w:val="single" w:sz="4" w:space="0" w:color="auto"/>
              <w:right w:val="single" w:sz="4" w:space="0" w:color="auto"/>
            </w:tcBorders>
            <w:shd w:val="clear" w:color="auto" w:fill="auto"/>
            <w:vAlign w:val="center"/>
            <w:hideMark/>
          </w:tcPr>
          <w:p w14:paraId="04654DB3"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PNK</w:t>
            </w:r>
          </w:p>
        </w:tc>
        <w:tc>
          <w:tcPr>
            <w:tcW w:w="354" w:type="pct"/>
            <w:tcBorders>
              <w:top w:val="nil"/>
              <w:left w:val="nil"/>
              <w:bottom w:val="single" w:sz="4" w:space="0" w:color="auto"/>
              <w:right w:val="single" w:sz="4" w:space="0" w:color="auto"/>
            </w:tcBorders>
            <w:shd w:val="clear" w:color="auto" w:fill="auto"/>
            <w:vAlign w:val="center"/>
            <w:hideMark/>
          </w:tcPr>
          <w:p w14:paraId="3D626F8B"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8,85</w:t>
            </w:r>
          </w:p>
        </w:tc>
        <w:tc>
          <w:tcPr>
            <w:tcW w:w="472" w:type="pct"/>
            <w:tcBorders>
              <w:top w:val="nil"/>
              <w:left w:val="nil"/>
              <w:bottom w:val="single" w:sz="4" w:space="0" w:color="auto"/>
              <w:right w:val="single" w:sz="4" w:space="0" w:color="auto"/>
            </w:tcBorders>
            <w:shd w:val="clear" w:color="auto" w:fill="auto"/>
            <w:vAlign w:val="center"/>
            <w:hideMark/>
          </w:tcPr>
          <w:p w14:paraId="045E051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24,30</w:t>
            </w:r>
          </w:p>
        </w:tc>
        <w:tc>
          <w:tcPr>
            <w:tcW w:w="414" w:type="pct"/>
            <w:tcBorders>
              <w:top w:val="nil"/>
              <w:left w:val="nil"/>
              <w:bottom w:val="single" w:sz="4" w:space="0" w:color="auto"/>
              <w:right w:val="single" w:sz="4" w:space="0" w:color="auto"/>
            </w:tcBorders>
            <w:shd w:val="clear" w:color="auto" w:fill="auto"/>
            <w:vAlign w:val="center"/>
            <w:hideMark/>
          </w:tcPr>
          <w:p w14:paraId="25F5CB73"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8,85</w:t>
            </w:r>
          </w:p>
        </w:tc>
        <w:tc>
          <w:tcPr>
            <w:tcW w:w="447" w:type="pct"/>
            <w:tcBorders>
              <w:top w:val="nil"/>
              <w:left w:val="nil"/>
              <w:bottom w:val="single" w:sz="4" w:space="0" w:color="auto"/>
              <w:right w:val="single" w:sz="4" w:space="0" w:color="auto"/>
            </w:tcBorders>
            <w:shd w:val="clear" w:color="auto" w:fill="auto"/>
            <w:vAlign w:val="center"/>
            <w:hideMark/>
          </w:tcPr>
          <w:p w14:paraId="618AC5EE"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3D81C6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296" w:type="pct"/>
            <w:tcBorders>
              <w:top w:val="nil"/>
              <w:left w:val="nil"/>
              <w:bottom w:val="single" w:sz="4" w:space="0" w:color="auto"/>
              <w:right w:val="single" w:sz="4" w:space="0" w:color="auto"/>
            </w:tcBorders>
            <w:shd w:val="clear" w:color="auto" w:fill="auto"/>
            <w:vAlign w:val="center"/>
            <w:hideMark/>
          </w:tcPr>
          <w:p w14:paraId="34C7105C" w14:textId="63502181"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15,45</w:t>
            </w:r>
          </w:p>
        </w:tc>
        <w:tc>
          <w:tcPr>
            <w:tcW w:w="313" w:type="pct"/>
            <w:tcBorders>
              <w:top w:val="nil"/>
              <w:left w:val="nil"/>
              <w:bottom w:val="single" w:sz="4" w:space="0" w:color="auto"/>
              <w:right w:val="single" w:sz="4" w:space="0" w:color="auto"/>
            </w:tcBorders>
            <w:shd w:val="clear" w:color="auto" w:fill="auto"/>
            <w:vAlign w:val="center"/>
            <w:hideMark/>
          </w:tcPr>
          <w:p w14:paraId="53CB6AF1" w14:textId="00F5C76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14,97</w:t>
            </w:r>
          </w:p>
        </w:tc>
        <w:tc>
          <w:tcPr>
            <w:tcW w:w="327" w:type="pct"/>
            <w:tcBorders>
              <w:top w:val="nil"/>
              <w:left w:val="nil"/>
              <w:bottom w:val="single" w:sz="4" w:space="0" w:color="auto"/>
              <w:right w:val="single" w:sz="4" w:space="0" w:color="auto"/>
            </w:tcBorders>
            <w:shd w:val="clear" w:color="auto" w:fill="auto"/>
            <w:vAlign w:val="center"/>
            <w:hideMark/>
          </w:tcPr>
          <w:p w14:paraId="3DD2915E" w14:textId="563CAC7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r>
      <w:tr w:rsidR="00C83E6B" w:rsidRPr="00C83A6F" w14:paraId="6D283A58" w14:textId="77777777" w:rsidTr="005B7F26">
        <w:trPr>
          <w:gridAfter w:val="1"/>
          <w:wAfter w:w="3" w:type="pct"/>
        </w:trPr>
        <w:tc>
          <w:tcPr>
            <w:tcW w:w="271" w:type="pct"/>
            <w:tcBorders>
              <w:top w:val="nil"/>
              <w:left w:val="single" w:sz="4" w:space="0" w:color="auto"/>
              <w:bottom w:val="nil"/>
              <w:right w:val="single" w:sz="4" w:space="0" w:color="auto"/>
            </w:tcBorders>
            <w:shd w:val="clear" w:color="auto" w:fill="auto"/>
            <w:vAlign w:val="center"/>
            <w:hideMark/>
          </w:tcPr>
          <w:p w14:paraId="21550D67"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3</w:t>
            </w:r>
          </w:p>
        </w:tc>
        <w:tc>
          <w:tcPr>
            <w:tcW w:w="1324" w:type="pct"/>
            <w:tcBorders>
              <w:top w:val="nil"/>
              <w:left w:val="nil"/>
              <w:bottom w:val="nil"/>
              <w:right w:val="single" w:sz="4" w:space="0" w:color="auto"/>
            </w:tcBorders>
            <w:shd w:val="clear" w:color="auto" w:fill="auto"/>
            <w:vAlign w:val="center"/>
            <w:hideMark/>
          </w:tcPr>
          <w:p w14:paraId="56EFFB70" w14:textId="77777777" w:rsidR="00C83E6B" w:rsidRPr="00C83A6F" w:rsidRDefault="00C83E6B" w:rsidP="00C83E6B">
            <w:pPr>
              <w:spacing w:before="20" w:after="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chưa sử dụng</w:t>
            </w:r>
          </w:p>
        </w:tc>
        <w:tc>
          <w:tcPr>
            <w:tcW w:w="234" w:type="pct"/>
            <w:tcBorders>
              <w:top w:val="nil"/>
              <w:left w:val="nil"/>
              <w:bottom w:val="nil"/>
              <w:right w:val="single" w:sz="4" w:space="0" w:color="auto"/>
            </w:tcBorders>
            <w:shd w:val="clear" w:color="auto" w:fill="auto"/>
            <w:vAlign w:val="center"/>
            <w:hideMark/>
          </w:tcPr>
          <w:p w14:paraId="4F8DDB6B"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CSD</w:t>
            </w:r>
          </w:p>
        </w:tc>
        <w:tc>
          <w:tcPr>
            <w:tcW w:w="354" w:type="pct"/>
            <w:tcBorders>
              <w:top w:val="nil"/>
              <w:left w:val="nil"/>
              <w:bottom w:val="nil"/>
              <w:right w:val="single" w:sz="4" w:space="0" w:color="auto"/>
            </w:tcBorders>
            <w:shd w:val="clear" w:color="auto" w:fill="auto"/>
            <w:vAlign w:val="center"/>
            <w:hideMark/>
          </w:tcPr>
          <w:p w14:paraId="102768A6" w14:textId="77777777" w:rsidR="00C83E6B" w:rsidRPr="00C83A6F" w:rsidRDefault="00C83E6B" w:rsidP="00C83E6B">
            <w:pPr>
              <w:spacing w:before="20" w:after="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0,33</w:t>
            </w:r>
          </w:p>
        </w:tc>
        <w:tc>
          <w:tcPr>
            <w:tcW w:w="472" w:type="pct"/>
            <w:tcBorders>
              <w:top w:val="nil"/>
              <w:left w:val="nil"/>
              <w:bottom w:val="nil"/>
              <w:right w:val="single" w:sz="4" w:space="0" w:color="auto"/>
            </w:tcBorders>
            <w:shd w:val="clear" w:color="auto" w:fill="auto"/>
            <w:vAlign w:val="center"/>
            <w:hideMark/>
          </w:tcPr>
          <w:p w14:paraId="52E65470"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0,33</w:t>
            </w:r>
          </w:p>
        </w:tc>
        <w:tc>
          <w:tcPr>
            <w:tcW w:w="414" w:type="pct"/>
            <w:tcBorders>
              <w:top w:val="nil"/>
              <w:left w:val="nil"/>
              <w:bottom w:val="nil"/>
              <w:right w:val="single" w:sz="4" w:space="0" w:color="auto"/>
            </w:tcBorders>
            <w:shd w:val="clear" w:color="auto" w:fill="auto"/>
            <w:vAlign w:val="center"/>
            <w:hideMark/>
          </w:tcPr>
          <w:p w14:paraId="69422600" w14:textId="77777777" w:rsidR="00C83E6B" w:rsidRPr="00C83A6F" w:rsidRDefault="00C83E6B" w:rsidP="00C83E6B">
            <w:pPr>
              <w:spacing w:before="20" w:after="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0,33</w:t>
            </w:r>
          </w:p>
        </w:tc>
        <w:tc>
          <w:tcPr>
            <w:tcW w:w="447" w:type="pct"/>
            <w:tcBorders>
              <w:top w:val="nil"/>
              <w:left w:val="nil"/>
              <w:bottom w:val="nil"/>
              <w:right w:val="single" w:sz="4" w:space="0" w:color="auto"/>
            </w:tcBorders>
            <w:shd w:val="clear" w:color="auto" w:fill="auto"/>
            <w:vAlign w:val="center"/>
            <w:hideMark/>
          </w:tcPr>
          <w:p w14:paraId="29B8BB9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nil"/>
              <w:right w:val="single" w:sz="4" w:space="0" w:color="auto"/>
            </w:tcBorders>
            <w:shd w:val="clear" w:color="auto" w:fill="auto"/>
            <w:vAlign w:val="center"/>
            <w:hideMark/>
          </w:tcPr>
          <w:p w14:paraId="2F0292A3" w14:textId="16731083"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nil"/>
              <w:right w:val="single" w:sz="4" w:space="0" w:color="auto"/>
            </w:tcBorders>
            <w:shd w:val="clear" w:color="auto" w:fill="auto"/>
            <w:vAlign w:val="center"/>
            <w:hideMark/>
          </w:tcPr>
          <w:p w14:paraId="10C042D2" w14:textId="4E3751A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nil"/>
              <w:right w:val="single" w:sz="4" w:space="0" w:color="auto"/>
            </w:tcBorders>
            <w:shd w:val="clear" w:color="auto" w:fill="auto"/>
            <w:vAlign w:val="center"/>
            <w:hideMark/>
          </w:tcPr>
          <w:p w14:paraId="3AD03055" w14:textId="4A8B95CA"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nil"/>
              <w:right w:val="single" w:sz="4" w:space="0" w:color="auto"/>
            </w:tcBorders>
            <w:shd w:val="clear" w:color="auto" w:fill="auto"/>
            <w:vAlign w:val="center"/>
            <w:hideMark/>
          </w:tcPr>
          <w:p w14:paraId="5FDAEFA3" w14:textId="201ADA92"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52087FB2" w14:textId="77777777" w:rsidTr="005B7F26">
        <w:trPr>
          <w:gridAfter w:val="1"/>
          <w:wAfter w:w="3" w:type="pct"/>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3450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3.1</w:t>
            </w:r>
          </w:p>
        </w:tc>
        <w:tc>
          <w:tcPr>
            <w:tcW w:w="1324" w:type="pct"/>
            <w:tcBorders>
              <w:top w:val="single" w:sz="4" w:space="0" w:color="auto"/>
              <w:left w:val="nil"/>
              <w:bottom w:val="single" w:sz="4" w:space="0" w:color="auto"/>
              <w:right w:val="single" w:sz="4" w:space="0" w:color="auto"/>
            </w:tcBorders>
            <w:shd w:val="clear" w:color="auto" w:fill="auto"/>
            <w:vAlign w:val="center"/>
            <w:hideMark/>
          </w:tcPr>
          <w:p w14:paraId="048B9ED2"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bằng chưa sử dụng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14:paraId="7B589522"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BCS</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105E380F"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0,33</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099950E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0,33</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59C22D6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0,33</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09557136"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2DE4EA74" w14:textId="574D314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420322B5" w14:textId="4978678D"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0D5746EF" w14:textId="703CEE76"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6848F5BF" w14:textId="2FF87E15"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275F79AE"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B17AB4E"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3.2</w:t>
            </w:r>
          </w:p>
        </w:tc>
        <w:tc>
          <w:tcPr>
            <w:tcW w:w="1324" w:type="pct"/>
            <w:tcBorders>
              <w:top w:val="nil"/>
              <w:left w:val="nil"/>
              <w:bottom w:val="single" w:sz="4" w:space="0" w:color="auto"/>
              <w:right w:val="single" w:sz="4" w:space="0" w:color="auto"/>
            </w:tcBorders>
            <w:shd w:val="clear" w:color="auto" w:fill="auto"/>
            <w:vAlign w:val="center"/>
            <w:hideMark/>
          </w:tcPr>
          <w:p w14:paraId="4613886E"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đồi núi chưa sử dụng </w:t>
            </w:r>
          </w:p>
        </w:tc>
        <w:tc>
          <w:tcPr>
            <w:tcW w:w="234" w:type="pct"/>
            <w:tcBorders>
              <w:top w:val="nil"/>
              <w:left w:val="nil"/>
              <w:bottom w:val="single" w:sz="4" w:space="0" w:color="auto"/>
              <w:right w:val="single" w:sz="4" w:space="0" w:color="auto"/>
            </w:tcBorders>
            <w:shd w:val="clear" w:color="auto" w:fill="auto"/>
            <w:vAlign w:val="center"/>
            <w:hideMark/>
          </w:tcPr>
          <w:p w14:paraId="7665CD88"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DCS</w:t>
            </w:r>
          </w:p>
        </w:tc>
        <w:tc>
          <w:tcPr>
            <w:tcW w:w="354" w:type="pct"/>
            <w:tcBorders>
              <w:top w:val="nil"/>
              <w:left w:val="nil"/>
              <w:bottom w:val="single" w:sz="4" w:space="0" w:color="auto"/>
              <w:right w:val="single" w:sz="4" w:space="0" w:color="auto"/>
            </w:tcBorders>
            <w:shd w:val="clear" w:color="auto" w:fill="auto"/>
            <w:vAlign w:val="center"/>
            <w:hideMark/>
          </w:tcPr>
          <w:p w14:paraId="3A8AD7FD"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7B8CC8DE"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14" w:type="pct"/>
            <w:tcBorders>
              <w:top w:val="nil"/>
              <w:left w:val="nil"/>
              <w:bottom w:val="single" w:sz="4" w:space="0" w:color="auto"/>
              <w:right w:val="single" w:sz="4" w:space="0" w:color="auto"/>
            </w:tcBorders>
            <w:shd w:val="clear" w:color="auto" w:fill="auto"/>
            <w:vAlign w:val="center"/>
            <w:hideMark/>
          </w:tcPr>
          <w:p w14:paraId="6302E32F"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00D269B4"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32DD9E3" w14:textId="476859C4"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310C957C" w14:textId="6DE700E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4ACF87FB" w14:textId="7DADA06A"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16A086C9" w14:textId="7BCCE49D"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66BEF1AA"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14CBC595"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3.3</w:t>
            </w:r>
          </w:p>
        </w:tc>
        <w:tc>
          <w:tcPr>
            <w:tcW w:w="1324" w:type="pct"/>
            <w:tcBorders>
              <w:top w:val="nil"/>
              <w:left w:val="nil"/>
              <w:bottom w:val="single" w:sz="4" w:space="0" w:color="auto"/>
              <w:right w:val="single" w:sz="4" w:space="0" w:color="auto"/>
            </w:tcBorders>
            <w:shd w:val="clear" w:color="auto" w:fill="auto"/>
            <w:vAlign w:val="center"/>
            <w:hideMark/>
          </w:tcPr>
          <w:p w14:paraId="68678F89"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Núi đá không có rừng cây </w:t>
            </w:r>
          </w:p>
        </w:tc>
        <w:tc>
          <w:tcPr>
            <w:tcW w:w="234" w:type="pct"/>
            <w:tcBorders>
              <w:top w:val="nil"/>
              <w:left w:val="nil"/>
              <w:bottom w:val="single" w:sz="4" w:space="0" w:color="auto"/>
              <w:right w:val="single" w:sz="4" w:space="0" w:color="auto"/>
            </w:tcBorders>
            <w:shd w:val="clear" w:color="auto" w:fill="auto"/>
            <w:vAlign w:val="center"/>
            <w:hideMark/>
          </w:tcPr>
          <w:p w14:paraId="67FA73A0"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NCS</w:t>
            </w:r>
          </w:p>
        </w:tc>
        <w:tc>
          <w:tcPr>
            <w:tcW w:w="354" w:type="pct"/>
            <w:tcBorders>
              <w:top w:val="nil"/>
              <w:left w:val="nil"/>
              <w:bottom w:val="single" w:sz="4" w:space="0" w:color="auto"/>
              <w:right w:val="single" w:sz="4" w:space="0" w:color="auto"/>
            </w:tcBorders>
            <w:shd w:val="clear" w:color="auto" w:fill="auto"/>
            <w:vAlign w:val="center"/>
            <w:hideMark/>
          </w:tcPr>
          <w:p w14:paraId="0E32C0CE"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4C1B6618"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14" w:type="pct"/>
            <w:tcBorders>
              <w:top w:val="nil"/>
              <w:left w:val="nil"/>
              <w:bottom w:val="single" w:sz="4" w:space="0" w:color="auto"/>
              <w:right w:val="single" w:sz="4" w:space="0" w:color="auto"/>
            </w:tcBorders>
            <w:shd w:val="clear" w:color="auto" w:fill="auto"/>
            <w:vAlign w:val="center"/>
            <w:hideMark/>
          </w:tcPr>
          <w:p w14:paraId="52287697"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755A70D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29A70CB2" w14:textId="0948A06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089ECB6E" w14:textId="793E91F8"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4EEEE85E" w14:textId="7E366D52"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3E553AD6" w14:textId="4FC5EC80"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C83E6B" w:rsidRPr="00C83A6F" w14:paraId="0F30D4DD" w14:textId="77777777" w:rsidTr="005B7F26">
        <w:trPr>
          <w:gridAfter w:val="1"/>
          <w:wAfter w:w="3" w:type="pct"/>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64A035D"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3.4</w:t>
            </w:r>
          </w:p>
        </w:tc>
        <w:tc>
          <w:tcPr>
            <w:tcW w:w="1324" w:type="pct"/>
            <w:tcBorders>
              <w:top w:val="nil"/>
              <w:left w:val="nil"/>
              <w:bottom w:val="single" w:sz="4" w:space="0" w:color="auto"/>
              <w:right w:val="single" w:sz="4" w:space="0" w:color="auto"/>
            </w:tcBorders>
            <w:shd w:val="clear" w:color="auto" w:fill="auto"/>
            <w:vAlign w:val="center"/>
            <w:hideMark/>
          </w:tcPr>
          <w:p w14:paraId="206FE340" w14:textId="77777777" w:rsidR="00C83E6B" w:rsidRPr="00C83A6F" w:rsidRDefault="00C83E6B" w:rsidP="00C83E6B">
            <w:pPr>
              <w:spacing w:before="20" w:after="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có mặt nước chưa sử dụng </w:t>
            </w:r>
          </w:p>
        </w:tc>
        <w:tc>
          <w:tcPr>
            <w:tcW w:w="234" w:type="pct"/>
            <w:tcBorders>
              <w:top w:val="nil"/>
              <w:left w:val="nil"/>
              <w:bottom w:val="single" w:sz="4" w:space="0" w:color="auto"/>
              <w:right w:val="single" w:sz="4" w:space="0" w:color="auto"/>
            </w:tcBorders>
            <w:shd w:val="clear" w:color="auto" w:fill="auto"/>
            <w:vAlign w:val="center"/>
            <w:hideMark/>
          </w:tcPr>
          <w:p w14:paraId="7F6DC744"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MCS</w:t>
            </w:r>
          </w:p>
        </w:tc>
        <w:tc>
          <w:tcPr>
            <w:tcW w:w="354" w:type="pct"/>
            <w:tcBorders>
              <w:top w:val="nil"/>
              <w:left w:val="nil"/>
              <w:bottom w:val="single" w:sz="4" w:space="0" w:color="auto"/>
              <w:right w:val="single" w:sz="4" w:space="0" w:color="auto"/>
            </w:tcBorders>
            <w:shd w:val="clear" w:color="auto" w:fill="auto"/>
            <w:vAlign w:val="center"/>
            <w:hideMark/>
          </w:tcPr>
          <w:p w14:paraId="318284AC" w14:textId="77777777" w:rsidR="00C83E6B" w:rsidRPr="00C83A6F" w:rsidRDefault="00C83E6B" w:rsidP="00C83E6B">
            <w:pPr>
              <w:spacing w:before="20" w:after="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72" w:type="pct"/>
            <w:tcBorders>
              <w:top w:val="nil"/>
              <w:left w:val="nil"/>
              <w:bottom w:val="single" w:sz="4" w:space="0" w:color="auto"/>
              <w:right w:val="single" w:sz="4" w:space="0" w:color="auto"/>
            </w:tcBorders>
            <w:shd w:val="clear" w:color="auto" w:fill="auto"/>
            <w:vAlign w:val="center"/>
            <w:hideMark/>
          </w:tcPr>
          <w:p w14:paraId="772895D2"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414" w:type="pct"/>
            <w:tcBorders>
              <w:top w:val="nil"/>
              <w:left w:val="nil"/>
              <w:bottom w:val="single" w:sz="4" w:space="0" w:color="auto"/>
              <w:right w:val="single" w:sz="4" w:space="0" w:color="auto"/>
            </w:tcBorders>
            <w:shd w:val="clear" w:color="auto" w:fill="auto"/>
            <w:vAlign w:val="center"/>
            <w:hideMark/>
          </w:tcPr>
          <w:p w14:paraId="6B08833C"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447" w:type="pct"/>
            <w:tcBorders>
              <w:top w:val="nil"/>
              <w:left w:val="nil"/>
              <w:bottom w:val="single" w:sz="4" w:space="0" w:color="auto"/>
              <w:right w:val="single" w:sz="4" w:space="0" w:color="auto"/>
            </w:tcBorders>
            <w:shd w:val="clear" w:color="auto" w:fill="auto"/>
            <w:vAlign w:val="center"/>
            <w:hideMark/>
          </w:tcPr>
          <w:p w14:paraId="409F8F01" w14:textId="77777777"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545" w:type="pct"/>
            <w:tcBorders>
              <w:top w:val="nil"/>
              <w:left w:val="nil"/>
              <w:bottom w:val="single" w:sz="4" w:space="0" w:color="auto"/>
              <w:right w:val="single" w:sz="4" w:space="0" w:color="auto"/>
            </w:tcBorders>
            <w:shd w:val="clear" w:color="auto" w:fill="auto"/>
            <w:vAlign w:val="center"/>
            <w:hideMark/>
          </w:tcPr>
          <w:p w14:paraId="443DFD18" w14:textId="423E4DF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p>
        </w:tc>
        <w:tc>
          <w:tcPr>
            <w:tcW w:w="296" w:type="pct"/>
            <w:tcBorders>
              <w:top w:val="nil"/>
              <w:left w:val="nil"/>
              <w:bottom w:val="single" w:sz="4" w:space="0" w:color="auto"/>
              <w:right w:val="single" w:sz="4" w:space="0" w:color="auto"/>
            </w:tcBorders>
            <w:shd w:val="clear" w:color="auto" w:fill="auto"/>
            <w:vAlign w:val="center"/>
            <w:hideMark/>
          </w:tcPr>
          <w:p w14:paraId="1923527F" w14:textId="0E2A1CC9"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13" w:type="pct"/>
            <w:tcBorders>
              <w:top w:val="nil"/>
              <w:left w:val="nil"/>
              <w:bottom w:val="single" w:sz="4" w:space="0" w:color="auto"/>
              <w:right w:val="single" w:sz="4" w:space="0" w:color="auto"/>
            </w:tcBorders>
            <w:shd w:val="clear" w:color="auto" w:fill="auto"/>
            <w:vAlign w:val="center"/>
            <w:hideMark/>
          </w:tcPr>
          <w:p w14:paraId="7B207E44" w14:textId="7233B62A"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27" w:type="pct"/>
            <w:tcBorders>
              <w:top w:val="nil"/>
              <w:left w:val="nil"/>
              <w:bottom w:val="single" w:sz="4" w:space="0" w:color="auto"/>
              <w:right w:val="single" w:sz="4" w:space="0" w:color="auto"/>
            </w:tcBorders>
            <w:shd w:val="clear" w:color="auto" w:fill="auto"/>
            <w:vAlign w:val="center"/>
            <w:hideMark/>
          </w:tcPr>
          <w:p w14:paraId="2898F662" w14:textId="6CC558FC" w:rsidR="00C83E6B" w:rsidRPr="00C83A6F" w:rsidRDefault="00C83E6B" w:rsidP="00C83E6B">
            <w:pPr>
              <w:spacing w:before="20" w:after="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FA3988" w:rsidRPr="00C83A6F" w14:paraId="6C311CB6" w14:textId="77777777" w:rsidTr="006A7B1D">
        <w:tc>
          <w:tcPr>
            <w:tcW w:w="5000" w:type="pct"/>
            <w:gridSpan w:val="12"/>
            <w:tcBorders>
              <w:top w:val="single" w:sz="4" w:space="0" w:color="auto"/>
              <w:left w:val="nil"/>
              <w:bottom w:val="nil"/>
              <w:right w:val="nil"/>
            </w:tcBorders>
            <w:shd w:val="clear" w:color="auto" w:fill="auto"/>
            <w:vAlign w:val="bottom"/>
            <w:hideMark/>
          </w:tcPr>
          <w:p w14:paraId="5F62CBCB" w14:textId="77777777" w:rsidR="00FA3988" w:rsidRPr="00C83A6F" w:rsidRDefault="00FA3988" w:rsidP="0014125C">
            <w:pPr>
              <w:spacing w:before="20" w:after="2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Ghi chú: (*) Phê duyệt tại Quyết định số 1630/QĐ-UBND ngày 29/10/2024 của UBND tỉnh Bình Phước</w:t>
            </w:r>
            <w:r w:rsidRPr="00C83A6F">
              <w:rPr>
                <w:rFonts w:ascii="Times New Roman" w:eastAsia="Times New Roman" w:hAnsi="Times New Roman" w:cs="Times New Roman"/>
                <w:i/>
                <w:iCs/>
                <w:sz w:val="16"/>
                <w:szCs w:val="16"/>
                <w:lang w:val="vi-VN" w:eastAsia="vi-VN"/>
              </w:rPr>
              <w:br/>
              <w:t xml:space="preserve">                 (**) Thống kê đất đai năm 2023 H. Đồng Phú 2023 (ký ngày 31/1/2024) có cập nhật số liệu góp ý của các sở ban ngành.</w:t>
            </w:r>
          </w:p>
        </w:tc>
      </w:tr>
    </w:tbl>
    <w:p w14:paraId="33275686" w14:textId="77777777" w:rsidR="00FA3988" w:rsidRPr="00C83A6F" w:rsidRDefault="00FA3988" w:rsidP="00FA3988">
      <w:pPr>
        <w:spacing w:before="120"/>
        <w:ind w:firstLine="709"/>
        <w:rPr>
          <w:rFonts w:ascii="Times New Roman" w:hAnsi="Times New Roman" w:cs="Times New Roman"/>
          <w:b/>
          <w:spacing w:val="-2"/>
          <w:sz w:val="28"/>
          <w:szCs w:val="28"/>
        </w:rPr>
        <w:sectPr w:rsidR="00FA3988" w:rsidRPr="00C83A6F" w:rsidSect="00AC5055">
          <w:footerReference w:type="default" r:id="rId11"/>
          <w:pgSz w:w="16840" w:h="11907" w:orient="landscape" w:code="9"/>
          <w:pgMar w:top="1134" w:right="1418" w:bottom="1701" w:left="1418" w:header="1134" w:footer="1191" w:gutter="0"/>
          <w:cols w:space="720"/>
          <w:docGrid w:linePitch="360"/>
        </w:sectPr>
      </w:pPr>
    </w:p>
    <w:p w14:paraId="072F1572" w14:textId="77777777" w:rsidR="00FA3988" w:rsidRPr="00110F24" w:rsidRDefault="00FA3988" w:rsidP="00FA3988">
      <w:pPr>
        <w:pStyle w:val="ListParagraph"/>
        <w:numPr>
          <w:ilvl w:val="0"/>
          <w:numId w:val="6"/>
        </w:numPr>
        <w:spacing w:before="120"/>
        <w:rPr>
          <w:rFonts w:ascii="Times New Roman" w:hAnsi="Times New Roman" w:cs="Times New Roman"/>
          <w:b/>
          <w:spacing w:val="-2"/>
          <w:sz w:val="26"/>
          <w:szCs w:val="26"/>
        </w:rPr>
      </w:pPr>
      <w:r w:rsidRPr="00110F24">
        <w:rPr>
          <w:rFonts w:ascii="Times New Roman" w:hAnsi="Times New Roman" w:cs="Times New Roman"/>
          <w:b/>
          <w:spacing w:val="-2"/>
          <w:sz w:val="26"/>
          <w:szCs w:val="26"/>
        </w:rPr>
        <w:lastRenderedPageBreak/>
        <w:t xml:space="preserve">Kết quả thực hiện các chỉ tiêu nhóm đất nông nghiệp: </w:t>
      </w:r>
    </w:p>
    <w:p w14:paraId="345663D2" w14:textId="1B8D95EF" w:rsidR="00FA3988" w:rsidRPr="00110F24" w:rsidRDefault="00A14E6A" w:rsidP="00FA3988">
      <w:pPr>
        <w:widowControl w:val="0"/>
        <w:spacing w:before="120" w:after="120"/>
        <w:ind w:firstLine="720"/>
        <w:rPr>
          <w:rFonts w:ascii="Times New Roman" w:hAnsi="Times New Roman" w:cs="Times New Roman"/>
          <w:spacing w:val="-2"/>
          <w:sz w:val="26"/>
          <w:szCs w:val="26"/>
          <w:lang w:val="pt-BR"/>
        </w:rPr>
      </w:pPr>
      <w:bookmarkStart w:id="135" w:name="_Hlk127266555"/>
      <w:bookmarkStart w:id="136" w:name="_Hlk149228558"/>
      <w:r w:rsidRPr="00110F24">
        <w:rPr>
          <w:rFonts w:ascii="Times New Roman" w:hAnsi="Times New Roman" w:cs="Times New Roman"/>
          <w:spacing w:val="-2"/>
          <w:sz w:val="26"/>
          <w:szCs w:val="26"/>
          <w:lang w:val="pt-BR"/>
        </w:rPr>
        <w:t>Thực hiện 85.647,19</w:t>
      </w:r>
      <w:r w:rsidR="00C43DA3" w:rsidRPr="00110F24">
        <w:rPr>
          <w:rFonts w:ascii="Times New Roman" w:hAnsi="Times New Roman" w:cs="Times New Roman"/>
          <w:spacing w:val="-2"/>
          <w:sz w:val="26"/>
          <w:szCs w:val="26"/>
          <w:lang w:val="pt-BR"/>
        </w:rPr>
        <w:t xml:space="preserve"> ha; chỉ tiêu được duyệt </w:t>
      </w:r>
      <w:r w:rsidRPr="00110F24">
        <w:rPr>
          <w:rFonts w:ascii="Times New Roman" w:hAnsi="Times New Roman" w:cs="Times New Roman"/>
          <w:spacing w:val="-2"/>
          <w:sz w:val="26"/>
          <w:szCs w:val="26"/>
          <w:lang w:val="pt-BR"/>
        </w:rPr>
        <w:t>84.675,07 ha</w:t>
      </w:r>
      <w:r w:rsidR="00C43DA3" w:rsidRPr="00110F24">
        <w:rPr>
          <w:rFonts w:ascii="Times New Roman" w:hAnsi="Times New Roman" w:cs="Times New Roman"/>
          <w:spacing w:val="-2"/>
          <w:sz w:val="26"/>
          <w:szCs w:val="26"/>
          <w:lang w:val="pt-BR"/>
        </w:rPr>
        <w:t>;</w:t>
      </w:r>
      <w:r w:rsidRPr="00110F24">
        <w:rPr>
          <w:rFonts w:ascii="Times New Roman" w:hAnsi="Times New Roman" w:cs="Times New Roman"/>
          <w:spacing w:val="-2"/>
          <w:sz w:val="26"/>
          <w:szCs w:val="26"/>
          <w:lang w:val="pt-BR"/>
        </w:rPr>
        <w:t xml:space="preserve"> </w:t>
      </w:r>
      <w:r w:rsidR="00C43DA3" w:rsidRPr="00110F24">
        <w:rPr>
          <w:rFonts w:ascii="Times New Roman" w:hAnsi="Times New Roman" w:cs="Times New Roman"/>
          <w:spacing w:val="-2"/>
          <w:sz w:val="26"/>
          <w:szCs w:val="26"/>
          <w:lang w:val="pt-BR"/>
        </w:rPr>
        <w:t>còn 972,12 ha chưa chuyển mục đích sang đất phi nông nghiệp</w:t>
      </w:r>
      <w:bookmarkEnd w:id="135"/>
      <w:r w:rsidR="00C43DA3" w:rsidRPr="00110F24">
        <w:rPr>
          <w:rFonts w:ascii="Times New Roman" w:hAnsi="Times New Roman" w:cs="Times New Roman"/>
          <w:spacing w:val="-2"/>
          <w:sz w:val="26"/>
          <w:szCs w:val="26"/>
          <w:lang w:val="pt-BR"/>
        </w:rPr>
        <w:t xml:space="preserve"> (</w:t>
      </w:r>
      <w:r w:rsidR="00AB5E43" w:rsidRPr="00110F24">
        <w:rPr>
          <w:rFonts w:ascii="Times New Roman" w:hAnsi="Times New Roman" w:cs="Times New Roman"/>
          <w:spacing w:val="-2"/>
          <w:sz w:val="26"/>
          <w:szCs w:val="26"/>
          <w:lang w:val="pt-BR"/>
        </w:rPr>
        <w:t>27,78</w:t>
      </w:r>
      <w:r w:rsidR="00C43DA3" w:rsidRPr="00110F24">
        <w:rPr>
          <w:rFonts w:ascii="Times New Roman" w:hAnsi="Times New Roman" w:cs="Times New Roman"/>
          <w:spacing w:val="-2"/>
          <w:sz w:val="26"/>
          <w:szCs w:val="26"/>
          <w:lang w:val="pt-BR"/>
        </w:rPr>
        <w:t xml:space="preserve"> </w:t>
      </w:r>
      <w:r w:rsidR="00FA3988" w:rsidRPr="00110F24">
        <w:rPr>
          <w:rFonts w:ascii="Times New Roman" w:hAnsi="Times New Roman" w:cs="Times New Roman"/>
          <w:spacing w:val="-2"/>
          <w:sz w:val="26"/>
          <w:szCs w:val="26"/>
          <w:lang w:val="pt-BR"/>
        </w:rPr>
        <w:t>ha</w:t>
      </w:r>
      <w:r w:rsidR="00C43DA3" w:rsidRPr="00110F24">
        <w:rPr>
          <w:rFonts w:ascii="Times New Roman" w:hAnsi="Times New Roman" w:cs="Times New Roman"/>
          <w:spacing w:val="-2"/>
          <w:sz w:val="26"/>
          <w:szCs w:val="26"/>
          <w:lang w:val="pt-BR"/>
        </w:rPr>
        <w:t xml:space="preserve"> hủy bỏ do quá 02 năm không thực hiện</w:t>
      </w:r>
      <w:r w:rsidR="00FA3988" w:rsidRPr="00110F24">
        <w:rPr>
          <w:rFonts w:ascii="Times New Roman" w:hAnsi="Times New Roman" w:cs="Times New Roman"/>
          <w:spacing w:val="-2"/>
          <w:sz w:val="26"/>
          <w:szCs w:val="26"/>
          <w:lang w:val="pt-BR"/>
        </w:rPr>
        <w:t xml:space="preserve"> và </w:t>
      </w:r>
      <w:r w:rsidR="00C43DA3" w:rsidRPr="00110F24">
        <w:rPr>
          <w:rFonts w:ascii="Times New Roman" w:hAnsi="Times New Roman" w:cs="Times New Roman"/>
          <w:spacing w:val="-2"/>
          <w:sz w:val="26"/>
          <w:szCs w:val="26"/>
          <w:lang w:val="pt-BR"/>
        </w:rPr>
        <w:t>944,34</w:t>
      </w:r>
      <w:r w:rsidR="00FA3988" w:rsidRPr="00110F24">
        <w:rPr>
          <w:rFonts w:ascii="Times New Roman" w:hAnsi="Times New Roman" w:cs="Times New Roman"/>
          <w:spacing w:val="-2"/>
          <w:sz w:val="26"/>
          <w:szCs w:val="26"/>
          <w:lang w:val="pt-BR"/>
        </w:rPr>
        <w:t xml:space="preserve"> ha tiếp tục </w:t>
      </w:r>
      <w:r w:rsidR="00C43DA3" w:rsidRPr="00110F24">
        <w:rPr>
          <w:rFonts w:ascii="Times New Roman" w:hAnsi="Times New Roman" w:cs="Times New Roman"/>
          <w:spacing w:val="-2"/>
          <w:sz w:val="26"/>
          <w:szCs w:val="26"/>
          <w:lang w:val="pt-BR"/>
        </w:rPr>
        <w:t xml:space="preserve">chuyển tiếp </w:t>
      </w:r>
      <w:r w:rsidR="00FA3988" w:rsidRPr="00110F24">
        <w:rPr>
          <w:rFonts w:ascii="Times New Roman" w:hAnsi="Times New Roman" w:cs="Times New Roman"/>
          <w:spacing w:val="-2"/>
          <w:sz w:val="26"/>
          <w:szCs w:val="26"/>
          <w:lang w:val="pt-BR"/>
        </w:rPr>
        <w:t xml:space="preserve">để </w:t>
      </w:r>
      <w:r w:rsidR="00B936CD" w:rsidRPr="00110F24">
        <w:rPr>
          <w:rFonts w:ascii="Times New Roman" w:hAnsi="Times New Roman" w:cs="Times New Roman"/>
          <w:spacing w:val="-2"/>
          <w:sz w:val="26"/>
          <w:szCs w:val="26"/>
          <w:lang w:val="pt-BR"/>
        </w:rPr>
        <w:t>thực hiện trong KHSDĐ 2025</w:t>
      </w:r>
      <w:r w:rsidR="00C43DA3" w:rsidRPr="00110F24">
        <w:rPr>
          <w:rFonts w:ascii="Times New Roman" w:hAnsi="Times New Roman" w:cs="Times New Roman"/>
          <w:spacing w:val="-2"/>
          <w:sz w:val="26"/>
          <w:szCs w:val="26"/>
          <w:lang w:val="pt-BR"/>
        </w:rPr>
        <w:t>)</w:t>
      </w:r>
      <w:r w:rsidR="00FA3988" w:rsidRPr="00110F24">
        <w:rPr>
          <w:rFonts w:ascii="Times New Roman" w:hAnsi="Times New Roman" w:cs="Times New Roman"/>
          <w:spacing w:val="-2"/>
          <w:sz w:val="26"/>
          <w:szCs w:val="26"/>
          <w:lang w:val="pt-BR"/>
        </w:rPr>
        <w:t>. Các chỉ tiêu sử dụng đất chi tiết như sau</w:t>
      </w:r>
      <w:bookmarkEnd w:id="136"/>
      <w:r w:rsidR="00FA3988" w:rsidRPr="00110F24">
        <w:rPr>
          <w:rFonts w:ascii="Times New Roman" w:hAnsi="Times New Roman" w:cs="Times New Roman"/>
          <w:spacing w:val="-2"/>
          <w:sz w:val="26"/>
          <w:szCs w:val="26"/>
          <w:lang w:val="pt-BR"/>
        </w:rPr>
        <w:t>:</w:t>
      </w:r>
    </w:p>
    <w:p w14:paraId="71404BF9" w14:textId="63625E6F" w:rsidR="00FA3988" w:rsidRPr="00110F24" w:rsidRDefault="00FA3988" w:rsidP="00FA3988">
      <w:pPr>
        <w:widowControl w:val="0"/>
        <w:spacing w:before="120" w:after="120"/>
        <w:ind w:firstLine="709"/>
        <w:rPr>
          <w:rFonts w:ascii="Times New Roman" w:hAnsi="Times New Roman" w:cs="Times New Roman"/>
          <w:sz w:val="26"/>
          <w:szCs w:val="26"/>
          <w:lang w:val="pt-BR"/>
        </w:rPr>
      </w:pPr>
      <w:r w:rsidRPr="00110F24">
        <w:rPr>
          <w:rFonts w:ascii="Times New Roman" w:hAnsi="Times New Roman" w:cs="Times New Roman"/>
          <w:i/>
          <w:sz w:val="26"/>
          <w:szCs w:val="26"/>
          <w:lang w:val="pt-BR"/>
        </w:rPr>
        <w:t>- Đất trồng lúa:</w:t>
      </w:r>
      <w:r w:rsidRPr="00110F24">
        <w:rPr>
          <w:rFonts w:ascii="Times New Roman" w:hAnsi="Times New Roman" w:cs="Times New Roman"/>
          <w:sz w:val="26"/>
          <w:szCs w:val="26"/>
          <w:lang w:val="pt-BR"/>
        </w:rPr>
        <w:t xml:space="preserve"> </w:t>
      </w:r>
      <w:r w:rsidR="00920223" w:rsidRPr="00110F24">
        <w:rPr>
          <w:rFonts w:ascii="Times New Roman" w:hAnsi="Times New Roman" w:cs="Times New Roman"/>
          <w:sz w:val="26"/>
          <w:szCs w:val="26"/>
          <w:lang w:val="pt-BR"/>
        </w:rPr>
        <w:t>Thực hiện 99,01</w:t>
      </w:r>
      <w:r w:rsidR="00416E1F" w:rsidRPr="00110F24">
        <w:rPr>
          <w:rFonts w:ascii="Times New Roman" w:hAnsi="Times New Roman" w:cs="Times New Roman"/>
          <w:sz w:val="26"/>
          <w:szCs w:val="26"/>
          <w:lang w:val="pt-BR"/>
        </w:rPr>
        <w:t xml:space="preserve"> ha; chỉ tiêu được duyệt </w:t>
      </w:r>
      <w:r w:rsidR="00920223" w:rsidRPr="00110F24">
        <w:rPr>
          <w:rFonts w:ascii="Times New Roman" w:hAnsi="Times New Roman" w:cs="Times New Roman"/>
          <w:sz w:val="26"/>
          <w:szCs w:val="26"/>
          <w:lang w:val="pt-BR"/>
        </w:rPr>
        <w:t>20 ha, còn</w:t>
      </w:r>
      <w:r w:rsidR="00AB6E41" w:rsidRPr="00110F24">
        <w:rPr>
          <w:rFonts w:ascii="Times New Roman" w:hAnsi="Times New Roman" w:cs="Times New Roman"/>
          <w:sz w:val="26"/>
          <w:szCs w:val="26"/>
          <w:lang w:val="pt-BR"/>
        </w:rPr>
        <w:t xml:space="preserve"> </w:t>
      </w:r>
      <w:r w:rsidR="00920223" w:rsidRPr="00110F24">
        <w:rPr>
          <w:rFonts w:ascii="Times New Roman" w:hAnsi="Times New Roman" w:cs="Times New Roman"/>
          <w:sz w:val="26"/>
          <w:szCs w:val="26"/>
          <w:lang w:val="pt-BR"/>
        </w:rPr>
        <w:t>79,01 ha</w:t>
      </w:r>
      <w:r w:rsidR="00416E1F" w:rsidRPr="00110F24">
        <w:rPr>
          <w:rFonts w:ascii="Times New Roman" w:hAnsi="Times New Roman" w:cs="Times New Roman"/>
          <w:sz w:val="26"/>
          <w:szCs w:val="26"/>
          <w:lang w:val="pt-BR"/>
        </w:rPr>
        <w:t xml:space="preserve"> </w:t>
      </w:r>
      <w:r w:rsidR="00081ED0" w:rsidRPr="00110F24">
        <w:rPr>
          <w:rFonts w:ascii="Times New Roman" w:hAnsi="Times New Roman" w:cs="Times New Roman"/>
          <w:sz w:val="26"/>
          <w:szCs w:val="26"/>
          <w:lang w:val="pt-BR"/>
        </w:rPr>
        <w:t xml:space="preserve">chưa </w:t>
      </w:r>
      <w:r w:rsidR="00416E1F" w:rsidRPr="00110F24">
        <w:rPr>
          <w:rFonts w:ascii="Times New Roman" w:hAnsi="Times New Roman" w:cs="Times New Roman"/>
          <w:sz w:val="26"/>
          <w:szCs w:val="26"/>
          <w:lang w:val="pt-BR"/>
        </w:rPr>
        <w:t xml:space="preserve">chuyển mục đích thực hiện các dự án và đất trồng cây lâu năm nên tiếp tục chuyển tiếp </w:t>
      </w:r>
      <w:r w:rsidR="004210C7" w:rsidRPr="00110F24">
        <w:rPr>
          <w:rFonts w:ascii="Times New Roman" w:hAnsi="Times New Roman" w:cs="Times New Roman"/>
          <w:sz w:val="26"/>
          <w:szCs w:val="26"/>
          <w:lang w:val="pt-BR"/>
        </w:rPr>
        <w:t xml:space="preserve">79,01 ha </w:t>
      </w:r>
      <w:r w:rsidR="00416E1F" w:rsidRPr="00110F24">
        <w:rPr>
          <w:rFonts w:ascii="Times New Roman" w:hAnsi="Times New Roman" w:cs="Times New Roman"/>
          <w:sz w:val="26"/>
          <w:szCs w:val="26"/>
          <w:lang w:val="pt-BR"/>
        </w:rPr>
        <w:t xml:space="preserve">để </w:t>
      </w:r>
      <w:r w:rsidR="00B936CD" w:rsidRPr="00110F24">
        <w:rPr>
          <w:rFonts w:ascii="Times New Roman" w:hAnsi="Times New Roman" w:cs="Times New Roman"/>
          <w:sz w:val="26"/>
          <w:szCs w:val="26"/>
          <w:lang w:val="pt-BR"/>
        </w:rPr>
        <w:t>thực hiện trong KHSDĐ 2025</w:t>
      </w:r>
      <w:r w:rsidRPr="00110F24">
        <w:rPr>
          <w:rFonts w:ascii="Times New Roman" w:hAnsi="Times New Roman" w:cs="Times New Roman"/>
          <w:sz w:val="26"/>
          <w:szCs w:val="26"/>
          <w:lang w:val="pt-BR"/>
        </w:rPr>
        <w:t>.</w:t>
      </w:r>
    </w:p>
    <w:p w14:paraId="402FD300" w14:textId="1D31175B" w:rsidR="00FA3988" w:rsidRPr="00110F24" w:rsidRDefault="00FA3988" w:rsidP="00FA3988">
      <w:pPr>
        <w:widowControl w:val="0"/>
        <w:spacing w:before="120" w:after="120"/>
        <w:ind w:firstLine="709"/>
        <w:rPr>
          <w:rFonts w:ascii="Times New Roman" w:hAnsi="Times New Roman" w:cs="Times New Roman"/>
          <w:sz w:val="26"/>
          <w:szCs w:val="26"/>
          <w:lang w:val="pt-BR"/>
        </w:rPr>
      </w:pPr>
      <w:r w:rsidRPr="00110F24">
        <w:rPr>
          <w:rFonts w:ascii="Times New Roman" w:hAnsi="Times New Roman" w:cs="Times New Roman"/>
          <w:i/>
          <w:sz w:val="26"/>
          <w:szCs w:val="26"/>
          <w:lang w:val="pt-BR"/>
        </w:rPr>
        <w:t>- Đất trồng cây hằng năm khác:</w:t>
      </w:r>
      <w:r w:rsidRPr="00110F24">
        <w:rPr>
          <w:rFonts w:ascii="Times New Roman" w:hAnsi="Times New Roman" w:cs="Times New Roman"/>
          <w:sz w:val="26"/>
          <w:szCs w:val="26"/>
          <w:lang w:val="pt-BR"/>
        </w:rPr>
        <w:t xml:space="preserve"> </w:t>
      </w:r>
      <w:r w:rsidR="00AB6E41" w:rsidRPr="00110F24">
        <w:rPr>
          <w:rFonts w:ascii="Times New Roman" w:hAnsi="Times New Roman" w:cs="Times New Roman"/>
          <w:sz w:val="26"/>
          <w:szCs w:val="26"/>
          <w:lang w:val="pt-BR"/>
        </w:rPr>
        <w:t>Thực hiện 228,61</w:t>
      </w:r>
      <w:r w:rsidR="00416E1F" w:rsidRPr="00110F24">
        <w:rPr>
          <w:rFonts w:ascii="Times New Roman" w:hAnsi="Times New Roman" w:cs="Times New Roman"/>
          <w:sz w:val="26"/>
          <w:szCs w:val="26"/>
          <w:lang w:val="pt-BR"/>
        </w:rPr>
        <w:t xml:space="preserve"> ha; chỉ tiêu được duyệt </w:t>
      </w:r>
      <w:r w:rsidR="00AB6E41" w:rsidRPr="00110F24">
        <w:rPr>
          <w:rFonts w:ascii="Times New Roman" w:hAnsi="Times New Roman" w:cs="Times New Roman"/>
          <w:sz w:val="26"/>
          <w:szCs w:val="26"/>
          <w:lang w:val="pt-BR"/>
        </w:rPr>
        <w:t>226,67 ha</w:t>
      </w:r>
      <w:r w:rsidR="00081ED0" w:rsidRPr="00110F24">
        <w:rPr>
          <w:rFonts w:ascii="Times New Roman" w:hAnsi="Times New Roman" w:cs="Times New Roman"/>
          <w:sz w:val="26"/>
          <w:szCs w:val="26"/>
          <w:lang w:val="pt-BR"/>
        </w:rPr>
        <w:t>;</w:t>
      </w:r>
      <w:r w:rsidR="00AB6E41" w:rsidRPr="00110F24">
        <w:rPr>
          <w:rFonts w:ascii="Times New Roman" w:hAnsi="Times New Roman" w:cs="Times New Roman"/>
          <w:sz w:val="26"/>
          <w:szCs w:val="26"/>
          <w:lang w:val="pt-BR"/>
        </w:rPr>
        <w:t xml:space="preserve"> còn 1,94 ha</w:t>
      </w:r>
      <w:r w:rsidR="00081ED0" w:rsidRPr="00110F24">
        <w:rPr>
          <w:rFonts w:ascii="Times New Roman" w:hAnsi="Times New Roman" w:cs="Times New Roman"/>
          <w:sz w:val="26"/>
          <w:szCs w:val="26"/>
          <w:lang w:val="pt-BR"/>
        </w:rPr>
        <w:t xml:space="preserve"> chưa chuyển mục đích thực hiện các dự án nên tiếp tục chuyển tiếp </w:t>
      </w:r>
      <w:r w:rsidR="004210C7" w:rsidRPr="00110F24">
        <w:rPr>
          <w:rFonts w:ascii="Times New Roman" w:hAnsi="Times New Roman" w:cs="Times New Roman"/>
          <w:sz w:val="26"/>
          <w:szCs w:val="26"/>
          <w:lang w:val="pt-BR"/>
        </w:rPr>
        <w:t xml:space="preserve">1,94 ha </w:t>
      </w:r>
      <w:r w:rsidR="00081ED0" w:rsidRPr="00110F24">
        <w:rPr>
          <w:rFonts w:ascii="Times New Roman" w:hAnsi="Times New Roman" w:cs="Times New Roman"/>
          <w:sz w:val="26"/>
          <w:szCs w:val="26"/>
          <w:lang w:val="pt-BR"/>
        </w:rPr>
        <w:t xml:space="preserve">để </w:t>
      </w:r>
      <w:r w:rsidR="00B936CD" w:rsidRPr="00110F24">
        <w:rPr>
          <w:rFonts w:ascii="Times New Roman" w:hAnsi="Times New Roman" w:cs="Times New Roman"/>
          <w:sz w:val="26"/>
          <w:szCs w:val="26"/>
          <w:lang w:val="pt-BR"/>
        </w:rPr>
        <w:t>thực hiện trong KHSDĐ 2025</w:t>
      </w:r>
      <w:r w:rsidRPr="00110F24">
        <w:rPr>
          <w:rFonts w:ascii="Times New Roman" w:hAnsi="Times New Roman" w:cs="Times New Roman"/>
          <w:sz w:val="26"/>
          <w:szCs w:val="26"/>
          <w:lang w:val="pt-BR"/>
        </w:rPr>
        <w:t>.</w:t>
      </w:r>
    </w:p>
    <w:p w14:paraId="789B0730" w14:textId="05BADF8B" w:rsidR="00FA3988" w:rsidRPr="00110F24" w:rsidRDefault="00FA3988" w:rsidP="00FA3988">
      <w:pPr>
        <w:widowControl w:val="0"/>
        <w:spacing w:before="120" w:after="120"/>
        <w:ind w:firstLine="709"/>
        <w:rPr>
          <w:rFonts w:ascii="Times New Roman" w:hAnsi="Times New Roman" w:cs="Times New Roman"/>
          <w:sz w:val="26"/>
          <w:szCs w:val="26"/>
          <w:lang w:val="pt-BR"/>
        </w:rPr>
      </w:pPr>
      <w:r w:rsidRPr="00110F24">
        <w:rPr>
          <w:rFonts w:ascii="Times New Roman" w:hAnsi="Times New Roman" w:cs="Times New Roman"/>
          <w:i/>
          <w:sz w:val="26"/>
          <w:szCs w:val="26"/>
          <w:lang w:val="pt-BR"/>
        </w:rPr>
        <w:t>- Đất trồng cây lâu năm:</w:t>
      </w:r>
      <w:r w:rsidRPr="00110F24">
        <w:rPr>
          <w:rFonts w:ascii="Times New Roman" w:hAnsi="Times New Roman" w:cs="Times New Roman"/>
          <w:sz w:val="26"/>
          <w:szCs w:val="26"/>
          <w:lang w:val="pt-BR"/>
        </w:rPr>
        <w:t xml:space="preserve"> </w:t>
      </w:r>
      <w:bookmarkStart w:id="137" w:name="_Hlk127266580"/>
      <w:bookmarkStart w:id="138" w:name="_Hlk149228568"/>
      <w:r w:rsidR="00AB6E41" w:rsidRPr="00110F24">
        <w:rPr>
          <w:rFonts w:ascii="Times New Roman" w:hAnsi="Times New Roman" w:cs="Times New Roman"/>
          <w:sz w:val="26"/>
          <w:szCs w:val="26"/>
          <w:lang w:val="pt-BR"/>
        </w:rPr>
        <w:t>T</w:t>
      </w:r>
      <w:r w:rsidRPr="00110F24">
        <w:rPr>
          <w:rFonts w:ascii="Times New Roman" w:hAnsi="Times New Roman" w:cs="Times New Roman"/>
          <w:sz w:val="26"/>
          <w:szCs w:val="26"/>
          <w:lang w:val="pt-BR"/>
        </w:rPr>
        <w:t>hực hiện 65.196,47</w:t>
      </w:r>
      <w:r w:rsidR="00416E1F" w:rsidRPr="00110F24">
        <w:rPr>
          <w:rFonts w:ascii="Times New Roman" w:hAnsi="Times New Roman" w:cs="Times New Roman"/>
          <w:sz w:val="26"/>
          <w:szCs w:val="26"/>
          <w:lang w:val="pt-BR"/>
        </w:rPr>
        <w:t xml:space="preserve"> ha; chỉ tiêu được duyệt </w:t>
      </w:r>
      <w:r w:rsidR="00AB6E41" w:rsidRPr="00110F24">
        <w:rPr>
          <w:rFonts w:ascii="Times New Roman" w:hAnsi="Times New Roman" w:cs="Times New Roman"/>
          <w:sz w:val="26"/>
          <w:szCs w:val="26"/>
          <w:lang w:val="pt-BR"/>
        </w:rPr>
        <w:t>64.335,70</w:t>
      </w:r>
      <w:r w:rsidRPr="00110F24">
        <w:rPr>
          <w:rFonts w:ascii="Times New Roman" w:hAnsi="Times New Roman" w:cs="Times New Roman"/>
          <w:sz w:val="26"/>
          <w:szCs w:val="26"/>
          <w:lang w:val="pt-BR"/>
        </w:rPr>
        <w:t xml:space="preserve"> ha, </w:t>
      </w:r>
      <w:bookmarkEnd w:id="137"/>
      <w:r w:rsidR="00AB6E41" w:rsidRPr="00110F24">
        <w:rPr>
          <w:rFonts w:ascii="Times New Roman" w:hAnsi="Times New Roman" w:cs="Times New Roman"/>
          <w:sz w:val="26"/>
          <w:szCs w:val="26"/>
          <w:lang w:val="pt-BR"/>
        </w:rPr>
        <w:t>còn 860,77 ha</w:t>
      </w:r>
      <w:r w:rsidR="00081ED0" w:rsidRPr="00110F24">
        <w:rPr>
          <w:rFonts w:ascii="Times New Roman" w:hAnsi="Times New Roman" w:cs="Times New Roman"/>
          <w:sz w:val="26"/>
          <w:szCs w:val="26"/>
          <w:lang w:val="pt-BR"/>
        </w:rPr>
        <w:t xml:space="preserve"> chuyển mục đích  sang đất phi nông nghiệp khác và đất chăn nuôi tập trung (</w:t>
      </w:r>
      <w:r w:rsidR="00F4625D" w:rsidRPr="00110F24">
        <w:rPr>
          <w:rFonts w:ascii="Times New Roman" w:hAnsi="Times New Roman" w:cs="Times New Roman"/>
          <w:sz w:val="26"/>
          <w:szCs w:val="26"/>
          <w:lang w:val="pt-BR"/>
        </w:rPr>
        <w:t xml:space="preserve">34,77 </w:t>
      </w:r>
      <w:r w:rsidR="00AB6E41" w:rsidRPr="00110F24">
        <w:rPr>
          <w:rFonts w:ascii="Times New Roman" w:hAnsi="Times New Roman" w:cs="Times New Roman"/>
          <w:sz w:val="26"/>
          <w:szCs w:val="26"/>
          <w:lang w:val="pt-BR"/>
        </w:rPr>
        <w:t>ha</w:t>
      </w:r>
      <w:r w:rsidR="00081ED0" w:rsidRPr="00110F24">
        <w:rPr>
          <w:rFonts w:ascii="Times New Roman" w:hAnsi="Times New Roman" w:cs="Times New Roman"/>
          <w:sz w:val="26"/>
          <w:szCs w:val="26"/>
          <w:lang w:val="pt-BR"/>
        </w:rPr>
        <w:t xml:space="preserve"> hủy </w:t>
      </w:r>
      <w:r w:rsidR="00AB6E41" w:rsidRPr="00110F24">
        <w:rPr>
          <w:rFonts w:ascii="Times New Roman" w:hAnsi="Times New Roman" w:cs="Times New Roman"/>
          <w:sz w:val="26"/>
          <w:szCs w:val="26"/>
          <w:lang w:val="pt-BR"/>
        </w:rPr>
        <w:t xml:space="preserve">bỏ các dự án </w:t>
      </w:r>
      <w:r w:rsidR="00081ED0" w:rsidRPr="00110F24">
        <w:rPr>
          <w:rFonts w:ascii="Times New Roman" w:hAnsi="Times New Roman" w:cs="Times New Roman"/>
          <w:sz w:val="26"/>
          <w:szCs w:val="26"/>
          <w:lang w:val="pt-BR"/>
        </w:rPr>
        <w:t>quá 02 năm chưa thực hiện</w:t>
      </w:r>
      <w:r w:rsidR="005B7F26" w:rsidRPr="00110F24">
        <w:rPr>
          <w:rFonts w:ascii="Times New Roman" w:hAnsi="Times New Roman" w:cs="Times New Roman"/>
          <w:sz w:val="26"/>
          <w:szCs w:val="26"/>
          <w:lang w:val="pt-BR"/>
        </w:rPr>
        <w:t xml:space="preserve">, </w:t>
      </w:r>
      <w:r w:rsidR="00B936CD" w:rsidRPr="00110F24">
        <w:rPr>
          <w:rFonts w:ascii="Times New Roman" w:hAnsi="Times New Roman" w:cs="Times New Roman"/>
          <w:sz w:val="26"/>
          <w:szCs w:val="26"/>
          <w:lang w:val="pt-BR"/>
        </w:rPr>
        <w:t xml:space="preserve">các </w:t>
      </w:r>
      <w:r w:rsidR="005B7F26" w:rsidRPr="00110F24">
        <w:rPr>
          <w:rFonts w:ascii="Times New Roman" w:hAnsi="Times New Roman" w:cs="Times New Roman"/>
          <w:sz w:val="26"/>
          <w:szCs w:val="26"/>
          <w:lang w:val="pt-BR"/>
        </w:rPr>
        <w:t>dự án không khả thi thực hiện</w:t>
      </w:r>
      <w:r w:rsidR="00081ED0" w:rsidRPr="00110F24">
        <w:rPr>
          <w:rFonts w:ascii="Times New Roman" w:hAnsi="Times New Roman" w:cs="Times New Roman"/>
          <w:sz w:val="26"/>
          <w:szCs w:val="26"/>
          <w:lang w:val="pt-BR"/>
        </w:rPr>
        <w:t xml:space="preserve"> </w:t>
      </w:r>
      <w:r w:rsidR="00AB6E41" w:rsidRPr="00110F24">
        <w:rPr>
          <w:rFonts w:ascii="Times New Roman" w:hAnsi="Times New Roman" w:cs="Times New Roman"/>
          <w:sz w:val="26"/>
          <w:szCs w:val="26"/>
          <w:lang w:val="pt-BR"/>
        </w:rPr>
        <w:t xml:space="preserve">và </w:t>
      </w:r>
      <w:r w:rsidR="00F4625D" w:rsidRPr="00110F24">
        <w:rPr>
          <w:rFonts w:ascii="Times New Roman" w:hAnsi="Times New Roman" w:cs="Times New Roman"/>
          <w:sz w:val="26"/>
          <w:szCs w:val="26"/>
          <w:lang w:val="pt-BR"/>
        </w:rPr>
        <w:t>826,00</w:t>
      </w:r>
      <w:r w:rsidR="00AB6E41" w:rsidRPr="00110F24">
        <w:rPr>
          <w:rFonts w:ascii="Times New Roman" w:hAnsi="Times New Roman" w:cs="Times New Roman"/>
          <w:sz w:val="26"/>
          <w:szCs w:val="26"/>
          <w:lang w:val="pt-BR"/>
        </w:rPr>
        <w:t xml:space="preserve">ha để tiếp tục </w:t>
      </w:r>
      <w:r w:rsidR="00081ED0" w:rsidRPr="00110F24">
        <w:rPr>
          <w:rFonts w:ascii="Times New Roman" w:hAnsi="Times New Roman" w:cs="Times New Roman"/>
          <w:sz w:val="26"/>
          <w:szCs w:val="26"/>
          <w:lang w:val="pt-BR"/>
        </w:rPr>
        <w:t xml:space="preserve">chuyển tiếp để </w:t>
      </w:r>
      <w:r w:rsidR="00B936CD" w:rsidRPr="00110F24">
        <w:rPr>
          <w:rFonts w:ascii="Times New Roman" w:hAnsi="Times New Roman" w:cs="Times New Roman"/>
          <w:sz w:val="26"/>
          <w:szCs w:val="26"/>
          <w:lang w:val="pt-BR"/>
        </w:rPr>
        <w:t>thực hiện trong KHSDĐ 2025</w:t>
      </w:r>
      <w:r w:rsidR="00081ED0" w:rsidRPr="00110F24">
        <w:rPr>
          <w:rFonts w:ascii="Times New Roman" w:hAnsi="Times New Roman" w:cs="Times New Roman"/>
          <w:sz w:val="26"/>
          <w:szCs w:val="26"/>
          <w:lang w:val="pt-BR"/>
        </w:rPr>
        <w:t>)</w:t>
      </w:r>
      <w:bookmarkEnd w:id="138"/>
      <w:r w:rsidR="00831862" w:rsidRPr="00110F24">
        <w:rPr>
          <w:rFonts w:ascii="Times New Roman" w:hAnsi="Times New Roman" w:cs="Times New Roman"/>
          <w:sz w:val="26"/>
          <w:szCs w:val="26"/>
          <w:lang w:val="pt-BR"/>
        </w:rPr>
        <w:t>.</w:t>
      </w:r>
    </w:p>
    <w:p w14:paraId="4EB8FBEE" w14:textId="3FE7199F" w:rsidR="00FA3988" w:rsidRPr="00110F24" w:rsidRDefault="00FA3988" w:rsidP="00FA3988">
      <w:pPr>
        <w:widowControl w:val="0"/>
        <w:spacing w:before="120" w:after="120"/>
        <w:ind w:firstLine="709"/>
        <w:rPr>
          <w:rFonts w:ascii="Times New Roman" w:hAnsi="Times New Roman" w:cs="Times New Roman"/>
          <w:sz w:val="26"/>
          <w:szCs w:val="26"/>
          <w:lang w:val="pt-BR"/>
        </w:rPr>
      </w:pPr>
      <w:r w:rsidRPr="00110F24">
        <w:rPr>
          <w:rFonts w:ascii="Times New Roman" w:hAnsi="Times New Roman" w:cs="Times New Roman"/>
          <w:i/>
          <w:spacing w:val="-2"/>
          <w:sz w:val="26"/>
          <w:szCs w:val="26"/>
          <w:lang w:val="pt-BR"/>
        </w:rPr>
        <w:t>- Đất rừng sản xuất:</w:t>
      </w:r>
      <w:r w:rsidRPr="00110F24">
        <w:rPr>
          <w:rFonts w:ascii="Times New Roman" w:hAnsi="Times New Roman" w:cs="Times New Roman"/>
          <w:spacing w:val="-2"/>
          <w:sz w:val="26"/>
          <w:szCs w:val="26"/>
          <w:lang w:val="pt-BR"/>
        </w:rPr>
        <w:t xml:space="preserve"> </w:t>
      </w:r>
      <w:r w:rsidR="00AB6E41" w:rsidRPr="00110F24">
        <w:rPr>
          <w:rFonts w:ascii="Times New Roman" w:hAnsi="Times New Roman" w:cs="Times New Roman"/>
          <w:spacing w:val="-2"/>
          <w:sz w:val="26"/>
          <w:szCs w:val="26"/>
          <w:lang w:val="pt-BR"/>
        </w:rPr>
        <w:t>T</w:t>
      </w:r>
      <w:r w:rsidRPr="00110F24">
        <w:rPr>
          <w:rFonts w:ascii="Times New Roman" w:hAnsi="Times New Roman" w:cs="Times New Roman"/>
          <w:spacing w:val="-2"/>
          <w:sz w:val="26"/>
          <w:szCs w:val="26"/>
          <w:lang w:val="pt-BR"/>
        </w:rPr>
        <w:t>hực hiện 19.572,93</w:t>
      </w:r>
      <w:r w:rsidR="00416E1F" w:rsidRPr="00110F24">
        <w:rPr>
          <w:rFonts w:ascii="Times New Roman" w:hAnsi="Times New Roman" w:cs="Times New Roman"/>
          <w:spacing w:val="-2"/>
          <w:sz w:val="26"/>
          <w:szCs w:val="26"/>
          <w:lang w:val="pt-BR"/>
        </w:rPr>
        <w:t xml:space="preserve"> ha</w:t>
      </w:r>
      <w:r w:rsidR="00B936CD" w:rsidRPr="00110F24">
        <w:rPr>
          <w:rFonts w:ascii="Times New Roman" w:hAnsi="Times New Roman" w:cs="Times New Roman"/>
          <w:spacing w:val="-2"/>
          <w:sz w:val="26"/>
          <w:szCs w:val="26"/>
          <w:lang w:val="pt-BR"/>
        </w:rPr>
        <w:t xml:space="preserve"> (số liệu đã cập nhật lại diện tích rừng theo Quyết định số 225/QĐ-UBND ngày 5/2/2024 của UBND tỉnh Bình Phước và Quyết định số 276/QĐ-UBND ngày 25/1/2024 của UBND huyện về công bố hiện trạng rừng huyện Đồng Phú năm 2023)</w:t>
      </w:r>
      <w:r w:rsidR="00416E1F" w:rsidRPr="00110F24">
        <w:rPr>
          <w:rFonts w:ascii="Times New Roman" w:hAnsi="Times New Roman" w:cs="Times New Roman"/>
          <w:spacing w:val="-2"/>
          <w:sz w:val="26"/>
          <w:szCs w:val="26"/>
          <w:lang w:val="pt-BR"/>
        </w:rPr>
        <w:t xml:space="preserve">; chỉ tiêu được duyệt </w:t>
      </w:r>
      <w:r w:rsidR="00AB6E41" w:rsidRPr="00110F24">
        <w:rPr>
          <w:rFonts w:ascii="Times New Roman" w:hAnsi="Times New Roman" w:cs="Times New Roman"/>
          <w:spacing w:val="-2"/>
          <w:sz w:val="26"/>
          <w:szCs w:val="26"/>
          <w:lang w:val="pt-BR"/>
        </w:rPr>
        <w:t>19.400,11</w:t>
      </w:r>
      <w:r w:rsidRPr="00110F24">
        <w:rPr>
          <w:rFonts w:ascii="Times New Roman" w:hAnsi="Times New Roman" w:cs="Times New Roman"/>
          <w:spacing w:val="-2"/>
          <w:sz w:val="26"/>
          <w:szCs w:val="26"/>
          <w:lang w:val="pt-BR"/>
        </w:rPr>
        <w:t xml:space="preserve"> ha, </w:t>
      </w:r>
      <w:r w:rsidR="00081ED0" w:rsidRPr="00110F24">
        <w:rPr>
          <w:rFonts w:ascii="Times New Roman" w:hAnsi="Times New Roman" w:cs="Times New Roman"/>
          <w:sz w:val="26"/>
          <w:szCs w:val="26"/>
          <w:lang w:val="pt-BR"/>
        </w:rPr>
        <w:t>c</w:t>
      </w:r>
      <w:r w:rsidR="00AB6E41" w:rsidRPr="00110F24">
        <w:rPr>
          <w:rFonts w:ascii="Times New Roman" w:hAnsi="Times New Roman" w:cs="Times New Roman"/>
          <w:sz w:val="26"/>
          <w:szCs w:val="26"/>
          <w:lang w:val="pt-BR"/>
        </w:rPr>
        <w:t>òn 172,82 ha</w:t>
      </w:r>
      <w:r w:rsidR="00B936CD" w:rsidRPr="00110F24">
        <w:rPr>
          <w:rFonts w:ascii="Times New Roman" w:hAnsi="Times New Roman" w:cs="Times New Roman"/>
          <w:sz w:val="26"/>
          <w:szCs w:val="26"/>
          <w:lang w:val="pt-BR"/>
        </w:rPr>
        <w:t xml:space="preserve"> chưa chuyển mục đích cho các dự án lấy vào đất rừng sản xuất</w:t>
      </w:r>
      <w:r w:rsidR="00AB6E41" w:rsidRPr="00110F24">
        <w:rPr>
          <w:rFonts w:ascii="Times New Roman" w:hAnsi="Times New Roman" w:cs="Times New Roman"/>
          <w:sz w:val="26"/>
          <w:szCs w:val="26"/>
          <w:lang w:val="pt-BR"/>
        </w:rPr>
        <w:t xml:space="preserve"> </w:t>
      </w:r>
      <w:r w:rsidR="00B936CD" w:rsidRPr="00110F24">
        <w:rPr>
          <w:rFonts w:ascii="Times New Roman" w:hAnsi="Times New Roman" w:cs="Times New Roman"/>
          <w:sz w:val="26"/>
          <w:szCs w:val="26"/>
          <w:lang w:val="pt-BR"/>
        </w:rPr>
        <w:t>(</w:t>
      </w:r>
      <w:r w:rsidR="00F4625D" w:rsidRPr="00110F24">
        <w:rPr>
          <w:rFonts w:ascii="Times New Roman" w:hAnsi="Times New Roman" w:cs="Times New Roman"/>
          <w:sz w:val="26"/>
          <w:szCs w:val="26"/>
          <w:lang w:val="pt-BR"/>
        </w:rPr>
        <w:t>103,40</w:t>
      </w:r>
      <w:r w:rsidR="00AB6E41" w:rsidRPr="00110F24">
        <w:rPr>
          <w:rFonts w:ascii="Times New Roman" w:hAnsi="Times New Roman" w:cs="Times New Roman"/>
          <w:sz w:val="26"/>
          <w:szCs w:val="26"/>
          <w:lang w:val="pt-BR"/>
        </w:rPr>
        <w:t xml:space="preserve">ha </w:t>
      </w:r>
      <w:r w:rsidR="00B936CD" w:rsidRPr="00110F24">
        <w:rPr>
          <w:rFonts w:ascii="Times New Roman" w:hAnsi="Times New Roman" w:cs="Times New Roman"/>
          <w:sz w:val="26"/>
          <w:szCs w:val="26"/>
          <w:lang w:val="pt-BR"/>
        </w:rPr>
        <w:t xml:space="preserve">hủy bỏ </w:t>
      </w:r>
      <w:r w:rsidR="00AB6E41" w:rsidRPr="00110F24">
        <w:rPr>
          <w:rFonts w:ascii="Times New Roman" w:hAnsi="Times New Roman" w:cs="Times New Roman"/>
          <w:sz w:val="26"/>
          <w:szCs w:val="26"/>
          <w:lang w:val="pt-BR"/>
        </w:rPr>
        <w:t>do bỏ các dự án chăn nuôi lấy vào đất rừng sản xuất</w:t>
      </w:r>
      <w:r w:rsidR="00F4625D" w:rsidRPr="00110F24">
        <w:rPr>
          <w:rFonts w:ascii="Times New Roman" w:hAnsi="Times New Roman" w:cs="Times New Roman"/>
          <w:sz w:val="26"/>
          <w:szCs w:val="26"/>
          <w:lang w:val="pt-BR"/>
        </w:rPr>
        <w:t xml:space="preserve">, 02 dự án đường giao thông đã có quyết định chuyển mục đích </w:t>
      </w:r>
      <w:r w:rsidR="00AB6E41" w:rsidRPr="00110F24">
        <w:rPr>
          <w:rFonts w:ascii="Times New Roman" w:hAnsi="Times New Roman" w:cs="Times New Roman"/>
          <w:sz w:val="26"/>
          <w:szCs w:val="26"/>
          <w:lang w:val="pt-BR"/>
        </w:rPr>
        <w:t xml:space="preserve">và </w:t>
      </w:r>
      <w:r w:rsidR="00F4625D" w:rsidRPr="00110F24">
        <w:rPr>
          <w:rFonts w:ascii="Times New Roman" w:hAnsi="Times New Roman" w:cs="Times New Roman"/>
          <w:sz w:val="26"/>
          <w:szCs w:val="26"/>
          <w:lang w:val="pt-BR"/>
        </w:rPr>
        <w:t xml:space="preserve">69,42 </w:t>
      </w:r>
      <w:r w:rsidR="00AB6E41" w:rsidRPr="00110F24">
        <w:rPr>
          <w:rFonts w:ascii="Times New Roman" w:hAnsi="Times New Roman" w:cs="Times New Roman"/>
          <w:sz w:val="26"/>
          <w:szCs w:val="26"/>
          <w:lang w:val="pt-BR"/>
        </w:rPr>
        <w:t xml:space="preserve">ha để </w:t>
      </w:r>
      <w:r w:rsidR="00B936CD" w:rsidRPr="00110F24">
        <w:rPr>
          <w:rFonts w:ascii="Times New Roman" w:hAnsi="Times New Roman" w:cs="Times New Roman"/>
          <w:sz w:val="26"/>
          <w:szCs w:val="26"/>
          <w:lang w:val="pt-BR"/>
        </w:rPr>
        <w:t>tiếp tục chuyển tiếp để thực hiện trong KHSDĐ 2025</w:t>
      </w:r>
      <w:r w:rsidR="00831862" w:rsidRPr="00110F24">
        <w:rPr>
          <w:rFonts w:ascii="Times New Roman" w:hAnsi="Times New Roman" w:cs="Times New Roman"/>
          <w:sz w:val="26"/>
          <w:szCs w:val="26"/>
          <w:lang w:val="pt-BR"/>
        </w:rPr>
        <w:t>)</w:t>
      </w:r>
      <w:r w:rsidR="00AB6E41" w:rsidRPr="00110F24">
        <w:rPr>
          <w:rFonts w:ascii="Times New Roman" w:hAnsi="Times New Roman" w:cs="Times New Roman"/>
          <w:sz w:val="26"/>
          <w:szCs w:val="26"/>
          <w:lang w:val="pt-BR"/>
        </w:rPr>
        <w:t>.</w:t>
      </w:r>
      <w:r w:rsidR="00B936CD" w:rsidRPr="00110F24">
        <w:rPr>
          <w:rFonts w:ascii="Times New Roman" w:hAnsi="Times New Roman" w:cs="Times New Roman"/>
          <w:sz w:val="26"/>
          <w:szCs w:val="26"/>
          <w:lang w:val="pt-BR"/>
        </w:rPr>
        <w:t xml:space="preserve"> </w:t>
      </w:r>
    </w:p>
    <w:p w14:paraId="54BFA3F0" w14:textId="4E49B9A6" w:rsidR="00FA3988" w:rsidRPr="00110F24" w:rsidRDefault="00FA3988" w:rsidP="00FA3988">
      <w:pPr>
        <w:widowControl w:val="0"/>
        <w:spacing w:before="120" w:after="120"/>
        <w:ind w:firstLine="709"/>
        <w:rPr>
          <w:rFonts w:ascii="Times New Roman" w:hAnsi="Times New Roman" w:cs="Times New Roman"/>
          <w:sz w:val="26"/>
          <w:szCs w:val="26"/>
          <w:lang w:val="pt-BR"/>
        </w:rPr>
      </w:pPr>
      <w:r w:rsidRPr="00110F24">
        <w:rPr>
          <w:rFonts w:ascii="Times New Roman" w:hAnsi="Times New Roman" w:cs="Times New Roman"/>
          <w:i/>
          <w:sz w:val="26"/>
          <w:szCs w:val="26"/>
          <w:lang w:val="pt-BR"/>
        </w:rPr>
        <w:t>- Đất nuôi trồng thủy sản:</w:t>
      </w:r>
      <w:r w:rsidRPr="00110F24">
        <w:rPr>
          <w:rFonts w:ascii="Times New Roman" w:hAnsi="Times New Roman" w:cs="Times New Roman"/>
          <w:sz w:val="26"/>
          <w:szCs w:val="26"/>
          <w:lang w:val="pt-BR"/>
        </w:rPr>
        <w:t xml:space="preserve"> </w:t>
      </w:r>
      <w:r w:rsidR="009140D1" w:rsidRPr="00110F24">
        <w:rPr>
          <w:rFonts w:ascii="Times New Roman" w:hAnsi="Times New Roman" w:cs="Times New Roman"/>
          <w:sz w:val="26"/>
          <w:szCs w:val="26"/>
          <w:lang w:val="pt-BR"/>
        </w:rPr>
        <w:t>T</w:t>
      </w:r>
      <w:r w:rsidRPr="00110F24">
        <w:rPr>
          <w:rFonts w:ascii="Times New Roman" w:hAnsi="Times New Roman" w:cs="Times New Roman"/>
          <w:sz w:val="26"/>
          <w:szCs w:val="26"/>
          <w:lang w:val="pt-BR"/>
        </w:rPr>
        <w:t>hực hiện 141,11</w:t>
      </w:r>
      <w:r w:rsidR="00416E1F" w:rsidRPr="00110F24">
        <w:rPr>
          <w:rFonts w:ascii="Times New Roman" w:hAnsi="Times New Roman" w:cs="Times New Roman"/>
          <w:sz w:val="26"/>
          <w:szCs w:val="26"/>
          <w:lang w:val="pt-BR"/>
        </w:rPr>
        <w:t xml:space="preserve"> ha; chỉ tiêu được duyệt </w:t>
      </w:r>
      <w:r w:rsidR="009140D1" w:rsidRPr="00110F24">
        <w:rPr>
          <w:rFonts w:ascii="Times New Roman" w:hAnsi="Times New Roman" w:cs="Times New Roman"/>
          <w:sz w:val="26"/>
          <w:szCs w:val="26"/>
          <w:lang w:val="pt-BR"/>
        </w:rPr>
        <w:t xml:space="preserve">140,35 </w:t>
      </w:r>
      <w:r w:rsidRPr="00110F24">
        <w:rPr>
          <w:rFonts w:ascii="Times New Roman" w:hAnsi="Times New Roman" w:cs="Times New Roman"/>
          <w:sz w:val="26"/>
          <w:szCs w:val="26"/>
          <w:lang w:val="pt-BR"/>
        </w:rPr>
        <w:t xml:space="preserve"> ha, </w:t>
      </w:r>
      <w:r w:rsidR="009140D1" w:rsidRPr="00110F24">
        <w:rPr>
          <w:rFonts w:ascii="Times New Roman" w:hAnsi="Times New Roman" w:cs="Times New Roman"/>
          <w:sz w:val="26"/>
          <w:szCs w:val="26"/>
          <w:lang w:val="pt-BR"/>
        </w:rPr>
        <w:t>còn 0,76 ha</w:t>
      </w:r>
      <w:r w:rsidR="00B936CD" w:rsidRPr="00110F24">
        <w:rPr>
          <w:rFonts w:ascii="Times New Roman" w:hAnsi="Times New Roman" w:cs="Times New Roman"/>
          <w:sz w:val="26"/>
          <w:szCs w:val="26"/>
          <w:lang w:val="pt-BR"/>
        </w:rPr>
        <w:t xml:space="preserve"> chưa chuyển mục đích sang đất giao thông</w:t>
      </w:r>
      <w:r w:rsidR="00B936CD" w:rsidRPr="00110F24">
        <w:rPr>
          <w:rFonts w:ascii="Times New Roman" w:hAnsi="Times New Roman" w:cs="Times New Roman"/>
          <w:sz w:val="26"/>
          <w:szCs w:val="26"/>
        </w:rPr>
        <w:t xml:space="preserve"> </w:t>
      </w:r>
      <w:r w:rsidR="00B936CD" w:rsidRPr="00110F24">
        <w:rPr>
          <w:rFonts w:ascii="Times New Roman" w:hAnsi="Times New Roman" w:cs="Times New Roman"/>
          <w:sz w:val="26"/>
          <w:szCs w:val="26"/>
          <w:lang w:val="pt-BR"/>
        </w:rPr>
        <w:t xml:space="preserve">nên tiếp tục chuyển tiếp </w:t>
      </w:r>
      <w:r w:rsidR="004210C7" w:rsidRPr="00110F24">
        <w:rPr>
          <w:rFonts w:ascii="Times New Roman" w:hAnsi="Times New Roman" w:cs="Times New Roman"/>
          <w:sz w:val="26"/>
          <w:szCs w:val="26"/>
          <w:lang w:val="pt-BR"/>
        </w:rPr>
        <w:t xml:space="preserve">0,76  ha </w:t>
      </w:r>
      <w:r w:rsidR="00B936CD" w:rsidRPr="00110F24">
        <w:rPr>
          <w:rFonts w:ascii="Times New Roman" w:hAnsi="Times New Roman" w:cs="Times New Roman"/>
          <w:sz w:val="26"/>
          <w:szCs w:val="26"/>
          <w:lang w:val="pt-BR"/>
        </w:rPr>
        <w:t>để thực hiện trong KHSDĐ 2025.</w:t>
      </w:r>
    </w:p>
    <w:p w14:paraId="5DF9C213" w14:textId="0175F316" w:rsidR="00FA3988" w:rsidRPr="00110F24" w:rsidRDefault="00FA3988" w:rsidP="00FA3988">
      <w:pPr>
        <w:widowControl w:val="0"/>
        <w:spacing w:before="120" w:after="120"/>
        <w:ind w:firstLine="709"/>
        <w:rPr>
          <w:rFonts w:ascii="Times New Roman" w:hAnsi="Times New Roman" w:cs="Times New Roman"/>
          <w:sz w:val="26"/>
          <w:szCs w:val="26"/>
          <w:lang w:val="pt-BR"/>
        </w:rPr>
      </w:pPr>
      <w:r w:rsidRPr="00110F24">
        <w:rPr>
          <w:rFonts w:ascii="Times New Roman" w:hAnsi="Times New Roman" w:cs="Times New Roman"/>
          <w:i/>
          <w:iCs/>
          <w:sz w:val="26"/>
          <w:szCs w:val="26"/>
          <w:lang w:val="pt-BR"/>
        </w:rPr>
        <w:t xml:space="preserve">- Đất chăn nuôi tập trung: </w:t>
      </w:r>
      <w:r w:rsidR="009140D1" w:rsidRPr="00110F24">
        <w:rPr>
          <w:rFonts w:ascii="Times New Roman" w:hAnsi="Times New Roman" w:cs="Times New Roman"/>
          <w:sz w:val="26"/>
          <w:szCs w:val="26"/>
          <w:lang w:val="pt-BR"/>
        </w:rPr>
        <w:t>T</w:t>
      </w:r>
      <w:r w:rsidRPr="00110F24">
        <w:rPr>
          <w:rFonts w:ascii="Times New Roman" w:hAnsi="Times New Roman" w:cs="Times New Roman"/>
          <w:sz w:val="26"/>
          <w:szCs w:val="26"/>
          <w:lang w:val="pt-BR"/>
        </w:rPr>
        <w:t>hực hiện là 376,27 ha. Tuy nhiên, diện tích được phê duyệt không có chỉ tiêu này, do đó không đánh giá.</w:t>
      </w:r>
    </w:p>
    <w:p w14:paraId="519741DF" w14:textId="299ACDF9" w:rsidR="00FA3988" w:rsidRPr="00110F24" w:rsidRDefault="00FA3988" w:rsidP="00FA3988">
      <w:pPr>
        <w:widowControl w:val="0"/>
        <w:spacing w:before="120" w:after="120"/>
        <w:ind w:firstLine="720"/>
        <w:rPr>
          <w:rFonts w:ascii="Times New Roman" w:hAnsi="Times New Roman" w:cs="Times New Roman"/>
          <w:sz w:val="26"/>
          <w:szCs w:val="26"/>
          <w:lang w:val="pt-BR"/>
        </w:rPr>
      </w:pPr>
      <w:r w:rsidRPr="00110F24">
        <w:rPr>
          <w:rFonts w:ascii="Times New Roman" w:hAnsi="Times New Roman" w:cs="Times New Roman"/>
          <w:i/>
          <w:sz w:val="26"/>
          <w:szCs w:val="26"/>
          <w:lang w:val="pt-BR"/>
        </w:rPr>
        <w:t>- Đất nông nghiệp khác:</w:t>
      </w:r>
      <w:r w:rsidRPr="00110F24">
        <w:rPr>
          <w:rFonts w:ascii="Times New Roman" w:hAnsi="Times New Roman" w:cs="Times New Roman"/>
          <w:sz w:val="26"/>
          <w:szCs w:val="26"/>
          <w:lang w:val="pt-BR"/>
        </w:rPr>
        <w:t xml:space="preserve"> </w:t>
      </w:r>
      <w:bookmarkStart w:id="139" w:name="_Hlk127264230"/>
      <w:r w:rsidR="009140D1" w:rsidRPr="00110F24">
        <w:rPr>
          <w:rFonts w:ascii="Times New Roman" w:hAnsi="Times New Roman" w:cs="Times New Roman"/>
          <w:sz w:val="26"/>
          <w:szCs w:val="26"/>
          <w:lang w:val="pt-BR"/>
        </w:rPr>
        <w:t>T</w:t>
      </w:r>
      <w:r w:rsidRPr="00110F24">
        <w:rPr>
          <w:rFonts w:ascii="Times New Roman" w:hAnsi="Times New Roman" w:cs="Times New Roman"/>
          <w:sz w:val="26"/>
          <w:szCs w:val="26"/>
          <w:lang w:val="pt-BR"/>
        </w:rPr>
        <w:t>hực hiện 32,79</w:t>
      </w:r>
      <w:r w:rsidR="00416E1F" w:rsidRPr="00110F24">
        <w:rPr>
          <w:rFonts w:ascii="Times New Roman" w:hAnsi="Times New Roman" w:cs="Times New Roman"/>
          <w:sz w:val="26"/>
          <w:szCs w:val="26"/>
          <w:lang w:val="pt-BR"/>
        </w:rPr>
        <w:t xml:space="preserve"> ha; chỉ tiêu được duyệt </w:t>
      </w:r>
      <w:r w:rsidR="009140D1" w:rsidRPr="00110F24">
        <w:rPr>
          <w:rFonts w:ascii="Times New Roman" w:hAnsi="Times New Roman" w:cs="Times New Roman"/>
          <w:sz w:val="26"/>
          <w:szCs w:val="26"/>
          <w:lang w:val="pt-BR"/>
        </w:rPr>
        <w:t xml:space="preserve">552,24 </w:t>
      </w:r>
      <w:r w:rsidRPr="00110F24">
        <w:rPr>
          <w:rFonts w:ascii="Times New Roman" w:hAnsi="Times New Roman" w:cs="Times New Roman"/>
          <w:sz w:val="26"/>
          <w:szCs w:val="26"/>
          <w:lang w:val="pt-BR"/>
        </w:rPr>
        <w:t xml:space="preserve"> ha, </w:t>
      </w:r>
      <w:bookmarkEnd w:id="139"/>
      <w:r w:rsidR="009140D1" w:rsidRPr="00110F24">
        <w:rPr>
          <w:rFonts w:ascii="Times New Roman" w:hAnsi="Times New Roman" w:cs="Times New Roman"/>
          <w:sz w:val="26"/>
          <w:szCs w:val="26"/>
          <w:lang w:val="pt-BR"/>
        </w:rPr>
        <w:t>còn 519,45 ha</w:t>
      </w:r>
      <w:r w:rsidR="00831862" w:rsidRPr="00110F24">
        <w:rPr>
          <w:rFonts w:ascii="Times New Roman" w:hAnsi="Times New Roman" w:cs="Times New Roman"/>
          <w:sz w:val="26"/>
          <w:szCs w:val="26"/>
          <w:lang w:val="pt-BR"/>
        </w:rPr>
        <w:t xml:space="preserve"> chưa chuyển mục đích do thay đổi chỉ tiêu theo Luật Đất đai 2024 (</w:t>
      </w:r>
      <w:r w:rsidR="009140D1" w:rsidRPr="00110F24">
        <w:rPr>
          <w:rFonts w:ascii="Times New Roman" w:hAnsi="Times New Roman" w:cs="Times New Roman"/>
          <w:sz w:val="26"/>
          <w:szCs w:val="26"/>
          <w:lang w:val="pt-BR"/>
        </w:rPr>
        <w:t>486,66 ha</w:t>
      </w:r>
      <w:r w:rsidR="00831862" w:rsidRPr="00110F24">
        <w:rPr>
          <w:rFonts w:ascii="Times New Roman" w:hAnsi="Times New Roman" w:cs="Times New Roman"/>
          <w:sz w:val="26"/>
          <w:szCs w:val="26"/>
          <w:lang w:val="pt-BR"/>
        </w:rPr>
        <w:t xml:space="preserve"> hủy bỏ để </w:t>
      </w:r>
      <w:r w:rsidR="009140D1" w:rsidRPr="00110F24">
        <w:rPr>
          <w:rFonts w:ascii="Times New Roman" w:hAnsi="Times New Roman" w:cs="Times New Roman"/>
          <w:sz w:val="26"/>
          <w:szCs w:val="26"/>
          <w:lang w:val="pt-BR"/>
        </w:rPr>
        <w:t xml:space="preserve">điều chỉnh sang đất chăn nuôi tập trung và 32,79 ha để tiếp tục </w:t>
      </w:r>
      <w:r w:rsidR="00831862" w:rsidRPr="00110F24">
        <w:rPr>
          <w:rFonts w:ascii="Times New Roman" w:hAnsi="Times New Roman" w:cs="Times New Roman"/>
          <w:sz w:val="26"/>
          <w:szCs w:val="26"/>
          <w:lang w:val="pt-BR"/>
        </w:rPr>
        <w:t xml:space="preserve">chuyển tiếp </w:t>
      </w:r>
      <w:r w:rsidR="009140D1" w:rsidRPr="00110F24">
        <w:rPr>
          <w:rFonts w:ascii="Times New Roman" w:hAnsi="Times New Roman" w:cs="Times New Roman"/>
          <w:sz w:val="26"/>
          <w:szCs w:val="26"/>
          <w:lang w:val="pt-BR"/>
        </w:rPr>
        <w:t>thực hiện</w:t>
      </w:r>
      <w:r w:rsidR="00831862" w:rsidRPr="00110F24">
        <w:rPr>
          <w:rFonts w:ascii="Times New Roman" w:hAnsi="Times New Roman" w:cs="Times New Roman"/>
          <w:sz w:val="26"/>
          <w:szCs w:val="26"/>
        </w:rPr>
        <w:t xml:space="preserve"> </w:t>
      </w:r>
      <w:r w:rsidR="00831862" w:rsidRPr="00110F24">
        <w:rPr>
          <w:rFonts w:ascii="Times New Roman" w:hAnsi="Times New Roman" w:cs="Times New Roman"/>
          <w:sz w:val="26"/>
          <w:szCs w:val="26"/>
          <w:lang w:val="pt-BR"/>
        </w:rPr>
        <w:t>trong KHSDĐ 2025)</w:t>
      </w:r>
      <w:r w:rsidRPr="00110F24">
        <w:rPr>
          <w:rFonts w:ascii="Times New Roman" w:hAnsi="Times New Roman" w:cs="Times New Roman"/>
          <w:sz w:val="26"/>
          <w:szCs w:val="26"/>
          <w:lang w:val="pt-BR"/>
        </w:rPr>
        <w:t>.</w:t>
      </w:r>
    </w:p>
    <w:p w14:paraId="12E19939" w14:textId="77777777" w:rsidR="00FA3988" w:rsidRPr="00110F24" w:rsidRDefault="00FA3988" w:rsidP="00FA3988">
      <w:pPr>
        <w:widowControl w:val="0"/>
        <w:spacing w:before="120"/>
        <w:ind w:firstLine="720"/>
        <w:rPr>
          <w:rFonts w:ascii="Times New Roman" w:eastAsia="Times New Roman" w:hAnsi="Times New Roman" w:cs="Times New Roman"/>
          <w:b/>
          <w:iCs/>
          <w:spacing w:val="-2"/>
          <w:sz w:val="26"/>
          <w:szCs w:val="26"/>
          <w:lang w:val="pt-BR"/>
        </w:rPr>
      </w:pPr>
      <w:bookmarkStart w:id="140" w:name="_Toc395860594"/>
      <w:bookmarkStart w:id="141" w:name="_Toc395861004"/>
      <w:bookmarkStart w:id="142" w:name="_Toc398578480"/>
      <w:r w:rsidRPr="00110F24">
        <w:rPr>
          <w:rFonts w:ascii="Times New Roman" w:eastAsia="Times New Roman" w:hAnsi="Times New Roman" w:cs="Times New Roman"/>
          <w:b/>
          <w:iCs/>
          <w:spacing w:val="-2"/>
          <w:sz w:val="26"/>
          <w:szCs w:val="26"/>
          <w:lang w:val="pt-BR"/>
        </w:rPr>
        <w:t xml:space="preserve">b) </w:t>
      </w:r>
      <w:bookmarkEnd w:id="140"/>
      <w:bookmarkEnd w:id="141"/>
      <w:bookmarkEnd w:id="142"/>
      <w:r w:rsidRPr="00110F24">
        <w:rPr>
          <w:rFonts w:ascii="Times New Roman" w:eastAsia="Times New Roman" w:hAnsi="Times New Roman" w:cs="Times New Roman"/>
          <w:b/>
          <w:iCs/>
          <w:spacing w:val="-2"/>
          <w:sz w:val="26"/>
          <w:szCs w:val="26"/>
          <w:lang w:val="pt-BR"/>
        </w:rPr>
        <w:t>Kết quả thực hiện các chỉ tiêu nhóm đất phi nông nghiệp:</w:t>
      </w:r>
    </w:p>
    <w:p w14:paraId="73BFE47D" w14:textId="18B7B354" w:rsidR="00FA3988" w:rsidRPr="00110F24" w:rsidRDefault="009140D1" w:rsidP="00FA3988">
      <w:pPr>
        <w:widowControl w:val="0"/>
        <w:spacing w:before="120" w:after="120"/>
        <w:ind w:firstLine="720"/>
        <w:rPr>
          <w:rFonts w:ascii="Times New Roman" w:eastAsia="Times New Roman" w:hAnsi="Times New Roman" w:cs="Times New Roman"/>
          <w:spacing w:val="-2"/>
          <w:sz w:val="26"/>
          <w:szCs w:val="26"/>
          <w:lang w:val="pt-BR"/>
        </w:rPr>
      </w:pPr>
      <w:bookmarkStart w:id="143" w:name="_Hlk149228580"/>
      <w:bookmarkStart w:id="144" w:name="_Hlk127264244"/>
      <w:bookmarkStart w:id="145" w:name="_Toc395860595"/>
      <w:bookmarkStart w:id="146" w:name="_Toc395861005"/>
      <w:bookmarkStart w:id="147" w:name="_Toc398578481"/>
      <w:r w:rsidRPr="00110F24">
        <w:rPr>
          <w:rFonts w:ascii="Times New Roman" w:eastAsia="Times New Roman" w:hAnsi="Times New Roman" w:cs="Times New Roman"/>
          <w:spacing w:val="-2"/>
          <w:sz w:val="26"/>
          <w:szCs w:val="26"/>
          <w:lang w:val="pt-BR"/>
        </w:rPr>
        <w:t>T</w:t>
      </w:r>
      <w:r w:rsidR="00FA3988" w:rsidRPr="00110F24">
        <w:rPr>
          <w:rFonts w:ascii="Times New Roman" w:eastAsia="Times New Roman" w:hAnsi="Times New Roman" w:cs="Times New Roman"/>
          <w:spacing w:val="-2"/>
          <w:sz w:val="26"/>
          <w:szCs w:val="26"/>
          <w:lang w:val="pt-BR"/>
        </w:rPr>
        <w:t>hực hiện 7.797,59</w:t>
      </w:r>
      <w:r w:rsidR="00416E1F" w:rsidRPr="00110F24">
        <w:rPr>
          <w:rFonts w:ascii="Times New Roman" w:eastAsia="Times New Roman" w:hAnsi="Times New Roman" w:cs="Times New Roman"/>
          <w:spacing w:val="-2"/>
          <w:sz w:val="26"/>
          <w:szCs w:val="26"/>
          <w:lang w:val="pt-BR"/>
        </w:rPr>
        <w:t xml:space="preserve"> ha; chỉ tiêu được duyệt </w:t>
      </w:r>
      <w:r w:rsidRPr="00110F24">
        <w:rPr>
          <w:rFonts w:ascii="Times New Roman" w:eastAsia="Times New Roman" w:hAnsi="Times New Roman" w:cs="Times New Roman"/>
          <w:spacing w:val="-2"/>
          <w:sz w:val="26"/>
          <w:szCs w:val="26"/>
          <w:lang w:val="pt-BR"/>
        </w:rPr>
        <w:t xml:space="preserve">8.769,71 </w:t>
      </w:r>
      <w:r w:rsidR="00FA3988" w:rsidRPr="00110F24">
        <w:rPr>
          <w:rFonts w:ascii="Times New Roman" w:eastAsia="Times New Roman" w:hAnsi="Times New Roman" w:cs="Times New Roman"/>
          <w:spacing w:val="-2"/>
          <w:sz w:val="26"/>
          <w:szCs w:val="26"/>
          <w:lang w:val="pt-BR"/>
        </w:rPr>
        <w:t xml:space="preserve"> ha, </w:t>
      </w:r>
      <w:r w:rsidRPr="00110F24">
        <w:rPr>
          <w:rFonts w:ascii="Times New Roman" w:eastAsia="Times New Roman" w:hAnsi="Times New Roman" w:cs="Times New Roman"/>
          <w:spacing w:val="-2"/>
          <w:sz w:val="26"/>
          <w:szCs w:val="26"/>
          <w:lang w:val="pt-BR"/>
        </w:rPr>
        <w:t>còn</w:t>
      </w:r>
      <w:r w:rsidR="00FA3988" w:rsidRPr="00110F24">
        <w:rPr>
          <w:rFonts w:ascii="Times New Roman" w:eastAsia="Times New Roman" w:hAnsi="Times New Roman" w:cs="Times New Roman"/>
          <w:spacing w:val="-2"/>
          <w:sz w:val="26"/>
          <w:szCs w:val="26"/>
          <w:lang w:val="pt-BR"/>
        </w:rPr>
        <w:t xml:space="preserve"> 972,12 ha</w:t>
      </w:r>
      <w:r w:rsidR="00831862" w:rsidRPr="00110F24">
        <w:rPr>
          <w:rFonts w:ascii="Times New Roman" w:eastAsia="Times New Roman" w:hAnsi="Times New Roman" w:cs="Times New Roman"/>
          <w:spacing w:val="-2"/>
          <w:sz w:val="26"/>
          <w:szCs w:val="26"/>
          <w:lang w:val="pt-BR"/>
        </w:rPr>
        <w:t xml:space="preserve"> chưa chuyển mục đích từ nhóm đất nông nghiệp</w:t>
      </w:r>
      <w:r w:rsidR="00120F6D" w:rsidRPr="00110F24">
        <w:rPr>
          <w:rFonts w:ascii="Times New Roman" w:eastAsia="Times New Roman" w:hAnsi="Times New Roman" w:cs="Times New Roman"/>
          <w:spacing w:val="-2"/>
          <w:sz w:val="26"/>
          <w:szCs w:val="26"/>
          <w:lang w:val="pt-BR"/>
        </w:rPr>
        <w:t xml:space="preserve"> </w:t>
      </w:r>
      <w:r w:rsidR="00831862" w:rsidRPr="00110F24">
        <w:rPr>
          <w:rFonts w:ascii="Times New Roman" w:eastAsia="Times New Roman" w:hAnsi="Times New Roman" w:cs="Times New Roman"/>
          <w:spacing w:val="-2"/>
          <w:sz w:val="26"/>
          <w:szCs w:val="26"/>
          <w:lang w:val="pt-BR"/>
        </w:rPr>
        <w:t xml:space="preserve">(27,78 </w:t>
      </w:r>
      <w:r w:rsidR="00FA3988" w:rsidRPr="00110F24">
        <w:rPr>
          <w:rFonts w:ascii="Times New Roman" w:eastAsia="Times New Roman" w:hAnsi="Times New Roman" w:cs="Times New Roman"/>
          <w:spacing w:val="-2"/>
          <w:sz w:val="26"/>
          <w:szCs w:val="26"/>
          <w:lang w:val="pt-BR"/>
        </w:rPr>
        <w:t xml:space="preserve">ha </w:t>
      </w:r>
      <w:r w:rsidR="00831862" w:rsidRPr="00110F24">
        <w:rPr>
          <w:rFonts w:ascii="Times New Roman" w:eastAsia="Times New Roman" w:hAnsi="Times New Roman" w:cs="Times New Roman"/>
          <w:spacing w:val="-2"/>
          <w:sz w:val="26"/>
          <w:szCs w:val="26"/>
          <w:lang w:val="pt-BR"/>
        </w:rPr>
        <w:t xml:space="preserve"> hủy bỏ quá 02 năm không thực hiện </w:t>
      </w:r>
      <w:r w:rsidR="00FA3988" w:rsidRPr="00110F24">
        <w:rPr>
          <w:rFonts w:ascii="Times New Roman" w:eastAsia="Times New Roman" w:hAnsi="Times New Roman" w:cs="Times New Roman"/>
          <w:spacing w:val="-2"/>
          <w:sz w:val="26"/>
          <w:szCs w:val="26"/>
          <w:lang w:val="pt-BR"/>
        </w:rPr>
        <w:t xml:space="preserve">và </w:t>
      </w:r>
      <w:r w:rsidR="00831862" w:rsidRPr="00110F24">
        <w:rPr>
          <w:rFonts w:ascii="Times New Roman" w:eastAsia="Times New Roman" w:hAnsi="Times New Roman" w:cs="Times New Roman"/>
          <w:spacing w:val="-2"/>
          <w:sz w:val="26"/>
          <w:szCs w:val="26"/>
          <w:lang w:val="pt-BR"/>
        </w:rPr>
        <w:t xml:space="preserve">944,34 </w:t>
      </w:r>
      <w:r w:rsidR="00FA3988" w:rsidRPr="00110F24">
        <w:rPr>
          <w:rFonts w:ascii="Times New Roman" w:eastAsia="Times New Roman" w:hAnsi="Times New Roman" w:cs="Times New Roman"/>
          <w:spacing w:val="-2"/>
          <w:sz w:val="26"/>
          <w:szCs w:val="26"/>
          <w:lang w:val="pt-BR"/>
        </w:rPr>
        <w:t xml:space="preserve">ha để tiếp tục </w:t>
      </w:r>
      <w:r w:rsidR="00831862" w:rsidRPr="00110F24">
        <w:rPr>
          <w:rFonts w:ascii="Times New Roman" w:eastAsia="Times New Roman" w:hAnsi="Times New Roman" w:cs="Times New Roman"/>
          <w:spacing w:val="-2"/>
          <w:sz w:val="26"/>
          <w:szCs w:val="26"/>
          <w:lang w:val="pt-BR"/>
        </w:rPr>
        <w:t xml:space="preserve">chuyển tiếp </w:t>
      </w:r>
      <w:r w:rsidR="00FA3988" w:rsidRPr="00110F24">
        <w:rPr>
          <w:rFonts w:ascii="Times New Roman" w:eastAsia="Times New Roman" w:hAnsi="Times New Roman" w:cs="Times New Roman"/>
          <w:spacing w:val="-2"/>
          <w:sz w:val="26"/>
          <w:szCs w:val="26"/>
          <w:lang w:val="pt-BR"/>
        </w:rPr>
        <w:t xml:space="preserve">thực hiện </w:t>
      </w:r>
      <w:r w:rsidR="00831862" w:rsidRPr="00110F24">
        <w:rPr>
          <w:rFonts w:ascii="Times New Roman" w:eastAsia="Times New Roman" w:hAnsi="Times New Roman" w:cs="Times New Roman"/>
          <w:spacing w:val="-2"/>
          <w:sz w:val="26"/>
          <w:szCs w:val="26"/>
          <w:lang w:val="pt-BR"/>
        </w:rPr>
        <w:t>trong KHSDĐ 2025)</w:t>
      </w:r>
      <w:r w:rsidR="00FA3988" w:rsidRPr="00110F24">
        <w:rPr>
          <w:rFonts w:ascii="Times New Roman" w:eastAsia="Times New Roman" w:hAnsi="Times New Roman" w:cs="Times New Roman"/>
          <w:spacing w:val="-2"/>
          <w:sz w:val="26"/>
          <w:szCs w:val="26"/>
          <w:lang w:val="pt-BR"/>
        </w:rPr>
        <w:t>. Các chỉ tiêu cụ thể như sau</w:t>
      </w:r>
      <w:bookmarkEnd w:id="143"/>
      <w:r w:rsidR="00FA3988" w:rsidRPr="00110F24">
        <w:rPr>
          <w:rFonts w:ascii="Times New Roman" w:eastAsia="Times New Roman" w:hAnsi="Times New Roman" w:cs="Times New Roman"/>
          <w:spacing w:val="-2"/>
          <w:sz w:val="26"/>
          <w:szCs w:val="26"/>
          <w:lang w:val="pt-BR"/>
        </w:rPr>
        <w:t>:</w:t>
      </w:r>
    </w:p>
    <w:p w14:paraId="23AD85E0" w14:textId="301119BB"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ở tại nông thôn:</w:t>
      </w:r>
      <w:r w:rsidRPr="00110F24">
        <w:rPr>
          <w:rFonts w:ascii="Times New Roman" w:eastAsia="Times New Roman" w:hAnsi="Times New Roman" w:cs="Times New Roman"/>
          <w:sz w:val="26"/>
          <w:szCs w:val="26"/>
          <w:lang w:val="pt-BR"/>
        </w:rPr>
        <w:t xml:space="preserve"> </w:t>
      </w:r>
      <w:bookmarkStart w:id="148" w:name="_Hlk127264583"/>
      <w:bookmarkStart w:id="149" w:name="_Hlk149228805"/>
      <w:r w:rsidR="009140D1"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928,70</w:t>
      </w:r>
      <w:r w:rsidR="00416E1F" w:rsidRPr="00110F24">
        <w:rPr>
          <w:rFonts w:ascii="Times New Roman" w:eastAsia="Times New Roman" w:hAnsi="Times New Roman" w:cs="Times New Roman"/>
          <w:sz w:val="26"/>
          <w:szCs w:val="26"/>
          <w:lang w:val="pt-BR"/>
        </w:rPr>
        <w:t xml:space="preserve"> ha; chỉ tiêu được duyệt </w:t>
      </w:r>
      <w:r w:rsidR="009140D1" w:rsidRPr="00110F24">
        <w:rPr>
          <w:rFonts w:ascii="Times New Roman" w:eastAsia="Times New Roman" w:hAnsi="Times New Roman" w:cs="Times New Roman"/>
          <w:sz w:val="26"/>
          <w:szCs w:val="26"/>
          <w:lang w:val="pt-BR"/>
        </w:rPr>
        <w:t xml:space="preserve">961,00 </w:t>
      </w:r>
      <w:r w:rsidRPr="00110F24">
        <w:rPr>
          <w:rFonts w:ascii="Times New Roman" w:eastAsia="Times New Roman" w:hAnsi="Times New Roman" w:cs="Times New Roman"/>
          <w:sz w:val="26"/>
          <w:szCs w:val="26"/>
          <w:lang w:val="pt-BR"/>
        </w:rPr>
        <w:t xml:space="preserve"> ha, </w:t>
      </w:r>
      <w:bookmarkEnd w:id="148"/>
      <w:r w:rsidR="009140D1" w:rsidRPr="00110F24">
        <w:rPr>
          <w:rFonts w:ascii="Times New Roman" w:eastAsia="Times New Roman" w:hAnsi="Times New Roman" w:cs="Times New Roman"/>
          <w:sz w:val="26"/>
          <w:szCs w:val="26"/>
          <w:lang w:val="pt-BR"/>
        </w:rPr>
        <w:t>còn 32,30 ha</w:t>
      </w:r>
      <w:r w:rsidR="00831862" w:rsidRPr="00110F24">
        <w:rPr>
          <w:rFonts w:ascii="Times New Roman" w:eastAsia="Times New Roman" w:hAnsi="Times New Roman" w:cs="Times New Roman"/>
          <w:sz w:val="26"/>
          <w:szCs w:val="26"/>
          <w:lang w:val="pt-BR"/>
        </w:rPr>
        <w:t xml:space="preserve"> chưa chuyển mục đích</w:t>
      </w:r>
      <w:r w:rsidR="004210C7" w:rsidRPr="00110F24">
        <w:rPr>
          <w:rFonts w:ascii="Times New Roman" w:eastAsia="Times New Roman" w:hAnsi="Times New Roman" w:cs="Times New Roman"/>
          <w:sz w:val="26"/>
          <w:szCs w:val="26"/>
          <w:lang w:val="pt-BR"/>
        </w:rPr>
        <w:t xml:space="preserve"> do KHSDĐ năm 2024 mới được phê duyệt vào tháng 10/2024</w:t>
      </w:r>
      <w:r w:rsidR="00831862" w:rsidRPr="00110F24">
        <w:rPr>
          <w:rFonts w:ascii="Times New Roman" w:eastAsia="Times New Roman" w:hAnsi="Times New Roman" w:cs="Times New Roman"/>
          <w:sz w:val="26"/>
          <w:szCs w:val="26"/>
          <w:lang w:val="pt-BR"/>
        </w:rPr>
        <w:t xml:space="preserve"> nên</w:t>
      </w:r>
      <w:r w:rsidR="009140D1" w:rsidRPr="00110F24">
        <w:rPr>
          <w:rFonts w:ascii="Times New Roman" w:eastAsia="Times New Roman" w:hAnsi="Times New Roman" w:cs="Times New Roman"/>
          <w:sz w:val="26"/>
          <w:szCs w:val="26"/>
          <w:lang w:val="pt-BR"/>
        </w:rPr>
        <w:t xml:space="preserve"> tiếp tục </w:t>
      </w:r>
      <w:r w:rsidR="00831862" w:rsidRPr="00110F24">
        <w:rPr>
          <w:rFonts w:ascii="Times New Roman" w:eastAsia="Times New Roman" w:hAnsi="Times New Roman" w:cs="Times New Roman"/>
          <w:sz w:val="26"/>
          <w:szCs w:val="26"/>
          <w:lang w:val="pt-BR"/>
        </w:rPr>
        <w:t xml:space="preserve">chuyển tiếp </w:t>
      </w:r>
      <w:r w:rsidR="004210C7" w:rsidRPr="00110F24">
        <w:rPr>
          <w:rFonts w:ascii="Times New Roman" w:eastAsia="Times New Roman" w:hAnsi="Times New Roman" w:cs="Times New Roman"/>
          <w:sz w:val="26"/>
          <w:szCs w:val="26"/>
          <w:lang w:val="pt-BR"/>
        </w:rPr>
        <w:t xml:space="preserve">32,30 ha </w:t>
      </w:r>
      <w:r w:rsidR="009140D1" w:rsidRPr="00110F24">
        <w:rPr>
          <w:rFonts w:ascii="Times New Roman" w:eastAsia="Times New Roman" w:hAnsi="Times New Roman" w:cs="Times New Roman"/>
          <w:sz w:val="26"/>
          <w:szCs w:val="26"/>
          <w:lang w:val="pt-BR"/>
        </w:rPr>
        <w:t xml:space="preserve">thực hiện trong </w:t>
      </w:r>
      <w:r w:rsidR="00831862" w:rsidRPr="00110F24">
        <w:rPr>
          <w:rFonts w:ascii="Times New Roman" w:eastAsia="Times New Roman" w:hAnsi="Times New Roman" w:cs="Times New Roman"/>
          <w:sz w:val="26"/>
          <w:szCs w:val="26"/>
          <w:lang w:val="pt-BR"/>
        </w:rPr>
        <w:t>KHSDĐ 2025</w:t>
      </w:r>
      <w:r w:rsidR="009140D1" w:rsidRPr="00110F24">
        <w:rPr>
          <w:rFonts w:ascii="Times New Roman" w:eastAsia="Times New Roman" w:hAnsi="Times New Roman" w:cs="Times New Roman"/>
          <w:sz w:val="26"/>
          <w:szCs w:val="26"/>
          <w:lang w:val="pt-BR"/>
        </w:rPr>
        <w:t xml:space="preserve">. </w:t>
      </w:r>
      <w:bookmarkEnd w:id="149"/>
    </w:p>
    <w:p w14:paraId="3385523B" w14:textId="6D881DFE"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lastRenderedPageBreak/>
        <w:t>- Đất ở tại đô thị:</w:t>
      </w:r>
      <w:r w:rsidRPr="00110F24">
        <w:rPr>
          <w:rFonts w:ascii="Times New Roman" w:eastAsia="Times New Roman" w:hAnsi="Times New Roman" w:cs="Times New Roman"/>
          <w:sz w:val="26"/>
          <w:szCs w:val="26"/>
          <w:lang w:val="pt-BR"/>
        </w:rPr>
        <w:t xml:space="preserve"> </w:t>
      </w:r>
      <w:bookmarkStart w:id="150" w:name="_Hlk127264591"/>
      <w:bookmarkStart w:id="151" w:name="_Hlk149228813"/>
      <w:r w:rsidR="009140D1"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183,41</w:t>
      </w:r>
      <w:r w:rsidR="00416E1F" w:rsidRPr="00110F24">
        <w:rPr>
          <w:rFonts w:ascii="Times New Roman" w:eastAsia="Times New Roman" w:hAnsi="Times New Roman" w:cs="Times New Roman"/>
          <w:sz w:val="26"/>
          <w:szCs w:val="26"/>
          <w:lang w:val="pt-BR"/>
        </w:rPr>
        <w:t xml:space="preserve"> ha; chỉ tiêu được duyệt </w:t>
      </w:r>
      <w:r w:rsidR="009140D1" w:rsidRPr="00110F24">
        <w:rPr>
          <w:rFonts w:ascii="Times New Roman" w:eastAsia="Times New Roman" w:hAnsi="Times New Roman" w:cs="Times New Roman"/>
          <w:sz w:val="26"/>
          <w:szCs w:val="26"/>
          <w:lang w:val="pt-BR"/>
        </w:rPr>
        <w:t xml:space="preserve">199,78 </w:t>
      </w:r>
      <w:r w:rsidRPr="00110F24">
        <w:rPr>
          <w:rFonts w:ascii="Times New Roman" w:eastAsia="Times New Roman" w:hAnsi="Times New Roman" w:cs="Times New Roman"/>
          <w:sz w:val="26"/>
          <w:szCs w:val="26"/>
          <w:lang w:val="pt-BR"/>
        </w:rPr>
        <w:t xml:space="preserve">ha, </w:t>
      </w:r>
      <w:bookmarkEnd w:id="150"/>
      <w:r w:rsidR="009140D1" w:rsidRPr="00110F24">
        <w:rPr>
          <w:rFonts w:ascii="Times New Roman" w:eastAsia="Times New Roman" w:hAnsi="Times New Roman" w:cs="Times New Roman"/>
          <w:sz w:val="26"/>
          <w:szCs w:val="26"/>
          <w:lang w:val="pt-BR"/>
        </w:rPr>
        <w:t xml:space="preserve">còn 16,37 ha, trong đó: hủy bỏ 0 ha và chuyển tiếp 16,37 ha </w:t>
      </w:r>
      <w:bookmarkEnd w:id="151"/>
      <w:r w:rsidR="00831862" w:rsidRPr="00110F24">
        <w:rPr>
          <w:rFonts w:ascii="Times New Roman" w:eastAsia="Times New Roman" w:hAnsi="Times New Roman" w:cs="Times New Roman"/>
          <w:sz w:val="26"/>
          <w:szCs w:val="26"/>
          <w:lang w:val="pt-BR"/>
        </w:rPr>
        <w:t>chưa chuyển mục đích</w:t>
      </w:r>
      <w:r w:rsidR="004210C7" w:rsidRPr="00110F24">
        <w:rPr>
          <w:rFonts w:ascii="Times New Roman" w:eastAsia="Times New Roman" w:hAnsi="Times New Roman" w:cs="Times New Roman"/>
          <w:sz w:val="26"/>
          <w:szCs w:val="26"/>
          <w:lang w:val="pt-BR"/>
        </w:rPr>
        <w:t xml:space="preserve"> do KHSDĐ năm 2024 mới được phê duyệt vào tháng 10/2024 </w:t>
      </w:r>
      <w:r w:rsidR="00831862" w:rsidRPr="00110F24">
        <w:rPr>
          <w:rFonts w:ascii="Times New Roman" w:eastAsia="Times New Roman" w:hAnsi="Times New Roman" w:cs="Times New Roman"/>
          <w:sz w:val="26"/>
          <w:szCs w:val="26"/>
          <w:lang w:val="pt-BR"/>
        </w:rPr>
        <w:t xml:space="preserve"> nên tiếp tục chuyển tiếp </w:t>
      </w:r>
      <w:r w:rsidR="004210C7" w:rsidRPr="00110F24">
        <w:rPr>
          <w:rFonts w:ascii="Times New Roman" w:eastAsia="Times New Roman" w:hAnsi="Times New Roman" w:cs="Times New Roman"/>
          <w:sz w:val="26"/>
          <w:szCs w:val="26"/>
          <w:lang w:val="pt-BR"/>
        </w:rPr>
        <w:t xml:space="preserve">16,37 ha </w:t>
      </w:r>
      <w:r w:rsidR="00831862" w:rsidRPr="00110F24">
        <w:rPr>
          <w:rFonts w:ascii="Times New Roman" w:eastAsia="Times New Roman" w:hAnsi="Times New Roman" w:cs="Times New Roman"/>
          <w:sz w:val="26"/>
          <w:szCs w:val="26"/>
          <w:lang w:val="pt-BR"/>
        </w:rPr>
        <w:t>thực hiện trong KHSDĐ 2025.</w:t>
      </w:r>
    </w:p>
    <w:p w14:paraId="358DAB1C" w14:textId="1FA5349D"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xây dựng trụ sở cơ quan:</w:t>
      </w:r>
      <w:r w:rsidRPr="00110F24">
        <w:rPr>
          <w:rFonts w:ascii="Times New Roman" w:eastAsia="Times New Roman" w:hAnsi="Times New Roman" w:cs="Times New Roman"/>
          <w:sz w:val="26"/>
          <w:szCs w:val="26"/>
          <w:lang w:val="pt-BR"/>
        </w:rPr>
        <w:t xml:space="preserve"> </w:t>
      </w:r>
      <w:bookmarkStart w:id="152" w:name="_Hlk127264603"/>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36,43</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33,26</w:t>
      </w:r>
      <w:r w:rsidRPr="00110F24">
        <w:rPr>
          <w:rFonts w:ascii="Times New Roman" w:eastAsia="Times New Roman" w:hAnsi="Times New Roman" w:cs="Times New Roman"/>
          <w:sz w:val="26"/>
          <w:szCs w:val="26"/>
          <w:lang w:val="pt-BR"/>
        </w:rPr>
        <w:t xml:space="preserve"> ha</w:t>
      </w:r>
      <w:bookmarkEnd w:id="152"/>
      <w:r w:rsidR="004210C7" w:rsidRPr="00110F24">
        <w:rPr>
          <w:rFonts w:ascii="Times New Roman" w:eastAsia="Times New Roman" w:hAnsi="Times New Roman" w:cs="Times New Roman"/>
          <w:sz w:val="26"/>
          <w:szCs w:val="26"/>
          <w:lang w:val="pt-BR"/>
        </w:rPr>
        <w:t>,</w:t>
      </w:r>
      <w:r w:rsidR="00DE3D5D" w:rsidRPr="00110F24">
        <w:rPr>
          <w:rFonts w:ascii="Times New Roman" w:eastAsia="Times New Roman" w:hAnsi="Times New Roman" w:cs="Times New Roman"/>
          <w:sz w:val="26"/>
          <w:szCs w:val="26"/>
          <w:lang w:val="pt-BR"/>
        </w:rPr>
        <w:t xml:space="preserve"> còn 3,17 ha</w:t>
      </w:r>
      <w:r w:rsidR="004210C7" w:rsidRPr="00110F24">
        <w:rPr>
          <w:rFonts w:ascii="Times New Roman" w:eastAsia="Times New Roman" w:hAnsi="Times New Roman" w:cs="Times New Roman"/>
          <w:sz w:val="26"/>
          <w:szCs w:val="26"/>
          <w:lang w:val="pt-BR"/>
        </w:rPr>
        <w:t xml:space="preserve"> chưa chuyển mục đích </w:t>
      </w:r>
      <w:r w:rsidR="00432CB6" w:rsidRPr="00110F24">
        <w:rPr>
          <w:rFonts w:ascii="Times New Roman" w:eastAsia="Times New Roman" w:hAnsi="Times New Roman" w:cs="Times New Roman"/>
          <w:sz w:val="26"/>
          <w:szCs w:val="26"/>
          <w:lang w:val="pt-BR"/>
        </w:rPr>
        <w:t>từ đất trụ sở sang loại đất khác</w:t>
      </w:r>
      <w:r w:rsidR="004210C7" w:rsidRPr="00110F24">
        <w:rPr>
          <w:rFonts w:ascii="Times New Roman" w:eastAsia="Times New Roman" w:hAnsi="Times New Roman" w:cs="Times New Roman"/>
          <w:sz w:val="26"/>
          <w:szCs w:val="26"/>
          <w:lang w:val="pt-BR"/>
        </w:rPr>
        <w:t xml:space="preserve"> nên tiếp tục chuyển tiếp 3,17 ha thực hiện trong KHSDĐ 2025.</w:t>
      </w:r>
    </w:p>
    <w:bookmarkEnd w:id="144"/>
    <w:p w14:paraId="2CE34D68" w14:textId="720CCA71"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quốc phòng:</w:t>
      </w:r>
      <w:r w:rsidRPr="00110F24">
        <w:rPr>
          <w:rFonts w:ascii="Times New Roman" w:eastAsia="Times New Roman" w:hAnsi="Times New Roman" w:cs="Times New Roman"/>
          <w:sz w:val="26"/>
          <w:szCs w:val="26"/>
          <w:lang w:val="pt-BR"/>
        </w:rPr>
        <w:t xml:space="preserve"> </w:t>
      </w:r>
      <w:bookmarkStart w:id="153" w:name="_Hlk127264257"/>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1.110,66</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1.161,8</w:t>
      </w:r>
      <w:r w:rsidRPr="00110F24">
        <w:rPr>
          <w:rFonts w:ascii="Times New Roman" w:eastAsia="Times New Roman" w:hAnsi="Times New Roman" w:cs="Times New Roman"/>
          <w:sz w:val="26"/>
          <w:szCs w:val="26"/>
          <w:lang w:val="pt-BR"/>
        </w:rPr>
        <w:t xml:space="preserve"> ha, </w:t>
      </w:r>
      <w:bookmarkEnd w:id="153"/>
      <w:r w:rsidR="00DE3D5D" w:rsidRPr="00110F24">
        <w:rPr>
          <w:rFonts w:ascii="Times New Roman" w:eastAsia="Times New Roman" w:hAnsi="Times New Roman" w:cs="Times New Roman"/>
          <w:sz w:val="26"/>
          <w:szCs w:val="26"/>
          <w:lang w:val="pt-BR"/>
        </w:rPr>
        <w:t xml:space="preserve"> còn 51,19 ha</w:t>
      </w:r>
      <w:r w:rsidR="00432CB6" w:rsidRPr="00110F24">
        <w:rPr>
          <w:rFonts w:ascii="Times New Roman" w:eastAsia="Times New Roman" w:hAnsi="Times New Roman" w:cs="Times New Roman"/>
          <w:sz w:val="26"/>
          <w:szCs w:val="26"/>
          <w:lang w:val="pt-BR"/>
        </w:rPr>
        <w:t xml:space="preserve"> chưa chuyển mục đích do các dự án “Dự án Công trình QK1” và “Xây dựng công trình khu vực phòng thủ huyện” chưa thực hiện nên</w:t>
      </w:r>
      <w:r w:rsidR="00432CB6" w:rsidRPr="00110F24">
        <w:rPr>
          <w:rFonts w:ascii="Times New Roman" w:hAnsi="Times New Roman" w:cs="Times New Roman"/>
          <w:sz w:val="26"/>
          <w:szCs w:val="26"/>
        </w:rPr>
        <w:t xml:space="preserve"> </w:t>
      </w:r>
      <w:r w:rsidR="00432CB6" w:rsidRPr="00110F24">
        <w:rPr>
          <w:rFonts w:ascii="Times New Roman" w:eastAsia="Times New Roman" w:hAnsi="Times New Roman" w:cs="Times New Roman"/>
          <w:sz w:val="26"/>
          <w:szCs w:val="26"/>
          <w:lang w:val="pt-BR"/>
        </w:rPr>
        <w:t>tiếp tục</w:t>
      </w:r>
      <w:r w:rsidR="00DE3D5D" w:rsidRPr="00110F24">
        <w:rPr>
          <w:rFonts w:ascii="Times New Roman" w:eastAsia="Times New Roman" w:hAnsi="Times New Roman" w:cs="Times New Roman"/>
          <w:sz w:val="26"/>
          <w:szCs w:val="26"/>
          <w:lang w:val="pt-BR"/>
        </w:rPr>
        <w:t xml:space="preserve"> chuyển tiếp 51,19 ha thực hiện </w:t>
      </w:r>
      <w:r w:rsidR="00432CB6" w:rsidRPr="00110F24">
        <w:rPr>
          <w:rFonts w:ascii="Times New Roman" w:eastAsia="Times New Roman" w:hAnsi="Times New Roman" w:cs="Times New Roman"/>
          <w:sz w:val="26"/>
          <w:szCs w:val="26"/>
          <w:lang w:val="pt-BR"/>
        </w:rPr>
        <w:t>trong KHSDĐ 2025</w:t>
      </w:r>
      <w:r w:rsidRPr="00110F24">
        <w:rPr>
          <w:rFonts w:ascii="Times New Roman" w:eastAsia="Times New Roman" w:hAnsi="Times New Roman" w:cs="Times New Roman"/>
          <w:sz w:val="26"/>
          <w:szCs w:val="26"/>
          <w:lang w:val="pt-BR"/>
        </w:rPr>
        <w:t>.</w:t>
      </w:r>
    </w:p>
    <w:p w14:paraId="2BD6895F" w14:textId="529BBE33"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an ninh:</w:t>
      </w:r>
      <w:r w:rsidRPr="00110F24">
        <w:rPr>
          <w:rFonts w:ascii="Times New Roman" w:eastAsia="Times New Roman" w:hAnsi="Times New Roman" w:cs="Times New Roman"/>
          <w:sz w:val="26"/>
          <w:szCs w:val="26"/>
          <w:lang w:val="pt-BR"/>
        </w:rPr>
        <w:t xml:space="preserve"> </w:t>
      </w:r>
      <w:bookmarkStart w:id="154" w:name="_Hlk127264267"/>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6,49</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8,73</w:t>
      </w:r>
      <w:r w:rsidRPr="00110F24">
        <w:rPr>
          <w:rFonts w:ascii="Times New Roman" w:eastAsia="Times New Roman" w:hAnsi="Times New Roman" w:cs="Times New Roman"/>
          <w:sz w:val="26"/>
          <w:szCs w:val="26"/>
          <w:lang w:val="pt-BR"/>
        </w:rPr>
        <w:t xml:space="preserve"> ha, </w:t>
      </w:r>
      <w:bookmarkEnd w:id="154"/>
      <w:r w:rsidR="00DE3D5D" w:rsidRPr="00110F24">
        <w:rPr>
          <w:rFonts w:ascii="Times New Roman" w:eastAsia="Times New Roman" w:hAnsi="Times New Roman" w:cs="Times New Roman"/>
          <w:sz w:val="26"/>
          <w:szCs w:val="26"/>
          <w:lang w:val="pt-BR"/>
        </w:rPr>
        <w:t>còn 2,24 ha</w:t>
      </w:r>
      <w:r w:rsidR="00432CB6" w:rsidRPr="00110F24">
        <w:rPr>
          <w:rFonts w:ascii="Times New Roman" w:eastAsia="Times New Roman" w:hAnsi="Times New Roman" w:cs="Times New Roman"/>
          <w:sz w:val="26"/>
          <w:szCs w:val="26"/>
          <w:lang w:val="pt-BR"/>
        </w:rPr>
        <w:t xml:space="preserve"> chưa chuyển mục đích trụ sở công an các xã chưa được chưa thu hồi hoặc cấp giấy</w:t>
      </w:r>
      <w:r w:rsidR="00DE3D5D" w:rsidRPr="00110F24">
        <w:rPr>
          <w:rFonts w:ascii="Times New Roman" w:eastAsia="Times New Roman" w:hAnsi="Times New Roman" w:cs="Times New Roman"/>
          <w:sz w:val="26"/>
          <w:szCs w:val="26"/>
          <w:lang w:val="pt-BR"/>
        </w:rPr>
        <w:t xml:space="preserve">, </w:t>
      </w:r>
      <w:r w:rsidR="00432CB6" w:rsidRPr="00110F24">
        <w:rPr>
          <w:rFonts w:ascii="Times New Roman" w:eastAsia="Times New Roman" w:hAnsi="Times New Roman" w:cs="Times New Roman"/>
          <w:sz w:val="26"/>
          <w:szCs w:val="26"/>
          <w:lang w:val="pt-BR"/>
        </w:rPr>
        <w:t xml:space="preserve">nên tiếp tục chuyển tiếp </w:t>
      </w:r>
      <w:r w:rsidR="00DE3D5D" w:rsidRPr="00110F24">
        <w:rPr>
          <w:rFonts w:ascii="Times New Roman" w:eastAsia="Times New Roman" w:hAnsi="Times New Roman" w:cs="Times New Roman"/>
          <w:sz w:val="26"/>
          <w:szCs w:val="26"/>
          <w:lang w:val="pt-BR"/>
        </w:rPr>
        <w:t xml:space="preserve">2,24 ha để thực hiện trong </w:t>
      </w:r>
      <w:r w:rsidR="00432CB6" w:rsidRPr="00110F24">
        <w:rPr>
          <w:rFonts w:ascii="Times New Roman" w:eastAsia="Times New Roman" w:hAnsi="Times New Roman" w:cs="Times New Roman"/>
          <w:sz w:val="26"/>
          <w:szCs w:val="26"/>
          <w:lang w:val="pt-BR"/>
        </w:rPr>
        <w:t>KHSDĐ 2025</w:t>
      </w:r>
      <w:r w:rsidR="00DE3D5D" w:rsidRPr="00110F24">
        <w:rPr>
          <w:rFonts w:ascii="Times New Roman" w:eastAsia="Times New Roman" w:hAnsi="Times New Roman" w:cs="Times New Roman"/>
          <w:sz w:val="26"/>
          <w:szCs w:val="26"/>
          <w:lang w:val="pt-BR"/>
        </w:rPr>
        <w:t xml:space="preserve">. </w:t>
      </w:r>
    </w:p>
    <w:p w14:paraId="7A25D2E8" w14:textId="0E75CC46"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xây dựng công trình sự nghiệp:</w:t>
      </w:r>
      <w:r w:rsidRPr="00110F24">
        <w:rPr>
          <w:rFonts w:ascii="Times New Roman" w:eastAsia="Times New Roman" w:hAnsi="Times New Roman" w:cs="Times New Roman"/>
          <w:sz w:val="26"/>
          <w:szCs w:val="26"/>
          <w:lang w:val="pt-BR"/>
        </w:rPr>
        <w:t xml:space="preserve"> diện tích phê duyệt không có chỉ tiêu này. Do đó, chỉ tiêu </w:t>
      </w:r>
      <w:r w:rsidR="00432CB6" w:rsidRPr="00110F24">
        <w:rPr>
          <w:rFonts w:ascii="Times New Roman" w:eastAsia="Times New Roman" w:hAnsi="Times New Roman" w:cs="Times New Roman"/>
          <w:sz w:val="26"/>
          <w:szCs w:val="26"/>
          <w:lang w:val="pt-BR"/>
        </w:rPr>
        <w:t xml:space="preserve">thực hiện </w:t>
      </w:r>
      <w:r w:rsidRPr="00110F24">
        <w:rPr>
          <w:rFonts w:ascii="Times New Roman" w:eastAsia="Times New Roman" w:hAnsi="Times New Roman" w:cs="Times New Roman"/>
          <w:sz w:val="26"/>
          <w:szCs w:val="26"/>
          <w:lang w:val="pt-BR"/>
        </w:rPr>
        <w:t>đưa vào đánh giá được tính tổng từ các chỉ tiêu thành phần</w:t>
      </w:r>
      <w:r w:rsidR="00432CB6" w:rsidRPr="00110F24">
        <w:rPr>
          <w:rFonts w:ascii="Times New Roman" w:eastAsia="Times New Roman" w:hAnsi="Times New Roman" w:cs="Times New Roman"/>
          <w:sz w:val="26"/>
          <w:szCs w:val="26"/>
          <w:lang w:val="pt-BR"/>
        </w:rPr>
        <w:t xml:space="preserve"> là</w:t>
      </w:r>
      <w:r w:rsidRPr="00110F24">
        <w:rPr>
          <w:rFonts w:ascii="Times New Roman" w:eastAsia="Times New Roman" w:hAnsi="Times New Roman" w:cs="Times New Roman"/>
          <w:sz w:val="26"/>
          <w:szCs w:val="26"/>
          <w:lang w:val="pt-BR"/>
        </w:rPr>
        <w:t xml:space="preserve"> 139,40 ha.</w:t>
      </w:r>
    </w:p>
    <w:p w14:paraId="1818F9CE" w14:textId="77777777"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Trong đó:</w:t>
      </w:r>
    </w:p>
    <w:p w14:paraId="1134207E" w14:textId="42F0C588"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xây dựng cơ sở văn hóa:</w:t>
      </w:r>
      <w:r w:rsidRPr="00110F24">
        <w:rPr>
          <w:rFonts w:ascii="Times New Roman" w:eastAsia="Times New Roman" w:hAnsi="Times New Roman" w:cs="Times New Roman"/>
          <w:sz w:val="26"/>
          <w:szCs w:val="26"/>
          <w:lang w:val="pt-BR"/>
        </w:rPr>
        <w:t xml:space="preserve"> </w:t>
      </w:r>
      <w:bookmarkStart w:id="155" w:name="_Hlk127264415"/>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17,83</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 xml:space="preserve">17,83 </w:t>
      </w:r>
      <w:r w:rsidRPr="00110F24">
        <w:rPr>
          <w:rFonts w:ascii="Times New Roman" w:eastAsia="Times New Roman" w:hAnsi="Times New Roman" w:cs="Times New Roman"/>
          <w:sz w:val="26"/>
          <w:szCs w:val="26"/>
          <w:lang w:val="pt-BR"/>
        </w:rPr>
        <w:t xml:space="preserve"> ha, </w:t>
      </w:r>
      <w:bookmarkEnd w:id="155"/>
      <w:r w:rsidRPr="00110F24">
        <w:rPr>
          <w:rFonts w:ascii="Times New Roman" w:eastAsia="Times New Roman" w:hAnsi="Times New Roman" w:cs="Times New Roman"/>
          <w:sz w:val="26"/>
          <w:szCs w:val="26"/>
          <w:lang w:val="pt-BR"/>
        </w:rPr>
        <w:t>không biến động so với năm hiện trạng.</w:t>
      </w:r>
    </w:p>
    <w:p w14:paraId="17CF2E49" w14:textId="00898E0E"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xml:space="preserve">-x) Đất </w:t>
      </w:r>
      <w:r w:rsidR="00432CB6" w:rsidRPr="00110F24">
        <w:rPr>
          <w:rFonts w:ascii="Times New Roman" w:eastAsia="Times New Roman" w:hAnsi="Times New Roman" w:cs="Times New Roman"/>
          <w:i/>
          <w:sz w:val="26"/>
          <w:szCs w:val="26"/>
          <w:lang w:val="pt-BR"/>
        </w:rPr>
        <w:t>xây dựng cơ sở xã hội</w:t>
      </w:r>
      <w:r w:rsidRPr="00110F24">
        <w:rPr>
          <w:rFonts w:ascii="Times New Roman" w:eastAsia="Times New Roman" w:hAnsi="Times New Roman" w:cs="Times New Roman"/>
          <w:i/>
          <w:sz w:val="26"/>
          <w:szCs w:val="26"/>
          <w:lang w:val="pt-BR"/>
        </w:rPr>
        <w:t>:</w:t>
      </w:r>
      <w:r w:rsidRPr="00110F24">
        <w:rPr>
          <w:rFonts w:ascii="Times New Roman" w:eastAsia="Times New Roman" w:hAnsi="Times New Roman" w:cs="Times New Roman"/>
          <w:sz w:val="26"/>
          <w:szCs w:val="26"/>
          <w:lang w:val="pt-BR"/>
        </w:rPr>
        <w:t xml:space="preserve"> </w:t>
      </w:r>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0,15</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 xml:space="preserve">0,15 </w:t>
      </w:r>
      <w:r w:rsidRPr="00110F24">
        <w:rPr>
          <w:rFonts w:ascii="Times New Roman" w:eastAsia="Times New Roman" w:hAnsi="Times New Roman" w:cs="Times New Roman"/>
          <w:sz w:val="26"/>
          <w:szCs w:val="26"/>
          <w:lang w:val="pt-BR"/>
        </w:rPr>
        <w:t>ha, không biến động so với năm hiện trạng.</w:t>
      </w:r>
    </w:p>
    <w:p w14:paraId="022F55F4" w14:textId="3074586D"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xây dựng cơ sở y tế:</w:t>
      </w:r>
      <w:r w:rsidRPr="00110F24">
        <w:rPr>
          <w:rFonts w:ascii="Times New Roman" w:eastAsia="Times New Roman" w:hAnsi="Times New Roman" w:cs="Times New Roman"/>
          <w:sz w:val="26"/>
          <w:szCs w:val="26"/>
          <w:lang w:val="pt-BR"/>
        </w:rPr>
        <w:t xml:space="preserve"> </w:t>
      </w:r>
      <w:bookmarkStart w:id="156" w:name="_Hlk127264424"/>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7,31</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7,22</w:t>
      </w:r>
      <w:r w:rsidRPr="00110F24">
        <w:rPr>
          <w:rFonts w:ascii="Times New Roman" w:eastAsia="Times New Roman" w:hAnsi="Times New Roman" w:cs="Times New Roman"/>
          <w:sz w:val="26"/>
          <w:szCs w:val="26"/>
          <w:lang w:val="pt-BR"/>
        </w:rPr>
        <w:t xml:space="preserve"> ha, </w:t>
      </w:r>
      <w:bookmarkEnd w:id="156"/>
      <w:r w:rsidR="00DE3D5D" w:rsidRPr="00110F24">
        <w:rPr>
          <w:rFonts w:ascii="Times New Roman" w:eastAsia="Times New Roman" w:hAnsi="Times New Roman" w:cs="Times New Roman"/>
          <w:sz w:val="26"/>
          <w:szCs w:val="26"/>
          <w:lang w:val="pt-BR"/>
        </w:rPr>
        <w:t>còn 0,09 ha</w:t>
      </w:r>
      <w:r w:rsidR="006614DF" w:rsidRPr="00110F24">
        <w:rPr>
          <w:rFonts w:ascii="Times New Roman" w:eastAsia="Times New Roman" w:hAnsi="Times New Roman" w:cs="Times New Roman"/>
          <w:sz w:val="26"/>
          <w:szCs w:val="26"/>
          <w:lang w:val="pt-BR"/>
        </w:rPr>
        <w:t xml:space="preserve"> chưa chuyển mục đích của các dự án lấy đất y tế (</w:t>
      </w:r>
      <w:r w:rsidR="00DE3D5D" w:rsidRPr="00110F24">
        <w:rPr>
          <w:rFonts w:ascii="Times New Roman" w:eastAsia="Times New Roman" w:hAnsi="Times New Roman" w:cs="Times New Roman"/>
          <w:sz w:val="26"/>
          <w:szCs w:val="26"/>
          <w:lang w:val="pt-BR"/>
        </w:rPr>
        <w:t xml:space="preserve">0,08 ha hủy bỏ dự án Hoán đổi vị trí trạm y tế xã Đồng Tâm và 0,01ha để tiếp tục </w:t>
      </w:r>
      <w:r w:rsidR="006614DF" w:rsidRPr="00110F24">
        <w:rPr>
          <w:rFonts w:ascii="Times New Roman" w:eastAsia="Times New Roman" w:hAnsi="Times New Roman" w:cs="Times New Roman"/>
          <w:sz w:val="26"/>
          <w:szCs w:val="26"/>
          <w:lang w:val="pt-BR"/>
        </w:rPr>
        <w:t xml:space="preserve">chuyển tiếp </w:t>
      </w:r>
      <w:r w:rsidR="00DE3D5D" w:rsidRPr="00110F24">
        <w:rPr>
          <w:rFonts w:ascii="Times New Roman" w:eastAsia="Times New Roman" w:hAnsi="Times New Roman" w:cs="Times New Roman"/>
          <w:sz w:val="26"/>
          <w:szCs w:val="26"/>
          <w:lang w:val="pt-BR"/>
        </w:rPr>
        <w:t xml:space="preserve">thực hiện </w:t>
      </w:r>
      <w:r w:rsidR="006614DF" w:rsidRPr="00110F24">
        <w:rPr>
          <w:rFonts w:ascii="Times New Roman" w:eastAsia="Times New Roman" w:hAnsi="Times New Roman" w:cs="Times New Roman"/>
          <w:sz w:val="26"/>
          <w:szCs w:val="26"/>
          <w:lang w:val="pt-BR"/>
        </w:rPr>
        <w:t>trong KHSDĐ 2025)</w:t>
      </w:r>
    </w:p>
    <w:p w14:paraId="5FDA22FE" w14:textId="0087F191"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xây dựng cơ sở giáo dục và đào tạo:</w:t>
      </w:r>
      <w:r w:rsidRPr="00110F24">
        <w:rPr>
          <w:rFonts w:ascii="Times New Roman" w:eastAsia="Times New Roman" w:hAnsi="Times New Roman" w:cs="Times New Roman"/>
          <w:sz w:val="26"/>
          <w:szCs w:val="26"/>
          <w:lang w:val="pt-BR"/>
        </w:rPr>
        <w:t xml:space="preserve"> </w:t>
      </w:r>
      <w:bookmarkStart w:id="157" w:name="_Hlk127264435"/>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86,69</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 xml:space="preserve">85,23 </w:t>
      </w:r>
      <w:r w:rsidRPr="00110F24">
        <w:rPr>
          <w:rFonts w:ascii="Times New Roman" w:eastAsia="Times New Roman" w:hAnsi="Times New Roman" w:cs="Times New Roman"/>
          <w:sz w:val="26"/>
          <w:szCs w:val="26"/>
          <w:lang w:val="pt-BR"/>
        </w:rPr>
        <w:t xml:space="preserve"> ha, </w:t>
      </w:r>
      <w:bookmarkEnd w:id="157"/>
      <w:r w:rsidR="00DE3D5D" w:rsidRPr="00110F24">
        <w:rPr>
          <w:rFonts w:ascii="Times New Roman" w:eastAsia="Times New Roman" w:hAnsi="Times New Roman" w:cs="Times New Roman"/>
          <w:sz w:val="26"/>
          <w:szCs w:val="26"/>
          <w:lang w:val="pt-BR"/>
        </w:rPr>
        <w:t>còn 1,46 ha</w:t>
      </w:r>
      <w:r w:rsidR="006614DF" w:rsidRPr="00110F24">
        <w:rPr>
          <w:rFonts w:ascii="Times New Roman" w:eastAsia="Times New Roman" w:hAnsi="Times New Roman" w:cs="Times New Roman"/>
          <w:sz w:val="26"/>
          <w:szCs w:val="26"/>
          <w:lang w:val="pt-BR"/>
        </w:rPr>
        <w:t xml:space="preserve"> chưa chuyển mục đích các dự án Nhà văn hóa ấp, Trường tiểu học, Trường mầm non và khu vui chơi giải trí ấp Thuận Hòa 2- xã Thuận Lợi ; thu hồi đất trường Mầm non Đồng Tiến ấp 5(giáp đất bà Nguyệt)- xã Đồng Tiến và các dự án xây dựng trường học trong khu dân cư tập trung mới, nên tiếp tục chuyển tiếp 1,46 ha thực hiện trong KHSDĐ 2025</w:t>
      </w:r>
      <w:r w:rsidRPr="00110F24">
        <w:rPr>
          <w:rFonts w:ascii="Times New Roman" w:eastAsia="Times New Roman" w:hAnsi="Times New Roman" w:cs="Times New Roman"/>
          <w:sz w:val="26"/>
          <w:szCs w:val="26"/>
          <w:lang w:val="pt-BR"/>
        </w:rPr>
        <w:t>.</w:t>
      </w:r>
    </w:p>
    <w:p w14:paraId="3B176B41" w14:textId="19DF948C"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xây dựng cơ sở thể dục thể thao:</w:t>
      </w:r>
      <w:r w:rsidRPr="00110F24">
        <w:rPr>
          <w:rFonts w:ascii="Times New Roman" w:eastAsia="Times New Roman" w:hAnsi="Times New Roman" w:cs="Times New Roman"/>
          <w:sz w:val="26"/>
          <w:szCs w:val="26"/>
          <w:lang w:val="pt-BR"/>
        </w:rPr>
        <w:t xml:space="preserve"> </w:t>
      </w:r>
      <w:bookmarkStart w:id="158" w:name="_Hlk127264449"/>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26,49</w:t>
      </w:r>
      <w:r w:rsidR="00416E1F" w:rsidRPr="00110F24">
        <w:rPr>
          <w:rFonts w:ascii="Times New Roman" w:eastAsia="Times New Roman" w:hAnsi="Times New Roman" w:cs="Times New Roman"/>
          <w:sz w:val="26"/>
          <w:szCs w:val="26"/>
          <w:lang w:val="pt-BR"/>
        </w:rPr>
        <w:t xml:space="preserve"> ha; chỉ tiêu được duyệt </w:t>
      </w:r>
      <w:r w:rsidR="00DE3D5D" w:rsidRPr="00110F24">
        <w:rPr>
          <w:rFonts w:ascii="Times New Roman" w:eastAsia="Times New Roman" w:hAnsi="Times New Roman" w:cs="Times New Roman"/>
          <w:sz w:val="26"/>
          <w:szCs w:val="26"/>
          <w:lang w:val="pt-BR"/>
        </w:rPr>
        <w:t xml:space="preserve">26,49 </w:t>
      </w:r>
      <w:r w:rsidRPr="00110F24">
        <w:rPr>
          <w:rFonts w:ascii="Times New Roman" w:eastAsia="Times New Roman" w:hAnsi="Times New Roman" w:cs="Times New Roman"/>
          <w:sz w:val="26"/>
          <w:szCs w:val="26"/>
          <w:lang w:val="pt-BR"/>
        </w:rPr>
        <w:t xml:space="preserve"> ha, </w:t>
      </w:r>
      <w:bookmarkEnd w:id="158"/>
      <w:r w:rsidRPr="00110F24">
        <w:rPr>
          <w:rFonts w:ascii="Times New Roman" w:eastAsia="Times New Roman" w:hAnsi="Times New Roman" w:cs="Times New Roman"/>
          <w:sz w:val="26"/>
          <w:szCs w:val="26"/>
          <w:lang w:val="pt-BR"/>
        </w:rPr>
        <w:t>không biến động so với năm hiện trạng.</w:t>
      </w:r>
    </w:p>
    <w:p w14:paraId="0C7A6991" w14:textId="06D584B0"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xây dựng công trình sự nghiệp khác:</w:t>
      </w:r>
      <w:bookmarkStart w:id="159" w:name="_Hlk127264614"/>
      <w:r w:rsidRPr="00110F24">
        <w:rPr>
          <w:rFonts w:ascii="Times New Roman" w:eastAsia="Times New Roman" w:hAnsi="Times New Roman" w:cs="Times New Roman"/>
          <w:sz w:val="26"/>
          <w:szCs w:val="26"/>
          <w:lang w:val="pt-BR"/>
        </w:rPr>
        <w:t xml:space="preserve"> </w:t>
      </w:r>
      <w:r w:rsidR="00DE3D5D"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 xml:space="preserve">hực hiện 0,93 ha, </w:t>
      </w:r>
      <w:bookmarkEnd w:id="159"/>
      <w:r w:rsidRPr="00110F24">
        <w:rPr>
          <w:rFonts w:ascii="Times New Roman" w:eastAsia="Times New Roman" w:hAnsi="Times New Roman" w:cs="Times New Roman"/>
          <w:sz w:val="26"/>
          <w:szCs w:val="26"/>
          <w:lang w:val="pt-BR"/>
        </w:rPr>
        <w:t>không biến động so với năm hiện trạng.</w:t>
      </w:r>
    </w:p>
    <w:p w14:paraId="4F30A80E" w14:textId="49A45BF2"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sản xuất, kinh doanh phi nông nghiệp:</w:t>
      </w:r>
      <w:r w:rsidRPr="00110F24">
        <w:rPr>
          <w:rFonts w:ascii="Times New Roman" w:eastAsia="Times New Roman" w:hAnsi="Times New Roman" w:cs="Times New Roman"/>
          <w:sz w:val="26"/>
          <w:szCs w:val="26"/>
          <w:lang w:val="pt-BR"/>
        </w:rPr>
        <w:t xml:space="preserve"> diện tích phê duyệt không có chỉ tiêu này. Do đó, chỉ tiêu</w:t>
      </w:r>
      <w:r w:rsidR="00E02613" w:rsidRPr="00110F24">
        <w:rPr>
          <w:rFonts w:ascii="Times New Roman" w:eastAsia="Times New Roman" w:hAnsi="Times New Roman" w:cs="Times New Roman"/>
          <w:sz w:val="26"/>
          <w:szCs w:val="26"/>
          <w:lang w:val="pt-BR"/>
        </w:rPr>
        <w:t xml:space="preserve"> thực hiện</w:t>
      </w:r>
      <w:r w:rsidRPr="00110F24">
        <w:rPr>
          <w:rFonts w:ascii="Times New Roman" w:eastAsia="Times New Roman" w:hAnsi="Times New Roman" w:cs="Times New Roman"/>
          <w:sz w:val="26"/>
          <w:szCs w:val="26"/>
          <w:lang w:val="pt-BR"/>
        </w:rPr>
        <w:t xml:space="preserve"> đưa vào đánh giá được tính tổng từ các chỉ tiêu thành phần</w:t>
      </w:r>
      <w:r w:rsidR="00DB1EC7" w:rsidRPr="00110F24">
        <w:rPr>
          <w:rFonts w:ascii="Times New Roman" w:eastAsia="Times New Roman" w:hAnsi="Times New Roman" w:cs="Times New Roman"/>
          <w:sz w:val="26"/>
          <w:szCs w:val="26"/>
          <w:lang w:val="pt-BR"/>
        </w:rPr>
        <w:t xml:space="preserve"> là </w:t>
      </w:r>
      <w:r w:rsidRPr="00110F24">
        <w:rPr>
          <w:rFonts w:ascii="Times New Roman" w:eastAsia="Times New Roman" w:hAnsi="Times New Roman" w:cs="Times New Roman"/>
          <w:sz w:val="26"/>
          <w:szCs w:val="26"/>
          <w:lang w:val="pt-BR"/>
        </w:rPr>
        <w:t>958,19 ha.</w:t>
      </w:r>
    </w:p>
    <w:p w14:paraId="18AC0CC3" w14:textId="77777777"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Trong đó:</w:t>
      </w:r>
    </w:p>
    <w:p w14:paraId="1B7248FE" w14:textId="293D9AF9"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lastRenderedPageBreak/>
        <w:t>-x) Đất khu công nghiệp:</w:t>
      </w:r>
      <w:r w:rsidRPr="00110F24">
        <w:rPr>
          <w:rFonts w:ascii="Times New Roman" w:eastAsia="Times New Roman" w:hAnsi="Times New Roman" w:cs="Times New Roman"/>
          <w:sz w:val="26"/>
          <w:szCs w:val="26"/>
          <w:lang w:val="pt-BR"/>
        </w:rPr>
        <w:t xml:space="preserve"> </w:t>
      </w:r>
      <w:bookmarkStart w:id="160" w:name="_Hlk127266611"/>
      <w:bookmarkStart w:id="161" w:name="_Hlk127264282"/>
      <w:r w:rsidR="0052632A"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228,95</w:t>
      </w:r>
      <w:r w:rsidR="00416E1F" w:rsidRPr="00110F24">
        <w:rPr>
          <w:rFonts w:ascii="Times New Roman" w:eastAsia="Times New Roman" w:hAnsi="Times New Roman" w:cs="Times New Roman"/>
          <w:sz w:val="26"/>
          <w:szCs w:val="26"/>
          <w:lang w:val="pt-BR"/>
        </w:rPr>
        <w:t xml:space="preserve"> ha; chỉ tiêu được duyệt </w:t>
      </w:r>
      <w:r w:rsidR="0052632A" w:rsidRPr="00110F24">
        <w:rPr>
          <w:rFonts w:ascii="Times New Roman" w:eastAsia="Times New Roman" w:hAnsi="Times New Roman" w:cs="Times New Roman"/>
          <w:sz w:val="26"/>
          <w:szCs w:val="26"/>
          <w:lang w:val="pt-BR"/>
        </w:rPr>
        <w:t>440,45</w:t>
      </w:r>
      <w:r w:rsidRPr="00110F24">
        <w:rPr>
          <w:rFonts w:ascii="Times New Roman" w:eastAsia="Times New Roman" w:hAnsi="Times New Roman" w:cs="Times New Roman"/>
          <w:sz w:val="26"/>
          <w:szCs w:val="26"/>
          <w:lang w:val="pt-BR"/>
        </w:rPr>
        <w:t xml:space="preserve"> ha</w:t>
      </w:r>
      <w:bookmarkEnd w:id="160"/>
      <w:r w:rsidR="0052632A" w:rsidRPr="00110F24">
        <w:rPr>
          <w:rFonts w:ascii="Times New Roman" w:eastAsia="Times New Roman" w:hAnsi="Times New Roman" w:cs="Times New Roman"/>
          <w:sz w:val="26"/>
          <w:szCs w:val="26"/>
          <w:lang w:val="pt-BR"/>
        </w:rPr>
        <w:t xml:space="preserve"> còn 211,50 ha</w:t>
      </w:r>
      <w:r w:rsidR="006614DF" w:rsidRPr="00110F24">
        <w:rPr>
          <w:rFonts w:ascii="Times New Roman" w:eastAsia="Times New Roman" w:hAnsi="Times New Roman" w:cs="Times New Roman"/>
          <w:sz w:val="26"/>
          <w:szCs w:val="26"/>
          <w:lang w:val="pt-BR"/>
        </w:rPr>
        <w:t xml:space="preserve"> chưa chuyển mục đích các công trình “Mở rộng Khu công nghiệp Nam Đồng Phú; Mở rộng Khu công nghiệp Bắc Đồng Phú 2”</w:t>
      </w:r>
      <w:r w:rsidR="0052632A" w:rsidRPr="00110F24">
        <w:rPr>
          <w:rFonts w:ascii="Times New Roman" w:eastAsia="Times New Roman" w:hAnsi="Times New Roman" w:cs="Times New Roman"/>
          <w:sz w:val="26"/>
          <w:szCs w:val="26"/>
          <w:lang w:val="pt-BR"/>
        </w:rPr>
        <w:t xml:space="preserve">, </w:t>
      </w:r>
      <w:r w:rsidR="006614DF" w:rsidRPr="00110F24">
        <w:rPr>
          <w:rFonts w:ascii="Times New Roman" w:eastAsia="Times New Roman" w:hAnsi="Times New Roman" w:cs="Times New Roman"/>
          <w:sz w:val="26"/>
          <w:szCs w:val="26"/>
          <w:lang w:val="pt-BR"/>
        </w:rPr>
        <w:t>nên tiếp tục chuyển tiếp 211,50 ha thực hiện trong KHSDĐ 2025</w:t>
      </w:r>
      <w:r w:rsidR="0052632A" w:rsidRPr="00110F24">
        <w:rPr>
          <w:rFonts w:ascii="Times New Roman" w:eastAsia="Times New Roman" w:hAnsi="Times New Roman" w:cs="Times New Roman"/>
          <w:sz w:val="26"/>
          <w:szCs w:val="26"/>
          <w:lang w:val="pt-BR"/>
        </w:rPr>
        <w:t xml:space="preserve">. </w:t>
      </w:r>
    </w:p>
    <w:bookmarkEnd w:id="161"/>
    <w:p w14:paraId="2BDBDA7D" w14:textId="08C7CF1A"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cụm công nghiệp:</w:t>
      </w:r>
      <w:r w:rsidRPr="00110F24">
        <w:rPr>
          <w:rFonts w:ascii="Times New Roman" w:eastAsia="Times New Roman" w:hAnsi="Times New Roman" w:cs="Times New Roman"/>
          <w:sz w:val="26"/>
          <w:szCs w:val="26"/>
          <w:lang w:val="pt-BR"/>
        </w:rPr>
        <w:t xml:space="preserve"> </w:t>
      </w:r>
      <w:r w:rsidR="0052632A"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183,07</w:t>
      </w:r>
      <w:r w:rsidR="00416E1F" w:rsidRPr="00110F24">
        <w:rPr>
          <w:rFonts w:ascii="Times New Roman" w:eastAsia="Times New Roman" w:hAnsi="Times New Roman" w:cs="Times New Roman"/>
          <w:sz w:val="26"/>
          <w:szCs w:val="26"/>
          <w:lang w:val="pt-BR"/>
        </w:rPr>
        <w:t xml:space="preserve"> ha; chỉ tiêu được duyệt </w:t>
      </w:r>
      <w:r w:rsidR="0052632A" w:rsidRPr="00110F24">
        <w:rPr>
          <w:rFonts w:ascii="Times New Roman" w:eastAsia="Times New Roman" w:hAnsi="Times New Roman" w:cs="Times New Roman"/>
          <w:sz w:val="26"/>
          <w:szCs w:val="26"/>
          <w:lang w:val="pt-BR"/>
        </w:rPr>
        <w:t xml:space="preserve">252,07 </w:t>
      </w:r>
      <w:r w:rsidRPr="00110F24">
        <w:rPr>
          <w:rFonts w:ascii="Times New Roman" w:eastAsia="Times New Roman" w:hAnsi="Times New Roman" w:cs="Times New Roman"/>
          <w:sz w:val="26"/>
          <w:szCs w:val="26"/>
          <w:lang w:val="pt-BR"/>
        </w:rPr>
        <w:t xml:space="preserve"> ha,</w:t>
      </w:r>
      <w:r w:rsidR="0052632A" w:rsidRPr="00110F24">
        <w:rPr>
          <w:rFonts w:ascii="Times New Roman" w:eastAsia="Times New Roman" w:hAnsi="Times New Roman" w:cs="Times New Roman"/>
          <w:sz w:val="26"/>
          <w:szCs w:val="26"/>
          <w:lang w:val="pt-BR"/>
        </w:rPr>
        <w:t xml:space="preserve"> còn 69,00 ha</w:t>
      </w:r>
      <w:r w:rsidR="006614DF" w:rsidRPr="00110F24">
        <w:rPr>
          <w:rFonts w:ascii="Times New Roman" w:eastAsia="Times New Roman" w:hAnsi="Times New Roman" w:cs="Times New Roman"/>
          <w:sz w:val="26"/>
          <w:szCs w:val="26"/>
          <w:lang w:val="pt-BR"/>
        </w:rPr>
        <w:t xml:space="preserve"> chưa chuyển mục đích công trình “Cụm công nghiệp Tân Hưng”</w:t>
      </w:r>
      <w:r w:rsidR="0052632A" w:rsidRPr="00110F24">
        <w:rPr>
          <w:rFonts w:ascii="Times New Roman" w:eastAsia="Times New Roman" w:hAnsi="Times New Roman" w:cs="Times New Roman"/>
          <w:sz w:val="26"/>
          <w:szCs w:val="26"/>
          <w:lang w:val="pt-BR"/>
        </w:rPr>
        <w:t xml:space="preserve">, hủy bỏ 0 ha và chuyển tiếp 69,00 ha để thực hiện </w:t>
      </w:r>
      <w:r w:rsidR="00E02613" w:rsidRPr="00110F24">
        <w:rPr>
          <w:rFonts w:ascii="Times New Roman" w:eastAsia="Times New Roman" w:hAnsi="Times New Roman" w:cs="Times New Roman"/>
          <w:sz w:val="26"/>
          <w:szCs w:val="26"/>
          <w:lang w:val="pt-BR"/>
        </w:rPr>
        <w:t>trong KHSDĐ 2025</w:t>
      </w:r>
      <w:r w:rsidR="0052632A" w:rsidRPr="00110F24">
        <w:rPr>
          <w:rFonts w:ascii="Times New Roman" w:eastAsia="Times New Roman" w:hAnsi="Times New Roman" w:cs="Times New Roman"/>
          <w:sz w:val="26"/>
          <w:szCs w:val="26"/>
          <w:lang w:val="pt-BR"/>
        </w:rPr>
        <w:t xml:space="preserve">. </w:t>
      </w:r>
    </w:p>
    <w:p w14:paraId="0A018227" w14:textId="2A0426F6"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thương mại, dịch vụ:</w:t>
      </w:r>
      <w:r w:rsidRPr="00110F24">
        <w:rPr>
          <w:rFonts w:ascii="Times New Roman" w:eastAsia="Times New Roman" w:hAnsi="Times New Roman" w:cs="Times New Roman"/>
          <w:sz w:val="26"/>
          <w:szCs w:val="26"/>
          <w:lang w:val="pt-BR"/>
        </w:rPr>
        <w:t xml:space="preserve"> </w:t>
      </w:r>
      <w:bookmarkStart w:id="162" w:name="_Hlk127264302"/>
      <w:r w:rsidR="0052632A"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35,63</w:t>
      </w:r>
      <w:r w:rsidR="00416E1F" w:rsidRPr="00110F24">
        <w:rPr>
          <w:rFonts w:ascii="Times New Roman" w:eastAsia="Times New Roman" w:hAnsi="Times New Roman" w:cs="Times New Roman"/>
          <w:sz w:val="26"/>
          <w:szCs w:val="26"/>
          <w:lang w:val="pt-BR"/>
        </w:rPr>
        <w:t xml:space="preserve"> ha; chỉ tiêu được duyệt </w:t>
      </w:r>
      <w:r w:rsidR="0052632A" w:rsidRPr="00110F24">
        <w:rPr>
          <w:rFonts w:ascii="Times New Roman" w:eastAsia="Times New Roman" w:hAnsi="Times New Roman" w:cs="Times New Roman"/>
          <w:sz w:val="26"/>
          <w:szCs w:val="26"/>
          <w:lang w:val="pt-BR"/>
        </w:rPr>
        <w:t>70,85</w:t>
      </w:r>
      <w:r w:rsidRPr="00110F24">
        <w:rPr>
          <w:rFonts w:ascii="Times New Roman" w:eastAsia="Times New Roman" w:hAnsi="Times New Roman" w:cs="Times New Roman"/>
          <w:sz w:val="26"/>
          <w:szCs w:val="26"/>
          <w:lang w:val="pt-BR"/>
        </w:rPr>
        <w:t xml:space="preserve"> ha, </w:t>
      </w:r>
      <w:bookmarkEnd w:id="162"/>
      <w:r w:rsidR="00A267B0" w:rsidRPr="00110F24">
        <w:rPr>
          <w:rFonts w:ascii="Times New Roman" w:eastAsia="Times New Roman" w:hAnsi="Times New Roman" w:cs="Times New Roman"/>
          <w:sz w:val="26"/>
          <w:szCs w:val="26"/>
          <w:lang w:val="pt-BR"/>
        </w:rPr>
        <w:t xml:space="preserve"> </w:t>
      </w:r>
      <w:r w:rsidR="0052632A" w:rsidRPr="00110F24">
        <w:rPr>
          <w:rFonts w:ascii="Times New Roman" w:eastAsia="Times New Roman" w:hAnsi="Times New Roman" w:cs="Times New Roman"/>
          <w:sz w:val="26"/>
          <w:szCs w:val="26"/>
          <w:lang w:val="pt-BR"/>
        </w:rPr>
        <w:t>còn 35,22 ha</w:t>
      </w:r>
      <w:r w:rsidR="00A267B0" w:rsidRPr="00110F24">
        <w:rPr>
          <w:rFonts w:ascii="Times New Roman" w:eastAsia="Times New Roman" w:hAnsi="Times New Roman" w:cs="Times New Roman"/>
          <w:sz w:val="26"/>
          <w:szCs w:val="26"/>
          <w:lang w:val="pt-BR"/>
        </w:rPr>
        <w:t xml:space="preserve"> chưa chuyển mục đích các dự án sang đất thương mại dịch vụ, (</w:t>
      </w:r>
      <w:r w:rsidR="0052632A" w:rsidRPr="00110F24">
        <w:rPr>
          <w:rFonts w:ascii="Times New Roman" w:eastAsia="Times New Roman" w:hAnsi="Times New Roman" w:cs="Times New Roman"/>
          <w:sz w:val="26"/>
          <w:szCs w:val="26"/>
          <w:lang w:val="pt-BR"/>
        </w:rPr>
        <w:t xml:space="preserve">8,84 ha </w:t>
      </w:r>
      <w:r w:rsidR="00A267B0" w:rsidRPr="00110F24">
        <w:rPr>
          <w:rFonts w:ascii="Times New Roman" w:eastAsia="Times New Roman" w:hAnsi="Times New Roman" w:cs="Times New Roman"/>
          <w:sz w:val="26"/>
          <w:szCs w:val="26"/>
          <w:lang w:val="pt-BR"/>
        </w:rPr>
        <w:t xml:space="preserve">hủy bỏ do </w:t>
      </w:r>
      <w:r w:rsidR="0052632A" w:rsidRPr="00110F24">
        <w:rPr>
          <w:rFonts w:ascii="Times New Roman" w:eastAsia="Times New Roman" w:hAnsi="Times New Roman" w:cs="Times New Roman"/>
          <w:sz w:val="26"/>
          <w:szCs w:val="26"/>
          <w:lang w:val="pt-BR"/>
        </w:rPr>
        <w:t>các dự án quá 2 năm chưa thực hiện và chưa phù hợp với quy hoạch sử dụng đất</w:t>
      </w:r>
      <w:r w:rsidR="00A267B0" w:rsidRPr="00110F24">
        <w:rPr>
          <w:rFonts w:ascii="Times New Roman" w:eastAsia="Times New Roman" w:hAnsi="Times New Roman" w:cs="Times New Roman"/>
          <w:sz w:val="26"/>
          <w:szCs w:val="26"/>
          <w:lang w:val="pt-BR"/>
        </w:rPr>
        <w:t xml:space="preserve"> </w:t>
      </w:r>
      <w:r w:rsidR="0052632A" w:rsidRPr="00110F24">
        <w:rPr>
          <w:rFonts w:ascii="Times New Roman" w:eastAsia="Times New Roman" w:hAnsi="Times New Roman" w:cs="Times New Roman"/>
          <w:sz w:val="26"/>
          <w:szCs w:val="26"/>
          <w:lang w:val="pt-BR"/>
        </w:rPr>
        <w:t xml:space="preserve">và 26,38 ha để tiếp tục </w:t>
      </w:r>
      <w:r w:rsidR="00E02613" w:rsidRPr="00110F24">
        <w:rPr>
          <w:rFonts w:ascii="Times New Roman" w:eastAsia="Times New Roman" w:hAnsi="Times New Roman" w:cs="Times New Roman"/>
          <w:sz w:val="26"/>
          <w:szCs w:val="26"/>
          <w:lang w:val="pt-BR"/>
        </w:rPr>
        <w:t xml:space="preserve">chuyển tiếp </w:t>
      </w:r>
      <w:r w:rsidR="0052632A" w:rsidRPr="00110F24">
        <w:rPr>
          <w:rFonts w:ascii="Times New Roman" w:eastAsia="Times New Roman" w:hAnsi="Times New Roman" w:cs="Times New Roman"/>
          <w:sz w:val="26"/>
          <w:szCs w:val="26"/>
          <w:lang w:val="pt-BR"/>
        </w:rPr>
        <w:t xml:space="preserve">thực hiện trong </w:t>
      </w:r>
      <w:r w:rsidR="00E02613" w:rsidRPr="00110F24">
        <w:rPr>
          <w:rFonts w:ascii="Times New Roman" w:eastAsia="Times New Roman" w:hAnsi="Times New Roman" w:cs="Times New Roman"/>
          <w:sz w:val="26"/>
          <w:szCs w:val="26"/>
          <w:lang w:val="pt-BR"/>
        </w:rPr>
        <w:t>KHSDĐ 2025</w:t>
      </w:r>
      <w:r w:rsidR="0052632A" w:rsidRPr="00110F24">
        <w:rPr>
          <w:rFonts w:ascii="Times New Roman" w:eastAsia="Times New Roman" w:hAnsi="Times New Roman" w:cs="Times New Roman"/>
          <w:sz w:val="26"/>
          <w:szCs w:val="26"/>
          <w:lang w:val="pt-BR"/>
        </w:rPr>
        <w:t>.</w:t>
      </w:r>
    </w:p>
    <w:p w14:paraId="268DA98C" w14:textId="350D2A32"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cơ sở sản xuất phi nông nghiệp:</w:t>
      </w:r>
      <w:r w:rsidRPr="00110F24">
        <w:rPr>
          <w:rFonts w:ascii="Times New Roman" w:eastAsia="Times New Roman" w:hAnsi="Times New Roman" w:cs="Times New Roman"/>
          <w:sz w:val="26"/>
          <w:szCs w:val="26"/>
          <w:lang w:val="pt-BR"/>
        </w:rPr>
        <w:t xml:space="preserve"> </w:t>
      </w:r>
      <w:bookmarkStart w:id="163" w:name="_Hlk127264317"/>
      <w:r w:rsidR="0052632A"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389,99</w:t>
      </w:r>
      <w:r w:rsidR="00416E1F" w:rsidRPr="00110F24">
        <w:rPr>
          <w:rFonts w:ascii="Times New Roman" w:eastAsia="Times New Roman" w:hAnsi="Times New Roman" w:cs="Times New Roman"/>
          <w:sz w:val="26"/>
          <w:szCs w:val="26"/>
          <w:lang w:val="pt-BR"/>
        </w:rPr>
        <w:t xml:space="preserve"> ha; chỉ tiêu được duyệt </w:t>
      </w:r>
      <w:r w:rsidR="0052632A" w:rsidRPr="00110F24">
        <w:rPr>
          <w:rFonts w:ascii="Times New Roman" w:eastAsia="Times New Roman" w:hAnsi="Times New Roman" w:cs="Times New Roman"/>
          <w:sz w:val="26"/>
          <w:szCs w:val="26"/>
          <w:lang w:val="pt-BR"/>
        </w:rPr>
        <w:t xml:space="preserve">444,00 </w:t>
      </w:r>
      <w:r w:rsidRPr="00110F24">
        <w:rPr>
          <w:rFonts w:ascii="Times New Roman" w:eastAsia="Times New Roman" w:hAnsi="Times New Roman" w:cs="Times New Roman"/>
          <w:sz w:val="26"/>
          <w:szCs w:val="26"/>
          <w:lang w:val="pt-BR"/>
        </w:rPr>
        <w:t xml:space="preserve">ha, </w:t>
      </w:r>
      <w:bookmarkEnd w:id="163"/>
      <w:r w:rsidR="0052632A" w:rsidRPr="00110F24">
        <w:rPr>
          <w:rFonts w:ascii="Times New Roman" w:eastAsia="Times New Roman" w:hAnsi="Times New Roman" w:cs="Times New Roman"/>
          <w:sz w:val="26"/>
          <w:szCs w:val="26"/>
          <w:lang w:val="pt-BR"/>
        </w:rPr>
        <w:t>còn 54,01 ha</w:t>
      </w:r>
      <w:r w:rsidR="00E02613" w:rsidRPr="00110F24">
        <w:rPr>
          <w:rFonts w:ascii="Times New Roman" w:eastAsia="Times New Roman" w:hAnsi="Times New Roman" w:cs="Times New Roman"/>
          <w:sz w:val="26"/>
          <w:szCs w:val="26"/>
          <w:lang w:val="pt-BR"/>
        </w:rPr>
        <w:t xml:space="preserve"> chưa chuyển mục đích các dự án sang đất cơ sở sản xuất phi nông nghiệp</w:t>
      </w:r>
      <w:r w:rsidR="0052632A" w:rsidRPr="00110F24">
        <w:rPr>
          <w:rFonts w:ascii="Times New Roman" w:eastAsia="Times New Roman" w:hAnsi="Times New Roman" w:cs="Times New Roman"/>
          <w:sz w:val="26"/>
          <w:szCs w:val="26"/>
          <w:lang w:val="pt-BR"/>
        </w:rPr>
        <w:t xml:space="preserve">, 18,54 ha </w:t>
      </w:r>
      <w:r w:rsidR="00E02613" w:rsidRPr="00110F24">
        <w:rPr>
          <w:rFonts w:ascii="Times New Roman" w:eastAsia="Times New Roman" w:hAnsi="Times New Roman" w:cs="Times New Roman"/>
          <w:sz w:val="26"/>
          <w:szCs w:val="26"/>
          <w:lang w:val="pt-BR"/>
        </w:rPr>
        <w:t xml:space="preserve">hủy bỏ </w:t>
      </w:r>
      <w:r w:rsidR="0052632A" w:rsidRPr="00110F24">
        <w:rPr>
          <w:rFonts w:ascii="Times New Roman" w:eastAsia="Times New Roman" w:hAnsi="Times New Roman" w:cs="Times New Roman"/>
          <w:sz w:val="26"/>
          <w:szCs w:val="26"/>
          <w:lang w:val="pt-BR"/>
        </w:rPr>
        <w:t>các dự án quá 2 năm chưa thực hiện và chưa phù hợp với quy hoạch sử dụng đất và 35,47 ha tiếp tục</w:t>
      </w:r>
      <w:r w:rsidR="00E02613" w:rsidRPr="00110F24">
        <w:rPr>
          <w:rFonts w:ascii="Times New Roman" w:eastAsia="Times New Roman" w:hAnsi="Times New Roman" w:cs="Times New Roman"/>
          <w:sz w:val="26"/>
          <w:szCs w:val="26"/>
          <w:lang w:val="pt-BR"/>
        </w:rPr>
        <w:t xml:space="preserve"> chuyển tiếp</w:t>
      </w:r>
      <w:r w:rsidR="0052632A" w:rsidRPr="00110F24">
        <w:rPr>
          <w:rFonts w:ascii="Times New Roman" w:eastAsia="Times New Roman" w:hAnsi="Times New Roman" w:cs="Times New Roman"/>
          <w:sz w:val="26"/>
          <w:szCs w:val="26"/>
          <w:lang w:val="pt-BR"/>
        </w:rPr>
        <w:t xml:space="preserve"> thực hiện </w:t>
      </w:r>
      <w:r w:rsidR="00E02613" w:rsidRPr="00110F24">
        <w:rPr>
          <w:rFonts w:ascii="Times New Roman" w:eastAsia="Times New Roman" w:hAnsi="Times New Roman" w:cs="Times New Roman"/>
          <w:sz w:val="26"/>
          <w:szCs w:val="26"/>
          <w:lang w:val="pt-BR"/>
        </w:rPr>
        <w:t>trong KHSDĐ 2025</w:t>
      </w:r>
      <w:r w:rsidRPr="00110F24">
        <w:rPr>
          <w:rFonts w:ascii="Times New Roman" w:eastAsia="Times New Roman" w:hAnsi="Times New Roman" w:cs="Times New Roman"/>
          <w:sz w:val="26"/>
          <w:szCs w:val="26"/>
          <w:lang w:val="pt-BR"/>
        </w:rPr>
        <w:t>.</w:t>
      </w:r>
    </w:p>
    <w:p w14:paraId="6C616B49" w14:textId="5F216F7B"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sử dụng cho hoạt động khoáng sản:</w:t>
      </w:r>
      <w:bookmarkStart w:id="164" w:name="_Hlk127264341"/>
      <w:r w:rsidR="0052632A" w:rsidRPr="00110F24">
        <w:rPr>
          <w:rFonts w:ascii="Times New Roman" w:eastAsia="Times New Roman" w:hAnsi="Times New Roman" w:cs="Times New Roman"/>
          <w:i/>
          <w:sz w:val="26"/>
          <w:szCs w:val="26"/>
          <w:lang w:val="pt-BR"/>
        </w:rPr>
        <w:t xml:space="preserve"> chỉ tiêu đưa vào đánh giá được tính tổng từ các chỉ tiêu đất</w:t>
      </w:r>
      <w:r w:rsidR="000104EB" w:rsidRPr="00110F24">
        <w:rPr>
          <w:rFonts w:ascii="Times New Roman" w:eastAsia="Times New Roman" w:hAnsi="Times New Roman" w:cs="Times New Roman"/>
          <w:i/>
          <w:sz w:val="26"/>
          <w:szCs w:val="26"/>
          <w:lang w:val="pt-BR"/>
        </w:rPr>
        <w:t xml:space="preserve"> sử dụng cho hoạt động khoáng sản và đất sản xuất vật liệu xây dựng, làm đồ gốm.</w:t>
      </w:r>
      <w:r w:rsidR="0052632A" w:rsidRPr="00110F24">
        <w:rPr>
          <w:rFonts w:ascii="Times New Roman" w:eastAsia="Times New Roman" w:hAnsi="Times New Roman" w:cs="Times New Roman"/>
          <w:i/>
          <w:sz w:val="26"/>
          <w:szCs w:val="26"/>
          <w:lang w:val="pt-BR"/>
        </w:rPr>
        <w:t xml:space="preserve"> </w:t>
      </w:r>
      <w:r w:rsidR="0052632A"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120,55</w:t>
      </w:r>
      <w:r w:rsidR="00416E1F" w:rsidRPr="00110F24">
        <w:rPr>
          <w:rFonts w:ascii="Times New Roman" w:eastAsia="Times New Roman" w:hAnsi="Times New Roman" w:cs="Times New Roman"/>
          <w:sz w:val="26"/>
          <w:szCs w:val="26"/>
          <w:lang w:val="pt-BR"/>
        </w:rPr>
        <w:t xml:space="preserve"> ha; chỉ tiêu được duyệt </w:t>
      </w:r>
      <w:r w:rsidR="000104EB" w:rsidRPr="00110F24">
        <w:rPr>
          <w:rFonts w:ascii="Times New Roman" w:eastAsia="Times New Roman" w:hAnsi="Times New Roman" w:cs="Times New Roman"/>
          <w:sz w:val="26"/>
          <w:szCs w:val="26"/>
          <w:lang w:val="pt-BR"/>
        </w:rPr>
        <w:t>302</w:t>
      </w:r>
      <w:r w:rsidR="0052632A" w:rsidRPr="00110F24">
        <w:rPr>
          <w:rFonts w:ascii="Times New Roman" w:eastAsia="Times New Roman" w:hAnsi="Times New Roman" w:cs="Times New Roman"/>
          <w:sz w:val="26"/>
          <w:szCs w:val="26"/>
          <w:lang w:val="pt-BR"/>
        </w:rPr>
        <w:t xml:space="preserve"> </w:t>
      </w:r>
      <w:r w:rsidRPr="00110F24">
        <w:rPr>
          <w:rFonts w:ascii="Times New Roman" w:eastAsia="Times New Roman" w:hAnsi="Times New Roman" w:cs="Times New Roman"/>
          <w:sz w:val="26"/>
          <w:szCs w:val="26"/>
          <w:lang w:val="pt-BR"/>
        </w:rPr>
        <w:t xml:space="preserve">ha, </w:t>
      </w:r>
      <w:bookmarkEnd w:id="164"/>
      <w:r w:rsidR="0052632A" w:rsidRPr="00110F24">
        <w:rPr>
          <w:rFonts w:ascii="Times New Roman" w:eastAsia="Times New Roman" w:hAnsi="Times New Roman" w:cs="Times New Roman"/>
          <w:sz w:val="26"/>
          <w:szCs w:val="26"/>
          <w:lang w:val="pt-BR"/>
        </w:rPr>
        <w:t>còn 181,45 ha</w:t>
      </w:r>
      <w:r w:rsidR="00E02613" w:rsidRPr="00110F24">
        <w:rPr>
          <w:rFonts w:ascii="Times New Roman" w:eastAsia="Times New Roman" w:hAnsi="Times New Roman" w:cs="Times New Roman"/>
          <w:sz w:val="26"/>
          <w:szCs w:val="26"/>
          <w:lang w:val="pt-BR"/>
        </w:rPr>
        <w:t xml:space="preserve"> chưa chuyển mục đích các dự án Mở rông khu khai thác đá - Công ty CP Núi đá nhỏ; Khai thác chế biến khoáng sản đá xây dựng - Công ty CP VL &amp; XD Bình Dương; Khai thác chế biến đá xây dựng -Công ty TNHH MTV Cao su Bình Phước ( kế thừa là Công ty TNHH TM và ĐT An Phú Vinh BP); Khai thác đá và chế biến đá xây dựng-Công ty Cổ phần Khai thác Khoáng sản Đồng Tâm... </w:t>
      </w:r>
      <w:r w:rsidR="0052632A" w:rsidRPr="00110F24">
        <w:rPr>
          <w:rFonts w:ascii="Times New Roman" w:eastAsia="Times New Roman" w:hAnsi="Times New Roman" w:cs="Times New Roman"/>
          <w:sz w:val="26"/>
          <w:szCs w:val="26"/>
          <w:lang w:val="pt-BR"/>
        </w:rPr>
        <w:t xml:space="preserve">, </w:t>
      </w:r>
      <w:r w:rsidR="00E02613" w:rsidRPr="00110F24">
        <w:rPr>
          <w:rFonts w:ascii="Times New Roman" w:eastAsia="Times New Roman" w:hAnsi="Times New Roman" w:cs="Times New Roman"/>
          <w:sz w:val="26"/>
          <w:szCs w:val="26"/>
          <w:lang w:val="pt-BR"/>
        </w:rPr>
        <w:t>nên tiếp tục chuyển tiếp 181,45  ha thực hiện trong KHSDĐ 2025.</w:t>
      </w:r>
    </w:p>
    <w:p w14:paraId="57A69898" w14:textId="1AB659AE"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sử dụng vào mục đích công cộng:</w:t>
      </w:r>
      <w:r w:rsidRPr="00110F24">
        <w:rPr>
          <w:rFonts w:ascii="Times New Roman" w:eastAsia="Times New Roman" w:hAnsi="Times New Roman" w:cs="Times New Roman"/>
          <w:sz w:val="26"/>
          <w:szCs w:val="26"/>
          <w:lang w:val="pt-BR"/>
        </w:rPr>
        <w:t xml:space="preserve"> </w:t>
      </w:r>
      <w:bookmarkStart w:id="165" w:name="_Hlk127264379"/>
      <w:r w:rsidRPr="00110F24">
        <w:rPr>
          <w:rFonts w:ascii="Times New Roman" w:eastAsia="Times New Roman" w:hAnsi="Times New Roman" w:cs="Times New Roman"/>
          <w:sz w:val="26"/>
          <w:szCs w:val="26"/>
          <w:lang w:val="pt-BR"/>
        </w:rPr>
        <w:t xml:space="preserve">diện tích phê duyệt không có chỉ tiêu này. Do đó, chỉ tiêu </w:t>
      </w:r>
      <w:r w:rsidR="00E02613" w:rsidRPr="00110F24">
        <w:rPr>
          <w:rFonts w:ascii="Times New Roman" w:eastAsia="Times New Roman" w:hAnsi="Times New Roman" w:cs="Times New Roman"/>
          <w:sz w:val="26"/>
          <w:szCs w:val="26"/>
          <w:lang w:val="pt-BR"/>
        </w:rPr>
        <w:t xml:space="preserve">thực hiện </w:t>
      </w:r>
      <w:r w:rsidRPr="00110F24">
        <w:rPr>
          <w:rFonts w:ascii="Times New Roman" w:eastAsia="Times New Roman" w:hAnsi="Times New Roman" w:cs="Times New Roman"/>
          <w:sz w:val="26"/>
          <w:szCs w:val="26"/>
          <w:lang w:val="pt-BR"/>
        </w:rPr>
        <w:t>đưa vào đánh giá được tính tổng từ các chỉ tiêu thành phần</w:t>
      </w:r>
      <w:r w:rsidR="00E02613" w:rsidRPr="00110F24">
        <w:rPr>
          <w:rFonts w:ascii="Times New Roman" w:eastAsia="Times New Roman" w:hAnsi="Times New Roman" w:cs="Times New Roman"/>
          <w:sz w:val="26"/>
          <w:szCs w:val="26"/>
          <w:lang w:val="pt-BR"/>
        </w:rPr>
        <w:t xml:space="preserve"> là</w:t>
      </w:r>
      <w:r w:rsidRPr="00110F24">
        <w:rPr>
          <w:rFonts w:ascii="Times New Roman" w:eastAsia="Times New Roman" w:hAnsi="Times New Roman" w:cs="Times New Roman"/>
          <w:sz w:val="26"/>
          <w:szCs w:val="26"/>
          <w:lang w:val="pt-BR"/>
        </w:rPr>
        <w:t xml:space="preserve"> 2.748,73 ha</w:t>
      </w:r>
      <w:r w:rsidR="00E02613" w:rsidRPr="00110F24">
        <w:rPr>
          <w:rFonts w:ascii="Times New Roman" w:eastAsia="Times New Roman" w:hAnsi="Times New Roman" w:cs="Times New Roman"/>
          <w:sz w:val="26"/>
          <w:szCs w:val="26"/>
          <w:lang w:val="pt-BR"/>
        </w:rPr>
        <w:t xml:space="preserve"> </w:t>
      </w:r>
      <w:r w:rsidRPr="00110F24">
        <w:rPr>
          <w:rFonts w:ascii="Times New Roman" w:eastAsia="Times New Roman" w:hAnsi="Times New Roman" w:cs="Times New Roman"/>
          <w:sz w:val="26"/>
          <w:szCs w:val="26"/>
          <w:lang w:val="pt-BR"/>
        </w:rPr>
        <w:t>.</w:t>
      </w:r>
    </w:p>
    <w:p w14:paraId="2D38E499" w14:textId="77777777" w:rsidR="00FA3988" w:rsidRPr="00110F24" w:rsidRDefault="00FA3988" w:rsidP="00FA3988">
      <w:pPr>
        <w:tabs>
          <w:tab w:val="left" w:pos="851"/>
        </w:tabs>
        <w:spacing w:before="120" w:after="120"/>
        <w:ind w:firstLine="709"/>
        <w:rPr>
          <w:rFonts w:ascii="Times New Roman" w:eastAsia="Times New Roman" w:hAnsi="Times New Roman" w:cs="Times New Roman"/>
          <w:i/>
          <w:sz w:val="26"/>
          <w:szCs w:val="26"/>
          <w:lang w:val="pt-BR"/>
        </w:rPr>
      </w:pPr>
      <w:r w:rsidRPr="00110F24">
        <w:rPr>
          <w:rFonts w:ascii="Times New Roman" w:eastAsia="Times New Roman" w:hAnsi="Times New Roman" w:cs="Times New Roman"/>
          <w:sz w:val="26"/>
          <w:szCs w:val="26"/>
          <w:lang w:val="pt-BR"/>
        </w:rPr>
        <w:t>Trong đó</w:t>
      </w:r>
      <w:bookmarkEnd w:id="165"/>
      <w:r w:rsidRPr="00110F24">
        <w:rPr>
          <w:rFonts w:ascii="Times New Roman" w:eastAsia="Times New Roman" w:hAnsi="Times New Roman" w:cs="Times New Roman"/>
          <w:sz w:val="26"/>
          <w:szCs w:val="26"/>
          <w:lang w:val="pt-BR"/>
        </w:rPr>
        <w:t>:</w:t>
      </w:r>
    </w:p>
    <w:p w14:paraId="7AA69234" w14:textId="25F58534"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công trình giao thông:</w:t>
      </w:r>
      <w:r w:rsidRPr="00110F24">
        <w:rPr>
          <w:rFonts w:ascii="Times New Roman" w:eastAsia="Times New Roman" w:hAnsi="Times New Roman" w:cs="Times New Roman"/>
          <w:sz w:val="26"/>
          <w:szCs w:val="26"/>
          <w:lang w:val="pt-BR"/>
        </w:rPr>
        <w:t xml:space="preserve"> </w:t>
      </w:r>
      <w:bookmarkStart w:id="166" w:name="_Hlk127264391"/>
      <w:r w:rsidR="006752AC"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 xml:space="preserve">hực hiện 1.731,09 </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 xml:space="preserve">2.076,44 </w:t>
      </w:r>
      <w:r w:rsidRPr="00110F24">
        <w:rPr>
          <w:rFonts w:ascii="Times New Roman" w:eastAsia="Times New Roman" w:hAnsi="Times New Roman" w:cs="Times New Roman"/>
          <w:sz w:val="26"/>
          <w:szCs w:val="26"/>
          <w:lang w:val="pt-BR"/>
        </w:rPr>
        <w:t xml:space="preserve">ha, </w:t>
      </w:r>
      <w:bookmarkEnd w:id="166"/>
      <w:r w:rsidR="006752AC" w:rsidRPr="00110F24">
        <w:rPr>
          <w:rFonts w:ascii="Times New Roman" w:eastAsia="Times New Roman" w:hAnsi="Times New Roman" w:cs="Times New Roman"/>
          <w:sz w:val="26"/>
          <w:szCs w:val="26"/>
          <w:lang w:val="pt-BR"/>
        </w:rPr>
        <w:t>còn 345,35 ha</w:t>
      </w:r>
      <w:r w:rsidR="00E02613" w:rsidRPr="00110F24">
        <w:rPr>
          <w:rFonts w:ascii="Times New Roman" w:eastAsia="Times New Roman" w:hAnsi="Times New Roman" w:cs="Times New Roman"/>
          <w:sz w:val="26"/>
          <w:szCs w:val="26"/>
          <w:lang w:val="pt-BR"/>
        </w:rPr>
        <w:t xml:space="preserve"> chưa chuyển mục đích các dự án sang đất công trình giao thông</w:t>
      </w:r>
      <w:r w:rsidR="006752AC" w:rsidRPr="00110F24">
        <w:rPr>
          <w:rFonts w:ascii="Times New Roman" w:eastAsia="Times New Roman" w:hAnsi="Times New Roman" w:cs="Times New Roman"/>
          <w:sz w:val="26"/>
          <w:szCs w:val="26"/>
          <w:lang w:val="pt-BR"/>
        </w:rPr>
        <w:t>,</w:t>
      </w:r>
      <w:r w:rsidR="00E02613" w:rsidRPr="00110F24">
        <w:rPr>
          <w:rFonts w:ascii="Times New Roman" w:eastAsia="Times New Roman" w:hAnsi="Times New Roman" w:cs="Times New Roman"/>
          <w:sz w:val="26"/>
          <w:szCs w:val="26"/>
          <w:lang w:val="pt-BR"/>
        </w:rPr>
        <w:t xml:space="preserve"> nên tiếp tục chuyển tiếp 345,35 ha thực hiện trong KHSDĐ 2025.</w:t>
      </w:r>
    </w:p>
    <w:p w14:paraId="59229D74" w14:textId="0F8A1D2C" w:rsidR="00120F6D"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thủy lợi:</w:t>
      </w:r>
      <w:r w:rsidRPr="00110F24">
        <w:rPr>
          <w:rFonts w:ascii="Times New Roman" w:eastAsia="Times New Roman" w:hAnsi="Times New Roman" w:cs="Times New Roman"/>
          <w:sz w:val="26"/>
          <w:szCs w:val="26"/>
          <w:lang w:val="pt-BR"/>
        </w:rPr>
        <w:t xml:space="preserve"> </w:t>
      </w:r>
      <w:bookmarkStart w:id="167" w:name="_Hlk127264403"/>
      <w:r w:rsidR="006752AC"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949,32</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916,52</w:t>
      </w:r>
      <w:r w:rsidRPr="00110F24">
        <w:rPr>
          <w:rFonts w:ascii="Times New Roman" w:eastAsia="Times New Roman" w:hAnsi="Times New Roman" w:cs="Times New Roman"/>
          <w:sz w:val="26"/>
          <w:szCs w:val="26"/>
          <w:lang w:val="pt-BR"/>
        </w:rPr>
        <w:t xml:space="preserve"> ha</w:t>
      </w:r>
      <w:bookmarkEnd w:id="167"/>
      <w:r w:rsidR="00E02613" w:rsidRPr="00110F24">
        <w:rPr>
          <w:rFonts w:ascii="Times New Roman" w:eastAsia="Times New Roman" w:hAnsi="Times New Roman" w:cs="Times New Roman"/>
          <w:sz w:val="26"/>
          <w:szCs w:val="26"/>
          <w:lang w:val="pt-BR"/>
        </w:rPr>
        <w:t>,</w:t>
      </w:r>
      <w:r w:rsidR="006752AC" w:rsidRPr="00110F24">
        <w:rPr>
          <w:rFonts w:ascii="Times New Roman" w:eastAsia="Times New Roman" w:hAnsi="Times New Roman" w:cs="Times New Roman"/>
          <w:sz w:val="26"/>
          <w:szCs w:val="26"/>
          <w:lang w:val="pt-BR"/>
        </w:rPr>
        <w:t xml:space="preserve"> còn 32,80 ha</w:t>
      </w:r>
      <w:r w:rsidR="00E02613" w:rsidRPr="00110F24">
        <w:rPr>
          <w:rFonts w:ascii="Times New Roman" w:eastAsia="Times New Roman" w:hAnsi="Times New Roman" w:cs="Times New Roman"/>
          <w:sz w:val="26"/>
          <w:szCs w:val="26"/>
          <w:lang w:val="pt-BR"/>
        </w:rPr>
        <w:t xml:space="preserve"> chưa chuyển mục đích các dự án sang đất thủy lợi (theo Luật Đất đai 2013)</w:t>
      </w:r>
      <w:r w:rsidR="00120F6D" w:rsidRPr="00110F24">
        <w:rPr>
          <w:rFonts w:ascii="Times New Roman" w:eastAsia="Times New Roman" w:hAnsi="Times New Roman" w:cs="Times New Roman"/>
          <w:sz w:val="26"/>
          <w:szCs w:val="26"/>
          <w:lang w:val="pt-BR"/>
        </w:rPr>
        <w:t>;</w:t>
      </w:r>
      <w:r w:rsidR="006752AC" w:rsidRPr="00110F24">
        <w:rPr>
          <w:rFonts w:ascii="Times New Roman" w:eastAsia="Times New Roman" w:hAnsi="Times New Roman" w:cs="Times New Roman"/>
          <w:sz w:val="26"/>
          <w:szCs w:val="26"/>
          <w:lang w:val="pt-BR"/>
        </w:rPr>
        <w:t xml:space="preserve"> </w:t>
      </w:r>
      <w:r w:rsidR="00120F6D" w:rsidRPr="00110F24">
        <w:rPr>
          <w:rFonts w:ascii="Times New Roman" w:eastAsia="Times New Roman" w:hAnsi="Times New Roman" w:cs="Times New Roman"/>
          <w:sz w:val="26"/>
          <w:szCs w:val="26"/>
          <w:lang w:val="pt-BR"/>
        </w:rPr>
        <w:t>theo Luật Đất đai 2024 được điều chỉnh sang loại đất mới là đất công trình phòng, chống thiên tai và đất công trình cấp nước, thoát nước</w:t>
      </w:r>
    </w:p>
    <w:p w14:paraId="4D609560" w14:textId="6B77FA2E" w:rsidR="00FA3988" w:rsidRPr="00110F24" w:rsidRDefault="00FA3988" w:rsidP="00FA3988">
      <w:pPr>
        <w:tabs>
          <w:tab w:val="left" w:pos="851"/>
        </w:tabs>
        <w:spacing w:before="120" w:after="120"/>
        <w:ind w:firstLine="709"/>
        <w:rPr>
          <w:rFonts w:ascii="Times New Roman" w:eastAsia="Times New Roman" w:hAnsi="Times New Roman" w:cs="Times New Roman"/>
          <w:iCs/>
          <w:sz w:val="26"/>
          <w:szCs w:val="26"/>
          <w:lang w:val="pt-BR"/>
        </w:rPr>
      </w:pPr>
      <w:r w:rsidRPr="00110F24">
        <w:rPr>
          <w:rFonts w:ascii="Times New Roman" w:eastAsia="Times New Roman" w:hAnsi="Times New Roman" w:cs="Times New Roman"/>
          <w:i/>
          <w:sz w:val="26"/>
          <w:szCs w:val="26"/>
          <w:lang w:val="pt-BR"/>
        </w:rPr>
        <w:t xml:space="preserve">-x) Đất công trình cấp nước, thoát nước: </w:t>
      </w:r>
      <w:r w:rsidR="00120F6D" w:rsidRPr="00110F24">
        <w:rPr>
          <w:rFonts w:ascii="Times New Roman" w:eastAsia="Times New Roman" w:hAnsi="Times New Roman" w:cs="Times New Roman"/>
          <w:iCs/>
          <w:sz w:val="26"/>
          <w:szCs w:val="26"/>
          <w:lang w:val="pt-BR"/>
        </w:rPr>
        <w:t>D</w:t>
      </w:r>
      <w:r w:rsidRPr="00110F24">
        <w:rPr>
          <w:rFonts w:ascii="Times New Roman" w:eastAsia="Times New Roman" w:hAnsi="Times New Roman" w:cs="Times New Roman"/>
          <w:iCs/>
          <w:sz w:val="26"/>
          <w:szCs w:val="26"/>
          <w:lang w:val="pt-BR"/>
        </w:rPr>
        <w:t>iện tích được phê duyệt không có chỉ tiêu này, do đó không đánh giá.</w:t>
      </w:r>
    </w:p>
    <w:p w14:paraId="0D4F52C7" w14:textId="69EA3914"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xml:space="preserve">-x) Đất công trình phòng, chống thiên tai: </w:t>
      </w:r>
      <w:r w:rsidR="00120F6D" w:rsidRPr="00110F24">
        <w:rPr>
          <w:rFonts w:ascii="Times New Roman" w:eastAsia="Times New Roman" w:hAnsi="Times New Roman" w:cs="Times New Roman"/>
          <w:iCs/>
          <w:sz w:val="26"/>
          <w:szCs w:val="26"/>
          <w:lang w:val="pt-BR"/>
        </w:rPr>
        <w:t>D</w:t>
      </w:r>
      <w:r w:rsidRPr="00110F24">
        <w:rPr>
          <w:rFonts w:ascii="Times New Roman" w:eastAsia="Times New Roman" w:hAnsi="Times New Roman" w:cs="Times New Roman"/>
          <w:iCs/>
          <w:sz w:val="26"/>
          <w:szCs w:val="26"/>
          <w:lang w:val="pt-BR"/>
        </w:rPr>
        <w:t>iện tích được phê duyệt không có chỉ tiêu này, do đó không đánh giá.</w:t>
      </w:r>
    </w:p>
    <w:p w14:paraId="37275A09" w14:textId="4DA2E635"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có di tích lịch sử - văn hóa danh lam thắng cảnh, di sản thiên nhiên:</w:t>
      </w:r>
      <w:r w:rsidRPr="00110F24">
        <w:rPr>
          <w:rFonts w:ascii="Times New Roman" w:eastAsia="Times New Roman" w:hAnsi="Times New Roman" w:cs="Times New Roman"/>
          <w:i/>
          <w:iCs/>
          <w:sz w:val="26"/>
          <w:szCs w:val="26"/>
          <w:lang w:val="pt-BR"/>
        </w:rPr>
        <w:t xml:space="preserve"> </w:t>
      </w:r>
      <w:r w:rsidR="006752AC" w:rsidRPr="00110F24">
        <w:rPr>
          <w:rFonts w:ascii="Times New Roman" w:eastAsia="Times New Roman" w:hAnsi="Times New Roman" w:cs="Times New Roman"/>
          <w:i/>
          <w:iCs/>
          <w:sz w:val="26"/>
          <w:szCs w:val="26"/>
          <w:lang w:val="pt-BR"/>
        </w:rPr>
        <w:t xml:space="preserve">chỉ tiêu đưa vào đánh giá được tính tổng từ các chỉ tiêu đất có di tích lịch sử - văn hóa và </w:t>
      </w:r>
      <w:r w:rsidR="006752AC" w:rsidRPr="00110F24">
        <w:rPr>
          <w:rFonts w:ascii="Times New Roman" w:eastAsia="Times New Roman" w:hAnsi="Times New Roman" w:cs="Times New Roman"/>
          <w:i/>
          <w:iCs/>
          <w:sz w:val="26"/>
          <w:szCs w:val="26"/>
          <w:lang w:val="pt-BR"/>
        </w:rPr>
        <w:lastRenderedPageBreak/>
        <w:t>đất danh lam thắng cảnh.</w:t>
      </w:r>
      <w:r w:rsidR="006752AC" w:rsidRPr="00110F24">
        <w:rPr>
          <w:rFonts w:ascii="Times New Roman" w:eastAsia="Times New Roman" w:hAnsi="Times New Roman" w:cs="Times New Roman"/>
          <w:sz w:val="26"/>
          <w:szCs w:val="26"/>
          <w:lang w:val="pt-BR"/>
        </w:rPr>
        <w:t xml:space="preserve"> Thực hiện</w:t>
      </w:r>
      <w:r w:rsidRPr="00110F24">
        <w:rPr>
          <w:rFonts w:ascii="Times New Roman" w:eastAsia="Times New Roman" w:hAnsi="Times New Roman" w:cs="Times New Roman"/>
          <w:sz w:val="26"/>
          <w:szCs w:val="26"/>
          <w:lang w:val="pt-BR"/>
        </w:rPr>
        <w:t xml:space="preserve"> 11,62</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 xml:space="preserve">11,62 </w:t>
      </w:r>
      <w:r w:rsidRPr="00110F24">
        <w:rPr>
          <w:rFonts w:ascii="Times New Roman" w:eastAsia="Times New Roman" w:hAnsi="Times New Roman" w:cs="Times New Roman"/>
          <w:sz w:val="26"/>
          <w:szCs w:val="26"/>
          <w:lang w:val="pt-BR"/>
        </w:rPr>
        <w:t>ha, không biến động so với năm hiện trạng.</w:t>
      </w:r>
    </w:p>
    <w:p w14:paraId="7BB5D884" w14:textId="62ECB4D4"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công trình xử lý chất thải:</w:t>
      </w:r>
      <w:r w:rsidRPr="00110F24">
        <w:rPr>
          <w:rFonts w:ascii="Times New Roman" w:eastAsia="Times New Roman" w:hAnsi="Times New Roman" w:cs="Times New Roman"/>
          <w:sz w:val="26"/>
          <w:szCs w:val="26"/>
          <w:lang w:val="pt-BR"/>
        </w:rPr>
        <w:t xml:space="preserve"> </w:t>
      </w:r>
      <w:bookmarkStart w:id="168" w:name="_Hlk127264497"/>
      <w:r w:rsidR="006752AC" w:rsidRPr="00110F24">
        <w:rPr>
          <w:rFonts w:ascii="Times New Roman" w:eastAsia="Times New Roman" w:hAnsi="Times New Roman" w:cs="Times New Roman"/>
          <w:sz w:val="26"/>
          <w:szCs w:val="26"/>
          <w:lang w:val="pt-BR"/>
        </w:rPr>
        <w:t>Th</w:t>
      </w:r>
      <w:r w:rsidRPr="00110F24">
        <w:rPr>
          <w:rFonts w:ascii="Times New Roman" w:eastAsia="Times New Roman" w:hAnsi="Times New Roman" w:cs="Times New Roman"/>
          <w:sz w:val="26"/>
          <w:szCs w:val="26"/>
          <w:lang w:val="pt-BR"/>
        </w:rPr>
        <w:t>ực hiện 0,10</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 xml:space="preserve">0,44 </w:t>
      </w:r>
      <w:r w:rsidRPr="00110F24">
        <w:rPr>
          <w:rFonts w:ascii="Times New Roman" w:eastAsia="Times New Roman" w:hAnsi="Times New Roman" w:cs="Times New Roman"/>
          <w:sz w:val="26"/>
          <w:szCs w:val="26"/>
          <w:lang w:val="pt-BR"/>
        </w:rPr>
        <w:t xml:space="preserve"> ha, </w:t>
      </w:r>
      <w:bookmarkEnd w:id="168"/>
      <w:r w:rsidR="006752AC" w:rsidRPr="00110F24">
        <w:rPr>
          <w:rFonts w:ascii="Times New Roman" w:eastAsia="Times New Roman" w:hAnsi="Times New Roman" w:cs="Times New Roman"/>
          <w:sz w:val="26"/>
          <w:szCs w:val="26"/>
          <w:lang w:val="pt-BR"/>
        </w:rPr>
        <w:t>còn 0,34 ha</w:t>
      </w:r>
      <w:r w:rsidR="00DB1EC7" w:rsidRPr="00110F24">
        <w:rPr>
          <w:rFonts w:ascii="Times New Roman" w:eastAsia="Times New Roman" w:hAnsi="Times New Roman" w:cs="Times New Roman"/>
          <w:sz w:val="26"/>
          <w:szCs w:val="26"/>
          <w:lang w:val="pt-BR"/>
        </w:rPr>
        <w:t xml:space="preserve"> chưa chuyển mục đích dự án  thu hồi đất công ty cao su làm bãi tập kết rác trên địa bàn các xã</w:t>
      </w:r>
      <w:r w:rsidR="006752AC" w:rsidRPr="00110F24">
        <w:rPr>
          <w:rFonts w:ascii="Times New Roman" w:eastAsia="Times New Roman" w:hAnsi="Times New Roman" w:cs="Times New Roman"/>
          <w:sz w:val="26"/>
          <w:szCs w:val="26"/>
          <w:lang w:val="pt-BR"/>
        </w:rPr>
        <w:t xml:space="preserve">, </w:t>
      </w:r>
      <w:r w:rsidR="00DB1EC7" w:rsidRPr="00110F24">
        <w:rPr>
          <w:rFonts w:ascii="Times New Roman" w:eastAsia="Times New Roman" w:hAnsi="Times New Roman" w:cs="Times New Roman"/>
          <w:sz w:val="26"/>
          <w:szCs w:val="26"/>
          <w:lang w:val="pt-BR"/>
        </w:rPr>
        <w:t>nên tiếp tục chuyển tiếp 0,34 ha thực hiện trong KHSDĐ 2025.</w:t>
      </w:r>
    </w:p>
    <w:p w14:paraId="5F799E60" w14:textId="2E1BB967"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công trình năng lượng, chiếu sáng công cộng:</w:t>
      </w:r>
      <w:r w:rsidRPr="00110F24">
        <w:rPr>
          <w:rFonts w:ascii="Times New Roman" w:eastAsia="Times New Roman" w:hAnsi="Times New Roman" w:cs="Times New Roman"/>
          <w:sz w:val="26"/>
          <w:szCs w:val="26"/>
          <w:lang w:val="pt-BR"/>
        </w:rPr>
        <w:t xml:space="preserve"> </w:t>
      </w:r>
      <w:bookmarkStart w:id="169" w:name="_Hlk127264459"/>
      <w:r w:rsidR="006752AC"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5,69</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7,94</w:t>
      </w:r>
      <w:r w:rsidRPr="00110F24">
        <w:rPr>
          <w:rFonts w:ascii="Times New Roman" w:eastAsia="Times New Roman" w:hAnsi="Times New Roman" w:cs="Times New Roman"/>
          <w:sz w:val="26"/>
          <w:szCs w:val="26"/>
          <w:lang w:val="pt-BR"/>
        </w:rPr>
        <w:t xml:space="preserve"> ha, </w:t>
      </w:r>
      <w:bookmarkEnd w:id="169"/>
      <w:r w:rsidR="006752AC" w:rsidRPr="00110F24">
        <w:rPr>
          <w:rFonts w:ascii="Times New Roman" w:eastAsia="Times New Roman" w:hAnsi="Times New Roman" w:cs="Times New Roman"/>
          <w:sz w:val="26"/>
          <w:szCs w:val="26"/>
          <w:lang w:val="pt-BR"/>
        </w:rPr>
        <w:t>còn 2,25 ha</w:t>
      </w:r>
      <w:r w:rsidR="00DB1EC7" w:rsidRPr="00110F24">
        <w:rPr>
          <w:rFonts w:ascii="Times New Roman" w:eastAsia="Times New Roman" w:hAnsi="Times New Roman" w:cs="Times New Roman"/>
          <w:sz w:val="26"/>
          <w:szCs w:val="26"/>
          <w:lang w:val="pt-BR"/>
        </w:rPr>
        <w:t xml:space="preserve"> chưa chuyển mục đích dự án tuyến đường dây 110kV, 220kV</w:t>
      </w:r>
      <w:r w:rsidR="006752AC" w:rsidRPr="00110F24">
        <w:rPr>
          <w:rFonts w:ascii="Times New Roman" w:eastAsia="Times New Roman" w:hAnsi="Times New Roman" w:cs="Times New Roman"/>
          <w:sz w:val="26"/>
          <w:szCs w:val="26"/>
          <w:lang w:val="pt-BR"/>
        </w:rPr>
        <w:t xml:space="preserve">, </w:t>
      </w:r>
      <w:r w:rsidR="00DB1EC7" w:rsidRPr="00110F24">
        <w:rPr>
          <w:rFonts w:ascii="Times New Roman" w:eastAsia="Times New Roman" w:hAnsi="Times New Roman" w:cs="Times New Roman"/>
          <w:sz w:val="26"/>
          <w:szCs w:val="26"/>
          <w:lang w:val="pt-BR"/>
        </w:rPr>
        <w:t>nên tiếp tục chuyển tiếp 2,25 ha thực hiện trong KHSDĐ 2025.</w:t>
      </w:r>
    </w:p>
    <w:p w14:paraId="23821C59" w14:textId="3485B4BB"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công trình hạ tầng bưu chính, viễn thông, công nghệ thông tin:</w:t>
      </w:r>
      <w:r w:rsidRPr="00110F24">
        <w:rPr>
          <w:rFonts w:ascii="Times New Roman" w:eastAsia="Times New Roman" w:hAnsi="Times New Roman" w:cs="Times New Roman"/>
          <w:sz w:val="26"/>
          <w:szCs w:val="26"/>
          <w:lang w:val="pt-BR"/>
        </w:rPr>
        <w:t xml:space="preserve"> </w:t>
      </w:r>
      <w:bookmarkStart w:id="170" w:name="_Hlk127264472"/>
      <w:r w:rsidR="006752AC"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1,87</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1,87</w:t>
      </w:r>
      <w:r w:rsidRPr="00110F24">
        <w:rPr>
          <w:rFonts w:ascii="Times New Roman" w:eastAsia="Times New Roman" w:hAnsi="Times New Roman" w:cs="Times New Roman"/>
          <w:sz w:val="26"/>
          <w:szCs w:val="26"/>
          <w:lang w:val="pt-BR"/>
        </w:rPr>
        <w:t xml:space="preserve"> ha, </w:t>
      </w:r>
      <w:bookmarkEnd w:id="170"/>
      <w:r w:rsidRPr="00110F24">
        <w:rPr>
          <w:rFonts w:ascii="Times New Roman" w:eastAsia="Times New Roman" w:hAnsi="Times New Roman" w:cs="Times New Roman"/>
          <w:sz w:val="26"/>
          <w:szCs w:val="26"/>
          <w:lang w:val="pt-BR"/>
        </w:rPr>
        <w:t>không biến động so với năm hiện trạng.</w:t>
      </w:r>
    </w:p>
    <w:p w14:paraId="5186580D" w14:textId="47A00440"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chợ dân sinh, chợ đầu mối:</w:t>
      </w:r>
      <w:r w:rsidRPr="00110F24">
        <w:rPr>
          <w:rFonts w:ascii="Times New Roman" w:eastAsia="Times New Roman" w:hAnsi="Times New Roman" w:cs="Times New Roman"/>
          <w:sz w:val="26"/>
          <w:szCs w:val="26"/>
          <w:lang w:val="pt-BR"/>
        </w:rPr>
        <w:t xml:space="preserve"> </w:t>
      </w:r>
      <w:bookmarkStart w:id="171" w:name="_Hlk127264538"/>
      <w:r w:rsidR="006752AC"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6,09</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6,09</w:t>
      </w:r>
      <w:r w:rsidRPr="00110F24">
        <w:rPr>
          <w:rFonts w:ascii="Times New Roman" w:eastAsia="Times New Roman" w:hAnsi="Times New Roman" w:cs="Times New Roman"/>
          <w:sz w:val="26"/>
          <w:szCs w:val="26"/>
          <w:lang w:val="pt-BR"/>
        </w:rPr>
        <w:t xml:space="preserve"> ha, </w:t>
      </w:r>
      <w:bookmarkEnd w:id="171"/>
      <w:r w:rsidRPr="00110F24">
        <w:rPr>
          <w:rFonts w:ascii="Times New Roman" w:eastAsia="Times New Roman" w:hAnsi="Times New Roman" w:cs="Times New Roman"/>
          <w:sz w:val="26"/>
          <w:szCs w:val="26"/>
          <w:lang w:val="pt-BR"/>
        </w:rPr>
        <w:t>không biến động so với năm hiện trạng.</w:t>
      </w:r>
    </w:p>
    <w:p w14:paraId="1C457C9B" w14:textId="33EE5009" w:rsidR="00DB1EC7" w:rsidRPr="00110F24" w:rsidRDefault="00FA3988" w:rsidP="00DB1EC7">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khu vui chơi, giải trí công cộng, sinh hoạt cộng đồng:</w:t>
      </w:r>
      <w:r w:rsidRPr="00110F24">
        <w:rPr>
          <w:rFonts w:ascii="Times New Roman" w:eastAsia="Times New Roman" w:hAnsi="Times New Roman" w:cs="Times New Roman"/>
          <w:sz w:val="26"/>
          <w:szCs w:val="26"/>
          <w:lang w:val="pt-BR"/>
        </w:rPr>
        <w:t xml:space="preserve"> </w:t>
      </w:r>
      <w:r w:rsidRPr="00110F24">
        <w:rPr>
          <w:rFonts w:ascii="Times New Roman" w:eastAsia="Times New Roman" w:hAnsi="Times New Roman" w:cs="Times New Roman"/>
          <w:i/>
          <w:iCs/>
          <w:sz w:val="26"/>
          <w:szCs w:val="26"/>
          <w:lang w:val="pt-BR"/>
        </w:rPr>
        <w:t>Chỉ tiêu kế hoạch được duyệt được tổng hợp từ chỉ tiêu Đất khu vui chơi, giải trí công cộng và Đất sinh hoạt cộng đồng</w:t>
      </w:r>
      <w:r w:rsidR="006752AC"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sz w:val="26"/>
          <w:szCs w:val="26"/>
          <w:lang w:val="pt-BR"/>
        </w:rPr>
        <w:t xml:space="preserve"> </w:t>
      </w:r>
      <w:r w:rsidR="006752AC"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42,95</w:t>
      </w:r>
      <w:r w:rsidR="00416E1F" w:rsidRPr="00110F24">
        <w:rPr>
          <w:rFonts w:ascii="Times New Roman" w:eastAsia="Times New Roman" w:hAnsi="Times New Roman" w:cs="Times New Roman"/>
          <w:sz w:val="26"/>
          <w:szCs w:val="26"/>
          <w:lang w:val="pt-BR"/>
        </w:rPr>
        <w:t xml:space="preserve"> ha; chỉ tiêu được duyệt </w:t>
      </w:r>
      <w:r w:rsidR="006752AC" w:rsidRPr="00110F24">
        <w:rPr>
          <w:rFonts w:ascii="Times New Roman" w:eastAsia="Times New Roman" w:hAnsi="Times New Roman" w:cs="Times New Roman"/>
          <w:sz w:val="26"/>
          <w:szCs w:val="26"/>
          <w:lang w:val="pt-BR"/>
        </w:rPr>
        <w:t xml:space="preserve">53,24 </w:t>
      </w:r>
      <w:r w:rsidRPr="00110F24">
        <w:rPr>
          <w:rFonts w:ascii="Times New Roman" w:eastAsia="Times New Roman" w:hAnsi="Times New Roman" w:cs="Times New Roman"/>
          <w:sz w:val="26"/>
          <w:szCs w:val="26"/>
          <w:lang w:val="pt-BR"/>
        </w:rPr>
        <w:t xml:space="preserve"> ha,</w:t>
      </w:r>
      <w:r w:rsidR="00DB1EC7" w:rsidRPr="00110F24">
        <w:rPr>
          <w:rFonts w:ascii="Times New Roman" w:eastAsia="Times New Roman" w:hAnsi="Times New Roman" w:cs="Times New Roman"/>
          <w:sz w:val="26"/>
          <w:szCs w:val="26"/>
          <w:lang w:val="pt-BR"/>
        </w:rPr>
        <w:t xml:space="preserve"> </w:t>
      </w:r>
      <w:r w:rsidR="006752AC" w:rsidRPr="00110F24">
        <w:rPr>
          <w:rFonts w:ascii="Times New Roman" w:eastAsia="Times New Roman" w:hAnsi="Times New Roman" w:cs="Times New Roman"/>
          <w:sz w:val="26"/>
          <w:szCs w:val="26"/>
          <w:lang w:val="pt-BR"/>
        </w:rPr>
        <w:t>còn 10,29 ha</w:t>
      </w:r>
      <w:r w:rsidR="00DB1EC7" w:rsidRPr="00110F24">
        <w:rPr>
          <w:rFonts w:ascii="Times New Roman" w:eastAsia="Times New Roman" w:hAnsi="Times New Roman" w:cs="Times New Roman"/>
          <w:sz w:val="26"/>
          <w:szCs w:val="26"/>
          <w:lang w:val="pt-BR"/>
        </w:rPr>
        <w:t xml:space="preserve"> chưa chuyển mục đích các dự án thu hồi, xây dựng các nhà văn hóa ở các xã nên tiếp tục chuyển tiếp 10,29 ha thực hiện trong KHSDĐ 2025.</w:t>
      </w:r>
    </w:p>
    <w:p w14:paraId="38AE2D4F" w14:textId="5B6DBF01" w:rsidR="00FA3988" w:rsidRPr="00110F24" w:rsidRDefault="00FA3988" w:rsidP="00DB1EC7">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tôn giáo:</w:t>
      </w:r>
      <w:r w:rsidRPr="00110F24">
        <w:rPr>
          <w:rFonts w:ascii="Times New Roman" w:eastAsia="Times New Roman" w:hAnsi="Times New Roman" w:cs="Times New Roman"/>
          <w:sz w:val="26"/>
          <w:szCs w:val="26"/>
          <w:lang w:val="pt-BR"/>
        </w:rPr>
        <w:t xml:space="preserve"> </w:t>
      </w:r>
      <w:bookmarkStart w:id="172" w:name="_Hlk127264508"/>
      <w:r w:rsidR="00184227"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11,62</w:t>
      </w:r>
      <w:r w:rsidR="00416E1F" w:rsidRPr="00110F24">
        <w:rPr>
          <w:rFonts w:ascii="Times New Roman" w:eastAsia="Times New Roman" w:hAnsi="Times New Roman" w:cs="Times New Roman"/>
          <w:sz w:val="26"/>
          <w:szCs w:val="26"/>
          <w:lang w:val="pt-BR"/>
        </w:rPr>
        <w:t xml:space="preserve"> ha; chỉ tiêu được duyệt </w:t>
      </w:r>
      <w:r w:rsidR="00184227" w:rsidRPr="00110F24">
        <w:rPr>
          <w:rFonts w:ascii="Times New Roman" w:eastAsia="Times New Roman" w:hAnsi="Times New Roman" w:cs="Times New Roman"/>
          <w:sz w:val="26"/>
          <w:szCs w:val="26"/>
          <w:lang w:val="pt-BR"/>
        </w:rPr>
        <w:t>11,62</w:t>
      </w:r>
      <w:r w:rsidRPr="00110F24">
        <w:rPr>
          <w:rFonts w:ascii="Times New Roman" w:eastAsia="Times New Roman" w:hAnsi="Times New Roman" w:cs="Times New Roman"/>
          <w:sz w:val="26"/>
          <w:szCs w:val="26"/>
          <w:lang w:val="pt-BR"/>
        </w:rPr>
        <w:t xml:space="preserve"> ha, </w:t>
      </w:r>
      <w:bookmarkEnd w:id="172"/>
      <w:r w:rsidRPr="00110F24">
        <w:rPr>
          <w:rFonts w:ascii="Times New Roman" w:eastAsia="Times New Roman" w:hAnsi="Times New Roman" w:cs="Times New Roman"/>
          <w:sz w:val="26"/>
          <w:szCs w:val="26"/>
          <w:lang w:val="pt-BR"/>
        </w:rPr>
        <w:t>không biến động so với năm hiện trạng.</w:t>
      </w:r>
    </w:p>
    <w:p w14:paraId="0D0CFD67" w14:textId="3BE61AF4"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tín ngưỡng:</w:t>
      </w:r>
      <w:r w:rsidRPr="00110F24">
        <w:rPr>
          <w:rFonts w:ascii="Times New Roman" w:eastAsia="Times New Roman" w:hAnsi="Times New Roman" w:cs="Times New Roman"/>
          <w:sz w:val="26"/>
          <w:szCs w:val="26"/>
          <w:lang w:val="pt-BR"/>
        </w:rPr>
        <w:t xml:space="preserve"> </w:t>
      </w:r>
      <w:bookmarkStart w:id="173" w:name="_Hlk127264625"/>
      <w:r w:rsidR="00184227"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0,17</w:t>
      </w:r>
      <w:r w:rsidR="00416E1F" w:rsidRPr="00110F24">
        <w:rPr>
          <w:rFonts w:ascii="Times New Roman" w:eastAsia="Times New Roman" w:hAnsi="Times New Roman" w:cs="Times New Roman"/>
          <w:sz w:val="26"/>
          <w:szCs w:val="26"/>
          <w:lang w:val="pt-BR"/>
        </w:rPr>
        <w:t xml:space="preserve"> ha; chỉ tiêu được duyệt </w:t>
      </w:r>
      <w:r w:rsidR="00184227" w:rsidRPr="00110F24">
        <w:rPr>
          <w:rFonts w:ascii="Times New Roman" w:eastAsia="Times New Roman" w:hAnsi="Times New Roman" w:cs="Times New Roman"/>
          <w:sz w:val="26"/>
          <w:szCs w:val="26"/>
          <w:lang w:val="pt-BR"/>
        </w:rPr>
        <w:t xml:space="preserve">0,17 </w:t>
      </w:r>
      <w:r w:rsidRPr="00110F24">
        <w:rPr>
          <w:rFonts w:ascii="Times New Roman" w:eastAsia="Times New Roman" w:hAnsi="Times New Roman" w:cs="Times New Roman"/>
          <w:sz w:val="26"/>
          <w:szCs w:val="26"/>
          <w:lang w:val="pt-BR"/>
        </w:rPr>
        <w:t xml:space="preserve"> ha, không biến động so với năm hiện trạng.</w:t>
      </w:r>
      <w:bookmarkEnd w:id="173"/>
    </w:p>
    <w:p w14:paraId="466219C1" w14:textId="77777777"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nghĩa trang, nhà tang lễ, cơ sở hỏa táng; đất cơ sở lưu giữ tro cốt:</w:t>
      </w:r>
      <w:r w:rsidRPr="00110F24">
        <w:rPr>
          <w:rFonts w:ascii="Times New Roman" w:eastAsia="Times New Roman" w:hAnsi="Times New Roman" w:cs="Times New Roman"/>
          <w:sz w:val="26"/>
          <w:szCs w:val="26"/>
          <w:lang w:val="pt-BR"/>
        </w:rPr>
        <w:t xml:space="preserve"> </w:t>
      </w:r>
      <w:bookmarkStart w:id="174" w:name="_Hlk127264519"/>
      <w:r w:rsidRPr="00110F24">
        <w:rPr>
          <w:rFonts w:ascii="Times New Roman" w:eastAsia="Times New Roman" w:hAnsi="Times New Roman" w:cs="Times New Roman"/>
          <w:sz w:val="26"/>
          <w:szCs w:val="26"/>
          <w:lang w:val="pt-BR"/>
        </w:rPr>
        <w:t xml:space="preserve">Chỉ tiêu kế hoạch được duyệt là 84,70 ha, kết quả thực hiện 84,70 ha, </w:t>
      </w:r>
      <w:bookmarkEnd w:id="174"/>
      <w:r w:rsidRPr="00110F24">
        <w:rPr>
          <w:rFonts w:ascii="Times New Roman" w:eastAsia="Times New Roman" w:hAnsi="Times New Roman" w:cs="Times New Roman"/>
          <w:sz w:val="26"/>
          <w:szCs w:val="26"/>
          <w:lang w:val="pt-BR"/>
        </w:rPr>
        <w:t>không biến động so với năm hiện trạng.</w:t>
      </w:r>
    </w:p>
    <w:p w14:paraId="3C82E9F0" w14:textId="1FB27565"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 Đất có mặt nước chuyên dùng:</w:t>
      </w:r>
      <w:r w:rsidRPr="00110F24">
        <w:rPr>
          <w:rFonts w:ascii="Times New Roman" w:eastAsia="Times New Roman" w:hAnsi="Times New Roman" w:cs="Times New Roman"/>
          <w:sz w:val="26"/>
          <w:szCs w:val="26"/>
          <w:lang w:val="pt-BR"/>
        </w:rPr>
        <w:t xml:space="preserve"> </w:t>
      </w:r>
      <w:bookmarkStart w:id="175" w:name="_Hlk127264639"/>
      <w:r w:rsidRPr="00110F24">
        <w:rPr>
          <w:rFonts w:ascii="Times New Roman" w:eastAsia="Times New Roman" w:hAnsi="Times New Roman" w:cs="Times New Roman"/>
          <w:i/>
          <w:iCs/>
          <w:sz w:val="26"/>
          <w:szCs w:val="26"/>
          <w:lang w:val="pt-BR"/>
        </w:rPr>
        <w:t>Chỉ tiêu kế hoạch được tổng hợp từ chỉ tiêu Đất có mặt nước chuyên dùng và Đất có mặt nước dạng sông, ngòi, kênh, rạch, suối</w:t>
      </w:r>
      <w:r w:rsidR="00DB1EC7" w:rsidRPr="00110F24">
        <w:rPr>
          <w:rFonts w:ascii="Times New Roman" w:eastAsia="Times New Roman" w:hAnsi="Times New Roman" w:cs="Times New Roman"/>
          <w:i/>
          <w:iCs/>
          <w:sz w:val="26"/>
          <w:szCs w:val="26"/>
          <w:lang w:val="pt-BR"/>
        </w:rPr>
        <w:t xml:space="preserve"> </w:t>
      </w:r>
      <w:r w:rsidR="00DB1EC7" w:rsidRPr="00110F24">
        <w:rPr>
          <w:rFonts w:ascii="Times New Roman" w:eastAsia="Times New Roman" w:hAnsi="Times New Roman" w:cs="Times New Roman"/>
          <w:sz w:val="26"/>
          <w:szCs w:val="26"/>
          <w:lang w:val="pt-BR"/>
        </w:rPr>
        <w:t>là</w:t>
      </w:r>
      <w:r w:rsidRPr="00110F24">
        <w:rPr>
          <w:rFonts w:ascii="Times New Roman" w:eastAsia="Times New Roman" w:hAnsi="Times New Roman" w:cs="Times New Roman"/>
          <w:sz w:val="26"/>
          <w:szCs w:val="26"/>
          <w:lang w:val="pt-BR"/>
        </w:rPr>
        <w:t xml:space="preserve"> 1.580,24</w:t>
      </w:r>
      <w:r w:rsidR="00416E1F" w:rsidRPr="00110F24">
        <w:rPr>
          <w:rFonts w:ascii="Times New Roman" w:eastAsia="Times New Roman" w:hAnsi="Times New Roman" w:cs="Times New Roman"/>
          <w:sz w:val="26"/>
          <w:szCs w:val="26"/>
          <w:lang w:val="pt-BR"/>
        </w:rPr>
        <w:t xml:space="preserve"> ha</w:t>
      </w:r>
      <w:bookmarkEnd w:id="175"/>
      <w:r w:rsidR="00DB1EC7" w:rsidRPr="00110F24">
        <w:rPr>
          <w:rFonts w:ascii="Times New Roman" w:eastAsia="Times New Roman" w:hAnsi="Times New Roman" w:cs="Times New Roman"/>
          <w:sz w:val="26"/>
          <w:szCs w:val="26"/>
          <w:lang w:val="pt-BR"/>
        </w:rPr>
        <w:t>.</w:t>
      </w:r>
    </w:p>
    <w:p w14:paraId="05557A74" w14:textId="77777777" w:rsidR="00FA3988" w:rsidRPr="00110F24" w:rsidRDefault="00FA3988" w:rsidP="00FA3988">
      <w:pPr>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Trong đó:</w:t>
      </w:r>
    </w:p>
    <w:p w14:paraId="3B475496" w14:textId="5B52A7BE"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có mặt nước chuyên dùng dạng ao, hồ, đầm, phá:</w:t>
      </w:r>
      <w:r w:rsidRPr="00110F24">
        <w:rPr>
          <w:rFonts w:ascii="Times New Roman" w:eastAsia="Times New Roman" w:hAnsi="Times New Roman" w:cs="Times New Roman"/>
          <w:sz w:val="26"/>
          <w:szCs w:val="26"/>
          <w:lang w:val="pt-BR"/>
        </w:rPr>
        <w:t xml:space="preserve"> </w:t>
      </w:r>
      <w:r w:rsidR="00184227"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218,25</w:t>
      </w:r>
      <w:r w:rsidR="00416E1F" w:rsidRPr="00110F24">
        <w:rPr>
          <w:rFonts w:ascii="Times New Roman" w:eastAsia="Times New Roman" w:hAnsi="Times New Roman" w:cs="Times New Roman"/>
          <w:sz w:val="26"/>
          <w:szCs w:val="26"/>
          <w:lang w:val="pt-BR"/>
        </w:rPr>
        <w:t xml:space="preserve"> ha; chỉ tiêu được duyệt </w:t>
      </w:r>
      <w:r w:rsidR="00184227" w:rsidRPr="00110F24">
        <w:rPr>
          <w:rFonts w:ascii="Times New Roman" w:eastAsia="Times New Roman" w:hAnsi="Times New Roman" w:cs="Times New Roman"/>
          <w:sz w:val="26"/>
          <w:szCs w:val="26"/>
          <w:lang w:val="pt-BR"/>
        </w:rPr>
        <w:t xml:space="preserve">193,25 </w:t>
      </w:r>
      <w:r w:rsidRPr="00110F24">
        <w:rPr>
          <w:rFonts w:ascii="Times New Roman" w:eastAsia="Times New Roman" w:hAnsi="Times New Roman" w:cs="Times New Roman"/>
          <w:sz w:val="26"/>
          <w:szCs w:val="26"/>
          <w:lang w:val="pt-BR"/>
        </w:rPr>
        <w:t xml:space="preserve"> ha</w:t>
      </w:r>
      <w:r w:rsidR="00DB1EC7" w:rsidRPr="00110F24">
        <w:rPr>
          <w:rFonts w:ascii="Times New Roman" w:eastAsia="Times New Roman" w:hAnsi="Times New Roman" w:cs="Times New Roman"/>
          <w:sz w:val="26"/>
          <w:szCs w:val="26"/>
          <w:lang w:val="pt-BR"/>
        </w:rPr>
        <w:t xml:space="preserve">, </w:t>
      </w:r>
      <w:r w:rsidR="00184227" w:rsidRPr="00110F24">
        <w:rPr>
          <w:rFonts w:ascii="Times New Roman" w:eastAsia="Times New Roman" w:hAnsi="Times New Roman" w:cs="Times New Roman"/>
          <w:sz w:val="26"/>
          <w:szCs w:val="26"/>
          <w:lang w:val="pt-BR"/>
        </w:rPr>
        <w:t>còn 25,00 ha</w:t>
      </w:r>
      <w:r w:rsidR="00DB1EC7" w:rsidRPr="00110F24">
        <w:rPr>
          <w:rFonts w:ascii="Times New Roman" w:eastAsia="Times New Roman" w:hAnsi="Times New Roman" w:cs="Times New Roman"/>
          <w:sz w:val="26"/>
          <w:szCs w:val="26"/>
          <w:lang w:val="pt-BR"/>
        </w:rPr>
        <w:t xml:space="preserve"> chưa chuyển mục đích dự án “Đấu giá Trũng Đồng Ca”</w:t>
      </w:r>
      <w:r w:rsidR="00184227" w:rsidRPr="00110F24">
        <w:rPr>
          <w:rFonts w:ascii="Times New Roman" w:eastAsia="Times New Roman" w:hAnsi="Times New Roman" w:cs="Times New Roman"/>
          <w:sz w:val="26"/>
          <w:szCs w:val="26"/>
          <w:lang w:val="pt-BR"/>
        </w:rPr>
        <w:t xml:space="preserve">, </w:t>
      </w:r>
      <w:r w:rsidR="00DB1EC7" w:rsidRPr="00110F24">
        <w:rPr>
          <w:rFonts w:ascii="Times New Roman" w:eastAsia="Times New Roman" w:hAnsi="Times New Roman" w:cs="Times New Roman"/>
          <w:sz w:val="26"/>
          <w:szCs w:val="26"/>
          <w:lang w:val="pt-BR"/>
        </w:rPr>
        <w:t>nên tiếp tục chuyển tiếp 25,00 ha thực hiện trong KHSDĐ 2025.</w:t>
      </w:r>
    </w:p>
    <w:p w14:paraId="13697DB4" w14:textId="54AEAF70" w:rsidR="00FA3988" w:rsidRPr="00110F24" w:rsidRDefault="00FA3988" w:rsidP="00FA3988">
      <w:pPr>
        <w:widowControl w:val="0"/>
        <w:tabs>
          <w:tab w:val="left" w:pos="851"/>
        </w:tabs>
        <w:spacing w:before="120" w:after="120"/>
        <w:ind w:firstLine="709"/>
        <w:rPr>
          <w:rFonts w:ascii="Times New Roman" w:eastAsia="Times New Roman" w:hAnsi="Times New Roman" w:cs="Times New Roman"/>
          <w:sz w:val="26"/>
          <w:szCs w:val="26"/>
          <w:lang w:val="pt-BR"/>
        </w:rPr>
      </w:pPr>
      <w:r w:rsidRPr="00110F24">
        <w:rPr>
          <w:rFonts w:ascii="Times New Roman" w:eastAsia="Times New Roman" w:hAnsi="Times New Roman" w:cs="Times New Roman"/>
          <w:i/>
          <w:sz w:val="26"/>
          <w:szCs w:val="26"/>
          <w:lang w:val="pt-BR"/>
        </w:rPr>
        <w:t>-x) Đất có mặt nước dạng sông, ngòi, kênh, rạch, suối:</w:t>
      </w:r>
      <w:r w:rsidR="00184227" w:rsidRPr="00110F24">
        <w:rPr>
          <w:rFonts w:ascii="Times New Roman" w:eastAsia="Times New Roman" w:hAnsi="Times New Roman" w:cs="Times New Roman"/>
          <w:sz w:val="26"/>
          <w:szCs w:val="26"/>
          <w:lang w:val="pt-BR"/>
        </w:rPr>
        <w:t xml:space="preserve"> T</w:t>
      </w:r>
      <w:r w:rsidRPr="00110F24">
        <w:rPr>
          <w:rFonts w:ascii="Times New Roman" w:eastAsia="Times New Roman" w:hAnsi="Times New Roman" w:cs="Times New Roman"/>
          <w:sz w:val="26"/>
          <w:szCs w:val="26"/>
          <w:lang w:val="pt-BR"/>
        </w:rPr>
        <w:t>hực hiện 1.361,99</w:t>
      </w:r>
      <w:r w:rsidR="00416E1F" w:rsidRPr="00110F24">
        <w:rPr>
          <w:rFonts w:ascii="Times New Roman" w:eastAsia="Times New Roman" w:hAnsi="Times New Roman" w:cs="Times New Roman"/>
          <w:sz w:val="26"/>
          <w:szCs w:val="26"/>
          <w:lang w:val="pt-BR"/>
        </w:rPr>
        <w:t xml:space="preserve"> ha; chỉ tiêu được duyệt </w:t>
      </w:r>
      <w:r w:rsidR="00184227" w:rsidRPr="00110F24">
        <w:rPr>
          <w:rFonts w:ascii="Times New Roman" w:eastAsia="Times New Roman" w:hAnsi="Times New Roman" w:cs="Times New Roman"/>
          <w:sz w:val="26"/>
          <w:szCs w:val="26"/>
          <w:lang w:val="pt-BR"/>
        </w:rPr>
        <w:t>1.369,67</w:t>
      </w:r>
      <w:r w:rsidRPr="00110F24">
        <w:rPr>
          <w:rFonts w:ascii="Times New Roman" w:eastAsia="Times New Roman" w:hAnsi="Times New Roman" w:cs="Times New Roman"/>
          <w:sz w:val="26"/>
          <w:szCs w:val="26"/>
          <w:lang w:val="pt-BR"/>
        </w:rPr>
        <w:t xml:space="preserve"> ha, </w:t>
      </w:r>
      <w:r w:rsidR="00184227" w:rsidRPr="00110F24">
        <w:rPr>
          <w:rFonts w:ascii="Times New Roman" w:eastAsia="Times New Roman" w:hAnsi="Times New Roman" w:cs="Times New Roman"/>
          <w:sz w:val="26"/>
          <w:szCs w:val="26"/>
          <w:lang w:val="pt-BR"/>
        </w:rPr>
        <w:t>còn 7,68 ha</w:t>
      </w:r>
      <w:r w:rsidR="00DB1EC7" w:rsidRPr="00110F24">
        <w:rPr>
          <w:rFonts w:ascii="Times New Roman" w:eastAsia="Times New Roman" w:hAnsi="Times New Roman" w:cs="Times New Roman"/>
          <w:sz w:val="26"/>
          <w:szCs w:val="26"/>
          <w:lang w:val="pt-BR"/>
        </w:rPr>
        <w:t xml:space="preserve">  chưa chuyển mục đích các dự án giao thông, thủy lợi lấy đất sông, ngòi, kênh, rạch, suối</w:t>
      </w:r>
      <w:r w:rsidR="00184227" w:rsidRPr="00110F24">
        <w:rPr>
          <w:rFonts w:ascii="Times New Roman" w:eastAsia="Times New Roman" w:hAnsi="Times New Roman" w:cs="Times New Roman"/>
          <w:sz w:val="26"/>
          <w:szCs w:val="26"/>
          <w:lang w:val="pt-BR"/>
        </w:rPr>
        <w:t xml:space="preserve">, </w:t>
      </w:r>
      <w:r w:rsidR="00DB1EC7" w:rsidRPr="00110F24">
        <w:rPr>
          <w:rFonts w:ascii="Times New Roman" w:eastAsia="Times New Roman" w:hAnsi="Times New Roman" w:cs="Times New Roman"/>
          <w:sz w:val="26"/>
          <w:szCs w:val="26"/>
          <w:lang w:val="pt-BR"/>
        </w:rPr>
        <w:t>nên tiếp tục chuyển tiếp 7,68 ha thực hiện trong KHSDĐ 2025</w:t>
      </w:r>
      <w:r w:rsidRPr="00110F24">
        <w:rPr>
          <w:rFonts w:ascii="Times New Roman" w:eastAsia="Times New Roman" w:hAnsi="Times New Roman" w:cs="Times New Roman"/>
          <w:sz w:val="26"/>
          <w:szCs w:val="26"/>
          <w:lang w:val="pt-BR"/>
        </w:rPr>
        <w:t>.</w:t>
      </w:r>
    </w:p>
    <w:p w14:paraId="3F7AC8F7" w14:textId="3DFC6A50" w:rsidR="00FA3988" w:rsidRPr="00110F24" w:rsidRDefault="00FA3988" w:rsidP="00FA3988">
      <w:pPr>
        <w:widowControl w:val="0"/>
        <w:spacing w:before="120" w:after="120"/>
        <w:ind w:firstLine="720"/>
        <w:rPr>
          <w:rFonts w:ascii="Times New Roman" w:eastAsia="Times New Roman" w:hAnsi="Times New Roman" w:cs="Times New Roman"/>
          <w:spacing w:val="-2"/>
          <w:sz w:val="26"/>
          <w:szCs w:val="26"/>
          <w:lang w:val="pt-BR"/>
        </w:rPr>
      </w:pPr>
      <w:r w:rsidRPr="00110F24">
        <w:rPr>
          <w:rFonts w:ascii="Times New Roman" w:eastAsia="Times New Roman" w:hAnsi="Times New Roman" w:cs="Times New Roman"/>
          <w:i/>
          <w:sz w:val="26"/>
          <w:szCs w:val="26"/>
          <w:lang w:val="pt-BR"/>
        </w:rPr>
        <w:t>- Đất phi nông nghiệp khác:</w:t>
      </w:r>
      <w:r w:rsidRPr="00110F24">
        <w:rPr>
          <w:rFonts w:ascii="Times New Roman" w:eastAsia="Times New Roman" w:hAnsi="Times New Roman" w:cs="Times New Roman"/>
          <w:sz w:val="26"/>
          <w:szCs w:val="26"/>
          <w:lang w:val="pt-BR"/>
        </w:rPr>
        <w:t xml:space="preserve"> </w:t>
      </w:r>
      <w:bookmarkStart w:id="176" w:name="_Hlk127264668"/>
      <w:r w:rsidR="00184227" w:rsidRPr="00110F24">
        <w:rPr>
          <w:rFonts w:ascii="Times New Roman" w:eastAsia="Times New Roman" w:hAnsi="Times New Roman" w:cs="Times New Roman"/>
          <w:sz w:val="26"/>
          <w:szCs w:val="26"/>
          <w:lang w:val="pt-BR"/>
        </w:rPr>
        <w:t>T</w:t>
      </w:r>
      <w:r w:rsidRPr="00110F24">
        <w:rPr>
          <w:rFonts w:ascii="Times New Roman" w:eastAsia="Times New Roman" w:hAnsi="Times New Roman" w:cs="Times New Roman"/>
          <w:sz w:val="26"/>
          <w:szCs w:val="26"/>
          <w:lang w:val="pt-BR"/>
        </w:rPr>
        <w:t>hực hiện 8,85</w:t>
      </w:r>
      <w:r w:rsidR="00416E1F" w:rsidRPr="00110F24">
        <w:rPr>
          <w:rFonts w:ascii="Times New Roman" w:eastAsia="Times New Roman" w:hAnsi="Times New Roman" w:cs="Times New Roman"/>
          <w:sz w:val="26"/>
          <w:szCs w:val="26"/>
          <w:lang w:val="pt-BR"/>
        </w:rPr>
        <w:t xml:space="preserve"> ha; chỉ tiêu được duyệt </w:t>
      </w:r>
      <w:r w:rsidR="00184227" w:rsidRPr="00110F24">
        <w:rPr>
          <w:rFonts w:ascii="Times New Roman" w:eastAsia="Times New Roman" w:hAnsi="Times New Roman" w:cs="Times New Roman"/>
          <w:sz w:val="26"/>
          <w:szCs w:val="26"/>
          <w:lang w:val="pt-BR"/>
        </w:rPr>
        <w:t>24,30</w:t>
      </w:r>
      <w:r w:rsidRPr="00110F24">
        <w:rPr>
          <w:rFonts w:ascii="Times New Roman" w:eastAsia="Times New Roman" w:hAnsi="Times New Roman" w:cs="Times New Roman"/>
          <w:sz w:val="26"/>
          <w:szCs w:val="26"/>
          <w:lang w:val="pt-BR"/>
        </w:rPr>
        <w:t xml:space="preserve"> ha, </w:t>
      </w:r>
      <w:bookmarkEnd w:id="176"/>
      <w:r w:rsidR="0040005A" w:rsidRPr="00110F24">
        <w:rPr>
          <w:rFonts w:ascii="Times New Roman" w:eastAsia="Times New Roman" w:hAnsi="Times New Roman" w:cs="Times New Roman"/>
          <w:sz w:val="26"/>
          <w:szCs w:val="26"/>
          <w:lang w:val="pt-BR"/>
        </w:rPr>
        <w:t>còn 15,45 ha</w:t>
      </w:r>
      <w:r w:rsidR="00DB1EC7" w:rsidRPr="00110F24">
        <w:rPr>
          <w:rFonts w:ascii="Times New Roman" w:eastAsia="Times New Roman" w:hAnsi="Times New Roman" w:cs="Times New Roman"/>
          <w:sz w:val="26"/>
          <w:szCs w:val="26"/>
          <w:lang w:val="pt-BR"/>
        </w:rPr>
        <w:t xml:space="preserve"> chưa chuyển mục đích các dự án “Thu hồi đất để phát triển kinh tế địa phương” và các khu xây dựng trang trại chưa thực hiện (</w:t>
      </w:r>
      <w:r w:rsidR="0040005A" w:rsidRPr="00110F24">
        <w:rPr>
          <w:rFonts w:ascii="Times New Roman" w:eastAsia="Times New Roman" w:hAnsi="Times New Roman" w:cs="Times New Roman"/>
          <w:sz w:val="26"/>
          <w:szCs w:val="26"/>
          <w:lang w:val="pt-BR"/>
        </w:rPr>
        <w:t>0,48 ha</w:t>
      </w:r>
      <w:r w:rsidR="00DB1EC7" w:rsidRPr="00110F24">
        <w:rPr>
          <w:rFonts w:ascii="Times New Roman" w:eastAsia="Times New Roman" w:hAnsi="Times New Roman" w:cs="Times New Roman"/>
          <w:sz w:val="26"/>
          <w:szCs w:val="26"/>
          <w:lang w:val="pt-BR"/>
        </w:rPr>
        <w:t xml:space="preserve"> hủy bỏ</w:t>
      </w:r>
      <w:r w:rsidR="0040005A" w:rsidRPr="00110F24">
        <w:rPr>
          <w:rFonts w:ascii="Times New Roman" w:eastAsia="Times New Roman" w:hAnsi="Times New Roman" w:cs="Times New Roman"/>
          <w:sz w:val="26"/>
          <w:szCs w:val="26"/>
          <w:lang w:val="pt-BR"/>
        </w:rPr>
        <w:t xml:space="preserve"> dự </w:t>
      </w:r>
      <w:r w:rsidR="00DB1EC7" w:rsidRPr="00110F24">
        <w:rPr>
          <w:rFonts w:ascii="Times New Roman" w:eastAsia="Times New Roman" w:hAnsi="Times New Roman" w:cs="Times New Roman"/>
          <w:sz w:val="26"/>
          <w:szCs w:val="26"/>
          <w:lang w:val="pt-BR"/>
        </w:rPr>
        <w:t xml:space="preserve">án </w:t>
      </w:r>
      <w:r w:rsidR="0040005A" w:rsidRPr="00110F24">
        <w:rPr>
          <w:rFonts w:ascii="Times New Roman" w:eastAsia="Times New Roman" w:hAnsi="Times New Roman" w:cs="Times New Roman"/>
          <w:sz w:val="26"/>
          <w:szCs w:val="26"/>
          <w:lang w:val="pt-BR"/>
        </w:rPr>
        <w:t xml:space="preserve">hoán đổi vị trí đất trạm y tế ở Đồng Tâm và phần đất xây dựng của các trang trại chăn nuôi nằm trên đất rừng sản xuất  và 14,97 ha </w:t>
      </w:r>
      <w:r w:rsidR="00DB1EC7" w:rsidRPr="00110F24">
        <w:rPr>
          <w:rFonts w:ascii="Times New Roman" w:eastAsia="Times New Roman" w:hAnsi="Times New Roman" w:cs="Times New Roman"/>
          <w:sz w:val="26"/>
          <w:szCs w:val="26"/>
          <w:lang w:val="pt-BR"/>
        </w:rPr>
        <w:t xml:space="preserve">tiếp tục chuyển tiếp </w:t>
      </w:r>
      <w:r w:rsidR="0040005A" w:rsidRPr="00110F24">
        <w:rPr>
          <w:rFonts w:ascii="Times New Roman" w:eastAsia="Times New Roman" w:hAnsi="Times New Roman" w:cs="Times New Roman"/>
          <w:sz w:val="26"/>
          <w:szCs w:val="26"/>
          <w:lang w:val="pt-BR"/>
        </w:rPr>
        <w:t xml:space="preserve">thực hiện trong </w:t>
      </w:r>
      <w:r w:rsidR="007C652B" w:rsidRPr="00110F24">
        <w:rPr>
          <w:rFonts w:ascii="Times New Roman" w:eastAsia="Times New Roman" w:hAnsi="Times New Roman" w:cs="Times New Roman"/>
          <w:sz w:val="26"/>
          <w:szCs w:val="26"/>
          <w:lang w:val="pt-BR"/>
        </w:rPr>
        <w:t>KHSDĐ 2025</w:t>
      </w:r>
      <w:r w:rsidR="0040005A" w:rsidRPr="00110F24">
        <w:rPr>
          <w:rFonts w:ascii="Times New Roman" w:eastAsia="Times New Roman" w:hAnsi="Times New Roman" w:cs="Times New Roman"/>
          <w:sz w:val="26"/>
          <w:szCs w:val="26"/>
          <w:lang w:val="pt-BR"/>
        </w:rPr>
        <w:t>.</w:t>
      </w:r>
    </w:p>
    <w:p w14:paraId="71223E24" w14:textId="71DFA892" w:rsidR="00FA3988" w:rsidRPr="00110F24" w:rsidRDefault="00FA3988" w:rsidP="00120F6D">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b/>
          <w:bCs/>
          <w:iCs/>
          <w:spacing w:val="-2"/>
          <w:sz w:val="26"/>
          <w:szCs w:val="26"/>
          <w:lang w:val="pt-BR"/>
        </w:rPr>
        <w:t>c) Nhóm đất chưa sử dụng</w:t>
      </w:r>
      <w:bookmarkEnd w:id="145"/>
      <w:bookmarkEnd w:id="146"/>
      <w:bookmarkEnd w:id="147"/>
      <w:r w:rsidR="00120F6D" w:rsidRPr="00110F24">
        <w:rPr>
          <w:rFonts w:ascii="Times New Roman" w:eastAsia="Times New Roman" w:hAnsi="Times New Roman" w:cs="Times New Roman"/>
          <w:iCs/>
          <w:spacing w:val="-2"/>
          <w:sz w:val="26"/>
          <w:szCs w:val="26"/>
          <w:lang w:val="pt-BR"/>
        </w:rPr>
        <w:t xml:space="preserve">: </w:t>
      </w:r>
      <w:r w:rsidR="0040005A" w:rsidRPr="00110F24">
        <w:rPr>
          <w:rFonts w:ascii="Times New Roman" w:eastAsia="Times New Roman" w:hAnsi="Times New Roman" w:cs="Times New Roman"/>
          <w:spacing w:val="-2"/>
          <w:sz w:val="26"/>
          <w:szCs w:val="26"/>
          <w:lang w:val="pt-BR"/>
        </w:rPr>
        <w:t>T</w:t>
      </w:r>
      <w:r w:rsidRPr="00110F24">
        <w:rPr>
          <w:rFonts w:ascii="Times New Roman" w:eastAsia="Times New Roman" w:hAnsi="Times New Roman" w:cs="Times New Roman"/>
          <w:spacing w:val="-2"/>
          <w:sz w:val="26"/>
          <w:szCs w:val="26"/>
          <w:lang w:val="pt-BR"/>
        </w:rPr>
        <w:t>hực hiện 0,33</w:t>
      </w:r>
      <w:r w:rsidR="00416E1F" w:rsidRPr="00110F24">
        <w:rPr>
          <w:rFonts w:ascii="Times New Roman" w:eastAsia="Times New Roman" w:hAnsi="Times New Roman" w:cs="Times New Roman"/>
          <w:spacing w:val="-2"/>
          <w:sz w:val="26"/>
          <w:szCs w:val="26"/>
          <w:lang w:val="pt-BR"/>
        </w:rPr>
        <w:t xml:space="preserve"> ha; chỉ tiêu được duyệt </w:t>
      </w:r>
      <w:r w:rsidR="0040005A" w:rsidRPr="00110F24">
        <w:rPr>
          <w:rFonts w:ascii="Times New Roman" w:eastAsia="Times New Roman" w:hAnsi="Times New Roman" w:cs="Times New Roman"/>
          <w:spacing w:val="-2"/>
          <w:sz w:val="26"/>
          <w:szCs w:val="26"/>
          <w:lang w:val="pt-BR"/>
        </w:rPr>
        <w:t xml:space="preserve">0,33 </w:t>
      </w:r>
      <w:r w:rsidRPr="00110F24">
        <w:rPr>
          <w:rFonts w:ascii="Times New Roman" w:eastAsia="Times New Roman" w:hAnsi="Times New Roman" w:cs="Times New Roman"/>
          <w:spacing w:val="-2"/>
          <w:sz w:val="26"/>
          <w:szCs w:val="26"/>
          <w:lang w:val="pt-BR"/>
        </w:rPr>
        <w:t>ha,</w:t>
      </w:r>
      <w:r w:rsidRPr="00110F24">
        <w:rPr>
          <w:rFonts w:ascii="Times New Roman" w:hAnsi="Times New Roman" w:cs="Times New Roman"/>
          <w:sz w:val="26"/>
          <w:szCs w:val="26"/>
        </w:rPr>
        <w:t xml:space="preserve"> </w:t>
      </w:r>
      <w:r w:rsidRPr="00110F24">
        <w:rPr>
          <w:rFonts w:ascii="Times New Roman" w:eastAsia="Times New Roman" w:hAnsi="Times New Roman" w:cs="Times New Roman"/>
          <w:spacing w:val="-2"/>
          <w:sz w:val="26"/>
          <w:szCs w:val="26"/>
          <w:lang w:val="pt-BR"/>
        </w:rPr>
        <w:lastRenderedPageBreak/>
        <w:t>không biến động so với năm hiện trạng</w:t>
      </w:r>
      <w:r w:rsidR="00120F6D" w:rsidRPr="00110F24">
        <w:rPr>
          <w:rFonts w:ascii="Times New Roman" w:eastAsia="Times New Roman" w:hAnsi="Times New Roman" w:cs="Times New Roman"/>
          <w:spacing w:val="-2"/>
          <w:sz w:val="26"/>
          <w:szCs w:val="26"/>
          <w:lang w:val="pt-BR"/>
        </w:rPr>
        <w:t>;</w:t>
      </w:r>
      <w:r w:rsidRPr="00110F24">
        <w:rPr>
          <w:rFonts w:ascii="Times New Roman" w:eastAsia="Times New Roman" w:hAnsi="Times New Roman" w:cs="Times New Roman"/>
          <w:spacing w:val="-2"/>
          <w:sz w:val="26"/>
          <w:szCs w:val="26"/>
          <w:lang w:val="pt-BR"/>
        </w:rPr>
        <w:t xml:space="preserve"> </w:t>
      </w:r>
      <w:r w:rsidR="007C652B" w:rsidRPr="00110F24">
        <w:rPr>
          <w:rFonts w:ascii="Times New Roman" w:eastAsia="Times New Roman" w:hAnsi="Times New Roman" w:cs="Times New Roman"/>
          <w:spacing w:val="-2"/>
          <w:sz w:val="26"/>
          <w:szCs w:val="26"/>
          <w:lang w:val="pt-BR"/>
        </w:rPr>
        <w:t>Trong đó</w:t>
      </w:r>
      <w:r w:rsidRPr="00110F24">
        <w:rPr>
          <w:rFonts w:ascii="Times New Roman" w:eastAsia="Times New Roman" w:hAnsi="Times New Roman" w:cs="Times New Roman"/>
          <w:spacing w:val="-2"/>
          <w:sz w:val="26"/>
          <w:szCs w:val="26"/>
          <w:lang w:val="pt-BR"/>
        </w:rPr>
        <w:t>:</w:t>
      </w:r>
      <w:r w:rsidR="00120F6D" w:rsidRPr="00110F24">
        <w:rPr>
          <w:rFonts w:ascii="Times New Roman" w:eastAsia="Times New Roman" w:hAnsi="Times New Roman" w:cs="Times New Roman"/>
          <w:iCs/>
          <w:spacing w:val="-2"/>
          <w:sz w:val="26"/>
          <w:szCs w:val="26"/>
          <w:lang w:val="pt-BR"/>
        </w:rPr>
        <w:t xml:space="preserve"> </w:t>
      </w:r>
      <w:r w:rsidRPr="00110F24">
        <w:rPr>
          <w:rFonts w:ascii="Times New Roman" w:eastAsia="Times New Roman" w:hAnsi="Times New Roman" w:cs="Times New Roman"/>
          <w:i/>
          <w:sz w:val="26"/>
          <w:szCs w:val="26"/>
          <w:lang w:val="pt-BR"/>
        </w:rPr>
        <w:t>Đất bằng chưa sử dụng:</w:t>
      </w:r>
      <w:r w:rsidRPr="00110F24">
        <w:rPr>
          <w:rFonts w:ascii="Times New Roman" w:eastAsia="Times New Roman" w:hAnsi="Times New Roman" w:cs="Times New Roman"/>
          <w:sz w:val="26"/>
          <w:szCs w:val="26"/>
          <w:lang w:val="pt-BR"/>
        </w:rPr>
        <w:t xml:space="preserve"> Chỉ tiêu kế hoạch được duyệt là 0,33 ha, kết quả thực hiện 0,33 ha, không biến động so với năm hiện trạng.</w:t>
      </w:r>
    </w:p>
    <w:p w14:paraId="49B6DC12" w14:textId="719E48A5" w:rsidR="00FA3988" w:rsidRPr="00110F24" w:rsidRDefault="003209FC" w:rsidP="003209FC">
      <w:pPr>
        <w:widowControl w:val="0"/>
        <w:spacing w:before="120" w:after="120"/>
        <w:ind w:firstLine="720"/>
        <w:outlineLvl w:val="2"/>
        <w:rPr>
          <w:rFonts w:ascii="Times New Roman" w:eastAsia="Times New Roman" w:hAnsi="Times New Roman" w:cs="Times New Roman"/>
          <w:b/>
          <w:bCs/>
          <w:sz w:val="26"/>
          <w:szCs w:val="26"/>
          <w:lang w:val="pt-BR" w:eastAsia="x-none"/>
        </w:rPr>
      </w:pPr>
      <w:bookmarkStart w:id="177" w:name="_Toc185842953"/>
      <w:bookmarkStart w:id="178" w:name="_Toc186816309"/>
      <w:r w:rsidRPr="00110F24">
        <w:rPr>
          <w:rFonts w:ascii="Times New Roman" w:eastAsia="Times New Roman" w:hAnsi="Times New Roman" w:cs="Times New Roman"/>
          <w:b/>
          <w:bCs/>
          <w:sz w:val="26"/>
          <w:szCs w:val="26"/>
          <w:lang w:val="pt-BR" w:eastAsia="x-none"/>
        </w:rPr>
        <w:t>2</w:t>
      </w:r>
      <w:r w:rsidR="00FA3988"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2</w:t>
      </w:r>
      <w:r w:rsidR="00FA3988"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3.</w:t>
      </w:r>
      <w:r w:rsidR="00FA3988" w:rsidRPr="00110F24">
        <w:rPr>
          <w:rFonts w:ascii="Times New Roman" w:eastAsia="Times New Roman" w:hAnsi="Times New Roman" w:cs="Times New Roman"/>
          <w:b/>
          <w:bCs/>
          <w:sz w:val="26"/>
          <w:szCs w:val="26"/>
          <w:lang w:val="pt-BR" w:eastAsia="x-none"/>
        </w:rPr>
        <w:t xml:space="preserve"> Đánh giá kết quả chuyển mục đích sử dụng đất trong năm 2024</w:t>
      </w:r>
      <w:bookmarkEnd w:id="177"/>
      <w:bookmarkEnd w:id="178"/>
    </w:p>
    <w:p w14:paraId="07257516" w14:textId="77777777" w:rsidR="00FA3988" w:rsidRPr="00110F24" w:rsidRDefault="00FA3988" w:rsidP="00FA3988">
      <w:pPr>
        <w:widowControl w:val="0"/>
        <w:spacing w:before="120" w:line="257" w:lineRule="auto"/>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Theo Kế hoạch sử dụng đất năm 2024 được UBND tỉnh phê duyệt, diện tích chuyển mục đích sử dụng đất trong năm 2024 trên địa bàn huyện Đồng Phú như sau:</w:t>
      </w:r>
    </w:p>
    <w:p w14:paraId="4309789A" w14:textId="2125F802" w:rsidR="00FA3988" w:rsidRPr="00110F24" w:rsidRDefault="00FA3988" w:rsidP="00FA3988">
      <w:pPr>
        <w:widowControl w:val="0"/>
        <w:spacing w:before="120" w:line="257" w:lineRule="auto"/>
        <w:ind w:firstLine="720"/>
        <w:rPr>
          <w:rFonts w:ascii="Times New Roman" w:eastAsia="Times New Roman" w:hAnsi="Times New Roman" w:cs="Times New Roman"/>
          <w:bCs/>
          <w:sz w:val="26"/>
          <w:szCs w:val="26"/>
          <w:lang w:val="pt-BR"/>
        </w:rPr>
      </w:pPr>
      <w:r w:rsidRPr="00110F24">
        <w:rPr>
          <w:rFonts w:ascii="Times New Roman" w:eastAsia="Times New Roman" w:hAnsi="Times New Roman" w:cs="Times New Roman"/>
          <w:b/>
          <w:i/>
          <w:iCs/>
          <w:sz w:val="26"/>
          <w:szCs w:val="26"/>
          <w:lang w:val="pt-BR"/>
        </w:rPr>
        <w:t xml:space="preserve">- </w:t>
      </w:r>
      <w:r w:rsidRPr="00110F24">
        <w:rPr>
          <w:rFonts w:ascii="Times New Roman" w:eastAsia="Times New Roman" w:hAnsi="Times New Roman" w:cs="Times New Roman"/>
          <w:bCs/>
          <w:i/>
          <w:iCs/>
          <w:sz w:val="26"/>
          <w:szCs w:val="26"/>
          <w:lang w:val="pt-BR"/>
        </w:rPr>
        <w:t>Đất nông nghiệp chuyển phi nông nghiệp:</w:t>
      </w:r>
      <w:r w:rsidRPr="00110F24">
        <w:rPr>
          <w:rFonts w:ascii="Times New Roman" w:eastAsia="Times New Roman" w:hAnsi="Times New Roman" w:cs="Times New Roman"/>
          <w:bCs/>
          <w:sz w:val="26"/>
          <w:szCs w:val="26"/>
          <w:lang w:val="pt-BR"/>
        </w:rPr>
        <w:t xml:space="preserve"> </w:t>
      </w:r>
      <w:bookmarkStart w:id="179" w:name="_Hlk149228828"/>
      <w:r w:rsidR="003209FC" w:rsidRPr="00110F24">
        <w:rPr>
          <w:rFonts w:ascii="Times New Roman" w:eastAsia="Times New Roman" w:hAnsi="Times New Roman" w:cs="Times New Roman"/>
          <w:bCs/>
          <w:sz w:val="26"/>
          <w:szCs w:val="26"/>
          <w:lang w:val="pt-BR"/>
        </w:rPr>
        <w:t>T</w:t>
      </w:r>
      <w:r w:rsidRPr="00110F24">
        <w:rPr>
          <w:rFonts w:ascii="Times New Roman" w:eastAsia="Times New Roman" w:hAnsi="Times New Roman" w:cs="Times New Roman"/>
          <w:bCs/>
          <w:sz w:val="26"/>
          <w:szCs w:val="26"/>
          <w:lang w:val="pt-BR"/>
        </w:rPr>
        <w:t>hực hiện 70,29</w:t>
      </w:r>
      <w:r w:rsidR="003209FC" w:rsidRPr="00110F24">
        <w:rPr>
          <w:rFonts w:ascii="Times New Roman" w:eastAsia="Times New Roman" w:hAnsi="Times New Roman" w:cs="Times New Roman"/>
          <w:bCs/>
          <w:sz w:val="26"/>
          <w:szCs w:val="26"/>
          <w:lang w:val="pt-BR"/>
        </w:rPr>
        <w:t xml:space="preserve">/1.327,84 </w:t>
      </w:r>
      <w:r w:rsidRPr="00110F24">
        <w:rPr>
          <w:rFonts w:ascii="Times New Roman" w:eastAsia="Times New Roman" w:hAnsi="Times New Roman" w:cs="Times New Roman"/>
          <w:bCs/>
          <w:sz w:val="26"/>
          <w:szCs w:val="26"/>
          <w:lang w:val="pt-BR"/>
        </w:rPr>
        <w:t xml:space="preserve"> ha, thấp hơn 1.257,55ha, tỉ lệ 5,29% kế hoạch</w:t>
      </w:r>
      <w:bookmarkEnd w:id="179"/>
      <w:r w:rsidRPr="00110F24">
        <w:rPr>
          <w:rFonts w:ascii="Times New Roman" w:eastAsia="Times New Roman" w:hAnsi="Times New Roman" w:cs="Times New Roman"/>
          <w:bCs/>
          <w:sz w:val="26"/>
          <w:szCs w:val="26"/>
          <w:lang w:val="pt-BR"/>
        </w:rPr>
        <w:t>.</w:t>
      </w:r>
    </w:p>
    <w:p w14:paraId="5D647AD8" w14:textId="78021671" w:rsidR="00FA3988" w:rsidRPr="00110F24" w:rsidRDefault="00FA3988" w:rsidP="003209FC">
      <w:pPr>
        <w:widowControl w:val="0"/>
        <w:spacing w:before="0"/>
        <w:ind w:firstLine="720"/>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i/>
          <w:iCs/>
          <w:sz w:val="26"/>
          <w:szCs w:val="26"/>
          <w:lang w:val="pt-BR"/>
        </w:rPr>
        <w:t>- Chu chuyển nội bộ đất nông nghiệp:</w:t>
      </w:r>
      <w:r w:rsidRPr="00110F24">
        <w:rPr>
          <w:rFonts w:ascii="Times New Roman" w:eastAsia="Times New Roman" w:hAnsi="Times New Roman" w:cs="Times New Roman"/>
          <w:bCs/>
          <w:sz w:val="26"/>
          <w:szCs w:val="26"/>
          <w:lang w:val="pt-BR"/>
        </w:rPr>
        <w:t xml:space="preserve"> </w:t>
      </w:r>
      <w:bookmarkStart w:id="180" w:name="_Hlk149228875"/>
      <w:r w:rsidR="003209FC" w:rsidRPr="00110F24">
        <w:rPr>
          <w:rFonts w:ascii="Times New Roman" w:eastAsia="Times New Roman" w:hAnsi="Times New Roman" w:cs="Times New Roman"/>
          <w:bCs/>
          <w:sz w:val="26"/>
          <w:szCs w:val="26"/>
          <w:lang w:val="pt-BR"/>
        </w:rPr>
        <w:t>T</w:t>
      </w:r>
      <w:r w:rsidRPr="00110F24">
        <w:rPr>
          <w:rFonts w:ascii="Times New Roman" w:eastAsia="Times New Roman" w:hAnsi="Times New Roman" w:cs="Times New Roman"/>
          <w:bCs/>
          <w:sz w:val="26"/>
          <w:szCs w:val="26"/>
          <w:lang w:val="pt-BR"/>
        </w:rPr>
        <w:t>hực hiện</w:t>
      </w:r>
      <w:bookmarkEnd w:id="180"/>
      <w:r w:rsidR="003209FC" w:rsidRPr="00110F24">
        <w:rPr>
          <w:rFonts w:ascii="Times New Roman" w:eastAsia="Times New Roman" w:hAnsi="Times New Roman" w:cs="Times New Roman"/>
          <w:bCs/>
          <w:sz w:val="26"/>
          <w:szCs w:val="26"/>
          <w:lang w:val="pt-BR"/>
        </w:rPr>
        <w:t xml:space="preserve"> 0/209,80 ha</w:t>
      </w:r>
      <w:r w:rsidRPr="00110F24">
        <w:rPr>
          <w:rFonts w:ascii="Times New Roman" w:eastAsia="Times New Roman" w:hAnsi="Times New Roman" w:cs="Times New Roman"/>
          <w:bCs/>
          <w:sz w:val="26"/>
          <w:szCs w:val="26"/>
          <w:lang w:val="pt-BR"/>
        </w:rPr>
        <w:t>.</w:t>
      </w:r>
    </w:p>
    <w:p w14:paraId="72C99492" w14:textId="7FDCAE88" w:rsidR="00FA3988" w:rsidRPr="00110F24" w:rsidRDefault="00FA3988" w:rsidP="00FA3988">
      <w:pPr>
        <w:widowControl w:val="0"/>
        <w:spacing w:before="120" w:line="257" w:lineRule="auto"/>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bCs/>
          <w:i/>
          <w:iCs/>
          <w:sz w:val="26"/>
          <w:szCs w:val="26"/>
          <w:lang w:val="pt-BR"/>
        </w:rPr>
        <w:t>- Đất phi nông nghiệp không phải đất ở chuyển sang đất ở:</w:t>
      </w:r>
      <w:r w:rsidRPr="00110F24">
        <w:rPr>
          <w:rFonts w:ascii="Times New Roman" w:eastAsia="Times New Roman" w:hAnsi="Times New Roman" w:cs="Times New Roman"/>
          <w:bCs/>
          <w:sz w:val="26"/>
          <w:szCs w:val="26"/>
          <w:lang w:val="pt-BR"/>
        </w:rPr>
        <w:t xml:space="preserve"> </w:t>
      </w:r>
      <w:r w:rsidR="003209FC" w:rsidRPr="00110F24">
        <w:rPr>
          <w:rFonts w:ascii="Times New Roman" w:eastAsia="Times New Roman" w:hAnsi="Times New Roman" w:cs="Times New Roman"/>
          <w:bCs/>
          <w:sz w:val="26"/>
          <w:szCs w:val="26"/>
          <w:lang w:val="pt-BR"/>
        </w:rPr>
        <w:t>Thực hiện</w:t>
      </w:r>
      <w:r w:rsidR="003209FC" w:rsidRPr="00110F24">
        <w:rPr>
          <w:rFonts w:ascii="Times New Roman" w:eastAsia="Times New Roman" w:hAnsi="Times New Roman" w:cs="Times New Roman"/>
          <w:sz w:val="26"/>
          <w:szCs w:val="26"/>
          <w:lang w:val="pt-BR"/>
        </w:rPr>
        <w:t xml:space="preserve"> 0/32,55 ha.</w:t>
      </w:r>
    </w:p>
    <w:p w14:paraId="50208EB1" w14:textId="00D664DC" w:rsidR="00120F6D" w:rsidRPr="00110F24" w:rsidRDefault="00120F6D" w:rsidP="00FA3988">
      <w:pPr>
        <w:widowControl w:val="0"/>
        <w:spacing w:before="120" w:line="257" w:lineRule="auto"/>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sz w:val="26"/>
          <w:szCs w:val="26"/>
          <w:lang w:val="pt-BR"/>
        </w:rPr>
        <w:t xml:space="preserve">Nguyên nhân: KHSDĐ năm 2024 mới được phê duyệt vào </w:t>
      </w:r>
      <w:r w:rsidR="00851250" w:rsidRPr="00110F24">
        <w:rPr>
          <w:rFonts w:ascii="Times New Roman" w:eastAsia="Times New Roman" w:hAnsi="Times New Roman" w:cs="Times New Roman"/>
          <w:sz w:val="26"/>
          <w:szCs w:val="26"/>
          <w:lang w:val="pt-BR"/>
        </w:rPr>
        <w:t xml:space="preserve">cuối </w:t>
      </w:r>
      <w:r w:rsidRPr="00110F24">
        <w:rPr>
          <w:rFonts w:ascii="Times New Roman" w:eastAsia="Times New Roman" w:hAnsi="Times New Roman" w:cs="Times New Roman"/>
          <w:sz w:val="26"/>
          <w:szCs w:val="26"/>
          <w:lang w:val="pt-BR"/>
        </w:rPr>
        <w:t>tháng 10/2024</w:t>
      </w:r>
      <w:r w:rsidR="00851250" w:rsidRPr="00110F24">
        <w:rPr>
          <w:rFonts w:ascii="Times New Roman" w:eastAsia="Times New Roman" w:hAnsi="Times New Roman" w:cs="Times New Roman"/>
          <w:sz w:val="26"/>
          <w:szCs w:val="26"/>
          <w:lang w:val="pt-BR"/>
        </w:rPr>
        <w:t xml:space="preserve"> nên các chỉ tiêu chưa thực hiện, phù hợp với quy hoạch sử dụng đất và  không thuộc trường hợp quá 02 năm không thực hiện tiếp tục chuyển tiếp thực hiện trong Kế hoạch sử dụng đất năm 2025</w:t>
      </w:r>
    </w:p>
    <w:p w14:paraId="3A5598A7" w14:textId="112F22A4" w:rsidR="00FA3988" w:rsidRPr="00C83A6F" w:rsidRDefault="00FA3988" w:rsidP="00FA3988">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bCs/>
          <w:sz w:val="26"/>
          <w:szCs w:val="26"/>
          <w:lang w:val="pt-BR" w:eastAsia="x-none"/>
        </w:rPr>
      </w:pPr>
      <w:bookmarkStart w:id="181" w:name="_Toc185840385"/>
      <w:bookmarkStart w:id="182" w:name="_Toc187299443"/>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32</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Cs/>
          <w:sz w:val="26"/>
          <w:szCs w:val="26"/>
          <w:lang w:val="pt-BR" w:eastAsia="x-none"/>
        </w:rPr>
        <w:t>Kết quả chuyển mục đích sử dụng đất năm trước</w:t>
      </w:r>
      <w:bookmarkEnd w:id="181"/>
      <w:bookmarkEnd w:id="18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336"/>
        <w:gridCol w:w="810"/>
        <w:gridCol w:w="1163"/>
        <w:gridCol w:w="1016"/>
        <w:gridCol w:w="1328"/>
        <w:gridCol w:w="986"/>
      </w:tblGrid>
      <w:tr w:rsidR="00FA3988" w:rsidRPr="00C83A6F" w14:paraId="7D12D175" w14:textId="77777777" w:rsidTr="0014125C">
        <w:trPr>
          <w:tblHeader/>
        </w:trPr>
        <w:tc>
          <w:tcPr>
            <w:tcW w:w="349" w:type="pct"/>
            <w:vMerge w:val="restart"/>
            <w:shd w:val="clear" w:color="auto" w:fill="auto"/>
            <w:vAlign w:val="center"/>
            <w:hideMark/>
          </w:tcPr>
          <w:p w14:paraId="00CE2300"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STT</w:t>
            </w:r>
          </w:p>
        </w:tc>
        <w:tc>
          <w:tcPr>
            <w:tcW w:w="1796" w:type="pct"/>
            <w:vMerge w:val="restart"/>
            <w:shd w:val="clear" w:color="auto" w:fill="auto"/>
            <w:vAlign w:val="center"/>
            <w:hideMark/>
          </w:tcPr>
          <w:p w14:paraId="7F2172CA"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Chỉ tiêu</w:t>
            </w:r>
          </w:p>
        </w:tc>
        <w:tc>
          <w:tcPr>
            <w:tcW w:w="436" w:type="pct"/>
            <w:vMerge w:val="restart"/>
            <w:shd w:val="clear" w:color="auto" w:fill="auto"/>
            <w:vAlign w:val="center"/>
            <w:hideMark/>
          </w:tcPr>
          <w:p w14:paraId="413DADA3"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Mã</w:t>
            </w:r>
          </w:p>
        </w:tc>
        <w:tc>
          <w:tcPr>
            <w:tcW w:w="626" w:type="pct"/>
            <w:vMerge w:val="restart"/>
            <w:shd w:val="clear" w:color="auto" w:fill="auto"/>
            <w:vAlign w:val="center"/>
            <w:hideMark/>
          </w:tcPr>
          <w:p w14:paraId="763B2E23"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Diện tích được phê duyệt (*)</w:t>
            </w:r>
          </w:p>
        </w:tc>
        <w:tc>
          <w:tcPr>
            <w:tcW w:w="1793" w:type="pct"/>
            <w:gridSpan w:val="3"/>
            <w:shd w:val="clear" w:color="auto" w:fill="auto"/>
            <w:vAlign w:val="center"/>
            <w:hideMark/>
          </w:tcPr>
          <w:p w14:paraId="5765F272"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Kết quả thực hiện</w:t>
            </w:r>
          </w:p>
        </w:tc>
      </w:tr>
      <w:tr w:rsidR="00FA3988" w:rsidRPr="00C83A6F" w14:paraId="753963C9" w14:textId="77777777" w:rsidTr="0014125C">
        <w:trPr>
          <w:tblHeader/>
        </w:trPr>
        <w:tc>
          <w:tcPr>
            <w:tcW w:w="349" w:type="pct"/>
            <w:vMerge/>
            <w:vAlign w:val="center"/>
            <w:hideMark/>
          </w:tcPr>
          <w:p w14:paraId="55FA71BC"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p>
        </w:tc>
        <w:tc>
          <w:tcPr>
            <w:tcW w:w="1796" w:type="pct"/>
            <w:vMerge/>
            <w:vAlign w:val="center"/>
            <w:hideMark/>
          </w:tcPr>
          <w:p w14:paraId="03EA196F"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p>
        </w:tc>
        <w:tc>
          <w:tcPr>
            <w:tcW w:w="436" w:type="pct"/>
            <w:vMerge/>
            <w:vAlign w:val="center"/>
            <w:hideMark/>
          </w:tcPr>
          <w:p w14:paraId="46DE6C86"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p>
        </w:tc>
        <w:tc>
          <w:tcPr>
            <w:tcW w:w="626" w:type="pct"/>
            <w:vMerge/>
            <w:vAlign w:val="center"/>
            <w:hideMark/>
          </w:tcPr>
          <w:p w14:paraId="5DF6292B"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p>
        </w:tc>
        <w:tc>
          <w:tcPr>
            <w:tcW w:w="547" w:type="pct"/>
            <w:shd w:val="clear" w:color="auto" w:fill="auto"/>
            <w:vAlign w:val="center"/>
            <w:hideMark/>
          </w:tcPr>
          <w:p w14:paraId="47964451"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Diện tích (ha) (**)</w:t>
            </w:r>
          </w:p>
        </w:tc>
        <w:tc>
          <w:tcPr>
            <w:tcW w:w="715" w:type="pct"/>
            <w:shd w:val="clear" w:color="auto" w:fill="auto"/>
            <w:vAlign w:val="center"/>
            <w:hideMark/>
          </w:tcPr>
          <w:p w14:paraId="6AC7AE44"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Tăng (+), giảm (-)</w:t>
            </w:r>
          </w:p>
        </w:tc>
        <w:tc>
          <w:tcPr>
            <w:tcW w:w="531" w:type="pct"/>
            <w:shd w:val="clear" w:color="auto" w:fill="auto"/>
            <w:vAlign w:val="center"/>
            <w:hideMark/>
          </w:tcPr>
          <w:p w14:paraId="0975548D"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Tỉ lệ (%)</w:t>
            </w:r>
          </w:p>
        </w:tc>
      </w:tr>
      <w:tr w:rsidR="00FA3988" w:rsidRPr="00C83A6F" w14:paraId="190BEF64" w14:textId="77777777" w:rsidTr="0014125C">
        <w:trPr>
          <w:tblHeader/>
        </w:trPr>
        <w:tc>
          <w:tcPr>
            <w:tcW w:w="349" w:type="pct"/>
            <w:shd w:val="clear" w:color="auto" w:fill="auto"/>
            <w:vAlign w:val="center"/>
            <w:hideMark/>
          </w:tcPr>
          <w:p w14:paraId="35B6098F"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(1)</w:t>
            </w:r>
          </w:p>
        </w:tc>
        <w:tc>
          <w:tcPr>
            <w:tcW w:w="1796" w:type="pct"/>
            <w:shd w:val="clear" w:color="auto" w:fill="auto"/>
            <w:vAlign w:val="center"/>
            <w:hideMark/>
          </w:tcPr>
          <w:p w14:paraId="23999063"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(2)</w:t>
            </w:r>
          </w:p>
        </w:tc>
        <w:tc>
          <w:tcPr>
            <w:tcW w:w="436" w:type="pct"/>
            <w:shd w:val="clear" w:color="auto" w:fill="auto"/>
            <w:vAlign w:val="center"/>
            <w:hideMark/>
          </w:tcPr>
          <w:p w14:paraId="5544ECD9"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(3)</w:t>
            </w:r>
          </w:p>
        </w:tc>
        <w:tc>
          <w:tcPr>
            <w:tcW w:w="626" w:type="pct"/>
            <w:shd w:val="clear" w:color="auto" w:fill="auto"/>
            <w:vAlign w:val="center"/>
            <w:hideMark/>
          </w:tcPr>
          <w:p w14:paraId="503F143A"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(4)</w:t>
            </w:r>
          </w:p>
        </w:tc>
        <w:tc>
          <w:tcPr>
            <w:tcW w:w="547" w:type="pct"/>
            <w:shd w:val="clear" w:color="auto" w:fill="auto"/>
            <w:vAlign w:val="center"/>
            <w:hideMark/>
          </w:tcPr>
          <w:p w14:paraId="1EF7D548"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(5)</w:t>
            </w:r>
          </w:p>
        </w:tc>
        <w:tc>
          <w:tcPr>
            <w:tcW w:w="715" w:type="pct"/>
            <w:shd w:val="clear" w:color="auto" w:fill="auto"/>
            <w:vAlign w:val="center"/>
            <w:hideMark/>
          </w:tcPr>
          <w:p w14:paraId="24BDE753"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w:t>
            </w:r>
            <w:proofErr w:type="gramStart"/>
            <w:r w:rsidRPr="00C83A6F">
              <w:rPr>
                <w:rFonts w:ascii="Times New Roman" w:eastAsia="Times New Roman" w:hAnsi="Times New Roman" w:cs="Times New Roman"/>
                <w:sz w:val="18"/>
                <w:szCs w:val="18"/>
              </w:rPr>
              <w:t>6)=</w:t>
            </w:r>
            <w:proofErr w:type="gramEnd"/>
            <w:r w:rsidRPr="00C83A6F">
              <w:rPr>
                <w:rFonts w:ascii="Times New Roman" w:eastAsia="Times New Roman" w:hAnsi="Times New Roman" w:cs="Times New Roman"/>
                <w:sz w:val="18"/>
                <w:szCs w:val="18"/>
              </w:rPr>
              <w:t>(5)-(4)</w:t>
            </w:r>
          </w:p>
        </w:tc>
        <w:tc>
          <w:tcPr>
            <w:tcW w:w="531" w:type="pct"/>
            <w:shd w:val="clear" w:color="auto" w:fill="auto"/>
            <w:vAlign w:val="center"/>
            <w:hideMark/>
          </w:tcPr>
          <w:p w14:paraId="24602F86"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(7)</w:t>
            </w:r>
          </w:p>
        </w:tc>
      </w:tr>
      <w:tr w:rsidR="00FA3988" w:rsidRPr="00C83A6F" w14:paraId="32B1F8E7" w14:textId="77777777" w:rsidTr="0014125C">
        <w:tc>
          <w:tcPr>
            <w:tcW w:w="349" w:type="pct"/>
            <w:shd w:val="clear" w:color="auto" w:fill="auto"/>
            <w:vAlign w:val="center"/>
            <w:hideMark/>
          </w:tcPr>
          <w:p w14:paraId="79EB7C4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1</w:t>
            </w:r>
          </w:p>
        </w:tc>
        <w:tc>
          <w:tcPr>
            <w:tcW w:w="1796" w:type="pct"/>
            <w:shd w:val="clear" w:color="auto" w:fill="auto"/>
            <w:vAlign w:val="center"/>
            <w:hideMark/>
          </w:tcPr>
          <w:p w14:paraId="5A0BD5C2"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Đất nông nghiệp chuyển sang đất phi nông nghiệp</w:t>
            </w:r>
          </w:p>
        </w:tc>
        <w:tc>
          <w:tcPr>
            <w:tcW w:w="436" w:type="pct"/>
            <w:shd w:val="clear" w:color="auto" w:fill="auto"/>
            <w:vAlign w:val="center"/>
            <w:hideMark/>
          </w:tcPr>
          <w:p w14:paraId="13145A35"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b/>
                <w:bCs/>
                <w:sz w:val="18"/>
                <w:szCs w:val="18"/>
              </w:rPr>
              <w:t>NNP/PNN</w:t>
            </w:r>
          </w:p>
        </w:tc>
        <w:tc>
          <w:tcPr>
            <w:tcW w:w="626" w:type="pct"/>
            <w:shd w:val="clear" w:color="auto" w:fill="auto"/>
            <w:vAlign w:val="center"/>
            <w:hideMark/>
          </w:tcPr>
          <w:p w14:paraId="0ED557D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1.327,84</w:t>
            </w:r>
          </w:p>
        </w:tc>
        <w:tc>
          <w:tcPr>
            <w:tcW w:w="547" w:type="pct"/>
            <w:shd w:val="clear" w:color="auto" w:fill="auto"/>
            <w:vAlign w:val="center"/>
            <w:hideMark/>
          </w:tcPr>
          <w:p w14:paraId="299833A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70,29</w:t>
            </w:r>
          </w:p>
        </w:tc>
        <w:tc>
          <w:tcPr>
            <w:tcW w:w="715" w:type="pct"/>
            <w:shd w:val="clear" w:color="auto" w:fill="auto"/>
            <w:vAlign w:val="center"/>
            <w:hideMark/>
          </w:tcPr>
          <w:p w14:paraId="4F02E90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-1.257,55</w:t>
            </w:r>
          </w:p>
        </w:tc>
        <w:tc>
          <w:tcPr>
            <w:tcW w:w="531" w:type="pct"/>
            <w:shd w:val="clear" w:color="auto" w:fill="auto"/>
            <w:vAlign w:val="center"/>
            <w:hideMark/>
          </w:tcPr>
          <w:p w14:paraId="3DB3B84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5,29</w:t>
            </w:r>
          </w:p>
        </w:tc>
      </w:tr>
      <w:tr w:rsidR="00FA3988" w:rsidRPr="00C83A6F" w14:paraId="2022B2AB" w14:textId="77777777" w:rsidTr="0014125C">
        <w:tc>
          <w:tcPr>
            <w:tcW w:w="349" w:type="pct"/>
            <w:shd w:val="clear" w:color="auto" w:fill="auto"/>
            <w:vAlign w:val="center"/>
            <w:hideMark/>
          </w:tcPr>
          <w:p w14:paraId="70A67FB8"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b/>
                <w:bCs/>
                <w:sz w:val="18"/>
                <w:szCs w:val="18"/>
              </w:rPr>
              <w:t> </w:t>
            </w:r>
          </w:p>
        </w:tc>
        <w:tc>
          <w:tcPr>
            <w:tcW w:w="1796" w:type="pct"/>
            <w:shd w:val="clear" w:color="auto" w:fill="auto"/>
            <w:vAlign w:val="center"/>
            <w:hideMark/>
          </w:tcPr>
          <w:p w14:paraId="3E7EB2D3"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i/>
                <w:iCs/>
                <w:sz w:val="18"/>
                <w:szCs w:val="18"/>
              </w:rPr>
              <w:t>Trong đó:</w:t>
            </w:r>
          </w:p>
        </w:tc>
        <w:tc>
          <w:tcPr>
            <w:tcW w:w="436" w:type="pct"/>
            <w:shd w:val="clear" w:color="auto" w:fill="auto"/>
            <w:vAlign w:val="center"/>
            <w:hideMark/>
          </w:tcPr>
          <w:p w14:paraId="1D9F2198"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b/>
                <w:bCs/>
                <w:sz w:val="18"/>
                <w:szCs w:val="18"/>
              </w:rPr>
              <w:t> </w:t>
            </w:r>
          </w:p>
        </w:tc>
        <w:tc>
          <w:tcPr>
            <w:tcW w:w="626" w:type="pct"/>
            <w:shd w:val="clear" w:color="auto" w:fill="auto"/>
            <w:vAlign w:val="center"/>
            <w:hideMark/>
          </w:tcPr>
          <w:p w14:paraId="7CD88EFE"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b/>
                <w:bCs/>
                <w:sz w:val="18"/>
                <w:szCs w:val="18"/>
              </w:rPr>
              <w:t>-</w:t>
            </w:r>
          </w:p>
        </w:tc>
        <w:tc>
          <w:tcPr>
            <w:tcW w:w="547" w:type="pct"/>
            <w:shd w:val="clear" w:color="auto" w:fill="auto"/>
            <w:vAlign w:val="center"/>
            <w:hideMark/>
          </w:tcPr>
          <w:p w14:paraId="1AF2B11E"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tcPr>
          <w:p w14:paraId="6B8195B3"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31" w:type="pct"/>
            <w:shd w:val="clear" w:color="auto" w:fill="auto"/>
            <w:vAlign w:val="center"/>
          </w:tcPr>
          <w:p w14:paraId="6558F101" w14:textId="6359FAAB" w:rsidR="00FA3988" w:rsidRPr="00C83A6F" w:rsidRDefault="00FA3988" w:rsidP="0014125C">
            <w:pPr>
              <w:widowControl w:val="0"/>
              <w:spacing w:before="0"/>
              <w:jc w:val="right"/>
              <w:rPr>
                <w:rFonts w:ascii="Times New Roman" w:eastAsia="Times New Roman" w:hAnsi="Times New Roman" w:cs="Times New Roman"/>
                <w:sz w:val="18"/>
                <w:szCs w:val="18"/>
              </w:rPr>
            </w:pPr>
          </w:p>
        </w:tc>
      </w:tr>
      <w:tr w:rsidR="00FA3988" w:rsidRPr="00C83A6F" w14:paraId="0BD49652" w14:textId="77777777" w:rsidTr="0014125C">
        <w:tc>
          <w:tcPr>
            <w:tcW w:w="349" w:type="pct"/>
            <w:shd w:val="clear" w:color="auto" w:fill="auto"/>
            <w:vAlign w:val="center"/>
            <w:hideMark/>
          </w:tcPr>
          <w:p w14:paraId="6E2D14E6" w14:textId="77777777" w:rsidR="00FA3988" w:rsidRPr="00C83A6F" w:rsidRDefault="00FA3988" w:rsidP="0014125C">
            <w:pPr>
              <w:widowControl w:val="0"/>
              <w:spacing w:before="0"/>
              <w:jc w:val="right"/>
              <w:rPr>
                <w:rFonts w:ascii="Times New Roman" w:eastAsia="Times New Roman" w:hAnsi="Times New Roman" w:cs="Times New Roman"/>
                <w:i/>
                <w:iCs/>
                <w:sz w:val="18"/>
                <w:szCs w:val="18"/>
              </w:rPr>
            </w:pPr>
            <w:r w:rsidRPr="00C83A6F">
              <w:rPr>
                <w:rFonts w:ascii="Times New Roman" w:hAnsi="Times New Roman" w:cs="Times New Roman"/>
                <w:sz w:val="18"/>
                <w:szCs w:val="18"/>
              </w:rPr>
              <w:t>1.1</w:t>
            </w:r>
          </w:p>
        </w:tc>
        <w:tc>
          <w:tcPr>
            <w:tcW w:w="1796" w:type="pct"/>
            <w:shd w:val="clear" w:color="auto" w:fill="auto"/>
            <w:vAlign w:val="center"/>
            <w:hideMark/>
          </w:tcPr>
          <w:p w14:paraId="5287A008" w14:textId="77777777" w:rsidR="00FA3988" w:rsidRPr="00C83A6F" w:rsidRDefault="00FA3988" w:rsidP="0014125C">
            <w:pPr>
              <w:widowControl w:val="0"/>
              <w:spacing w:before="0"/>
              <w:jc w:val="left"/>
              <w:rPr>
                <w:rFonts w:ascii="Times New Roman" w:eastAsia="Times New Roman" w:hAnsi="Times New Roman" w:cs="Times New Roman"/>
                <w:i/>
                <w:iCs/>
                <w:sz w:val="18"/>
                <w:szCs w:val="18"/>
              </w:rPr>
            </w:pPr>
            <w:r w:rsidRPr="00C83A6F">
              <w:rPr>
                <w:rFonts w:ascii="Times New Roman" w:hAnsi="Times New Roman" w:cs="Times New Roman"/>
                <w:sz w:val="18"/>
                <w:szCs w:val="18"/>
              </w:rPr>
              <w:t>Đất trồng lúa</w:t>
            </w:r>
          </w:p>
        </w:tc>
        <w:tc>
          <w:tcPr>
            <w:tcW w:w="436" w:type="pct"/>
            <w:shd w:val="clear" w:color="auto" w:fill="auto"/>
            <w:vAlign w:val="center"/>
            <w:hideMark/>
          </w:tcPr>
          <w:p w14:paraId="38134313" w14:textId="77777777" w:rsidR="00FA3988" w:rsidRPr="00C83A6F" w:rsidRDefault="00FA3988" w:rsidP="0014125C">
            <w:pPr>
              <w:widowControl w:val="0"/>
              <w:spacing w:before="0"/>
              <w:jc w:val="center"/>
              <w:rPr>
                <w:rFonts w:ascii="Times New Roman" w:eastAsia="Times New Roman" w:hAnsi="Times New Roman" w:cs="Times New Roman"/>
                <w:i/>
                <w:iCs/>
                <w:sz w:val="18"/>
                <w:szCs w:val="18"/>
              </w:rPr>
            </w:pPr>
            <w:r w:rsidRPr="00C83A6F">
              <w:rPr>
                <w:rFonts w:ascii="Times New Roman" w:hAnsi="Times New Roman" w:cs="Times New Roman"/>
                <w:sz w:val="18"/>
                <w:szCs w:val="18"/>
              </w:rPr>
              <w:t>LUA/PNN</w:t>
            </w:r>
          </w:p>
        </w:tc>
        <w:tc>
          <w:tcPr>
            <w:tcW w:w="626" w:type="pct"/>
            <w:shd w:val="clear" w:color="auto" w:fill="auto"/>
            <w:vAlign w:val="center"/>
          </w:tcPr>
          <w:p w14:paraId="56010685" w14:textId="77777777" w:rsidR="00FA3988" w:rsidRPr="00C83A6F" w:rsidRDefault="00FA3988" w:rsidP="0014125C">
            <w:pPr>
              <w:widowControl w:val="0"/>
              <w:spacing w:before="0"/>
              <w:jc w:val="right"/>
              <w:rPr>
                <w:rFonts w:ascii="Times New Roman" w:eastAsia="Times New Roman" w:hAnsi="Times New Roman" w:cs="Times New Roman"/>
                <w:i/>
                <w:sz w:val="18"/>
                <w:szCs w:val="18"/>
              </w:rPr>
            </w:pPr>
            <w:r w:rsidRPr="00C83A6F">
              <w:rPr>
                <w:rFonts w:ascii="Times New Roman" w:hAnsi="Times New Roman" w:cs="Times New Roman"/>
                <w:sz w:val="18"/>
                <w:szCs w:val="18"/>
              </w:rPr>
              <w:t>12,39</w:t>
            </w:r>
          </w:p>
        </w:tc>
        <w:tc>
          <w:tcPr>
            <w:tcW w:w="547" w:type="pct"/>
            <w:shd w:val="clear" w:color="auto" w:fill="auto"/>
            <w:vAlign w:val="center"/>
          </w:tcPr>
          <w:p w14:paraId="0063F543" w14:textId="77777777" w:rsidR="00FA3988" w:rsidRPr="00C83A6F" w:rsidRDefault="00FA3988" w:rsidP="0014125C">
            <w:pPr>
              <w:widowControl w:val="0"/>
              <w:spacing w:before="0"/>
              <w:jc w:val="right"/>
              <w:rPr>
                <w:rFonts w:ascii="Times New Roman" w:eastAsia="Times New Roman" w:hAnsi="Times New Roman" w:cs="Times New Roman"/>
                <w:i/>
                <w:sz w:val="18"/>
                <w:szCs w:val="18"/>
              </w:rPr>
            </w:pPr>
          </w:p>
        </w:tc>
        <w:tc>
          <w:tcPr>
            <w:tcW w:w="715" w:type="pct"/>
            <w:shd w:val="clear" w:color="auto" w:fill="auto"/>
            <w:vAlign w:val="center"/>
          </w:tcPr>
          <w:p w14:paraId="15C4AFC2" w14:textId="77777777" w:rsidR="00FA3988" w:rsidRPr="00C83A6F" w:rsidRDefault="00FA3988" w:rsidP="0014125C">
            <w:pPr>
              <w:widowControl w:val="0"/>
              <w:spacing w:before="0"/>
              <w:jc w:val="right"/>
              <w:rPr>
                <w:rFonts w:ascii="Times New Roman" w:eastAsia="Times New Roman" w:hAnsi="Times New Roman" w:cs="Times New Roman"/>
                <w:i/>
                <w:sz w:val="18"/>
                <w:szCs w:val="18"/>
              </w:rPr>
            </w:pPr>
            <w:r w:rsidRPr="00C83A6F">
              <w:rPr>
                <w:rFonts w:ascii="Times New Roman" w:hAnsi="Times New Roman" w:cs="Times New Roman"/>
                <w:sz w:val="18"/>
                <w:szCs w:val="18"/>
              </w:rPr>
              <w:t>-12,39</w:t>
            </w:r>
          </w:p>
        </w:tc>
        <w:tc>
          <w:tcPr>
            <w:tcW w:w="531" w:type="pct"/>
            <w:shd w:val="clear" w:color="auto" w:fill="auto"/>
            <w:vAlign w:val="center"/>
          </w:tcPr>
          <w:p w14:paraId="35976398" w14:textId="77777777" w:rsidR="00FA3988" w:rsidRPr="00C83A6F" w:rsidRDefault="00FA3988" w:rsidP="0014125C">
            <w:pPr>
              <w:widowControl w:val="0"/>
              <w:spacing w:before="0"/>
              <w:jc w:val="right"/>
              <w:rPr>
                <w:rFonts w:ascii="Times New Roman" w:eastAsia="Times New Roman" w:hAnsi="Times New Roman" w:cs="Times New Roman"/>
                <w:i/>
                <w:sz w:val="18"/>
                <w:szCs w:val="18"/>
              </w:rPr>
            </w:pPr>
            <w:r w:rsidRPr="00C83A6F">
              <w:rPr>
                <w:rFonts w:ascii="Times New Roman" w:hAnsi="Times New Roman" w:cs="Times New Roman"/>
                <w:sz w:val="18"/>
                <w:szCs w:val="18"/>
              </w:rPr>
              <w:t>-</w:t>
            </w:r>
          </w:p>
        </w:tc>
      </w:tr>
      <w:tr w:rsidR="00FA3988" w:rsidRPr="00C83A6F" w14:paraId="31FC5D32" w14:textId="77777777" w:rsidTr="0014125C">
        <w:tc>
          <w:tcPr>
            <w:tcW w:w="349" w:type="pct"/>
            <w:shd w:val="clear" w:color="auto" w:fill="auto"/>
            <w:vAlign w:val="center"/>
            <w:hideMark/>
          </w:tcPr>
          <w:p w14:paraId="75977425"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 </w:t>
            </w:r>
          </w:p>
        </w:tc>
        <w:tc>
          <w:tcPr>
            <w:tcW w:w="1796" w:type="pct"/>
            <w:shd w:val="clear" w:color="auto" w:fill="auto"/>
            <w:vAlign w:val="center"/>
            <w:hideMark/>
          </w:tcPr>
          <w:p w14:paraId="4E4F9DA9"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i/>
                <w:iCs/>
                <w:sz w:val="18"/>
                <w:szCs w:val="18"/>
              </w:rPr>
              <w:t>- Đất chuyên trồng lúa nước</w:t>
            </w:r>
          </w:p>
        </w:tc>
        <w:tc>
          <w:tcPr>
            <w:tcW w:w="436" w:type="pct"/>
            <w:shd w:val="clear" w:color="auto" w:fill="auto"/>
            <w:vAlign w:val="center"/>
            <w:hideMark/>
          </w:tcPr>
          <w:p w14:paraId="5F603DBA"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i/>
                <w:iCs/>
                <w:sz w:val="18"/>
                <w:szCs w:val="18"/>
              </w:rPr>
              <w:t>LUC/PNN</w:t>
            </w:r>
          </w:p>
        </w:tc>
        <w:tc>
          <w:tcPr>
            <w:tcW w:w="626" w:type="pct"/>
            <w:shd w:val="clear" w:color="auto" w:fill="auto"/>
            <w:vAlign w:val="center"/>
            <w:hideMark/>
          </w:tcPr>
          <w:p w14:paraId="0A2CE08A"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i/>
                <w:iCs/>
                <w:sz w:val="18"/>
                <w:szCs w:val="18"/>
              </w:rPr>
              <w:t>-</w:t>
            </w:r>
          </w:p>
        </w:tc>
        <w:tc>
          <w:tcPr>
            <w:tcW w:w="547" w:type="pct"/>
            <w:shd w:val="clear" w:color="auto" w:fill="auto"/>
            <w:vAlign w:val="center"/>
            <w:hideMark/>
          </w:tcPr>
          <w:p w14:paraId="76AECB0C"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hideMark/>
          </w:tcPr>
          <w:p w14:paraId="2AB07F0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5006DA95" w14:textId="0DF2539B" w:rsidR="00FA3988" w:rsidRPr="00C83A6F" w:rsidRDefault="00FA3988" w:rsidP="0014125C">
            <w:pPr>
              <w:widowControl w:val="0"/>
              <w:spacing w:before="0"/>
              <w:jc w:val="right"/>
              <w:rPr>
                <w:rFonts w:ascii="Times New Roman" w:eastAsia="Times New Roman" w:hAnsi="Times New Roman" w:cs="Times New Roman"/>
                <w:sz w:val="18"/>
                <w:szCs w:val="18"/>
              </w:rPr>
            </w:pPr>
          </w:p>
        </w:tc>
      </w:tr>
      <w:tr w:rsidR="00FA3988" w:rsidRPr="00C83A6F" w14:paraId="2E8728E0" w14:textId="77777777" w:rsidTr="0014125C">
        <w:tc>
          <w:tcPr>
            <w:tcW w:w="349" w:type="pct"/>
            <w:shd w:val="clear" w:color="auto" w:fill="auto"/>
            <w:vAlign w:val="center"/>
            <w:hideMark/>
          </w:tcPr>
          <w:p w14:paraId="3990238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1.2</w:t>
            </w:r>
          </w:p>
        </w:tc>
        <w:tc>
          <w:tcPr>
            <w:tcW w:w="1796" w:type="pct"/>
            <w:shd w:val="clear" w:color="auto" w:fill="auto"/>
            <w:vAlign w:val="center"/>
            <w:hideMark/>
          </w:tcPr>
          <w:p w14:paraId="69B0B0A3"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cây hàng năm khác</w:t>
            </w:r>
          </w:p>
        </w:tc>
        <w:tc>
          <w:tcPr>
            <w:tcW w:w="436" w:type="pct"/>
            <w:shd w:val="clear" w:color="auto" w:fill="auto"/>
            <w:vAlign w:val="center"/>
            <w:hideMark/>
          </w:tcPr>
          <w:p w14:paraId="3A7543F1"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HNK/PNN</w:t>
            </w:r>
          </w:p>
        </w:tc>
        <w:tc>
          <w:tcPr>
            <w:tcW w:w="626" w:type="pct"/>
            <w:shd w:val="clear" w:color="auto" w:fill="auto"/>
            <w:vAlign w:val="center"/>
            <w:hideMark/>
          </w:tcPr>
          <w:p w14:paraId="3FBC4F84"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1,94</w:t>
            </w:r>
          </w:p>
        </w:tc>
        <w:tc>
          <w:tcPr>
            <w:tcW w:w="547" w:type="pct"/>
            <w:shd w:val="clear" w:color="auto" w:fill="auto"/>
            <w:vAlign w:val="center"/>
            <w:hideMark/>
          </w:tcPr>
          <w:p w14:paraId="36434210"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hideMark/>
          </w:tcPr>
          <w:p w14:paraId="4D4A21C0"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-1,94</w:t>
            </w:r>
          </w:p>
        </w:tc>
        <w:tc>
          <w:tcPr>
            <w:tcW w:w="531" w:type="pct"/>
            <w:shd w:val="clear" w:color="auto" w:fill="auto"/>
            <w:vAlign w:val="center"/>
            <w:hideMark/>
          </w:tcPr>
          <w:p w14:paraId="2FFD9699"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r>
      <w:tr w:rsidR="00FA3988" w:rsidRPr="00C83A6F" w14:paraId="47FA8C60" w14:textId="77777777" w:rsidTr="0014125C">
        <w:tc>
          <w:tcPr>
            <w:tcW w:w="349" w:type="pct"/>
            <w:shd w:val="clear" w:color="auto" w:fill="auto"/>
            <w:vAlign w:val="center"/>
            <w:hideMark/>
          </w:tcPr>
          <w:p w14:paraId="1237E32F"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1.3</w:t>
            </w:r>
          </w:p>
        </w:tc>
        <w:tc>
          <w:tcPr>
            <w:tcW w:w="1796" w:type="pct"/>
            <w:shd w:val="clear" w:color="auto" w:fill="auto"/>
            <w:vAlign w:val="center"/>
            <w:hideMark/>
          </w:tcPr>
          <w:p w14:paraId="05133255"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cây lâu năm</w:t>
            </w:r>
          </w:p>
        </w:tc>
        <w:tc>
          <w:tcPr>
            <w:tcW w:w="436" w:type="pct"/>
            <w:shd w:val="clear" w:color="auto" w:fill="auto"/>
            <w:vAlign w:val="center"/>
            <w:hideMark/>
          </w:tcPr>
          <w:p w14:paraId="4C7E9974"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CLN/PNN</w:t>
            </w:r>
          </w:p>
        </w:tc>
        <w:tc>
          <w:tcPr>
            <w:tcW w:w="626" w:type="pct"/>
            <w:shd w:val="clear" w:color="auto" w:fill="auto"/>
            <w:vAlign w:val="center"/>
          </w:tcPr>
          <w:p w14:paraId="2FD1E849"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1.235,73</w:t>
            </w:r>
          </w:p>
        </w:tc>
        <w:tc>
          <w:tcPr>
            <w:tcW w:w="547" w:type="pct"/>
            <w:shd w:val="clear" w:color="auto" w:fill="auto"/>
            <w:vAlign w:val="center"/>
          </w:tcPr>
          <w:p w14:paraId="22C8F6A3"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70,29</w:t>
            </w:r>
          </w:p>
        </w:tc>
        <w:tc>
          <w:tcPr>
            <w:tcW w:w="715" w:type="pct"/>
            <w:shd w:val="clear" w:color="auto" w:fill="auto"/>
            <w:vAlign w:val="center"/>
            <w:hideMark/>
          </w:tcPr>
          <w:p w14:paraId="12AA94F3"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-1.165,44</w:t>
            </w:r>
          </w:p>
        </w:tc>
        <w:tc>
          <w:tcPr>
            <w:tcW w:w="531" w:type="pct"/>
            <w:shd w:val="clear" w:color="auto" w:fill="auto"/>
            <w:vAlign w:val="center"/>
            <w:hideMark/>
          </w:tcPr>
          <w:p w14:paraId="3520D790"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5,69</w:t>
            </w:r>
          </w:p>
        </w:tc>
      </w:tr>
      <w:tr w:rsidR="00FA3988" w:rsidRPr="00C83A6F" w14:paraId="1C1E5EA1" w14:textId="77777777" w:rsidTr="0014125C">
        <w:tc>
          <w:tcPr>
            <w:tcW w:w="349" w:type="pct"/>
            <w:shd w:val="clear" w:color="auto" w:fill="auto"/>
            <w:vAlign w:val="center"/>
            <w:hideMark/>
          </w:tcPr>
          <w:p w14:paraId="71E80947"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1.4</w:t>
            </w:r>
          </w:p>
        </w:tc>
        <w:tc>
          <w:tcPr>
            <w:tcW w:w="1796" w:type="pct"/>
            <w:shd w:val="clear" w:color="auto" w:fill="auto"/>
            <w:vAlign w:val="center"/>
            <w:hideMark/>
          </w:tcPr>
          <w:p w14:paraId="6DB8D0CA"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rừng phòng hộ</w:t>
            </w:r>
          </w:p>
        </w:tc>
        <w:tc>
          <w:tcPr>
            <w:tcW w:w="436" w:type="pct"/>
            <w:shd w:val="clear" w:color="auto" w:fill="auto"/>
            <w:vAlign w:val="center"/>
            <w:hideMark/>
          </w:tcPr>
          <w:p w14:paraId="662EDA14"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RPH/PNN</w:t>
            </w:r>
          </w:p>
        </w:tc>
        <w:tc>
          <w:tcPr>
            <w:tcW w:w="626" w:type="pct"/>
            <w:shd w:val="clear" w:color="auto" w:fill="auto"/>
            <w:vAlign w:val="center"/>
          </w:tcPr>
          <w:p w14:paraId="2E71257B"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47" w:type="pct"/>
            <w:shd w:val="clear" w:color="auto" w:fill="auto"/>
            <w:vAlign w:val="center"/>
          </w:tcPr>
          <w:p w14:paraId="45B7AEF5"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hideMark/>
          </w:tcPr>
          <w:p w14:paraId="32BFCD96"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033ED281" w14:textId="247E20DA" w:rsidR="00FA3988" w:rsidRPr="00C83A6F" w:rsidRDefault="00FA3988" w:rsidP="0014125C">
            <w:pPr>
              <w:widowControl w:val="0"/>
              <w:spacing w:before="0"/>
              <w:jc w:val="right"/>
              <w:rPr>
                <w:rFonts w:ascii="Times New Roman" w:eastAsia="Times New Roman" w:hAnsi="Times New Roman" w:cs="Times New Roman"/>
                <w:sz w:val="18"/>
                <w:szCs w:val="18"/>
              </w:rPr>
            </w:pPr>
          </w:p>
        </w:tc>
      </w:tr>
      <w:tr w:rsidR="00FA3988" w:rsidRPr="00C83A6F" w14:paraId="113A9B7B" w14:textId="77777777" w:rsidTr="0014125C">
        <w:tc>
          <w:tcPr>
            <w:tcW w:w="349" w:type="pct"/>
            <w:shd w:val="clear" w:color="auto" w:fill="auto"/>
            <w:vAlign w:val="center"/>
            <w:hideMark/>
          </w:tcPr>
          <w:p w14:paraId="54211012"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1.5</w:t>
            </w:r>
          </w:p>
        </w:tc>
        <w:tc>
          <w:tcPr>
            <w:tcW w:w="1796" w:type="pct"/>
            <w:shd w:val="clear" w:color="auto" w:fill="auto"/>
            <w:vAlign w:val="center"/>
            <w:hideMark/>
          </w:tcPr>
          <w:p w14:paraId="13725B42"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rừng đặc dụng</w:t>
            </w:r>
          </w:p>
        </w:tc>
        <w:tc>
          <w:tcPr>
            <w:tcW w:w="436" w:type="pct"/>
            <w:shd w:val="clear" w:color="auto" w:fill="auto"/>
            <w:vAlign w:val="center"/>
            <w:hideMark/>
          </w:tcPr>
          <w:p w14:paraId="2523A8DA"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RDD/PNN</w:t>
            </w:r>
          </w:p>
        </w:tc>
        <w:tc>
          <w:tcPr>
            <w:tcW w:w="626" w:type="pct"/>
            <w:shd w:val="clear" w:color="auto" w:fill="auto"/>
            <w:vAlign w:val="center"/>
            <w:hideMark/>
          </w:tcPr>
          <w:p w14:paraId="64117DAC"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0E0F1E75"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tcPr>
          <w:p w14:paraId="7510225A"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31" w:type="pct"/>
            <w:shd w:val="clear" w:color="auto" w:fill="auto"/>
            <w:vAlign w:val="center"/>
          </w:tcPr>
          <w:p w14:paraId="0702CB36" w14:textId="15BEFFDF" w:rsidR="00FA3988" w:rsidRPr="00C83A6F" w:rsidRDefault="00FA3988" w:rsidP="0014125C">
            <w:pPr>
              <w:widowControl w:val="0"/>
              <w:spacing w:before="0"/>
              <w:jc w:val="right"/>
              <w:rPr>
                <w:rFonts w:ascii="Times New Roman" w:eastAsia="Times New Roman" w:hAnsi="Times New Roman" w:cs="Times New Roman"/>
                <w:sz w:val="18"/>
                <w:szCs w:val="18"/>
              </w:rPr>
            </w:pPr>
          </w:p>
        </w:tc>
      </w:tr>
      <w:tr w:rsidR="00FA3988" w:rsidRPr="00C83A6F" w14:paraId="26E81E9E" w14:textId="77777777" w:rsidTr="0014125C">
        <w:tc>
          <w:tcPr>
            <w:tcW w:w="349" w:type="pct"/>
            <w:shd w:val="clear" w:color="auto" w:fill="auto"/>
            <w:vAlign w:val="center"/>
            <w:hideMark/>
          </w:tcPr>
          <w:p w14:paraId="106B6E64"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1.6</w:t>
            </w:r>
          </w:p>
        </w:tc>
        <w:tc>
          <w:tcPr>
            <w:tcW w:w="1796" w:type="pct"/>
            <w:shd w:val="clear" w:color="auto" w:fill="auto"/>
            <w:vAlign w:val="center"/>
            <w:hideMark/>
          </w:tcPr>
          <w:p w14:paraId="0476A85B"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rừng sản xuất</w:t>
            </w:r>
          </w:p>
        </w:tc>
        <w:tc>
          <w:tcPr>
            <w:tcW w:w="436" w:type="pct"/>
            <w:shd w:val="clear" w:color="auto" w:fill="auto"/>
            <w:vAlign w:val="center"/>
            <w:hideMark/>
          </w:tcPr>
          <w:p w14:paraId="57255D1C"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RSX/PNN</w:t>
            </w:r>
          </w:p>
        </w:tc>
        <w:tc>
          <w:tcPr>
            <w:tcW w:w="626" w:type="pct"/>
            <w:shd w:val="clear" w:color="auto" w:fill="auto"/>
            <w:vAlign w:val="center"/>
            <w:hideMark/>
          </w:tcPr>
          <w:p w14:paraId="4F71E1E6"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77,02</w:t>
            </w:r>
          </w:p>
        </w:tc>
        <w:tc>
          <w:tcPr>
            <w:tcW w:w="547" w:type="pct"/>
            <w:shd w:val="clear" w:color="auto" w:fill="auto"/>
            <w:vAlign w:val="center"/>
            <w:hideMark/>
          </w:tcPr>
          <w:p w14:paraId="5EF40F84"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tcPr>
          <w:p w14:paraId="5404286C"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-77,02</w:t>
            </w:r>
          </w:p>
        </w:tc>
        <w:tc>
          <w:tcPr>
            <w:tcW w:w="531" w:type="pct"/>
            <w:shd w:val="clear" w:color="auto" w:fill="auto"/>
            <w:vAlign w:val="center"/>
          </w:tcPr>
          <w:p w14:paraId="3E8F9F89"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r>
      <w:tr w:rsidR="00FA3988" w:rsidRPr="00C83A6F" w14:paraId="46219AB5" w14:textId="77777777" w:rsidTr="0014125C">
        <w:tc>
          <w:tcPr>
            <w:tcW w:w="349" w:type="pct"/>
            <w:shd w:val="clear" w:color="auto" w:fill="auto"/>
            <w:vAlign w:val="center"/>
            <w:hideMark/>
          </w:tcPr>
          <w:p w14:paraId="31EB50B1"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 </w:t>
            </w:r>
          </w:p>
        </w:tc>
        <w:tc>
          <w:tcPr>
            <w:tcW w:w="1796" w:type="pct"/>
            <w:shd w:val="clear" w:color="auto" w:fill="auto"/>
            <w:vAlign w:val="center"/>
            <w:hideMark/>
          </w:tcPr>
          <w:p w14:paraId="2B83601B"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i/>
                <w:iCs/>
                <w:sz w:val="18"/>
                <w:szCs w:val="18"/>
              </w:rPr>
              <w:t>Trong đó: đất có rừng sản xuất là rừng tự nhiên</w:t>
            </w:r>
          </w:p>
        </w:tc>
        <w:tc>
          <w:tcPr>
            <w:tcW w:w="436" w:type="pct"/>
            <w:shd w:val="clear" w:color="auto" w:fill="auto"/>
            <w:vAlign w:val="center"/>
            <w:hideMark/>
          </w:tcPr>
          <w:p w14:paraId="6A0AC26C"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RSN/PNN</w:t>
            </w:r>
          </w:p>
        </w:tc>
        <w:tc>
          <w:tcPr>
            <w:tcW w:w="626" w:type="pct"/>
            <w:shd w:val="clear" w:color="auto" w:fill="auto"/>
            <w:vAlign w:val="center"/>
            <w:hideMark/>
          </w:tcPr>
          <w:p w14:paraId="39D1A88A"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3B3B80E9"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tcPr>
          <w:p w14:paraId="74CD4F1F"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c>
          <w:tcPr>
            <w:tcW w:w="531" w:type="pct"/>
            <w:shd w:val="clear" w:color="auto" w:fill="auto"/>
            <w:vAlign w:val="center"/>
          </w:tcPr>
          <w:p w14:paraId="0361485C" w14:textId="5B6ADC16" w:rsidR="00FA3988" w:rsidRPr="00C83A6F" w:rsidRDefault="00FA3988" w:rsidP="0014125C">
            <w:pPr>
              <w:widowControl w:val="0"/>
              <w:spacing w:before="0"/>
              <w:jc w:val="right"/>
              <w:rPr>
                <w:rFonts w:ascii="Times New Roman" w:eastAsia="Times New Roman" w:hAnsi="Times New Roman" w:cs="Times New Roman"/>
                <w:sz w:val="18"/>
                <w:szCs w:val="18"/>
              </w:rPr>
            </w:pPr>
          </w:p>
        </w:tc>
      </w:tr>
      <w:tr w:rsidR="00FA3988" w:rsidRPr="00C83A6F" w14:paraId="2C3DC4D9" w14:textId="77777777" w:rsidTr="0014125C">
        <w:tc>
          <w:tcPr>
            <w:tcW w:w="349" w:type="pct"/>
            <w:shd w:val="clear" w:color="auto" w:fill="auto"/>
            <w:vAlign w:val="center"/>
            <w:hideMark/>
          </w:tcPr>
          <w:p w14:paraId="1238EED1"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1.7</w:t>
            </w:r>
          </w:p>
        </w:tc>
        <w:tc>
          <w:tcPr>
            <w:tcW w:w="1796" w:type="pct"/>
            <w:shd w:val="clear" w:color="auto" w:fill="auto"/>
            <w:vAlign w:val="center"/>
            <w:hideMark/>
          </w:tcPr>
          <w:p w14:paraId="2D2E9255"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nuôi trồng thủy sản</w:t>
            </w:r>
          </w:p>
        </w:tc>
        <w:tc>
          <w:tcPr>
            <w:tcW w:w="436" w:type="pct"/>
            <w:shd w:val="clear" w:color="auto" w:fill="auto"/>
            <w:vAlign w:val="center"/>
            <w:hideMark/>
          </w:tcPr>
          <w:p w14:paraId="6EB08883"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NTS/PNN</w:t>
            </w:r>
          </w:p>
        </w:tc>
        <w:tc>
          <w:tcPr>
            <w:tcW w:w="626" w:type="pct"/>
            <w:shd w:val="clear" w:color="auto" w:fill="auto"/>
            <w:vAlign w:val="center"/>
            <w:hideMark/>
          </w:tcPr>
          <w:p w14:paraId="05720E4B"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0,76</w:t>
            </w:r>
          </w:p>
        </w:tc>
        <w:tc>
          <w:tcPr>
            <w:tcW w:w="547" w:type="pct"/>
            <w:shd w:val="clear" w:color="auto" w:fill="auto"/>
            <w:vAlign w:val="center"/>
            <w:hideMark/>
          </w:tcPr>
          <w:p w14:paraId="039AFAB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tcPr>
          <w:p w14:paraId="6B91CD92"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-0,76</w:t>
            </w:r>
          </w:p>
        </w:tc>
        <w:tc>
          <w:tcPr>
            <w:tcW w:w="531" w:type="pct"/>
            <w:shd w:val="clear" w:color="auto" w:fill="auto"/>
            <w:vAlign w:val="center"/>
          </w:tcPr>
          <w:p w14:paraId="53883A9F"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r>
      <w:tr w:rsidR="00FA3988" w:rsidRPr="00C83A6F" w14:paraId="49C75A54" w14:textId="77777777" w:rsidTr="0014125C">
        <w:tc>
          <w:tcPr>
            <w:tcW w:w="349" w:type="pct"/>
            <w:shd w:val="clear" w:color="auto" w:fill="auto"/>
            <w:vAlign w:val="center"/>
            <w:hideMark/>
          </w:tcPr>
          <w:p w14:paraId="58B57F90"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1.8</w:t>
            </w:r>
          </w:p>
        </w:tc>
        <w:tc>
          <w:tcPr>
            <w:tcW w:w="1796" w:type="pct"/>
            <w:shd w:val="clear" w:color="auto" w:fill="auto"/>
            <w:vAlign w:val="center"/>
            <w:hideMark/>
          </w:tcPr>
          <w:p w14:paraId="45EBA322"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sz w:val="18"/>
                <w:szCs w:val="18"/>
              </w:rPr>
              <w:t>Đất làm muối</w:t>
            </w:r>
          </w:p>
        </w:tc>
        <w:tc>
          <w:tcPr>
            <w:tcW w:w="436" w:type="pct"/>
            <w:shd w:val="clear" w:color="auto" w:fill="auto"/>
            <w:vAlign w:val="center"/>
            <w:hideMark/>
          </w:tcPr>
          <w:p w14:paraId="7BDE37CC"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sz w:val="18"/>
                <w:szCs w:val="18"/>
              </w:rPr>
              <w:t>LMU/PNN</w:t>
            </w:r>
          </w:p>
        </w:tc>
        <w:tc>
          <w:tcPr>
            <w:tcW w:w="626" w:type="pct"/>
            <w:shd w:val="clear" w:color="auto" w:fill="auto"/>
            <w:vAlign w:val="center"/>
            <w:hideMark/>
          </w:tcPr>
          <w:p w14:paraId="170F9542"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4BDDBA1A"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143948F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74B11D8B" w14:textId="2D8A1C2C"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343B5C54" w14:textId="77777777" w:rsidTr="0014125C">
        <w:tc>
          <w:tcPr>
            <w:tcW w:w="349" w:type="pct"/>
            <w:shd w:val="clear" w:color="auto" w:fill="auto"/>
            <w:vAlign w:val="center"/>
            <w:hideMark/>
          </w:tcPr>
          <w:p w14:paraId="7FE113AA"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1.9</w:t>
            </w:r>
          </w:p>
        </w:tc>
        <w:tc>
          <w:tcPr>
            <w:tcW w:w="1796" w:type="pct"/>
            <w:shd w:val="clear" w:color="auto" w:fill="auto"/>
            <w:vAlign w:val="center"/>
            <w:hideMark/>
          </w:tcPr>
          <w:p w14:paraId="78BC6813" w14:textId="77777777" w:rsidR="00FA3988" w:rsidRPr="00C83A6F" w:rsidRDefault="00FA3988" w:rsidP="0014125C">
            <w:pPr>
              <w:widowControl w:val="0"/>
              <w:spacing w:before="0"/>
              <w:jc w:val="left"/>
              <w:rPr>
                <w:rFonts w:ascii="Times New Roman" w:eastAsia="Times New Roman" w:hAnsi="Times New Roman" w:cs="Times New Roman"/>
                <w:i/>
                <w:iCs/>
                <w:sz w:val="18"/>
                <w:szCs w:val="18"/>
              </w:rPr>
            </w:pPr>
            <w:r w:rsidRPr="00C83A6F">
              <w:rPr>
                <w:rFonts w:ascii="Times New Roman" w:hAnsi="Times New Roman" w:cs="Times New Roman"/>
                <w:sz w:val="18"/>
                <w:szCs w:val="18"/>
              </w:rPr>
              <w:t>Đất nông nghiệp khác</w:t>
            </w:r>
          </w:p>
        </w:tc>
        <w:tc>
          <w:tcPr>
            <w:tcW w:w="436" w:type="pct"/>
            <w:shd w:val="clear" w:color="auto" w:fill="auto"/>
            <w:vAlign w:val="center"/>
            <w:hideMark/>
          </w:tcPr>
          <w:p w14:paraId="6EF1A2E7"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NNK/PNN</w:t>
            </w:r>
          </w:p>
        </w:tc>
        <w:tc>
          <w:tcPr>
            <w:tcW w:w="626" w:type="pct"/>
            <w:shd w:val="clear" w:color="auto" w:fill="auto"/>
            <w:vAlign w:val="center"/>
            <w:hideMark/>
          </w:tcPr>
          <w:p w14:paraId="4703577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663EC76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117447C2"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34F19DB1" w14:textId="26679835"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0B94C4A4" w14:textId="77777777" w:rsidTr="0014125C">
        <w:tc>
          <w:tcPr>
            <w:tcW w:w="349" w:type="pct"/>
            <w:shd w:val="clear" w:color="auto" w:fill="auto"/>
            <w:vAlign w:val="center"/>
            <w:hideMark/>
          </w:tcPr>
          <w:p w14:paraId="6451D1D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b/>
                <w:bCs/>
                <w:sz w:val="18"/>
                <w:szCs w:val="18"/>
              </w:rPr>
              <w:t>2</w:t>
            </w:r>
          </w:p>
        </w:tc>
        <w:tc>
          <w:tcPr>
            <w:tcW w:w="1796" w:type="pct"/>
            <w:shd w:val="clear" w:color="auto" w:fill="auto"/>
            <w:vAlign w:val="center"/>
            <w:hideMark/>
          </w:tcPr>
          <w:p w14:paraId="31ECF2D6"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b/>
                <w:bCs/>
                <w:sz w:val="18"/>
                <w:szCs w:val="18"/>
              </w:rPr>
              <w:t>Chuyển đổi cơ cấu sử dụng đất trong nội bộ đất nông nghiệp</w:t>
            </w:r>
          </w:p>
        </w:tc>
        <w:tc>
          <w:tcPr>
            <w:tcW w:w="436" w:type="pct"/>
            <w:shd w:val="clear" w:color="auto" w:fill="auto"/>
            <w:vAlign w:val="center"/>
            <w:hideMark/>
          </w:tcPr>
          <w:p w14:paraId="6A2CD6A1"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b/>
                <w:bCs/>
                <w:sz w:val="18"/>
                <w:szCs w:val="18"/>
              </w:rPr>
              <w:t> </w:t>
            </w:r>
          </w:p>
        </w:tc>
        <w:tc>
          <w:tcPr>
            <w:tcW w:w="626" w:type="pct"/>
            <w:shd w:val="clear" w:color="auto" w:fill="auto"/>
            <w:vAlign w:val="center"/>
            <w:hideMark/>
          </w:tcPr>
          <w:p w14:paraId="5532C4F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b/>
                <w:bCs/>
                <w:sz w:val="18"/>
                <w:szCs w:val="18"/>
              </w:rPr>
              <w:t>209,80</w:t>
            </w:r>
          </w:p>
        </w:tc>
        <w:tc>
          <w:tcPr>
            <w:tcW w:w="547" w:type="pct"/>
            <w:shd w:val="clear" w:color="auto" w:fill="auto"/>
            <w:vAlign w:val="center"/>
            <w:hideMark/>
          </w:tcPr>
          <w:p w14:paraId="17BC0A56"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w:t>
            </w:r>
          </w:p>
        </w:tc>
        <w:tc>
          <w:tcPr>
            <w:tcW w:w="715" w:type="pct"/>
            <w:shd w:val="clear" w:color="auto" w:fill="auto"/>
            <w:vAlign w:val="center"/>
            <w:hideMark/>
          </w:tcPr>
          <w:p w14:paraId="23E5325A"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-209,80</w:t>
            </w:r>
          </w:p>
        </w:tc>
        <w:tc>
          <w:tcPr>
            <w:tcW w:w="531" w:type="pct"/>
            <w:shd w:val="clear" w:color="auto" w:fill="auto"/>
            <w:vAlign w:val="center"/>
            <w:hideMark/>
          </w:tcPr>
          <w:p w14:paraId="2AC96783"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r>
      <w:tr w:rsidR="00FA3988" w:rsidRPr="00C83A6F" w14:paraId="5BB76886" w14:textId="77777777" w:rsidTr="0014125C">
        <w:tc>
          <w:tcPr>
            <w:tcW w:w="349" w:type="pct"/>
            <w:shd w:val="clear" w:color="auto" w:fill="auto"/>
            <w:vAlign w:val="center"/>
            <w:hideMark/>
          </w:tcPr>
          <w:p w14:paraId="654875F5"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b/>
                <w:bCs/>
                <w:sz w:val="18"/>
                <w:szCs w:val="18"/>
              </w:rPr>
              <w:t> </w:t>
            </w:r>
          </w:p>
        </w:tc>
        <w:tc>
          <w:tcPr>
            <w:tcW w:w="1796" w:type="pct"/>
            <w:shd w:val="clear" w:color="auto" w:fill="auto"/>
            <w:vAlign w:val="center"/>
            <w:hideMark/>
          </w:tcPr>
          <w:p w14:paraId="27E2228E"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i/>
                <w:iCs/>
                <w:sz w:val="18"/>
                <w:szCs w:val="18"/>
              </w:rPr>
              <w:t>Trong đó:</w:t>
            </w:r>
          </w:p>
        </w:tc>
        <w:tc>
          <w:tcPr>
            <w:tcW w:w="436" w:type="pct"/>
            <w:shd w:val="clear" w:color="auto" w:fill="auto"/>
            <w:vAlign w:val="center"/>
            <w:hideMark/>
          </w:tcPr>
          <w:p w14:paraId="2954604D"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b/>
                <w:bCs/>
                <w:sz w:val="18"/>
                <w:szCs w:val="18"/>
              </w:rPr>
              <w:t> </w:t>
            </w:r>
          </w:p>
        </w:tc>
        <w:tc>
          <w:tcPr>
            <w:tcW w:w="626" w:type="pct"/>
            <w:shd w:val="clear" w:color="auto" w:fill="auto"/>
            <w:vAlign w:val="center"/>
            <w:hideMark/>
          </w:tcPr>
          <w:p w14:paraId="24FF4516"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547" w:type="pct"/>
            <w:shd w:val="clear" w:color="auto" w:fill="auto"/>
            <w:vAlign w:val="center"/>
            <w:hideMark/>
          </w:tcPr>
          <w:p w14:paraId="700A320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522E635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58A56242" w14:textId="6F46E305"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5E0683DB" w14:textId="77777777" w:rsidTr="0014125C">
        <w:tc>
          <w:tcPr>
            <w:tcW w:w="349" w:type="pct"/>
            <w:shd w:val="clear" w:color="auto" w:fill="auto"/>
            <w:vAlign w:val="center"/>
            <w:hideMark/>
          </w:tcPr>
          <w:p w14:paraId="2631C1C3"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2.1</w:t>
            </w:r>
          </w:p>
        </w:tc>
        <w:tc>
          <w:tcPr>
            <w:tcW w:w="1796" w:type="pct"/>
            <w:shd w:val="clear" w:color="auto" w:fill="auto"/>
            <w:vAlign w:val="center"/>
            <w:hideMark/>
          </w:tcPr>
          <w:p w14:paraId="5DE30A96"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lúa chuyển sang đất trồng cây lâu năm</w:t>
            </w:r>
          </w:p>
        </w:tc>
        <w:tc>
          <w:tcPr>
            <w:tcW w:w="436" w:type="pct"/>
            <w:shd w:val="clear" w:color="auto" w:fill="auto"/>
            <w:vAlign w:val="center"/>
            <w:hideMark/>
          </w:tcPr>
          <w:p w14:paraId="6A1A17E6"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LUA/CLN</w:t>
            </w:r>
          </w:p>
        </w:tc>
        <w:tc>
          <w:tcPr>
            <w:tcW w:w="626" w:type="pct"/>
            <w:shd w:val="clear" w:color="auto" w:fill="auto"/>
            <w:vAlign w:val="center"/>
            <w:hideMark/>
          </w:tcPr>
          <w:p w14:paraId="0613B29E"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66,62</w:t>
            </w:r>
          </w:p>
        </w:tc>
        <w:tc>
          <w:tcPr>
            <w:tcW w:w="547" w:type="pct"/>
            <w:shd w:val="clear" w:color="auto" w:fill="auto"/>
            <w:vAlign w:val="center"/>
            <w:hideMark/>
          </w:tcPr>
          <w:p w14:paraId="3CB805A1"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7ABCCE19"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-66,62</w:t>
            </w:r>
          </w:p>
        </w:tc>
        <w:tc>
          <w:tcPr>
            <w:tcW w:w="531" w:type="pct"/>
            <w:shd w:val="clear" w:color="auto" w:fill="auto"/>
            <w:vAlign w:val="center"/>
            <w:hideMark/>
          </w:tcPr>
          <w:p w14:paraId="383B8267"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r>
      <w:tr w:rsidR="00FA3988" w:rsidRPr="00C83A6F" w14:paraId="4E4BE2F7" w14:textId="77777777" w:rsidTr="0014125C">
        <w:tc>
          <w:tcPr>
            <w:tcW w:w="349" w:type="pct"/>
            <w:shd w:val="clear" w:color="auto" w:fill="auto"/>
            <w:vAlign w:val="center"/>
            <w:hideMark/>
          </w:tcPr>
          <w:p w14:paraId="3AFD4B9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2.2</w:t>
            </w:r>
          </w:p>
        </w:tc>
        <w:tc>
          <w:tcPr>
            <w:tcW w:w="1796" w:type="pct"/>
            <w:shd w:val="clear" w:color="auto" w:fill="auto"/>
            <w:vAlign w:val="center"/>
            <w:hideMark/>
          </w:tcPr>
          <w:p w14:paraId="224AA4D2"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lúa chuyển sang đất trồng rừng</w:t>
            </w:r>
          </w:p>
        </w:tc>
        <w:tc>
          <w:tcPr>
            <w:tcW w:w="436" w:type="pct"/>
            <w:shd w:val="clear" w:color="auto" w:fill="auto"/>
            <w:vAlign w:val="center"/>
            <w:hideMark/>
          </w:tcPr>
          <w:p w14:paraId="24A1DD83"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LUA/LNP</w:t>
            </w:r>
          </w:p>
        </w:tc>
        <w:tc>
          <w:tcPr>
            <w:tcW w:w="626" w:type="pct"/>
            <w:shd w:val="clear" w:color="auto" w:fill="auto"/>
            <w:vAlign w:val="center"/>
            <w:hideMark/>
          </w:tcPr>
          <w:p w14:paraId="70BBC08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6DD6085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470B7B1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1E7D7706" w14:textId="0D8038BF"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0F64E3B8" w14:textId="77777777" w:rsidTr="0014125C">
        <w:tc>
          <w:tcPr>
            <w:tcW w:w="349" w:type="pct"/>
            <w:shd w:val="clear" w:color="auto" w:fill="auto"/>
            <w:vAlign w:val="center"/>
            <w:hideMark/>
          </w:tcPr>
          <w:p w14:paraId="504F0A00"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2.3</w:t>
            </w:r>
          </w:p>
        </w:tc>
        <w:tc>
          <w:tcPr>
            <w:tcW w:w="1796" w:type="pct"/>
            <w:shd w:val="clear" w:color="auto" w:fill="auto"/>
            <w:vAlign w:val="center"/>
            <w:hideMark/>
          </w:tcPr>
          <w:p w14:paraId="033F8DE7"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lúa chuyển sang đất nuôi trồng thủy sản</w:t>
            </w:r>
          </w:p>
        </w:tc>
        <w:tc>
          <w:tcPr>
            <w:tcW w:w="436" w:type="pct"/>
            <w:shd w:val="clear" w:color="auto" w:fill="auto"/>
            <w:vAlign w:val="center"/>
            <w:hideMark/>
          </w:tcPr>
          <w:p w14:paraId="3833799C"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LUA/NTS</w:t>
            </w:r>
          </w:p>
        </w:tc>
        <w:tc>
          <w:tcPr>
            <w:tcW w:w="626" w:type="pct"/>
            <w:shd w:val="clear" w:color="auto" w:fill="auto"/>
            <w:vAlign w:val="center"/>
            <w:hideMark/>
          </w:tcPr>
          <w:p w14:paraId="29CD3356"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403736A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2139227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27EB77EF" w14:textId="0B0DA9AB"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32F14DBF" w14:textId="77777777" w:rsidTr="0014125C">
        <w:tc>
          <w:tcPr>
            <w:tcW w:w="349" w:type="pct"/>
            <w:shd w:val="clear" w:color="auto" w:fill="auto"/>
            <w:vAlign w:val="center"/>
            <w:hideMark/>
          </w:tcPr>
          <w:p w14:paraId="2C80BFCB"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lastRenderedPageBreak/>
              <w:t>2.4</w:t>
            </w:r>
          </w:p>
        </w:tc>
        <w:tc>
          <w:tcPr>
            <w:tcW w:w="1796" w:type="pct"/>
            <w:shd w:val="clear" w:color="auto" w:fill="auto"/>
            <w:vAlign w:val="center"/>
            <w:hideMark/>
          </w:tcPr>
          <w:p w14:paraId="624AA031"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lúa chuyển sang đất làm muối</w:t>
            </w:r>
          </w:p>
        </w:tc>
        <w:tc>
          <w:tcPr>
            <w:tcW w:w="436" w:type="pct"/>
            <w:shd w:val="clear" w:color="auto" w:fill="auto"/>
            <w:vAlign w:val="center"/>
            <w:hideMark/>
          </w:tcPr>
          <w:p w14:paraId="63F062A6"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LUA/LMU</w:t>
            </w:r>
          </w:p>
        </w:tc>
        <w:tc>
          <w:tcPr>
            <w:tcW w:w="626" w:type="pct"/>
            <w:shd w:val="clear" w:color="auto" w:fill="auto"/>
            <w:vAlign w:val="center"/>
            <w:hideMark/>
          </w:tcPr>
          <w:p w14:paraId="180554E5"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1F969FD3"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707E11D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2F7EEA5A" w14:textId="2632B40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0D52CA59" w14:textId="77777777" w:rsidTr="0014125C">
        <w:tc>
          <w:tcPr>
            <w:tcW w:w="349" w:type="pct"/>
            <w:shd w:val="clear" w:color="auto" w:fill="auto"/>
            <w:vAlign w:val="center"/>
            <w:hideMark/>
          </w:tcPr>
          <w:p w14:paraId="6E406410"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2.5</w:t>
            </w:r>
          </w:p>
        </w:tc>
        <w:tc>
          <w:tcPr>
            <w:tcW w:w="1796" w:type="pct"/>
            <w:shd w:val="clear" w:color="auto" w:fill="auto"/>
            <w:vAlign w:val="center"/>
            <w:hideMark/>
          </w:tcPr>
          <w:p w14:paraId="374BA530"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cây hàng năm khác chuyển sang đất nuôi trồng thủy sản</w:t>
            </w:r>
          </w:p>
        </w:tc>
        <w:tc>
          <w:tcPr>
            <w:tcW w:w="436" w:type="pct"/>
            <w:shd w:val="clear" w:color="auto" w:fill="auto"/>
            <w:vAlign w:val="center"/>
            <w:hideMark/>
          </w:tcPr>
          <w:p w14:paraId="6C0CE126"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HNK/NTS</w:t>
            </w:r>
          </w:p>
        </w:tc>
        <w:tc>
          <w:tcPr>
            <w:tcW w:w="626" w:type="pct"/>
            <w:shd w:val="clear" w:color="auto" w:fill="auto"/>
            <w:vAlign w:val="center"/>
            <w:hideMark/>
          </w:tcPr>
          <w:p w14:paraId="4526704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6EAE4F33"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30213796"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055E4A3D" w14:textId="02313F26"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1B4A38DB" w14:textId="77777777" w:rsidTr="0014125C">
        <w:tc>
          <w:tcPr>
            <w:tcW w:w="349" w:type="pct"/>
            <w:shd w:val="clear" w:color="auto" w:fill="auto"/>
            <w:vAlign w:val="center"/>
            <w:hideMark/>
          </w:tcPr>
          <w:p w14:paraId="3C29770C"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2.6</w:t>
            </w:r>
          </w:p>
        </w:tc>
        <w:tc>
          <w:tcPr>
            <w:tcW w:w="1796" w:type="pct"/>
            <w:shd w:val="clear" w:color="auto" w:fill="auto"/>
            <w:vAlign w:val="center"/>
            <w:hideMark/>
          </w:tcPr>
          <w:p w14:paraId="1DC8E279"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cây hàng năm khác chuyển sang đất làm muối</w:t>
            </w:r>
          </w:p>
        </w:tc>
        <w:tc>
          <w:tcPr>
            <w:tcW w:w="436" w:type="pct"/>
            <w:shd w:val="clear" w:color="auto" w:fill="auto"/>
            <w:vAlign w:val="center"/>
            <w:hideMark/>
          </w:tcPr>
          <w:p w14:paraId="3EA51100"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HNK/LMU</w:t>
            </w:r>
          </w:p>
        </w:tc>
        <w:tc>
          <w:tcPr>
            <w:tcW w:w="626" w:type="pct"/>
            <w:shd w:val="clear" w:color="auto" w:fill="auto"/>
            <w:vAlign w:val="center"/>
            <w:hideMark/>
          </w:tcPr>
          <w:p w14:paraId="5D8A0D0E"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1423CD0C"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3C7DFB9C"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482A56A1" w14:textId="365036AC"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22FD59D7" w14:textId="77777777" w:rsidTr="0014125C">
        <w:tc>
          <w:tcPr>
            <w:tcW w:w="349" w:type="pct"/>
            <w:shd w:val="clear" w:color="auto" w:fill="auto"/>
            <w:vAlign w:val="center"/>
            <w:hideMark/>
          </w:tcPr>
          <w:p w14:paraId="0973DF49"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2.7</w:t>
            </w:r>
          </w:p>
        </w:tc>
        <w:tc>
          <w:tcPr>
            <w:tcW w:w="1796" w:type="pct"/>
            <w:shd w:val="clear" w:color="auto" w:fill="auto"/>
            <w:vAlign w:val="center"/>
            <w:hideMark/>
          </w:tcPr>
          <w:p w14:paraId="3D49B010" w14:textId="77777777" w:rsidR="00FA3988" w:rsidRPr="00C83A6F" w:rsidRDefault="00FA3988" w:rsidP="0014125C">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trồng cây lâu năm chuyển sang đất nông nghiệp khác</w:t>
            </w:r>
          </w:p>
        </w:tc>
        <w:tc>
          <w:tcPr>
            <w:tcW w:w="436" w:type="pct"/>
            <w:shd w:val="clear" w:color="auto" w:fill="auto"/>
            <w:vAlign w:val="center"/>
            <w:hideMark/>
          </w:tcPr>
          <w:p w14:paraId="4EF426A9" w14:textId="77777777" w:rsidR="00FA3988" w:rsidRPr="00C83A6F" w:rsidRDefault="00FA3988" w:rsidP="0014125C">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CLN/NKH</w:t>
            </w:r>
          </w:p>
        </w:tc>
        <w:tc>
          <w:tcPr>
            <w:tcW w:w="626" w:type="pct"/>
            <w:shd w:val="clear" w:color="auto" w:fill="auto"/>
            <w:vAlign w:val="center"/>
            <w:hideMark/>
          </w:tcPr>
          <w:p w14:paraId="077BFADD"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47,38</w:t>
            </w:r>
          </w:p>
        </w:tc>
        <w:tc>
          <w:tcPr>
            <w:tcW w:w="547" w:type="pct"/>
            <w:shd w:val="clear" w:color="auto" w:fill="auto"/>
            <w:vAlign w:val="center"/>
            <w:hideMark/>
          </w:tcPr>
          <w:p w14:paraId="3A539F1E"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p>
        </w:tc>
        <w:tc>
          <w:tcPr>
            <w:tcW w:w="715" w:type="pct"/>
            <w:shd w:val="clear" w:color="auto" w:fill="auto"/>
            <w:vAlign w:val="center"/>
          </w:tcPr>
          <w:p w14:paraId="350C0988"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-47,38</w:t>
            </w:r>
          </w:p>
        </w:tc>
        <w:tc>
          <w:tcPr>
            <w:tcW w:w="531" w:type="pct"/>
            <w:shd w:val="clear" w:color="auto" w:fill="auto"/>
            <w:vAlign w:val="center"/>
          </w:tcPr>
          <w:p w14:paraId="29D672C3" w14:textId="77777777" w:rsidR="00FA3988" w:rsidRPr="00C83A6F" w:rsidRDefault="00FA3988" w:rsidP="0014125C">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w:t>
            </w:r>
          </w:p>
        </w:tc>
      </w:tr>
      <w:tr w:rsidR="00FA3988" w:rsidRPr="00C83A6F" w14:paraId="01023646" w14:textId="77777777" w:rsidTr="0014125C">
        <w:tc>
          <w:tcPr>
            <w:tcW w:w="349" w:type="pct"/>
            <w:shd w:val="clear" w:color="auto" w:fill="auto"/>
            <w:vAlign w:val="center"/>
            <w:hideMark/>
          </w:tcPr>
          <w:p w14:paraId="6C6C4D04"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2.8</w:t>
            </w:r>
          </w:p>
        </w:tc>
        <w:tc>
          <w:tcPr>
            <w:tcW w:w="1796" w:type="pct"/>
            <w:shd w:val="clear" w:color="auto" w:fill="auto"/>
            <w:vAlign w:val="center"/>
            <w:hideMark/>
          </w:tcPr>
          <w:p w14:paraId="11D39056"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sz w:val="18"/>
                <w:szCs w:val="18"/>
              </w:rPr>
              <w:t>Đất rừng phòng hộ chuyển sang đất nông nghiệp không phải là rừng</w:t>
            </w:r>
          </w:p>
        </w:tc>
        <w:tc>
          <w:tcPr>
            <w:tcW w:w="436" w:type="pct"/>
            <w:shd w:val="clear" w:color="auto" w:fill="auto"/>
            <w:vAlign w:val="center"/>
            <w:hideMark/>
          </w:tcPr>
          <w:p w14:paraId="7C54ECB5"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sz w:val="18"/>
                <w:szCs w:val="18"/>
              </w:rPr>
              <w:t>RPH/NKR(a)</w:t>
            </w:r>
          </w:p>
        </w:tc>
        <w:tc>
          <w:tcPr>
            <w:tcW w:w="626" w:type="pct"/>
            <w:shd w:val="clear" w:color="auto" w:fill="auto"/>
            <w:vAlign w:val="center"/>
            <w:hideMark/>
          </w:tcPr>
          <w:p w14:paraId="6109E82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47" w:type="pct"/>
            <w:shd w:val="clear" w:color="auto" w:fill="auto"/>
            <w:vAlign w:val="center"/>
            <w:hideMark/>
          </w:tcPr>
          <w:p w14:paraId="541CA2B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hideMark/>
          </w:tcPr>
          <w:p w14:paraId="699C4D2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hideMark/>
          </w:tcPr>
          <w:p w14:paraId="2C48D438" w14:textId="3E4E4239"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4F104EF6" w14:textId="77777777" w:rsidTr="0014125C">
        <w:tc>
          <w:tcPr>
            <w:tcW w:w="349" w:type="pct"/>
            <w:shd w:val="clear" w:color="auto" w:fill="auto"/>
            <w:vAlign w:val="center"/>
          </w:tcPr>
          <w:p w14:paraId="4CE8CB4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2.9</w:t>
            </w:r>
          </w:p>
        </w:tc>
        <w:tc>
          <w:tcPr>
            <w:tcW w:w="1796" w:type="pct"/>
            <w:shd w:val="clear" w:color="auto" w:fill="auto"/>
            <w:vAlign w:val="center"/>
          </w:tcPr>
          <w:p w14:paraId="19CC722A"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sz w:val="18"/>
                <w:szCs w:val="18"/>
              </w:rPr>
              <w:t>Đất rừng đặc dụng chuyển sang đất nông nghiệp không phải là rừng</w:t>
            </w:r>
          </w:p>
        </w:tc>
        <w:tc>
          <w:tcPr>
            <w:tcW w:w="436" w:type="pct"/>
            <w:shd w:val="clear" w:color="auto" w:fill="auto"/>
            <w:vAlign w:val="center"/>
          </w:tcPr>
          <w:p w14:paraId="534479BE"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sz w:val="18"/>
                <w:szCs w:val="18"/>
              </w:rPr>
              <w:t>RDD/NKR(a)</w:t>
            </w:r>
          </w:p>
        </w:tc>
        <w:tc>
          <w:tcPr>
            <w:tcW w:w="626" w:type="pct"/>
            <w:shd w:val="clear" w:color="auto" w:fill="auto"/>
            <w:vAlign w:val="center"/>
          </w:tcPr>
          <w:p w14:paraId="04FF489E"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w:t>
            </w:r>
          </w:p>
        </w:tc>
        <w:tc>
          <w:tcPr>
            <w:tcW w:w="547" w:type="pct"/>
            <w:shd w:val="clear" w:color="auto" w:fill="auto"/>
            <w:vAlign w:val="center"/>
          </w:tcPr>
          <w:p w14:paraId="509179AA"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tcPr>
          <w:p w14:paraId="77F5454C"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tcPr>
          <w:p w14:paraId="17706CF2" w14:textId="5B4F581A"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51E5CBEA" w14:textId="77777777" w:rsidTr="0014125C">
        <w:tc>
          <w:tcPr>
            <w:tcW w:w="349" w:type="pct"/>
            <w:shd w:val="clear" w:color="auto" w:fill="auto"/>
            <w:vAlign w:val="center"/>
          </w:tcPr>
          <w:p w14:paraId="3FB22569"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2.10</w:t>
            </w:r>
          </w:p>
        </w:tc>
        <w:tc>
          <w:tcPr>
            <w:tcW w:w="1796" w:type="pct"/>
            <w:shd w:val="clear" w:color="auto" w:fill="auto"/>
            <w:vAlign w:val="center"/>
          </w:tcPr>
          <w:p w14:paraId="3051F228"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sz w:val="18"/>
                <w:szCs w:val="18"/>
              </w:rPr>
              <w:t>Đất rừng sản xuất chuyển sang đất nông nghiệp không phải là rừng</w:t>
            </w:r>
          </w:p>
        </w:tc>
        <w:tc>
          <w:tcPr>
            <w:tcW w:w="436" w:type="pct"/>
            <w:shd w:val="clear" w:color="auto" w:fill="auto"/>
            <w:vAlign w:val="center"/>
          </w:tcPr>
          <w:p w14:paraId="52C3A72C"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sz w:val="18"/>
                <w:szCs w:val="18"/>
              </w:rPr>
              <w:t>RSX/NKR(a)</w:t>
            </w:r>
          </w:p>
        </w:tc>
        <w:tc>
          <w:tcPr>
            <w:tcW w:w="626" w:type="pct"/>
            <w:shd w:val="clear" w:color="auto" w:fill="auto"/>
            <w:vAlign w:val="center"/>
          </w:tcPr>
          <w:p w14:paraId="36F11721"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95,80</w:t>
            </w:r>
          </w:p>
        </w:tc>
        <w:tc>
          <w:tcPr>
            <w:tcW w:w="547" w:type="pct"/>
            <w:shd w:val="clear" w:color="auto" w:fill="auto"/>
            <w:vAlign w:val="center"/>
          </w:tcPr>
          <w:p w14:paraId="5A112627"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tcPr>
          <w:p w14:paraId="5EF185DA"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-95,80</w:t>
            </w:r>
          </w:p>
        </w:tc>
        <w:tc>
          <w:tcPr>
            <w:tcW w:w="531" w:type="pct"/>
            <w:shd w:val="clear" w:color="auto" w:fill="auto"/>
            <w:vAlign w:val="center"/>
          </w:tcPr>
          <w:p w14:paraId="72A8D44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r>
      <w:tr w:rsidR="00FA3988" w:rsidRPr="00C83A6F" w14:paraId="46E402DF" w14:textId="77777777" w:rsidTr="0014125C">
        <w:tc>
          <w:tcPr>
            <w:tcW w:w="349" w:type="pct"/>
            <w:shd w:val="clear" w:color="auto" w:fill="auto"/>
            <w:vAlign w:val="center"/>
          </w:tcPr>
          <w:p w14:paraId="77CCBB87"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2.11</w:t>
            </w:r>
          </w:p>
        </w:tc>
        <w:tc>
          <w:tcPr>
            <w:tcW w:w="1796" w:type="pct"/>
            <w:shd w:val="clear" w:color="auto" w:fill="auto"/>
            <w:vAlign w:val="center"/>
          </w:tcPr>
          <w:p w14:paraId="04431CFD"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sz w:val="18"/>
                <w:szCs w:val="18"/>
              </w:rPr>
              <w:t>Trong đó: đất có rừng sản xuất là rừng tự nhiên</w:t>
            </w:r>
          </w:p>
        </w:tc>
        <w:tc>
          <w:tcPr>
            <w:tcW w:w="436" w:type="pct"/>
            <w:shd w:val="clear" w:color="auto" w:fill="auto"/>
            <w:vAlign w:val="center"/>
          </w:tcPr>
          <w:p w14:paraId="1DBBBB9A"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sz w:val="18"/>
                <w:szCs w:val="18"/>
              </w:rPr>
              <w:t>RSN/NKR</w:t>
            </w:r>
            <w:r w:rsidRPr="00C83A6F">
              <w:rPr>
                <w:rFonts w:ascii="Times New Roman" w:hAnsi="Times New Roman" w:cs="Times New Roman"/>
                <w:sz w:val="18"/>
                <w:szCs w:val="18"/>
                <w:vertAlign w:val="superscript"/>
              </w:rPr>
              <w:t>(a)</w:t>
            </w:r>
          </w:p>
        </w:tc>
        <w:tc>
          <w:tcPr>
            <w:tcW w:w="626" w:type="pct"/>
            <w:shd w:val="clear" w:color="auto" w:fill="auto"/>
            <w:vAlign w:val="center"/>
          </w:tcPr>
          <w:p w14:paraId="4618C46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w:t>
            </w:r>
          </w:p>
        </w:tc>
        <w:tc>
          <w:tcPr>
            <w:tcW w:w="547" w:type="pct"/>
            <w:shd w:val="clear" w:color="auto" w:fill="auto"/>
            <w:vAlign w:val="center"/>
          </w:tcPr>
          <w:p w14:paraId="3F34A6B9"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p>
        </w:tc>
        <w:tc>
          <w:tcPr>
            <w:tcW w:w="715" w:type="pct"/>
            <w:shd w:val="clear" w:color="auto" w:fill="auto"/>
            <w:vAlign w:val="center"/>
          </w:tcPr>
          <w:p w14:paraId="61ECDD39"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c>
          <w:tcPr>
            <w:tcW w:w="531" w:type="pct"/>
            <w:shd w:val="clear" w:color="auto" w:fill="auto"/>
            <w:vAlign w:val="center"/>
          </w:tcPr>
          <w:p w14:paraId="56EFC1A0" w14:textId="0DF3BDA8" w:rsidR="00FA3988" w:rsidRPr="00C83A6F" w:rsidRDefault="00FA3988" w:rsidP="0014125C">
            <w:pPr>
              <w:widowControl w:val="0"/>
              <w:spacing w:before="0"/>
              <w:jc w:val="right"/>
              <w:rPr>
                <w:rFonts w:ascii="Times New Roman" w:eastAsia="Times New Roman" w:hAnsi="Times New Roman" w:cs="Times New Roman"/>
                <w:b/>
                <w:bCs/>
                <w:sz w:val="18"/>
                <w:szCs w:val="18"/>
              </w:rPr>
            </w:pPr>
          </w:p>
        </w:tc>
      </w:tr>
      <w:tr w:rsidR="00FA3988" w:rsidRPr="00C83A6F" w14:paraId="444F4172" w14:textId="77777777" w:rsidTr="0014125C">
        <w:tc>
          <w:tcPr>
            <w:tcW w:w="349" w:type="pct"/>
            <w:shd w:val="clear" w:color="auto" w:fill="auto"/>
            <w:vAlign w:val="center"/>
          </w:tcPr>
          <w:p w14:paraId="344F067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3</w:t>
            </w:r>
          </w:p>
        </w:tc>
        <w:tc>
          <w:tcPr>
            <w:tcW w:w="1796" w:type="pct"/>
            <w:shd w:val="clear" w:color="auto" w:fill="auto"/>
            <w:vAlign w:val="center"/>
          </w:tcPr>
          <w:p w14:paraId="56B8F5AD" w14:textId="77777777" w:rsidR="00FA3988" w:rsidRPr="00C83A6F" w:rsidRDefault="00FA3988" w:rsidP="0014125C">
            <w:pPr>
              <w:widowControl w:val="0"/>
              <w:spacing w:before="0"/>
              <w:jc w:val="lef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Chuyển đổi cơ cấu sử dụng đất trong nội bộ đất phi nông nghiệp</w:t>
            </w:r>
          </w:p>
        </w:tc>
        <w:tc>
          <w:tcPr>
            <w:tcW w:w="436" w:type="pct"/>
            <w:shd w:val="clear" w:color="auto" w:fill="auto"/>
            <w:vAlign w:val="center"/>
          </w:tcPr>
          <w:p w14:paraId="10B5C8E4" w14:textId="77777777" w:rsidR="00FA3988" w:rsidRPr="00C83A6F" w:rsidRDefault="00FA3988" w:rsidP="0014125C">
            <w:pPr>
              <w:widowControl w:val="0"/>
              <w:spacing w:before="0"/>
              <w:jc w:val="center"/>
              <w:rPr>
                <w:rFonts w:ascii="Times New Roman" w:eastAsia="Times New Roman" w:hAnsi="Times New Roman" w:cs="Times New Roman"/>
                <w:b/>
                <w:bCs/>
                <w:sz w:val="18"/>
                <w:szCs w:val="18"/>
              </w:rPr>
            </w:pPr>
            <w:r w:rsidRPr="00C83A6F">
              <w:rPr>
                <w:rFonts w:ascii="Times New Roman" w:hAnsi="Times New Roman" w:cs="Times New Roman"/>
                <w:b/>
                <w:bCs/>
                <w:sz w:val="18"/>
                <w:szCs w:val="18"/>
              </w:rPr>
              <w:t> </w:t>
            </w:r>
          </w:p>
        </w:tc>
        <w:tc>
          <w:tcPr>
            <w:tcW w:w="626" w:type="pct"/>
            <w:shd w:val="clear" w:color="auto" w:fill="auto"/>
            <w:vAlign w:val="center"/>
          </w:tcPr>
          <w:p w14:paraId="28E87A8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b/>
                <w:bCs/>
                <w:sz w:val="18"/>
                <w:szCs w:val="18"/>
              </w:rPr>
              <w:t>32,55</w:t>
            </w:r>
          </w:p>
        </w:tc>
        <w:tc>
          <w:tcPr>
            <w:tcW w:w="547" w:type="pct"/>
            <w:shd w:val="clear" w:color="auto" w:fill="auto"/>
            <w:vAlign w:val="center"/>
          </w:tcPr>
          <w:p w14:paraId="79B1E44F"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0</w:t>
            </w:r>
          </w:p>
        </w:tc>
        <w:tc>
          <w:tcPr>
            <w:tcW w:w="715" w:type="pct"/>
            <w:shd w:val="clear" w:color="auto" w:fill="auto"/>
            <w:vAlign w:val="center"/>
          </w:tcPr>
          <w:p w14:paraId="3890A548"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-32,55</w:t>
            </w:r>
          </w:p>
        </w:tc>
        <w:tc>
          <w:tcPr>
            <w:tcW w:w="531" w:type="pct"/>
            <w:shd w:val="clear" w:color="auto" w:fill="auto"/>
            <w:vAlign w:val="center"/>
          </w:tcPr>
          <w:p w14:paraId="20219B4B" w14:textId="77777777" w:rsidR="00FA3988" w:rsidRPr="00C83A6F" w:rsidRDefault="00FA3988" w:rsidP="0014125C">
            <w:pPr>
              <w:widowControl w:val="0"/>
              <w:spacing w:before="0"/>
              <w:jc w:val="right"/>
              <w:rPr>
                <w:rFonts w:ascii="Times New Roman" w:eastAsia="Times New Roman" w:hAnsi="Times New Roman" w:cs="Times New Roman"/>
                <w:b/>
                <w:bCs/>
                <w:sz w:val="18"/>
                <w:szCs w:val="18"/>
              </w:rPr>
            </w:pPr>
            <w:r w:rsidRPr="00C83A6F">
              <w:rPr>
                <w:rFonts w:ascii="Times New Roman" w:hAnsi="Times New Roman" w:cs="Times New Roman"/>
                <w:sz w:val="18"/>
                <w:szCs w:val="18"/>
              </w:rPr>
              <w:t>-</w:t>
            </w:r>
          </w:p>
        </w:tc>
      </w:tr>
    </w:tbl>
    <w:p w14:paraId="2F8E8AE8" w14:textId="77777777" w:rsidR="00FA3988" w:rsidRPr="00C83A6F" w:rsidRDefault="00FA3988" w:rsidP="00FA3988">
      <w:pPr>
        <w:tabs>
          <w:tab w:val="left" w:pos="709"/>
        </w:tabs>
        <w:spacing w:before="60"/>
        <w:ind w:left="708" w:hanging="708"/>
        <w:jc w:val="left"/>
        <w:rPr>
          <w:rFonts w:ascii="Times New Roman" w:eastAsia="Times New Roman" w:hAnsi="Times New Roman" w:cs="Times New Roman"/>
          <w:i/>
          <w:spacing w:val="-2"/>
        </w:rPr>
      </w:pPr>
      <w:r w:rsidRPr="00C83A6F">
        <w:rPr>
          <w:rFonts w:ascii="Times New Roman" w:eastAsia="Times New Roman" w:hAnsi="Times New Roman" w:cs="Times New Roman"/>
          <w:i/>
          <w:spacing w:val="-2"/>
        </w:rPr>
        <w:t>Nguồn: (*) Quyết định số 1630/QĐ-UBND ngày 29/10/2024 của UBND tỉnh Bình Phước</w:t>
      </w:r>
    </w:p>
    <w:p w14:paraId="0A73AD9E" w14:textId="77777777" w:rsidR="00FA3988" w:rsidRPr="00C83A6F" w:rsidRDefault="00FA3988" w:rsidP="00FA3988">
      <w:pPr>
        <w:tabs>
          <w:tab w:val="left" w:pos="709"/>
        </w:tabs>
        <w:spacing w:before="60"/>
        <w:jc w:val="left"/>
        <w:rPr>
          <w:rFonts w:ascii="Times New Roman" w:eastAsia="Times New Roman" w:hAnsi="Times New Roman" w:cs="Times New Roman"/>
          <w:i/>
          <w:spacing w:val="-2"/>
        </w:rPr>
      </w:pPr>
      <w:r w:rsidRPr="00C83A6F">
        <w:rPr>
          <w:rFonts w:ascii="Times New Roman" w:eastAsia="Times New Roman" w:hAnsi="Times New Roman" w:cs="Times New Roman"/>
          <w:i/>
          <w:spacing w:val="-2"/>
        </w:rPr>
        <w:tab/>
        <w:t>(**) Kết quả thực hiện rà soát</w:t>
      </w:r>
    </w:p>
    <w:p w14:paraId="12D836E1" w14:textId="38E7A114" w:rsidR="00FA3988" w:rsidRPr="00110F24" w:rsidRDefault="003209FC" w:rsidP="003209FC">
      <w:pPr>
        <w:widowControl w:val="0"/>
        <w:spacing w:before="120" w:after="120"/>
        <w:ind w:firstLine="720"/>
        <w:outlineLvl w:val="2"/>
        <w:rPr>
          <w:rFonts w:ascii="Times New Roman" w:eastAsia="Times New Roman" w:hAnsi="Times New Roman" w:cs="Times New Roman"/>
          <w:b/>
          <w:bCs/>
          <w:sz w:val="26"/>
          <w:szCs w:val="26"/>
          <w:lang w:val="pt-BR" w:eastAsia="x-none"/>
        </w:rPr>
      </w:pPr>
      <w:bookmarkStart w:id="183" w:name="_Toc185842954"/>
      <w:bookmarkStart w:id="184" w:name="_Toc186816310"/>
      <w:r w:rsidRPr="00110F24">
        <w:rPr>
          <w:rFonts w:ascii="Times New Roman" w:eastAsia="Times New Roman" w:hAnsi="Times New Roman" w:cs="Times New Roman"/>
          <w:b/>
          <w:bCs/>
          <w:sz w:val="26"/>
          <w:szCs w:val="26"/>
          <w:lang w:val="pt-BR" w:eastAsia="x-none"/>
        </w:rPr>
        <w:t>2</w:t>
      </w:r>
      <w:r w:rsidR="00FA3988"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2</w:t>
      </w:r>
      <w:r w:rsidR="00FA3988"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4.</w:t>
      </w:r>
      <w:r w:rsidR="00FA3988" w:rsidRPr="00110F24">
        <w:rPr>
          <w:rFonts w:ascii="Times New Roman" w:eastAsia="Times New Roman" w:hAnsi="Times New Roman" w:cs="Times New Roman"/>
          <w:b/>
          <w:bCs/>
          <w:sz w:val="26"/>
          <w:szCs w:val="26"/>
          <w:lang w:val="pt-BR" w:eastAsia="x-none"/>
        </w:rPr>
        <w:t xml:space="preserve"> Đánh giá kết quả thu hồi đất trong năm 2024</w:t>
      </w:r>
      <w:bookmarkEnd w:id="183"/>
      <w:bookmarkEnd w:id="184"/>
    </w:p>
    <w:p w14:paraId="2C77D887" w14:textId="77777777" w:rsidR="003209FC" w:rsidRPr="00110F24" w:rsidRDefault="00FA3988" w:rsidP="00FA3988">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 xml:space="preserve">Theo Kế </w:t>
      </w:r>
      <w:r w:rsidRPr="00110F24">
        <w:rPr>
          <w:rFonts w:ascii="Times New Roman" w:eastAsia="Times New Roman" w:hAnsi="Times New Roman" w:cs="Times New Roman"/>
          <w:iCs/>
          <w:sz w:val="26"/>
          <w:szCs w:val="26"/>
          <w:lang w:val="pt-BR"/>
        </w:rPr>
        <w:t>hoạch</w:t>
      </w:r>
      <w:r w:rsidRPr="00110F24">
        <w:rPr>
          <w:rFonts w:ascii="Times New Roman" w:eastAsia="Times New Roman" w:hAnsi="Times New Roman" w:cs="Times New Roman"/>
          <w:iCs/>
          <w:spacing w:val="-2"/>
          <w:sz w:val="26"/>
          <w:szCs w:val="26"/>
          <w:lang w:val="pt-BR"/>
        </w:rPr>
        <w:t xml:space="preserve"> sử dụng đất năm 2024 được UBND tỉnh phê duyệt, kế hoạch thu hồi đất trong năm 2024 trên địa bàn huyện Đồng Phú như sau: </w:t>
      </w:r>
    </w:p>
    <w:p w14:paraId="40DB1B9E" w14:textId="50D3C6C6" w:rsidR="003209FC" w:rsidRPr="00110F24" w:rsidRDefault="003209FC" w:rsidP="00FA3988">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 N</w:t>
      </w:r>
      <w:r w:rsidR="00FA3988" w:rsidRPr="00110F24">
        <w:rPr>
          <w:rFonts w:ascii="Times New Roman" w:eastAsia="Times New Roman" w:hAnsi="Times New Roman" w:cs="Times New Roman"/>
          <w:iCs/>
          <w:spacing w:val="-2"/>
          <w:sz w:val="26"/>
          <w:szCs w:val="26"/>
          <w:lang w:val="pt-BR"/>
        </w:rPr>
        <w:t>hóm đất nông nghiệp</w:t>
      </w:r>
      <w:r w:rsidRPr="00110F24">
        <w:rPr>
          <w:rFonts w:ascii="Times New Roman" w:eastAsia="Times New Roman" w:hAnsi="Times New Roman" w:cs="Times New Roman"/>
          <w:iCs/>
          <w:spacing w:val="-2"/>
          <w:sz w:val="26"/>
          <w:szCs w:val="26"/>
          <w:lang w:val="pt-BR"/>
        </w:rPr>
        <w:t>: Thực hiện 0/</w:t>
      </w:r>
      <w:r w:rsidR="00FA3988" w:rsidRPr="00110F24">
        <w:rPr>
          <w:rFonts w:ascii="Times New Roman" w:eastAsia="Times New Roman" w:hAnsi="Times New Roman" w:cs="Times New Roman"/>
          <w:iCs/>
          <w:spacing w:val="-2"/>
          <w:sz w:val="26"/>
          <w:szCs w:val="26"/>
          <w:lang w:val="pt-BR"/>
        </w:rPr>
        <w:t>1.231,53 ha</w:t>
      </w:r>
      <w:r w:rsidRPr="00110F24">
        <w:rPr>
          <w:rFonts w:ascii="Times New Roman" w:eastAsia="Times New Roman" w:hAnsi="Times New Roman" w:cs="Times New Roman"/>
          <w:iCs/>
          <w:spacing w:val="-2"/>
          <w:sz w:val="26"/>
          <w:szCs w:val="26"/>
          <w:lang w:val="pt-BR"/>
        </w:rPr>
        <w:t>;</w:t>
      </w:r>
      <w:r w:rsidR="00FA3988" w:rsidRPr="00110F24">
        <w:rPr>
          <w:rFonts w:ascii="Times New Roman" w:eastAsia="Times New Roman" w:hAnsi="Times New Roman" w:cs="Times New Roman"/>
          <w:iCs/>
          <w:spacing w:val="-2"/>
          <w:sz w:val="26"/>
          <w:szCs w:val="26"/>
          <w:lang w:val="pt-BR"/>
        </w:rPr>
        <w:t xml:space="preserve"> </w:t>
      </w:r>
    </w:p>
    <w:p w14:paraId="0BBE1D39" w14:textId="6F5072FA" w:rsidR="00FA3988" w:rsidRPr="00C83A6F" w:rsidRDefault="003209FC" w:rsidP="00FA3988">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 N</w:t>
      </w:r>
      <w:r w:rsidR="00FA3988" w:rsidRPr="00110F24">
        <w:rPr>
          <w:rFonts w:ascii="Times New Roman" w:eastAsia="Times New Roman" w:hAnsi="Times New Roman" w:cs="Times New Roman"/>
          <w:iCs/>
          <w:spacing w:val="-2"/>
          <w:sz w:val="26"/>
          <w:szCs w:val="26"/>
          <w:lang w:val="pt-BR"/>
        </w:rPr>
        <w:t>hóm đất phi nông nghiệp</w:t>
      </w:r>
      <w:r w:rsidRPr="00110F24">
        <w:rPr>
          <w:rFonts w:ascii="Times New Roman" w:eastAsia="Times New Roman" w:hAnsi="Times New Roman" w:cs="Times New Roman"/>
          <w:iCs/>
          <w:spacing w:val="-2"/>
          <w:sz w:val="26"/>
          <w:szCs w:val="26"/>
          <w:lang w:val="pt-BR"/>
        </w:rPr>
        <w:t>: Thực hiện</w:t>
      </w:r>
      <w:r w:rsidR="00FA3988" w:rsidRPr="00110F24">
        <w:rPr>
          <w:rFonts w:ascii="Times New Roman" w:eastAsia="Times New Roman" w:hAnsi="Times New Roman" w:cs="Times New Roman"/>
          <w:iCs/>
          <w:spacing w:val="-2"/>
          <w:sz w:val="26"/>
          <w:szCs w:val="26"/>
          <w:lang w:val="pt-BR"/>
        </w:rPr>
        <w:t xml:space="preserve"> </w:t>
      </w:r>
      <w:r w:rsidRPr="00110F24">
        <w:rPr>
          <w:rFonts w:ascii="Times New Roman" w:eastAsia="Times New Roman" w:hAnsi="Times New Roman" w:cs="Times New Roman"/>
          <w:iCs/>
          <w:spacing w:val="-2"/>
          <w:sz w:val="26"/>
          <w:szCs w:val="26"/>
          <w:lang w:val="pt-BR"/>
        </w:rPr>
        <w:t>0/</w:t>
      </w:r>
      <w:r w:rsidR="00FA3988" w:rsidRPr="00110F24">
        <w:rPr>
          <w:rFonts w:ascii="Times New Roman" w:eastAsia="Times New Roman" w:hAnsi="Times New Roman" w:cs="Times New Roman"/>
          <w:iCs/>
          <w:spacing w:val="-2"/>
          <w:sz w:val="26"/>
          <w:szCs w:val="26"/>
          <w:lang w:val="pt-BR"/>
        </w:rPr>
        <w:t>13,92 ha</w:t>
      </w:r>
      <w:r w:rsidR="00FA3988" w:rsidRPr="00C83A6F">
        <w:rPr>
          <w:rFonts w:ascii="Times New Roman" w:eastAsia="Times New Roman" w:hAnsi="Times New Roman" w:cs="Times New Roman"/>
          <w:iCs/>
          <w:spacing w:val="-2"/>
          <w:sz w:val="26"/>
          <w:szCs w:val="26"/>
          <w:lang w:val="pt-BR"/>
        </w:rPr>
        <w:t>.</w:t>
      </w:r>
    </w:p>
    <w:p w14:paraId="1773D220" w14:textId="05D573C2" w:rsidR="00FA3988" w:rsidRPr="00C83A6F" w:rsidRDefault="00FA3988" w:rsidP="00AB5E43">
      <w:pPr>
        <w:widowControl w:val="0"/>
        <w:overflowPunct w:val="0"/>
        <w:autoSpaceDE w:val="0"/>
        <w:autoSpaceDN w:val="0"/>
        <w:adjustRightInd w:val="0"/>
        <w:spacing w:before="120" w:after="120"/>
        <w:ind w:firstLine="720"/>
        <w:textAlignment w:val="baseline"/>
        <w:rPr>
          <w:rFonts w:ascii="Times New Roman" w:eastAsia="Times New Roman" w:hAnsi="Times New Roman" w:cs="Times New Roman"/>
          <w:b/>
          <w:sz w:val="26"/>
          <w:szCs w:val="26"/>
          <w:lang w:val="pt-BR" w:eastAsia="x-none"/>
        </w:rPr>
      </w:pPr>
      <w:bookmarkStart w:id="185" w:name="_Toc185840386"/>
      <w:bookmarkStart w:id="186" w:name="_Toc187299444"/>
      <w:r w:rsidRPr="00C83A6F">
        <w:rPr>
          <w:rFonts w:ascii="Times New Roman" w:eastAsia="Times New Roman" w:hAnsi="Times New Roman" w:cs="Times New Roman"/>
          <w:b/>
          <w:bCs/>
          <w:sz w:val="26"/>
          <w:szCs w:val="26"/>
          <w:lang w:val="x-none" w:eastAsia="x-none"/>
        </w:rPr>
        <w:t xml:space="preserve">Bảng </w:t>
      </w:r>
      <w:r w:rsidRPr="00C83A6F">
        <w:rPr>
          <w:rFonts w:ascii="Times New Roman" w:eastAsia="Times New Roman" w:hAnsi="Times New Roman" w:cs="Times New Roman"/>
          <w:b/>
          <w:bCs/>
          <w:sz w:val="26"/>
          <w:szCs w:val="26"/>
          <w:lang w:val="x-none" w:eastAsia="x-none"/>
        </w:rPr>
        <w:fldChar w:fldCharType="begin"/>
      </w:r>
      <w:r w:rsidRPr="00C83A6F">
        <w:rPr>
          <w:rFonts w:ascii="Times New Roman" w:eastAsia="Times New Roman" w:hAnsi="Times New Roman" w:cs="Times New Roman"/>
          <w:b/>
          <w:bCs/>
          <w:sz w:val="26"/>
          <w:szCs w:val="26"/>
          <w:lang w:val="vi-VN" w:eastAsia="x-none"/>
        </w:rPr>
        <w:instrText xml:space="preserve"> SEQ Bảng \* ARABIC </w:instrText>
      </w:r>
      <w:r w:rsidRPr="00C83A6F">
        <w:rPr>
          <w:rFonts w:ascii="Times New Roman" w:eastAsia="Times New Roman" w:hAnsi="Times New Roman" w:cs="Times New Roman"/>
          <w:b/>
          <w:bCs/>
          <w:sz w:val="26"/>
          <w:szCs w:val="26"/>
          <w:lang w:val="x-none" w:eastAsia="x-none"/>
        </w:rPr>
        <w:fldChar w:fldCharType="separate"/>
      </w:r>
      <w:r w:rsidR="00262181" w:rsidRPr="00C83A6F">
        <w:rPr>
          <w:rFonts w:ascii="Times New Roman" w:eastAsia="Times New Roman" w:hAnsi="Times New Roman" w:cs="Times New Roman"/>
          <w:b/>
          <w:bCs/>
          <w:noProof/>
          <w:sz w:val="26"/>
          <w:szCs w:val="26"/>
          <w:lang w:val="vi-VN" w:eastAsia="x-none"/>
        </w:rPr>
        <w:t>33</w:t>
      </w:r>
      <w:r w:rsidRPr="00C83A6F">
        <w:rPr>
          <w:rFonts w:ascii="Times New Roman" w:eastAsia="Times New Roman" w:hAnsi="Times New Roman" w:cs="Times New Roman"/>
          <w:b/>
          <w:bCs/>
          <w:sz w:val="26"/>
          <w:szCs w:val="26"/>
          <w:lang w:val="x-none" w:eastAsia="x-none"/>
        </w:rPr>
        <w:fldChar w:fldCharType="end"/>
      </w:r>
      <w:r w:rsidRPr="00C83A6F">
        <w:rPr>
          <w:rFonts w:ascii="Times New Roman" w:eastAsia="Times New Roman" w:hAnsi="Times New Roman" w:cs="Times New Roman"/>
          <w:b/>
          <w:bCs/>
          <w:sz w:val="26"/>
          <w:szCs w:val="26"/>
          <w:lang w:val="vi-VN" w:eastAsia="x-none"/>
        </w:rPr>
        <w:t>:</w:t>
      </w:r>
      <w:r w:rsidRPr="00C83A6F">
        <w:rPr>
          <w:rFonts w:ascii="Times New Roman" w:eastAsia="Times New Roman" w:hAnsi="Times New Roman" w:cs="Times New Roman"/>
          <w:bCs/>
          <w:sz w:val="26"/>
          <w:szCs w:val="26"/>
          <w:lang w:val="vi-VN" w:eastAsia="x-none"/>
        </w:rPr>
        <w:t xml:space="preserve"> </w:t>
      </w:r>
      <w:r w:rsidRPr="00C83A6F">
        <w:rPr>
          <w:rFonts w:ascii="Times New Roman" w:eastAsia="Times New Roman" w:hAnsi="Times New Roman" w:cs="Times New Roman"/>
          <w:b/>
          <w:sz w:val="26"/>
          <w:szCs w:val="26"/>
          <w:lang w:val="pt-BR" w:eastAsia="x-none"/>
        </w:rPr>
        <w:t>Kết quả thu hồi đất năm 2024</w:t>
      </w:r>
      <w:bookmarkEnd w:id="185"/>
      <w:bookmarkEnd w:id="1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642"/>
        <w:gridCol w:w="721"/>
        <w:gridCol w:w="1404"/>
        <w:gridCol w:w="1248"/>
        <w:gridCol w:w="1611"/>
      </w:tblGrid>
      <w:tr w:rsidR="00FA3988" w:rsidRPr="00C83A6F" w14:paraId="293850C4" w14:textId="77777777" w:rsidTr="0014125C">
        <w:trPr>
          <w:trHeight w:val="312"/>
          <w:tblHeader/>
        </w:trPr>
        <w:tc>
          <w:tcPr>
            <w:tcW w:w="358" w:type="pct"/>
            <w:vMerge w:val="restart"/>
            <w:shd w:val="clear" w:color="auto" w:fill="auto"/>
            <w:vAlign w:val="center"/>
            <w:hideMark/>
          </w:tcPr>
          <w:p w14:paraId="5150D4DD"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STT</w:t>
            </w:r>
          </w:p>
        </w:tc>
        <w:tc>
          <w:tcPr>
            <w:tcW w:w="1962" w:type="pct"/>
            <w:vMerge w:val="restart"/>
            <w:shd w:val="clear" w:color="auto" w:fill="auto"/>
            <w:vAlign w:val="center"/>
            <w:hideMark/>
          </w:tcPr>
          <w:p w14:paraId="250307D1"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Loại đất</w:t>
            </w:r>
          </w:p>
        </w:tc>
        <w:tc>
          <w:tcPr>
            <w:tcW w:w="389" w:type="pct"/>
            <w:vMerge w:val="restart"/>
            <w:shd w:val="clear" w:color="auto" w:fill="auto"/>
            <w:vAlign w:val="center"/>
            <w:hideMark/>
          </w:tcPr>
          <w:p w14:paraId="004F9520"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Mã</w:t>
            </w:r>
          </w:p>
        </w:tc>
        <w:tc>
          <w:tcPr>
            <w:tcW w:w="757" w:type="pct"/>
            <w:vMerge w:val="restart"/>
            <w:shd w:val="clear" w:color="auto" w:fill="auto"/>
            <w:vAlign w:val="center"/>
            <w:hideMark/>
          </w:tcPr>
          <w:p w14:paraId="0818A8F2"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Diện tích được duyệt (*)</w:t>
            </w:r>
          </w:p>
        </w:tc>
        <w:tc>
          <w:tcPr>
            <w:tcW w:w="1535" w:type="pct"/>
            <w:gridSpan w:val="2"/>
          </w:tcPr>
          <w:p w14:paraId="351607DC"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eastAsia="Times New Roman" w:hAnsi="Times New Roman" w:cs="Times New Roman"/>
                <w:b/>
                <w:bCs/>
              </w:rPr>
              <w:t xml:space="preserve">Kết quả thực hiện </w:t>
            </w:r>
          </w:p>
        </w:tc>
      </w:tr>
      <w:tr w:rsidR="00FA3988" w:rsidRPr="00C83A6F" w14:paraId="614D0D38" w14:textId="77777777" w:rsidTr="0014125C">
        <w:trPr>
          <w:trHeight w:val="312"/>
          <w:tblHeader/>
        </w:trPr>
        <w:tc>
          <w:tcPr>
            <w:tcW w:w="358" w:type="pct"/>
            <w:vMerge/>
            <w:vAlign w:val="center"/>
            <w:hideMark/>
          </w:tcPr>
          <w:p w14:paraId="707F2F3A" w14:textId="77777777" w:rsidR="00FA3988" w:rsidRPr="00C83A6F" w:rsidRDefault="00FA3988" w:rsidP="0014125C">
            <w:pPr>
              <w:widowControl w:val="0"/>
              <w:spacing w:before="40" w:after="40"/>
              <w:jc w:val="left"/>
              <w:rPr>
                <w:rFonts w:ascii="Times New Roman" w:eastAsia="Times New Roman" w:hAnsi="Times New Roman" w:cs="Times New Roman"/>
                <w:b/>
                <w:bCs/>
              </w:rPr>
            </w:pPr>
          </w:p>
        </w:tc>
        <w:tc>
          <w:tcPr>
            <w:tcW w:w="1962" w:type="pct"/>
            <w:vMerge/>
            <w:vAlign w:val="center"/>
            <w:hideMark/>
          </w:tcPr>
          <w:p w14:paraId="5A43B938" w14:textId="77777777" w:rsidR="00FA3988" w:rsidRPr="00C83A6F" w:rsidRDefault="00FA3988" w:rsidP="0014125C">
            <w:pPr>
              <w:widowControl w:val="0"/>
              <w:spacing w:before="40" w:after="40"/>
              <w:jc w:val="left"/>
              <w:rPr>
                <w:rFonts w:ascii="Times New Roman" w:eastAsia="Times New Roman" w:hAnsi="Times New Roman" w:cs="Times New Roman"/>
                <w:b/>
                <w:bCs/>
              </w:rPr>
            </w:pPr>
          </w:p>
        </w:tc>
        <w:tc>
          <w:tcPr>
            <w:tcW w:w="389" w:type="pct"/>
            <w:vMerge/>
            <w:vAlign w:val="center"/>
            <w:hideMark/>
          </w:tcPr>
          <w:p w14:paraId="73258636" w14:textId="77777777" w:rsidR="00FA3988" w:rsidRPr="00C83A6F" w:rsidRDefault="00FA3988" w:rsidP="0014125C">
            <w:pPr>
              <w:widowControl w:val="0"/>
              <w:spacing w:before="40" w:after="40"/>
              <w:jc w:val="left"/>
              <w:rPr>
                <w:rFonts w:ascii="Times New Roman" w:eastAsia="Times New Roman" w:hAnsi="Times New Roman" w:cs="Times New Roman"/>
                <w:b/>
                <w:bCs/>
              </w:rPr>
            </w:pPr>
          </w:p>
        </w:tc>
        <w:tc>
          <w:tcPr>
            <w:tcW w:w="757" w:type="pct"/>
            <w:vMerge/>
            <w:vAlign w:val="center"/>
            <w:hideMark/>
          </w:tcPr>
          <w:p w14:paraId="019AC2E7" w14:textId="77777777" w:rsidR="00FA3988" w:rsidRPr="00C83A6F" w:rsidRDefault="00FA3988" w:rsidP="0014125C">
            <w:pPr>
              <w:widowControl w:val="0"/>
              <w:spacing w:before="40" w:after="40"/>
              <w:jc w:val="left"/>
              <w:rPr>
                <w:rFonts w:ascii="Times New Roman" w:eastAsia="Times New Roman" w:hAnsi="Times New Roman" w:cs="Times New Roman"/>
                <w:b/>
                <w:bCs/>
              </w:rPr>
            </w:pPr>
          </w:p>
        </w:tc>
        <w:tc>
          <w:tcPr>
            <w:tcW w:w="673" w:type="pct"/>
          </w:tcPr>
          <w:p w14:paraId="2933C002"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Diện tích</w:t>
            </w:r>
          </w:p>
          <w:p w14:paraId="4159C706"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(ha)</w:t>
            </w:r>
          </w:p>
        </w:tc>
        <w:tc>
          <w:tcPr>
            <w:tcW w:w="861" w:type="pct"/>
          </w:tcPr>
          <w:p w14:paraId="2C34FC4C"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Tỉ lệ</w:t>
            </w:r>
          </w:p>
          <w:p w14:paraId="07BFB9F1"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50C7F75C" w14:textId="77777777" w:rsidTr="0014125C">
        <w:trPr>
          <w:trHeight w:val="312"/>
          <w:tblHeader/>
        </w:trPr>
        <w:tc>
          <w:tcPr>
            <w:tcW w:w="358" w:type="pct"/>
            <w:shd w:val="clear" w:color="auto" w:fill="auto"/>
            <w:vAlign w:val="center"/>
            <w:hideMark/>
          </w:tcPr>
          <w:p w14:paraId="6400FFCC"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(1)</w:t>
            </w:r>
          </w:p>
        </w:tc>
        <w:tc>
          <w:tcPr>
            <w:tcW w:w="1962" w:type="pct"/>
            <w:shd w:val="clear" w:color="auto" w:fill="auto"/>
            <w:vAlign w:val="center"/>
            <w:hideMark/>
          </w:tcPr>
          <w:p w14:paraId="156228E0"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(2)</w:t>
            </w:r>
          </w:p>
        </w:tc>
        <w:tc>
          <w:tcPr>
            <w:tcW w:w="389" w:type="pct"/>
            <w:shd w:val="clear" w:color="auto" w:fill="auto"/>
            <w:vAlign w:val="center"/>
            <w:hideMark/>
          </w:tcPr>
          <w:p w14:paraId="71C6E533"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(3)</w:t>
            </w:r>
          </w:p>
        </w:tc>
        <w:tc>
          <w:tcPr>
            <w:tcW w:w="757" w:type="pct"/>
            <w:shd w:val="clear" w:color="auto" w:fill="auto"/>
            <w:vAlign w:val="center"/>
            <w:hideMark/>
          </w:tcPr>
          <w:p w14:paraId="7653CED5"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(4)</w:t>
            </w:r>
          </w:p>
        </w:tc>
        <w:tc>
          <w:tcPr>
            <w:tcW w:w="673" w:type="pct"/>
            <w:vAlign w:val="center"/>
          </w:tcPr>
          <w:p w14:paraId="0832C495"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(5)</w:t>
            </w:r>
          </w:p>
        </w:tc>
        <w:tc>
          <w:tcPr>
            <w:tcW w:w="861" w:type="pct"/>
            <w:vAlign w:val="center"/>
          </w:tcPr>
          <w:p w14:paraId="1EAC3DB4"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eastAsia="Times New Roman" w:hAnsi="Times New Roman" w:cs="Times New Roman"/>
              </w:rPr>
              <w:t>(</w:t>
            </w:r>
            <w:proofErr w:type="gramStart"/>
            <w:r w:rsidRPr="00C83A6F">
              <w:rPr>
                <w:rFonts w:ascii="Times New Roman" w:eastAsia="Times New Roman" w:hAnsi="Times New Roman" w:cs="Times New Roman"/>
              </w:rPr>
              <w:t>6)=</w:t>
            </w:r>
            <w:proofErr w:type="gramEnd"/>
            <w:r w:rsidRPr="00C83A6F">
              <w:rPr>
                <w:rFonts w:ascii="Times New Roman" w:eastAsia="Times New Roman" w:hAnsi="Times New Roman" w:cs="Times New Roman"/>
              </w:rPr>
              <w:t>(5)/(4)*100</w:t>
            </w:r>
          </w:p>
        </w:tc>
      </w:tr>
      <w:tr w:rsidR="00FA3988" w:rsidRPr="00C83A6F" w14:paraId="0F3FFF07" w14:textId="77777777" w:rsidTr="0014125C">
        <w:trPr>
          <w:trHeight w:val="312"/>
        </w:trPr>
        <w:tc>
          <w:tcPr>
            <w:tcW w:w="358" w:type="pct"/>
            <w:shd w:val="clear" w:color="auto" w:fill="auto"/>
            <w:vAlign w:val="center"/>
            <w:hideMark/>
          </w:tcPr>
          <w:p w14:paraId="22695D84" w14:textId="77777777" w:rsidR="00FA3988" w:rsidRPr="00C83A6F" w:rsidRDefault="00FA3988"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1</w:t>
            </w:r>
          </w:p>
        </w:tc>
        <w:tc>
          <w:tcPr>
            <w:tcW w:w="1962" w:type="pct"/>
            <w:shd w:val="clear" w:color="auto" w:fill="auto"/>
            <w:vAlign w:val="center"/>
            <w:hideMark/>
          </w:tcPr>
          <w:p w14:paraId="3F35434E" w14:textId="77777777" w:rsidR="00FA3988" w:rsidRPr="00C83A6F" w:rsidRDefault="00FA3988" w:rsidP="0014125C">
            <w:pPr>
              <w:widowControl w:val="0"/>
              <w:spacing w:before="40" w:after="40"/>
              <w:jc w:val="left"/>
              <w:rPr>
                <w:rFonts w:ascii="Times New Roman" w:eastAsia="Times New Roman" w:hAnsi="Times New Roman" w:cs="Times New Roman"/>
                <w:b/>
                <w:bCs/>
              </w:rPr>
            </w:pPr>
            <w:r w:rsidRPr="00C83A6F">
              <w:rPr>
                <w:rFonts w:ascii="Times New Roman" w:hAnsi="Times New Roman" w:cs="Times New Roman"/>
                <w:b/>
                <w:bCs/>
              </w:rPr>
              <w:t>Đất nông nghiệp</w:t>
            </w:r>
          </w:p>
        </w:tc>
        <w:tc>
          <w:tcPr>
            <w:tcW w:w="389" w:type="pct"/>
            <w:shd w:val="clear" w:color="auto" w:fill="auto"/>
            <w:vAlign w:val="center"/>
            <w:hideMark/>
          </w:tcPr>
          <w:p w14:paraId="7963E392"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hAnsi="Times New Roman" w:cs="Times New Roman"/>
                <w:b/>
                <w:bCs/>
              </w:rPr>
              <w:t>NNP</w:t>
            </w:r>
          </w:p>
        </w:tc>
        <w:tc>
          <w:tcPr>
            <w:tcW w:w="757" w:type="pct"/>
            <w:shd w:val="clear" w:color="auto" w:fill="auto"/>
            <w:vAlign w:val="center"/>
            <w:hideMark/>
          </w:tcPr>
          <w:p w14:paraId="081E48E3" w14:textId="77777777" w:rsidR="00FA3988" w:rsidRPr="00C83A6F" w:rsidRDefault="00FA3988"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b/>
                <w:bCs/>
              </w:rPr>
              <w:t>1.231,53</w:t>
            </w:r>
          </w:p>
        </w:tc>
        <w:tc>
          <w:tcPr>
            <w:tcW w:w="673" w:type="pct"/>
          </w:tcPr>
          <w:p w14:paraId="0CDECEDC"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5AB28FB5"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1FDA495E" w14:textId="77777777" w:rsidTr="0014125C">
        <w:trPr>
          <w:trHeight w:val="312"/>
        </w:trPr>
        <w:tc>
          <w:tcPr>
            <w:tcW w:w="358" w:type="pct"/>
            <w:shd w:val="clear" w:color="auto" w:fill="auto"/>
            <w:vAlign w:val="center"/>
            <w:hideMark/>
          </w:tcPr>
          <w:p w14:paraId="25277514"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1.1</w:t>
            </w:r>
          </w:p>
        </w:tc>
        <w:tc>
          <w:tcPr>
            <w:tcW w:w="1962" w:type="pct"/>
            <w:shd w:val="clear" w:color="auto" w:fill="auto"/>
            <w:vAlign w:val="center"/>
            <w:hideMark/>
          </w:tcPr>
          <w:p w14:paraId="75C34951"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trồng lúa</w:t>
            </w:r>
          </w:p>
        </w:tc>
        <w:tc>
          <w:tcPr>
            <w:tcW w:w="389" w:type="pct"/>
            <w:shd w:val="clear" w:color="auto" w:fill="auto"/>
            <w:vAlign w:val="center"/>
            <w:hideMark/>
          </w:tcPr>
          <w:p w14:paraId="5FE0AC73"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LUA</w:t>
            </w:r>
          </w:p>
        </w:tc>
        <w:tc>
          <w:tcPr>
            <w:tcW w:w="757" w:type="pct"/>
            <w:shd w:val="clear" w:color="auto" w:fill="auto"/>
            <w:vAlign w:val="center"/>
            <w:hideMark/>
          </w:tcPr>
          <w:p w14:paraId="494493B7"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12,39</w:t>
            </w:r>
          </w:p>
        </w:tc>
        <w:tc>
          <w:tcPr>
            <w:tcW w:w="673" w:type="pct"/>
          </w:tcPr>
          <w:p w14:paraId="66E3A872"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46C21CDE"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3169BAD0" w14:textId="77777777" w:rsidTr="0014125C">
        <w:trPr>
          <w:trHeight w:val="312"/>
        </w:trPr>
        <w:tc>
          <w:tcPr>
            <w:tcW w:w="358" w:type="pct"/>
            <w:shd w:val="clear" w:color="auto" w:fill="auto"/>
            <w:vAlign w:val="center"/>
            <w:hideMark/>
          </w:tcPr>
          <w:p w14:paraId="143D5106" w14:textId="77777777" w:rsidR="00FA3988" w:rsidRPr="00C83A6F" w:rsidRDefault="00FA3988"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 </w:t>
            </w:r>
          </w:p>
        </w:tc>
        <w:tc>
          <w:tcPr>
            <w:tcW w:w="1962" w:type="pct"/>
            <w:shd w:val="clear" w:color="auto" w:fill="auto"/>
            <w:vAlign w:val="center"/>
            <w:hideMark/>
          </w:tcPr>
          <w:p w14:paraId="0F5A1DA9" w14:textId="77777777" w:rsidR="00FA3988" w:rsidRPr="00C83A6F" w:rsidRDefault="00FA3988" w:rsidP="0014125C">
            <w:pPr>
              <w:widowControl w:val="0"/>
              <w:spacing w:before="40" w:after="40"/>
              <w:jc w:val="left"/>
              <w:rPr>
                <w:rFonts w:ascii="Times New Roman" w:eastAsia="Times New Roman" w:hAnsi="Times New Roman" w:cs="Times New Roman"/>
                <w:i/>
                <w:iCs/>
              </w:rPr>
            </w:pPr>
            <w:r w:rsidRPr="00C83A6F">
              <w:rPr>
                <w:rFonts w:ascii="Times New Roman" w:hAnsi="Times New Roman" w:cs="Times New Roman"/>
                <w:i/>
                <w:iCs/>
              </w:rPr>
              <w:t>- Đất chuyên trồng lúa nước</w:t>
            </w:r>
          </w:p>
        </w:tc>
        <w:tc>
          <w:tcPr>
            <w:tcW w:w="389" w:type="pct"/>
            <w:shd w:val="clear" w:color="auto" w:fill="auto"/>
            <w:vAlign w:val="center"/>
            <w:hideMark/>
          </w:tcPr>
          <w:p w14:paraId="0F30A501" w14:textId="77777777" w:rsidR="00FA3988" w:rsidRPr="00C83A6F" w:rsidRDefault="00FA3988" w:rsidP="0014125C">
            <w:pPr>
              <w:widowControl w:val="0"/>
              <w:spacing w:before="40" w:after="40"/>
              <w:jc w:val="center"/>
              <w:rPr>
                <w:rFonts w:ascii="Times New Roman" w:eastAsia="Times New Roman" w:hAnsi="Times New Roman" w:cs="Times New Roman"/>
                <w:i/>
                <w:iCs/>
              </w:rPr>
            </w:pPr>
            <w:r w:rsidRPr="00C83A6F">
              <w:rPr>
                <w:rFonts w:ascii="Times New Roman" w:hAnsi="Times New Roman" w:cs="Times New Roman"/>
                <w:i/>
                <w:iCs/>
              </w:rPr>
              <w:t>LUC</w:t>
            </w:r>
          </w:p>
        </w:tc>
        <w:tc>
          <w:tcPr>
            <w:tcW w:w="757" w:type="pct"/>
            <w:shd w:val="clear" w:color="auto" w:fill="auto"/>
            <w:vAlign w:val="center"/>
            <w:hideMark/>
          </w:tcPr>
          <w:p w14:paraId="5836CB36" w14:textId="77777777" w:rsidR="00FA3988" w:rsidRPr="00C83A6F" w:rsidRDefault="00FA3988"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i/>
                <w:iCs/>
              </w:rPr>
              <w:t>-</w:t>
            </w:r>
          </w:p>
        </w:tc>
        <w:tc>
          <w:tcPr>
            <w:tcW w:w="673" w:type="pct"/>
          </w:tcPr>
          <w:p w14:paraId="491ECB21"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3D639C23"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6095B8F1" w14:textId="77777777" w:rsidTr="0014125C">
        <w:trPr>
          <w:trHeight w:val="312"/>
        </w:trPr>
        <w:tc>
          <w:tcPr>
            <w:tcW w:w="358" w:type="pct"/>
            <w:shd w:val="clear" w:color="auto" w:fill="auto"/>
            <w:vAlign w:val="center"/>
            <w:hideMark/>
          </w:tcPr>
          <w:p w14:paraId="40309E12"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1.3</w:t>
            </w:r>
          </w:p>
        </w:tc>
        <w:tc>
          <w:tcPr>
            <w:tcW w:w="1962" w:type="pct"/>
            <w:shd w:val="clear" w:color="auto" w:fill="auto"/>
            <w:vAlign w:val="center"/>
            <w:hideMark/>
          </w:tcPr>
          <w:p w14:paraId="242CF095"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trồng cây lâu năm</w:t>
            </w:r>
          </w:p>
        </w:tc>
        <w:tc>
          <w:tcPr>
            <w:tcW w:w="389" w:type="pct"/>
            <w:shd w:val="clear" w:color="auto" w:fill="auto"/>
            <w:vAlign w:val="center"/>
            <w:hideMark/>
          </w:tcPr>
          <w:p w14:paraId="6B164803"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CLN</w:t>
            </w:r>
          </w:p>
        </w:tc>
        <w:tc>
          <w:tcPr>
            <w:tcW w:w="757" w:type="pct"/>
            <w:shd w:val="clear" w:color="auto" w:fill="auto"/>
            <w:vAlign w:val="center"/>
            <w:hideMark/>
          </w:tcPr>
          <w:p w14:paraId="50D58AA8"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1.179,76</w:t>
            </w:r>
          </w:p>
        </w:tc>
        <w:tc>
          <w:tcPr>
            <w:tcW w:w="673" w:type="pct"/>
          </w:tcPr>
          <w:p w14:paraId="2B353AB4"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3419E5E8"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442881F3" w14:textId="77777777" w:rsidTr="0014125C">
        <w:trPr>
          <w:trHeight w:val="312"/>
        </w:trPr>
        <w:tc>
          <w:tcPr>
            <w:tcW w:w="358" w:type="pct"/>
            <w:shd w:val="clear" w:color="auto" w:fill="auto"/>
            <w:vAlign w:val="center"/>
            <w:hideMark/>
          </w:tcPr>
          <w:p w14:paraId="6AE4D036"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1.4</w:t>
            </w:r>
          </w:p>
        </w:tc>
        <w:tc>
          <w:tcPr>
            <w:tcW w:w="1962" w:type="pct"/>
            <w:shd w:val="clear" w:color="auto" w:fill="auto"/>
            <w:vAlign w:val="center"/>
            <w:hideMark/>
          </w:tcPr>
          <w:p w14:paraId="67149F93"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rừng sản xuất</w:t>
            </w:r>
          </w:p>
        </w:tc>
        <w:tc>
          <w:tcPr>
            <w:tcW w:w="389" w:type="pct"/>
            <w:shd w:val="clear" w:color="auto" w:fill="auto"/>
            <w:vAlign w:val="center"/>
            <w:hideMark/>
          </w:tcPr>
          <w:p w14:paraId="1D3AC344"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RSX</w:t>
            </w:r>
          </w:p>
        </w:tc>
        <w:tc>
          <w:tcPr>
            <w:tcW w:w="757" w:type="pct"/>
            <w:shd w:val="clear" w:color="auto" w:fill="auto"/>
            <w:vAlign w:val="center"/>
            <w:hideMark/>
          </w:tcPr>
          <w:p w14:paraId="7261BAA7"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38,62</w:t>
            </w:r>
          </w:p>
        </w:tc>
        <w:tc>
          <w:tcPr>
            <w:tcW w:w="673" w:type="pct"/>
          </w:tcPr>
          <w:p w14:paraId="2A42864A"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552694D5"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19F781AA" w14:textId="77777777" w:rsidTr="0014125C">
        <w:trPr>
          <w:trHeight w:val="312"/>
        </w:trPr>
        <w:tc>
          <w:tcPr>
            <w:tcW w:w="358" w:type="pct"/>
            <w:shd w:val="clear" w:color="auto" w:fill="auto"/>
            <w:vAlign w:val="center"/>
            <w:hideMark/>
          </w:tcPr>
          <w:p w14:paraId="610E278F" w14:textId="77777777" w:rsidR="00FA3988" w:rsidRPr="00C83A6F" w:rsidRDefault="00FA3988"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rPr>
              <w:t>1.7</w:t>
            </w:r>
          </w:p>
        </w:tc>
        <w:tc>
          <w:tcPr>
            <w:tcW w:w="1962" w:type="pct"/>
            <w:shd w:val="clear" w:color="auto" w:fill="auto"/>
            <w:vAlign w:val="center"/>
            <w:hideMark/>
          </w:tcPr>
          <w:p w14:paraId="77108272" w14:textId="77777777" w:rsidR="00FA3988" w:rsidRPr="00C83A6F" w:rsidRDefault="00FA3988" w:rsidP="0014125C">
            <w:pPr>
              <w:widowControl w:val="0"/>
              <w:spacing w:before="40" w:after="40"/>
              <w:jc w:val="left"/>
              <w:rPr>
                <w:rFonts w:ascii="Times New Roman" w:eastAsia="Times New Roman" w:hAnsi="Times New Roman" w:cs="Times New Roman"/>
                <w:i/>
                <w:iCs/>
              </w:rPr>
            </w:pPr>
            <w:r w:rsidRPr="00C83A6F">
              <w:rPr>
                <w:rFonts w:ascii="Times New Roman" w:hAnsi="Times New Roman" w:cs="Times New Roman"/>
              </w:rPr>
              <w:t>Đất nuôi trồng thủy sản</w:t>
            </w:r>
          </w:p>
        </w:tc>
        <w:tc>
          <w:tcPr>
            <w:tcW w:w="389" w:type="pct"/>
            <w:shd w:val="clear" w:color="auto" w:fill="auto"/>
            <w:vAlign w:val="center"/>
            <w:hideMark/>
          </w:tcPr>
          <w:p w14:paraId="4F694606" w14:textId="77777777" w:rsidR="00FA3988" w:rsidRPr="00C83A6F" w:rsidRDefault="00FA3988" w:rsidP="0014125C">
            <w:pPr>
              <w:widowControl w:val="0"/>
              <w:spacing w:before="40" w:after="40"/>
              <w:jc w:val="center"/>
              <w:rPr>
                <w:rFonts w:ascii="Times New Roman" w:eastAsia="Times New Roman" w:hAnsi="Times New Roman" w:cs="Times New Roman"/>
                <w:i/>
                <w:iCs/>
              </w:rPr>
            </w:pPr>
            <w:r w:rsidRPr="00C83A6F">
              <w:rPr>
                <w:rFonts w:ascii="Times New Roman" w:hAnsi="Times New Roman" w:cs="Times New Roman"/>
              </w:rPr>
              <w:t>NTS</w:t>
            </w:r>
          </w:p>
        </w:tc>
        <w:tc>
          <w:tcPr>
            <w:tcW w:w="757" w:type="pct"/>
            <w:shd w:val="clear" w:color="auto" w:fill="auto"/>
            <w:vAlign w:val="center"/>
            <w:hideMark/>
          </w:tcPr>
          <w:p w14:paraId="14B042B4" w14:textId="77777777" w:rsidR="00FA3988" w:rsidRPr="00C83A6F" w:rsidRDefault="00FA3988" w:rsidP="0014125C">
            <w:pPr>
              <w:widowControl w:val="0"/>
              <w:spacing w:before="40" w:after="40"/>
              <w:jc w:val="right"/>
              <w:rPr>
                <w:rFonts w:ascii="Times New Roman" w:eastAsia="Times New Roman" w:hAnsi="Times New Roman" w:cs="Times New Roman"/>
                <w:i/>
                <w:iCs/>
              </w:rPr>
            </w:pPr>
            <w:r w:rsidRPr="00C83A6F">
              <w:rPr>
                <w:rFonts w:ascii="Times New Roman" w:hAnsi="Times New Roman" w:cs="Times New Roman"/>
              </w:rPr>
              <w:t>0,76</w:t>
            </w:r>
          </w:p>
        </w:tc>
        <w:tc>
          <w:tcPr>
            <w:tcW w:w="673" w:type="pct"/>
          </w:tcPr>
          <w:p w14:paraId="48FBA3CB"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78C7899F"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144492BF" w14:textId="77777777" w:rsidTr="0014125C">
        <w:trPr>
          <w:trHeight w:val="312"/>
        </w:trPr>
        <w:tc>
          <w:tcPr>
            <w:tcW w:w="358" w:type="pct"/>
            <w:shd w:val="clear" w:color="auto" w:fill="auto"/>
            <w:vAlign w:val="center"/>
            <w:hideMark/>
          </w:tcPr>
          <w:p w14:paraId="4736159F"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b/>
                <w:bCs/>
              </w:rPr>
              <w:t>2</w:t>
            </w:r>
          </w:p>
        </w:tc>
        <w:tc>
          <w:tcPr>
            <w:tcW w:w="1962" w:type="pct"/>
            <w:shd w:val="clear" w:color="auto" w:fill="auto"/>
            <w:vAlign w:val="center"/>
            <w:hideMark/>
          </w:tcPr>
          <w:p w14:paraId="00E85DD1"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b/>
                <w:bCs/>
              </w:rPr>
              <w:t>Đất phi nông nghiệp</w:t>
            </w:r>
          </w:p>
        </w:tc>
        <w:tc>
          <w:tcPr>
            <w:tcW w:w="389" w:type="pct"/>
            <w:shd w:val="clear" w:color="auto" w:fill="auto"/>
            <w:vAlign w:val="center"/>
            <w:hideMark/>
          </w:tcPr>
          <w:p w14:paraId="6D63C15D"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b/>
                <w:bCs/>
              </w:rPr>
              <w:t>PNN</w:t>
            </w:r>
          </w:p>
        </w:tc>
        <w:tc>
          <w:tcPr>
            <w:tcW w:w="757" w:type="pct"/>
            <w:shd w:val="clear" w:color="auto" w:fill="auto"/>
            <w:vAlign w:val="center"/>
            <w:hideMark/>
          </w:tcPr>
          <w:p w14:paraId="26FDED98"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b/>
                <w:bCs/>
              </w:rPr>
              <w:t>13,92</w:t>
            </w:r>
          </w:p>
        </w:tc>
        <w:tc>
          <w:tcPr>
            <w:tcW w:w="673" w:type="pct"/>
          </w:tcPr>
          <w:p w14:paraId="7690B94E"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2921E46B"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7B91193E" w14:textId="77777777" w:rsidTr="0014125C">
        <w:trPr>
          <w:trHeight w:val="312"/>
        </w:trPr>
        <w:tc>
          <w:tcPr>
            <w:tcW w:w="358" w:type="pct"/>
            <w:shd w:val="clear" w:color="auto" w:fill="auto"/>
            <w:vAlign w:val="center"/>
            <w:hideMark/>
          </w:tcPr>
          <w:p w14:paraId="25BE73DE" w14:textId="77777777" w:rsidR="00FA3988" w:rsidRPr="00C83A6F" w:rsidRDefault="00FA3988"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rPr>
              <w:t>2.13</w:t>
            </w:r>
          </w:p>
        </w:tc>
        <w:tc>
          <w:tcPr>
            <w:tcW w:w="1962" w:type="pct"/>
            <w:shd w:val="clear" w:color="auto" w:fill="auto"/>
            <w:vAlign w:val="center"/>
            <w:hideMark/>
          </w:tcPr>
          <w:p w14:paraId="166FD442" w14:textId="77777777" w:rsidR="00FA3988" w:rsidRPr="00C83A6F" w:rsidRDefault="00FA3988" w:rsidP="0014125C">
            <w:pPr>
              <w:widowControl w:val="0"/>
              <w:spacing w:before="40" w:after="40"/>
              <w:jc w:val="left"/>
              <w:rPr>
                <w:rFonts w:ascii="Times New Roman" w:eastAsia="Times New Roman" w:hAnsi="Times New Roman" w:cs="Times New Roman"/>
                <w:b/>
                <w:bCs/>
              </w:rPr>
            </w:pPr>
            <w:r w:rsidRPr="00C83A6F">
              <w:rPr>
                <w:rFonts w:ascii="Times New Roman" w:hAnsi="Times New Roman" w:cs="Times New Roman"/>
              </w:rPr>
              <w:t>Đất ở tại nông thôn</w:t>
            </w:r>
          </w:p>
        </w:tc>
        <w:tc>
          <w:tcPr>
            <w:tcW w:w="389" w:type="pct"/>
            <w:shd w:val="clear" w:color="auto" w:fill="auto"/>
            <w:vAlign w:val="center"/>
            <w:hideMark/>
          </w:tcPr>
          <w:p w14:paraId="5B2E9BD3" w14:textId="77777777" w:rsidR="00FA3988" w:rsidRPr="00C83A6F" w:rsidRDefault="00FA3988" w:rsidP="0014125C">
            <w:pPr>
              <w:widowControl w:val="0"/>
              <w:spacing w:before="40" w:after="40"/>
              <w:jc w:val="center"/>
              <w:rPr>
                <w:rFonts w:ascii="Times New Roman" w:eastAsia="Times New Roman" w:hAnsi="Times New Roman" w:cs="Times New Roman"/>
                <w:b/>
                <w:bCs/>
              </w:rPr>
            </w:pPr>
            <w:r w:rsidRPr="00C83A6F">
              <w:rPr>
                <w:rFonts w:ascii="Times New Roman" w:hAnsi="Times New Roman" w:cs="Times New Roman"/>
              </w:rPr>
              <w:t>ONT</w:t>
            </w:r>
          </w:p>
        </w:tc>
        <w:tc>
          <w:tcPr>
            <w:tcW w:w="757" w:type="pct"/>
            <w:shd w:val="clear" w:color="auto" w:fill="auto"/>
            <w:vAlign w:val="center"/>
            <w:hideMark/>
          </w:tcPr>
          <w:p w14:paraId="261CE22B" w14:textId="77777777" w:rsidR="00FA3988" w:rsidRPr="00C83A6F" w:rsidRDefault="00FA3988" w:rsidP="0014125C">
            <w:pPr>
              <w:widowControl w:val="0"/>
              <w:spacing w:before="40" w:after="40"/>
              <w:jc w:val="right"/>
              <w:rPr>
                <w:rFonts w:ascii="Times New Roman" w:eastAsia="Times New Roman" w:hAnsi="Times New Roman" w:cs="Times New Roman"/>
                <w:b/>
                <w:bCs/>
              </w:rPr>
            </w:pPr>
            <w:r w:rsidRPr="00C83A6F">
              <w:rPr>
                <w:rFonts w:ascii="Times New Roman" w:hAnsi="Times New Roman" w:cs="Times New Roman"/>
              </w:rPr>
              <w:t>1,28</w:t>
            </w:r>
          </w:p>
        </w:tc>
        <w:tc>
          <w:tcPr>
            <w:tcW w:w="673" w:type="pct"/>
          </w:tcPr>
          <w:p w14:paraId="3D1D5068"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28A275E2"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0EB22A81" w14:textId="77777777" w:rsidTr="0014125C">
        <w:trPr>
          <w:trHeight w:val="312"/>
        </w:trPr>
        <w:tc>
          <w:tcPr>
            <w:tcW w:w="358" w:type="pct"/>
            <w:shd w:val="clear" w:color="auto" w:fill="auto"/>
            <w:vAlign w:val="center"/>
          </w:tcPr>
          <w:p w14:paraId="08825DEE"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2.14</w:t>
            </w:r>
          </w:p>
        </w:tc>
        <w:tc>
          <w:tcPr>
            <w:tcW w:w="1962" w:type="pct"/>
            <w:shd w:val="clear" w:color="auto" w:fill="auto"/>
            <w:vAlign w:val="center"/>
          </w:tcPr>
          <w:p w14:paraId="0C5A376D"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ở tại đô thị</w:t>
            </w:r>
          </w:p>
        </w:tc>
        <w:tc>
          <w:tcPr>
            <w:tcW w:w="389" w:type="pct"/>
            <w:shd w:val="clear" w:color="auto" w:fill="auto"/>
            <w:vAlign w:val="center"/>
          </w:tcPr>
          <w:p w14:paraId="7C0CFA68"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ODT</w:t>
            </w:r>
          </w:p>
        </w:tc>
        <w:tc>
          <w:tcPr>
            <w:tcW w:w="757" w:type="pct"/>
            <w:shd w:val="clear" w:color="auto" w:fill="auto"/>
            <w:vAlign w:val="center"/>
          </w:tcPr>
          <w:p w14:paraId="18EF4F43"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0,75</w:t>
            </w:r>
          </w:p>
        </w:tc>
        <w:tc>
          <w:tcPr>
            <w:tcW w:w="673" w:type="pct"/>
          </w:tcPr>
          <w:p w14:paraId="2FC06AF9"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03D49DB0"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53D435A5" w14:textId="77777777" w:rsidTr="0014125C">
        <w:trPr>
          <w:trHeight w:val="312"/>
        </w:trPr>
        <w:tc>
          <w:tcPr>
            <w:tcW w:w="358" w:type="pct"/>
            <w:shd w:val="clear" w:color="auto" w:fill="auto"/>
            <w:vAlign w:val="center"/>
          </w:tcPr>
          <w:p w14:paraId="641547DD"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2.19</w:t>
            </w:r>
          </w:p>
        </w:tc>
        <w:tc>
          <w:tcPr>
            <w:tcW w:w="1962" w:type="pct"/>
            <w:shd w:val="clear" w:color="auto" w:fill="auto"/>
            <w:vAlign w:val="center"/>
          </w:tcPr>
          <w:p w14:paraId="1F72E18C"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rPr>
              <w:t>Đất sông, ngòi, kênh, rạch, suối</w:t>
            </w:r>
          </w:p>
        </w:tc>
        <w:tc>
          <w:tcPr>
            <w:tcW w:w="389" w:type="pct"/>
            <w:shd w:val="clear" w:color="auto" w:fill="auto"/>
            <w:vAlign w:val="center"/>
          </w:tcPr>
          <w:p w14:paraId="15437FCB"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rPr>
              <w:t>SON</w:t>
            </w:r>
          </w:p>
        </w:tc>
        <w:tc>
          <w:tcPr>
            <w:tcW w:w="757" w:type="pct"/>
            <w:shd w:val="clear" w:color="auto" w:fill="auto"/>
            <w:vAlign w:val="center"/>
          </w:tcPr>
          <w:p w14:paraId="598A509B"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11,89</w:t>
            </w:r>
          </w:p>
        </w:tc>
        <w:tc>
          <w:tcPr>
            <w:tcW w:w="673" w:type="pct"/>
          </w:tcPr>
          <w:p w14:paraId="2A433D8D"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709D0BA2"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r w:rsidR="00FA3988" w:rsidRPr="00C83A6F" w14:paraId="4A8F5065" w14:textId="77777777" w:rsidTr="0014125C">
        <w:trPr>
          <w:trHeight w:val="312"/>
        </w:trPr>
        <w:tc>
          <w:tcPr>
            <w:tcW w:w="358" w:type="pct"/>
            <w:shd w:val="clear" w:color="auto" w:fill="auto"/>
            <w:vAlign w:val="center"/>
            <w:hideMark/>
          </w:tcPr>
          <w:p w14:paraId="0F1AD515"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b/>
                <w:bCs/>
              </w:rPr>
              <w:t>3</w:t>
            </w:r>
          </w:p>
        </w:tc>
        <w:tc>
          <w:tcPr>
            <w:tcW w:w="1962" w:type="pct"/>
            <w:shd w:val="clear" w:color="auto" w:fill="auto"/>
            <w:vAlign w:val="center"/>
            <w:hideMark/>
          </w:tcPr>
          <w:p w14:paraId="136D4DD0" w14:textId="77777777" w:rsidR="00FA3988" w:rsidRPr="00C83A6F" w:rsidRDefault="00FA3988" w:rsidP="0014125C">
            <w:pPr>
              <w:widowControl w:val="0"/>
              <w:spacing w:before="40" w:after="40"/>
              <w:jc w:val="left"/>
              <w:rPr>
                <w:rFonts w:ascii="Times New Roman" w:eastAsia="Times New Roman" w:hAnsi="Times New Roman" w:cs="Times New Roman"/>
              </w:rPr>
            </w:pPr>
            <w:r w:rsidRPr="00C83A6F">
              <w:rPr>
                <w:rFonts w:ascii="Times New Roman" w:hAnsi="Times New Roman" w:cs="Times New Roman"/>
                <w:b/>
                <w:bCs/>
              </w:rPr>
              <w:t>Đất chưa sử dụng</w:t>
            </w:r>
          </w:p>
        </w:tc>
        <w:tc>
          <w:tcPr>
            <w:tcW w:w="389" w:type="pct"/>
            <w:shd w:val="clear" w:color="auto" w:fill="auto"/>
            <w:vAlign w:val="center"/>
            <w:hideMark/>
          </w:tcPr>
          <w:p w14:paraId="634EED77" w14:textId="77777777" w:rsidR="00FA3988" w:rsidRPr="00C83A6F" w:rsidRDefault="00FA3988" w:rsidP="0014125C">
            <w:pPr>
              <w:widowControl w:val="0"/>
              <w:spacing w:before="40" w:after="40"/>
              <w:jc w:val="center"/>
              <w:rPr>
                <w:rFonts w:ascii="Times New Roman" w:eastAsia="Times New Roman" w:hAnsi="Times New Roman" w:cs="Times New Roman"/>
              </w:rPr>
            </w:pPr>
            <w:r w:rsidRPr="00C83A6F">
              <w:rPr>
                <w:rFonts w:ascii="Times New Roman" w:hAnsi="Times New Roman" w:cs="Times New Roman"/>
                <w:b/>
                <w:bCs/>
              </w:rPr>
              <w:t>CSD</w:t>
            </w:r>
          </w:p>
        </w:tc>
        <w:tc>
          <w:tcPr>
            <w:tcW w:w="757" w:type="pct"/>
            <w:shd w:val="clear" w:color="auto" w:fill="auto"/>
            <w:vAlign w:val="center"/>
            <w:hideMark/>
          </w:tcPr>
          <w:p w14:paraId="65F8E451"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hAnsi="Times New Roman" w:cs="Times New Roman"/>
              </w:rPr>
              <w:t>-</w:t>
            </w:r>
          </w:p>
        </w:tc>
        <w:tc>
          <w:tcPr>
            <w:tcW w:w="673" w:type="pct"/>
          </w:tcPr>
          <w:p w14:paraId="185BDB75"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c>
          <w:tcPr>
            <w:tcW w:w="861" w:type="pct"/>
          </w:tcPr>
          <w:p w14:paraId="16FEDDCA" w14:textId="77777777" w:rsidR="00FA3988" w:rsidRPr="00C83A6F" w:rsidRDefault="00FA3988" w:rsidP="0014125C">
            <w:pPr>
              <w:widowControl w:val="0"/>
              <w:spacing w:before="40" w:after="40"/>
              <w:jc w:val="right"/>
              <w:rPr>
                <w:rFonts w:ascii="Times New Roman" w:eastAsia="Times New Roman" w:hAnsi="Times New Roman" w:cs="Times New Roman"/>
              </w:rPr>
            </w:pPr>
            <w:r w:rsidRPr="00C83A6F">
              <w:rPr>
                <w:rFonts w:ascii="Times New Roman" w:eastAsia="Times New Roman" w:hAnsi="Times New Roman" w:cs="Times New Roman"/>
              </w:rPr>
              <w:t>-</w:t>
            </w:r>
          </w:p>
        </w:tc>
      </w:tr>
    </w:tbl>
    <w:p w14:paraId="770C0D80" w14:textId="21BDC333" w:rsidR="00FA3988" w:rsidRPr="00C83A6F" w:rsidRDefault="00AB5E43" w:rsidP="00FA3988">
      <w:pPr>
        <w:tabs>
          <w:tab w:val="left" w:pos="709"/>
        </w:tabs>
        <w:spacing w:before="60"/>
        <w:ind w:left="708" w:hanging="708"/>
        <w:jc w:val="left"/>
        <w:rPr>
          <w:rFonts w:ascii="Times New Roman" w:eastAsia="Times New Roman" w:hAnsi="Times New Roman" w:cs="Times New Roman"/>
          <w:i/>
          <w:spacing w:val="-2"/>
        </w:rPr>
      </w:pPr>
      <w:r w:rsidRPr="00C83A6F">
        <w:rPr>
          <w:rFonts w:ascii="Times New Roman" w:eastAsia="Times New Roman" w:hAnsi="Times New Roman" w:cs="Times New Roman"/>
          <w:i/>
          <w:spacing w:val="-2"/>
        </w:rPr>
        <w:tab/>
      </w:r>
      <w:r w:rsidR="00FA3988" w:rsidRPr="00C83A6F">
        <w:rPr>
          <w:rFonts w:ascii="Times New Roman" w:eastAsia="Times New Roman" w:hAnsi="Times New Roman" w:cs="Times New Roman"/>
          <w:i/>
          <w:spacing w:val="-2"/>
        </w:rPr>
        <w:t>Nguồn:</w:t>
      </w:r>
      <w:r w:rsidR="00FA3988" w:rsidRPr="00C83A6F">
        <w:rPr>
          <w:rFonts w:ascii="Times New Roman" w:eastAsia="Times New Roman" w:hAnsi="Times New Roman" w:cs="Times New Roman"/>
          <w:i/>
          <w:spacing w:val="-2"/>
        </w:rPr>
        <w:tab/>
        <w:t>(*) Quyết định số 1630/QĐ-UBND ngày 29/10/2024 của UBND tỉnh Bình Phước</w:t>
      </w:r>
    </w:p>
    <w:p w14:paraId="246EED66" w14:textId="77777777" w:rsidR="00FA3988" w:rsidRPr="00C83A6F" w:rsidRDefault="00FA3988" w:rsidP="00FA3988">
      <w:pPr>
        <w:tabs>
          <w:tab w:val="left" w:pos="709"/>
        </w:tabs>
        <w:spacing w:before="60"/>
        <w:jc w:val="left"/>
        <w:rPr>
          <w:rFonts w:ascii="Times New Roman" w:eastAsia="Times New Roman" w:hAnsi="Times New Roman" w:cs="Times New Roman"/>
          <w:i/>
          <w:spacing w:val="-2"/>
        </w:rPr>
      </w:pPr>
      <w:r w:rsidRPr="00C83A6F">
        <w:rPr>
          <w:rFonts w:ascii="Times New Roman" w:eastAsia="Times New Roman" w:hAnsi="Times New Roman" w:cs="Times New Roman"/>
          <w:i/>
          <w:spacing w:val="-2"/>
        </w:rPr>
        <w:tab/>
        <w:t>(**) Kết quả thực hiện rà soát</w:t>
      </w:r>
    </w:p>
    <w:p w14:paraId="7D2D8995" w14:textId="42FE82AB" w:rsidR="00F10B15" w:rsidRPr="00110F24" w:rsidRDefault="003209FC" w:rsidP="003209FC">
      <w:pPr>
        <w:pStyle w:val="1"/>
        <w:spacing w:after="120"/>
        <w:ind w:firstLine="709"/>
        <w:outlineLvl w:val="2"/>
        <w:rPr>
          <w:color w:val="auto"/>
          <w:spacing w:val="-2"/>
          <w:szCs w:val="26"/>
          <w:lang w:val="en-US"/>
        </w:rPr>
      </w:pPr>
      <w:bookmarkStart w:id="187" w:name="_Toc186816311"/>
      <w:r w:rsidRPr="00110F24">
        <w:rPr>
          <w:color w:val="auto"/>
          <w:spacing w:val="-2"/>
          <w:szCs w:val="26"/>
          <w:lang w:val="en-US"/>
        </w:rPr>
        <w:lastRenderedPageBreak/>
        <w:t>2</w:t>
      </w:r>
      <w:r w:rsidR="00F10B15" w:rsidRPr="00110F24">
        <w:rPr>
          <w:color w:val="auto"/>
          <w:spacing w:val="-2"/>
          <w:szCs w:val="26"/>
          <w:lang w:val="en-US"/>
        </w:rPr>
        <w:t>.2.</w:t>
      </w:r>
      <w:r w:rsidRPr="00110F24">
        <w:rPr>
          <w:color w:val="auto"/>
          <w:spacing w:val="-2"/>
          <w:szCs w:val="26"/>
          <w:lang w:val="en-US"/>
        </w:rPr>
        <w:t>5.</w:t>
      </w:r>
      <w:r w:rsidR="00F10B15" w:rsidRPr="00110F24">
        <w:rPr>
          <w:color w:val="auto"/>
          <w:spacing w:val="-2"/>
          <w:szCs w:val="26"/>
          <w:lang w:val="en-US"/>
        </w:rPr>
        <w:t xml:space="preserve"> Đánh giá kết quả thực hiện thực hiện các công trình, dự án trong năm 2024</w:t>
      </w:r>
      <w:bookmarkEnd w:id="187"/>
    </w:p>
    <w:p w14:paraId="57042552" w14:textId="7141DBC5" w:rsidR="00F10B15" w:rsidRPr="00110F24" w:rsidRDefault="00F10B15" w:rsidP="00F10B15">
      <w:pPr>
        <w:spacing w:before="120" w:after="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Kế hoạch sử dụng đất năm 2024 của Huyện Đồng Phú được xây dựng trong năm 202</w:t>
      </w:r>
      <w:r w:rsidR="001450BE" w:rsidRPr="00110F24">
        <w:rPr>
          <w:rFonts w:ascii="Times New Roman" w:eastAsia="Times New Roman" w:hAnsi="Times New Roman" w:cs="Times New Roman"/>
          <w:sz w:val="26"/>
          <w:szCs w:val="26"/>
        </w:rPr>
        <w:t>4</w:t>
      </w:r>
      <w:r w:rsidRPr="00110F24">
        <w:rPr>
          <w:rFonts w:ascii="Times New Roman" w:eastAsia="Times New Roman" w:hAnsi="Times New Roman" w:cs="Times New Roman"/>
          <w:sz w:val="26"/>
          <w:szCs w:val="26"/>
        </w:rPr>
        <w:t xml:space="preserve"> và đã được UBND tỉnh Bình Phước phê duyệt tại Q</w:t>
      </w:r>
      <w:r w:rsidR="001450BE" w:rsidRPr="00110F24">
        <w:rPr>
          <w:rFonts w:ascii="Times New Roman" w:eastAsia="Times New Roman" w:hAnsi="Times New Roman" w:cs="Times New Roman"/>
          <w:sz w:val="26"/>
          <w:szCs w:val="26"/>
        </w:rPr>
        <w:t>uyết định số 1630/QĐ-UBND ngày 29</w:t>
      </w:r>
      <w:r w:rsidRPr="00110F24">
        <w:rPr>
          <w:rFonts w:ascii="Times New Roman" w:eastAsia="Times New Roman" w:hAnsi="Times New Roman" w:cs="Times New Roman"/>
          <w:sz w:val="26"/>
          <w:szCs w:val="26"/>
        </w:rPr>
        <w:t>/10/2024. Trên cơ sở đó, UBND Huyện Đồng Phú đã tiến hành công tác giao đất, cho thuê đất, cho phép chuyển mục đích sử dụng đất, thu hồi đất theo đúng kế hoạch được duyệt. Kết quả thực hiện như sau:</w:t>
      </w:r>
    </w:p>
    <w:p w14:paraId="55188EEF" w14:textId="77777777" w:rsidR="00F10B15" w:rsidRPr="00110F24" w:rsidRDefault="00F10B15" w:rsidP="00F10B15">
      <w:pPr>
        <w:spacing w:before="120" w:after="120"/>
        <w:ind w:firstLine="709"/>
        <w:rPr>
          <w:rFonts w:ascii="Times New Roman" w:eastAsia="Times New Roman" w:hAnsi="Times New Roman" w:cs="Times New Roman"/>
          <w:sz w:val="26"/>
          <w:szCs w:val="26"/>
        </w:rPr>
      </w:pPr>
      <w:bookmarkStart w:id="188" w:name="_Toc17819562"/>
      <w:bookmarkStart w:id="189" w:name="_Toc18520919"/>
      <w:r w:rsidRPr="00110F24">
        <w:rPr>
          <w:rFonts w:ascii="Times New Roman" w:eastAsia="Times New Roman" w:hAnsi="Times New Roman" w:cs="Times New Roman"/>
          <w:sz w:val="26"/>
          <w:szCs w:val="26"/>
        </w:rPr>
        <w:t>Tổng số danh mục công trình trong năm 2024 là 293 công trình, dự án với tổng diện tích 5945,1 ha, kết quả thực hiện khi rà soát đến hết tháng 9/2024 như sau:</w:t>
      </w:r>
    </w:p>
    <w:p w14:paraId="2A303FFE" w14:textId="77777777" w:rsidR="00F10B15" w:rsidRPr="00110F24" w:rsidRDefault="00F10B15" w:rsidP="00F10B15">
      <w:pPr>
        <w:spacing w:before="120" w:after="120"/>
        <w:ind w:firstLine="709"/>
        <w:rPr>
          <w:rFonts w:ascii="Times New Roman" w:eastAsia="Times New Roman" w:hAnsi="Times New Roman" w:cs="Times New Roman"/>
          <w:b/>
          <w:bCs/>
          <w:spacing w:val="-2"/>
          <w:sz w:val="26"/>
          <w:szCs w:val="26"/>
        </w:rPr>
      </w:pPr>
      <w:bookmarkStart w:id="190" w:name="_Toc81288256"/>
      <w:bookmarkStart w:id="191" w:name="_Toc114000235"/>
      <w:bookmarkEnd w:id="188"/>
      <w:bookmarkEnd w:id="189"/>
      <w:r w:rsidRPr="00110F24">
        <w:rPr>
          <w:rFonts w:ascii="Times New Roman" w:eastAsia="Times New Roman" w:hAnsi="Times New Roman" w:cs="Times New Roman"/>
          <w:b/>
          <w:bCs/>
          <w:spacing w:val="-2"/>
          <w:sz w:val="26"/>
          <w:szCs w:val="26"/>
        </w:rPr>
        <w:t>a. Các công trình đã thực hiện</w:t>
      </w:r>
    </w:p>
    <w:p w14:paraId="1813AC99" w14:textId="75558FF6" w:rsidR="00F10B15" w:rsidRPr="00110F24" w:rsidRDefault="00F10B15" w:rsidP="00F10B15">
      <w:pPr>
        <w:spacing w:before="120" w:after="120"/>
        <w:ind w:firstLine="709"/>
        <w:rPr>
          <w:rFonts w:ascii="Times New Roman" w:eastAsia="Times New Roman" w:hAnsi="Times New Roman" w:cs="Times New Roman"/>
          <w:spacing w:val="-2"/>
          <w:sz w:val="26"/>
          <w:szCs w:val="26"/>
        </w:rPr>
      </w:pPr>
      <w:bookmarkStart w:id="192" w:name="_Hlk150227136"/>
      <w:r w:rsidRPr="00110F24">
        <w:rPr>
          <w:rFonts w:ascii="Times New Roman" w:eastAsia="Times New Roman" w:hAnsi="Times New Roman" w:cs="Times New Roman"/>
          <w:spacing w:val="-2"/>
          <w:sz w:val="26"/>
          <w:szCs w:val="26"/>
        </w:rPr>
        <w:t xml:space="preserve">- Đã thực hiện 16 công trình, dự án với đạt tổng diện tích 468,65 ha </w:t>
      </w:r>
      <w:r w:rsidR="00B3378E" w:rsidRPr="00110F24">
        <w:rPr>
          <w:rFonts w:ascii="Times New Roman" w:eastAsia="Times New Roman" w:hAnsi="Times New Roman" w:cs="Times New Roman"/>
          <w:spacing w:val="-2"/>
          <w:sz w:val="26"/>
          <w:szCs w:val="26"/>
        </w:rPr>
        <w:t>chiếm tỷ lệ</w:t>
      </w:r>
      <w:r w:rsidRPr="00110F24">
        <w:rPr>
          <w:rFonts w:ascii="Times New Roman" w:eastAsia="Times New Roman" w:hAnsi="Times New Roman" w:cs="Times New Roman"/>
          <w:spacing w:val="-2"/>
          <w:sz w:val="26"/>
          <w:szCs w:val="26"/>
        </w:rPr>
        <w:t xml:space="preserve"> 7,89% kế hoạch, trong đó:</w:t>
      </w:r>
    </w:p>
    <w:p w14:paraId="45D11B56" w14:textId="39556C14" w:rsidR="00F10B15" w:rsidRPr="00110F24" w:rsidRDefault="00F10B15" w:rsidP="00F10B15">
      <w:pPr>
        <w:spacing w:before="120" w:after="12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xml:space="preserve">+ Số công trình, dự án thu hồi đất đã thực hiện là 10 công trình với tổng diện tích 14,01 ha </w:t>
      </w:r>
      <w:r w:rsidR="00B3378E" w:rsidRPr="00110F24">
        <w:rPr>
          <w:rFonts w:ascii="Times New Roman" w:eastAsia="Times New Roman" w:hAnsi="Times New Roman" w:cs="Times New Roman"/>
          <w:spacing w:val="-2"/>
          <w:sz w:val="26"/>
          <w:szCs w:val="26"/>
        </w:rPr>
        <w:t>chiếm tỷ lệ</w:t>
      </w:r>
      <w:r w:rsidRPr="00110F24">
        <w:rPr>
          <w:rFonts w:ascii="Times New Roman" w:eastAsia="Times New Roman" w:hAnsi="Times New Roman" w:cs="Times New Roman"/>
          <w:spacing w:val="-2"/>
          <w:sz w:val="26"/>
          <w:szCs w:val="26"/>
        </w:rPr>
        <w:t xml:space="preserve"> 0,24% kế hoạch (trong đó, các dự án, công trình thu hồi đất theo N</w:t>
      </w:r>
      <w:r w:rsidR="00342E24" w:rsidRPr="00110F24">
        <w:rPr>
          <w:rFonts w:ascii="Times New Roman" w:eastAsia="Times New Roman" w:hAnsi="Times New Roman" w:cs="Times New Roman"/>
          <w:spacing w:val="-2"/>
          <w:sz w:val="26"/>
          <w:szCs w:val="26"/>
        </w:rPr>
        <w:t>ghị quyết</w:t>
      </w:r>
      <w:r w:rsidRPr="00110F24">
        <w:rPr>
          <w:rFonts w:ascii="Times New Roman" w:eastAsia="Times New Roman" w:hAnsi="Times New Roman" w:cs="Times New Roman"/>
          <w:spacing w:val="-2"/>
          <w:sz w:val="26"/>
          <w:szCs w:val="26"/>
        </w:rPr>
        <w:t xml:space="preserve"> số 2</w:t>
      </w:r>
      <w:r w:rsidR="005B0051" w:rsidRPr="00110F24">
        <w:rPr>
          <w:rFonts w:ascii="Times New Roman" w:eastAsia="Times New Roman" w:hAnsi="Times New Roman" w:cs="Times New Roman"/>
          <w:spacing w:val="-2"/>
          <w:sz w:val="26"/>
          <w:szCs w:val="26"/>
        </w:rPr>
        <w:t>1</w:t>
      </w:r>
      <w:r w:rsidRPr="00110F24">
        <w:rPr>
          <w:rFonts w:ascii="Times New Roman" w:eastAsia="Times New Roman" w:hAnsi="Times New Roman" w:cs="Times New Roman"/>
          <w:spacing w:val="-2"/>
          <w:sz w:val="26"/>
          <w:szCs w:val="26"/>
        </w:rPr>
        <w:t>/202</w:t>
      </w:r>
      <w:r w:rsidR="005B0051" w:rsidRPr="00110F24">
        <w:rPr>
          <w:rFonts w:ascii="Times New Roman" w:eastAsia="Times New Roman" w:hAnsi="Times New Roman" w:cs="Times New Roman"/>
          <w:spacing w:val="-2"/>
          <w:sz w:val="26"/>
          <w:szCs w:val="26"/>
        </w:rPr>
        <w:t>3</w:t>
      </w:r>
      <w:r w:rsidRPr="00110F24">
        <w:rPr>
          <w:rFonts w:ascii="Times New Roman" w:eastAsia="Times New Roman" w:hAnsi="Times New Roman" w:cs="Times New Roman"/>
          <w:spacing w:val="-2"/>
          <w:sz w:val="26"/>
          <w:szCs w:val="26"/>
        </w:rPr>
        <w:t>/NQ-HĐND ngày 0</w:t>
      </w:r>
      <w:r w:rsidR="005B0051" w:rsidRPr="00110F24">
        <w:rPr>
          <w:rFonts w:ascii="Times New Roman" w:eastAsia="Times New Roman" w:hAnsi="Times New Roman" w:cs="Times New Roman"/>
          <w:spacing w:val="-2"/>
          <w:sz w:val="26"/>
          <w:szCs w:val="26"/>
        </w:rPr>
        <w:t>8</w:t>
      </w:r>
      <w:r w:rsidRPr="00110F24">
        <w:rPr>
          <w:rFonts w:ascii="Times New Roman" w:eastAsia="Times New Roman" w:hAnsi="Times New Roman" w:cs="Times New Roman"/>
          <w:spacing w:val="-2"/>
          <w:sz w:val="26"/>
          <w:szCs w:val="26"/>
        </w:rPr>
        <w:t xml:space="preserve">/12/2022 và </w:t>
      </w:r>
      <w:r w:rsidR="00342E24" w:rsidRPr="00110F24">
        <w:rPr>
          <w:rFonts w:ascii="Times New Roman" w:eastAsia="Times New Roman" w:hAnsi="Times New Roman" w:cs="Times New Roman"/>
          <w:spacing w:val="-2"/>
          <w:sz w:val="26"/>
          <w:szCs w:val="26"/>
        </w:rPr>
        <w:t>Nghị quyết</w:t>
      </w:r>
      <w:r w:rsidRPr="00110F24">
        <w:rPr>
          <w:rFonts w:ascii="Times New Roman" w:eastAsia="Times New Roman" w:hAnsi="Times New Roman" w:cs="Times New Roman"/>
          <w:spacing w:val="-2"/>
          <w:sz w:val="26"/>
          <w:szCs w:val="26"/>
        </w:rPr>
        <w:t xml:space="preserve"> số </w:t>
      </w:r>
      <w:r w:rsidR="005B0051" w:rsidRPr="00110F24">
        <w:rPr>
          <w:rFonts w:ascii="Times New Roman" w:eastAsia="Times New Roman" w:hAnsi="Times New Roman" w:cs="Times New Roman"/>
          <w:spacing w:val="-2"/>
          <w:sz w:val="26"/>
          <w:szCs w:val="26"/>
        </w:rPr>
        <w:t>11</w:t>
      </w:r>
      <w:r w:rsidRPr="00110F24">
        <w:rPr>
          <w:rFonts w:ascii="Times New Roman" w:eastAsia="Times New Roman" w:hAnsi="Times New Roman" w:cs="Times New Roman"/>
          <w:spacing w:val="-2"/>
          <w:sz w:val="26"/>
          <w:szCs w:val="26"/>
        </w:rPr>
        <w:t xml:space="preserve">/2024/NQ-HĐND ngày </w:t>
      </w:r>
      <w:r w:rsidR="005B0051" w:rsidRPr="00110F24">
        <w:rPr>
          <w:rFonts w:ascii="Times New Roman" w:eastAsia="Times New Roman" w:hAnsi="Times New Roman" w:cs="Times New Roman"/>
          <w:spacing w:val="-2"/>
          <w:sz w:val="26"/>
          <w:szCs w:val="26"/>
        </w:rPr>
        <w:t>31</w:t>
      </w:r>
      <w:r w:rsidRPr="00110F24">
        <w:rPr>
          <w:rFonts w:ascii="Times New Roman" w:eastAsia="Times New Roman" w:hAnsi="Times New Roman" w:cs="Times New Roman"/>
          <w:spacing w:val="-2"/>
          <w:sz w:val="26"/>
          <w:szCs w:val="26"/>
        </w:rPr>
        <w:t>/</w:t>
      </w:r>
      <w:r w:rsidR="005B0051" w:rsidRPr="00110F24">
        <w:rPr>
          <w:rFonts w:ascii="Times New Roman" w:eastAsia="Times New Roman" w:hAnsi="Times New Roman" w:cs="Times New Roman"/>
          <w:spacing w:val="-2"/>
          <w:sz w:val="26"/>
          <w:szCs w:val="26"/>
        </w:rPr>
        <w:t>10</w:t>
      </w:r>
      <w:r w:rsidRPr="00110F24">
        <w:rPr>
          <w:rFonts w:ascii="Times New Roman" w:eastAsia="Times New Roman" w:hAnsi="Times New Roman" w:cs="Times New Roman"/>
          <w:spacing w:val="-2"/>
          <w:sz w:val="26"/>
          <w:szCs w:val="26"/>
        </w:rPr>
        <w:t>/2024).</w:t>
      </w:r>
    </w:p>
    <w:p w14:paraId="02127D1A" w14:textId="34E09BA2" w:rsidR="00F10B15" w:rsidRPr="00110F24" w:rsidRDefault="00F10B15" w:rsidP="00F10B15">
      <w:pPr>
        <w:spacing w:before="120" w:after="12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Số công trình, dự án chuyển mục đích, giao đất, đấu giá quyền sử dụng đất đã thực hiện là 0</w:t>
      </w:r>
      <w:r w:rsidR="00F4625D" w:rsidRPr="00110F24">
        <w:rPr>
          <w:rFonts w:ascii="Times New Roman" w:eastAsia="Times New Roman" w:hAnsi="Times New Roman" w:cs="Times New Roman"/>
          <w:spacing w:val="-2"/>
          <w:sz w:val="26"/>
          <w:szCs w:val="26"/>
        </w:rPr>
        <w:t>8</w:t>
      </w:r>
      <w:r w:rsidRPr="00110F24">
        <w:rPr>
          <w:rFonts w:ascii="Times New Roman" w:eastAsia="Times New Roman" w:hAnsi="Times New Roman" w:cs="Times New Roman"/>
          <w:spacing w:val="-2"/>
          <w:sz w:val="26"/>
          <w:szCs w:val="26"/>
        </w:rPr>
        <w:t xml:space="preserve"> công trình với tổng diện tích </w:t>
      </w:r>
      <w:r w:rsidR="00F4625D" w:rsidRPr="00110F24">
        <w:rPr>
          <w:rFonts w:ascii="Times New Roman" w:eastAsia="Times New Roman" w:hAnsi="Times New Roman" w:cs="Times New Roman"/>
          <w:spacing w:val="-2"/>
          <w:sz w:val="26"/>
          <w:szCs w:val="26"/>
        </w:rPr>
        <w:t>465,73</w:t>
      </w:r>
      <w:r w:rsidRPr="00110F24">
        <w:rPr>
          <w:rFonts w:ascii="Times New Roman" w:eastAsia="Times New Roman" w:hAnsi="Times New Roman" w:cs="Times New Roman"/>
          <w:spacing w:val="-2"/>
          <w:sz w:val="26"/>
          <w:szCs w:val="26"/>
        </w:rPr>
        <w:t xml:space="preserve"> ha </w:t>
      </w:r>
      <w:r w:rsidR="00B3378E" w:rsidRPr="00110F24">
        <w:rPr>
          <w:rFonts w:ascii="Times New Roman" w:eastAsia="Times New Roman" w:hAnsi="Times New Roman" w:cs="Times New Roman"/>
          <w:spacing w:val="-2"/>
          <w:sz w:val="26"/>
          <w:szCs w:val="26"/>
        </w:rPr>
        <w:t>chiếm tỷ lệ</w:t>
      </w:r>
      <w:r w:rsidRPr="00110F24">
        <w:rPr>
          <w:rFonts w:ascii="Times New Roman" w:eastAsia="Times New Roman" w:hAnsi="Times New Roman" w:cs="Times New Roman"/>
          <w:spacing w:val="-2"/>
          <w:sz w:val="26"/>
          <w:szCs w:val="26"/>
        </w:rPr>
        <w:t xml:space="preserve"> 7,</w:t>
      </w:r>
      <w:r w:rsidR="00F4625D" w:rsidRPr="00110F24">
        <w:rPr>
          <w:rFonts w:ascii="Times New Roman" w:eastAsia="Times New Roman" w:hAnsi="Times New Roman" w:cs="Times New Roman"/>
          <w:spacing w:val="-2"/>
          <w:sz w:val="26"/>
          <w:szCs w:val="26"/>
        </w:rPr>
        <w:t>83</w:t>
      </w:r>
      <w:r w:rsidRPr="00110F24">
        <w:rPr>
          <w:rFonts w:ascii="Times New Roman" w:eastAsia="Times New Roman" w:hAnsi="Times New Roman" w:cs="Times New Roman"/>
          <w:spacing w:val="-2"/>
          <w:sz w:val="26"/>
          <w:szCs w:val="26"/>
        </w:rPr>
        <w:t xml:space="preserve">% kế hoạch (trong đó, các dự án, công trình chuyển mục đích là </w:t>
      </w:r>
      <w:r w:rsidR="00F4625D" w:rsidRPr="00110F24">
        <w:rPr>
          <w:rFonts w:ascii="Times New Roman" w:eastAsia="Times New Roman" w:hAnsi="Times New Roman" w:cs="Times New Roman"/>
          <w:spacing w:val="-2"/>
          <w:sz w:val="26"/>
          <w:szCs w:val="26"/>
        </w:rPr>
        <w:t>5</w:t>
      </w:r>
      <w:r w:rsidRPr="00110F24">
        <w:rPr>
          <w:rFonts w:ascii="Times New Roman" w:eastAsia="Times New Roman" w:hAnsi="Times New Roman" w:cs="Times New Roman"/>
          <w:spacing w:val="-2"/>
          <w:sz w:val="26"/>
          <w:szCs w:val="26"/>
        </w:rPr>
        <w:t xml:space="preserve"> dự </w:t>
      </w:r>
      <w:proofErr w:type="gramStart"/>
      <w:r w:rsidRPr="00110F24">
        <w:rPr>
          <w:rFonts w:ascii="Times New Roman" w:eastAsia="Times New Roman" w:hAnsi="Times New Roman" w:cs="Times New Roman"/>
          <w:spacing w:val="-2"/>
          <w:sz w:val="26"/>
          <w:szCs w:val="26"/>
        </w:rPr>
        <w:t>án ;</w:t>
      </w:r>
      <w:proofErr w:type="gramEnd"/>
      <w:r w:rsidRPr="00110F24">
        <w:rPr>
          <w:rFonts w:ascii="Times New Roman" w:eastAsia="Times New Roman" w:hAnsi="Times New Roman" w:cs="Times New Roman"/>
          <w:spacing w:val="-2"/>
          <w:sz w:val="26"/>
          <w:szCs w:val="26"/>
        </w:rPr>
        <w:t xml:space="preserve"> giao đất là 2 dự án; đấu giá quyền sử dụng đất là 1 dự án)</w:t>
      </w:r>
    </w:p>
    <w:p w14:paraId="1A55ED2B" w14:textId="64826FCE" w:rsidR="00F10B15" w:rsidRPr="00C83A6F" w:rsidRDefault="00F10B15" w:rsidP="00AB5E43">
      <w:pPr>
        <w:spacing w:before="120" w:after="60"/>
        <w:ind w:firstLine="709"/>
        <w:rPr>
          <w:rFonts w:ascii="Times New Roman" w:eastAsia="Times New Roman" w:hAnsi="Times New Roman" w:cs="Times New Roman"/>
          <w:b/>
          <w:bCs/>
          <w:sz w:val="28"/>
          <w:szCs w:val="28"/>
        </w:rPr>
      </w:pPr>
      <w:bookmarkStart w:id="193" w:name="_Toc115450156"/>
      <w:bookmarkStart w:id="194" w:name="_Toc115450361"/>
      <w:bookmarkStart w:id="195" w:name="_Toc150250552"/>
      <w:bookmarkStart w:id="196" w:name="_Toc187299445"/>
      <w:bookmarkEnd w:id="192"/>
      <w:r w:rsidRPr="00C83A6F">
        <w:rPr>
          <w:rFonts w:ascii="Times New Roman" w:eastAsia="Times New Roman" w:hAnsi="Times New Roman" w:cs="Times New Roman"/>
          <w:b/>
          <w:bCs/>
          <w:sz w:val="28"/>
          <w:szCs w:val="28"/>
          <w:lang w:val="vi-VN"/>
        </w:rPr>
        <w:t xml:space="preserve">Bảng </w:t>
      </w:r>
      <w:r w:rsidRPr="00C83A6F">
        <w:rPr>
          <w:rFonts w:ascii="Times New Roman" w:eastAsia="Times New Roman" w:hAnsi="Times New Roman" w:cs="Times New Roman"/>
          <w:b/>
          <w:bCs/>
          <w:sz w:val="28"/>
          <w:szCs w:val="28"/>
          <w:lang w:val="vi-VN"/>
        </w:rPr>
        <w:fldChar w:fldCharType="begin"/>
      </w:r>
      <w:r w:rsidRPr="00C83A6F">
        <w:rPr>
          <w:rFonts w:ascii="Times New Roman" w:eastAsia="Times New Roman" w:hAnsi="Times New Roman" w:cs="Times New Roman"/>
          <w:b/>
          <w:bCs/>
          <w:sz w:val="28"/>
          <w:szCs w:val="28"/>
          <w:lang w:val="vi-VN"/>
        </w:rPr>
        <w:instrText xml:space="preserve"> SEQ Bảng \* ARABIC </w:instrText>
      </w:r>
      <w:r w:rsidRPr="00C83A6F">
        <w:rPr>
          <w:rFonts w:ascii="Times New Roman" w:eastAsia="Times New Roman" w:hAnsi="Times New Roman" w:cs="Times New Roman"/>
          <w:b/>
          <w:bCs/>
          <w:sz w:val="28"/>
          <w:szCs w:val="28"/>
          <w:lang w:val="vi-VN"/>
        </w:rPr>
        <w:fldChar w:fldCharType="separate"/>
      </w:r>
      <w:r w:rsidR="00262181" w:rsidRPr="00C83A6F">
        <w:rPr>
          <w:rFonts w:ascii="Times New Roman" w:eastAsia="Times New Roman" w:hAnsi="Times New Roman" w:cs="Times New Roman"/>
          <w:b/>
          <w:bCs/>
          <w:noProof/>
          <w:sz w:val="28"/>
          <w:szCs w:val="28"/>
          <w:lang w:val="vi-VN"/>
        </w:rPr>
        <w:t>34</w:t>
      </w:r>
      <w:r w:rsidRPr="00C83A6F">
        <w:rPr>
          <w:rFonts w:ascii="Times New Roman" w:eastAsia="Times New Roman" w:hAnsi="Times New Roman" w:cs="Times New Roman"/>
          <w:b/>
          <w:bCs/>
          <w:sz w:val="28"/>
          <w:szCs w:val="28"/>
          <w:lang w:val="vi-VN"/>
        </w:rPr>
        <w:fldChar w:fldCharType="end"/>
      </w:r>
      <w:r w:rsidRPr="00C83A6F">
        <w:rPr>
          <w:rFonts w:ascii="Times New Roman" w:eastAsia="Times New Roman" w:hAnsi="Times New Roman" w:cs="Times New Roman"/>
          <w:b/>
          <w:bCs/>
          <w:sz w:val="28"/>
          <w:szCs w:val="28"/>
          <w:lang w:val="vi-VN"/>
        </w:rPr>
        <w:t>:</w:t>
      </w:r>
      <w:r w:rsidRPr="00C83A6F">
        <w:rPr>
          <w:rFonts w:ascii="Times New Roman" w:eastAsia="Times New Roman" w:hAnsi="Times New Roman" w:cs="Times New Roman"/>
          <w:b/>
          <w:bCs/>
          <w:sz w:val="26"/>
          <w:szCs w:val="26"/>
          <w:lang w:val="vi-VN"/>
        </w:rPr>
        <w:t xml:space="preserve"> </w:t>
      </w:r>
      <w:r w:rsidRPr="00C83A6F">
        <w:rPr>
          <w:rFonts w:ascii="Times New Roman" w:eastAsia="Times New Roman" w:hAnsi="Times New Roman" w:cs="Times New Roman"/>
          <w:b/>
          <w:bCs/>
          <w:sz w:val="28"/>
          <w:szCs w:val="28"/>
        </w:rPr>
        <w:t>Danh mục công trình đã thực hiện trong năm 2024</w:t>
      </w:r>
      <w:bookmarkEnd w:id="193"/>
      <w:bookmarkEnd w:id="194"/>
      <w:bookmarkEnd w:id="195"/>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591"/>
        <w:gridCol w:w="728"/>
        <w:gridCol w:w="1018"/>
        <w:gridCol w:w="869"/>
        <w:gridCol w:w="1893"/>
        <w:gridCol w:w="1590"/>
      </w:tblGrid>
      <w:tr w:rsidR="00F10B15" w:rsidRPr="00C83A6F" w14:paraId="5491263F" w14:textId="77777777" w:rsidTr="003B432A">
        <w:trPr>
          <w:tblHeader/>
        </w:trPr>
        <w:tc>
          <w:tcPr>
            <w:tcW w:w="322" w:type="pct"/>
            <w:vMerge w:val="restart"/>
            <w:shd w:val="clear" w:color="auto" w:fill="auto"/>
            <w:vAlign w:val="center"/>
            <w:hideMark/>
          </w:tcPr>
          <w:p w14:paraId="6D78503B"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STT</w:t>
            </w:r>
          </w:p>
        </w:tc>
        <w:tc>
          <w:tcPr>
            <w:tcW w:w="1395" w:type="pct"/>
            <w:vMerge w:val="restart"/>
            <w:shd w:val="clear" w:color="auto" w:fill="auto"/>
            <w:vAlign w:val="center"/>
            <w:hideMark/>
          </w:tcPr>
          <w:p w14:paraId="3BAACE76"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Hạng mục</w:t>
            </w:r>
          </w:p>
        </w:tc>
        <w:tc>
          <w:tcPr>
            <w:tcW w:w="940" w:type="pct"/>
            <w:gridSpan w:val="2"/>
            <w:shd w:val="clear" w:color="auto" w:fill="auto"/>
            <w:vAlign w:val="center"/>
            <w:hideMark/>
          </w:tcPr>
          <w:p w14:paraId="22BF556B"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Tăng thêm</w:t>
            </w:r>
          </w:p>
        </w:tc>
        <w:tc>
          <w:tcPr>
            <w:tcW w:w="468" w:type="pct"/>
            <w:vMerge w:val="restart"/>
            <w:shd w:val="clear" w:color="auto" w:fill="auto"/>
            <w:vAlign w:val="center"/>
            <w:hideMark/>
          </w:tcPr>
          <w:p w14:paraId="213CA777"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Địa điểm</w:t>
            </w:r>
          </w:p>
          <w:p w14:paraId="2EF13F8C"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(đến cấp xã)</w:t>
            </w:r>
          </w:p>
        </w:tc>
        <w:tc>
          <w:tcPr>
            <w:tcW w:w="1019" w:type="pct"/>
            <w:vMerge w:val="restart"/>
          </w:tcPr>
          <w:p w14:paraId="781FA3FD"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Căn cứ pháp lý</w:t>
            </w:r>
          </w:p>
        </w:tc>
        <w:tc>
          <w:tcPr>
            <w:tcW w:w="856" w:type="pct"/>
            <w:vMerge w:val="restart"/>
            <w:vAlign w:val="center"/>
          </w:tcPr>
          <w:p w14:paraId="70E321B6"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Tiến độ thực hiện</w:t>
            </w:r>
          </w:p>
        </w:tc>
      </w:tr>
      <w:tr w:rsidR="00F10B15" w:rsidRPr="00C83A6F" w14:paraId="61F8AE5C" w14:textId="77777777" w:rsidTr="003B432A">
        <w:trPr>
          <w:tblHeader/>
        </w:trPr>
        <w:tc>
          <w:tcPr>
            <w:tcW w:w="322" w:type="pct"/>
            <w:vMerge/>
            <w:shd w:val="clear" w:color="auto" w:fill="auto"/>
            <w:vAlign w:val="center"/>
            <w:hideMark/>
          </w:tcPr>
          <w:p w14:paraId="5F7524B6"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c>
          <w:tcPr>
            <w:tcW w:w="1395" w:type="pct"/>
            <w:vMerge/>
            <w:vAlign w:val="center"/>
            <w:hideMark/>
          </w:tcPr>
          <w:p w14:paraId="2C0E548D" w14:textId="77777777" w:rsidR="00F10B15" w:rsidRPr="00C83A6F" w:rsidRDefault="00F10B15" w:rsidP="00F0504D">
            <w:pPr>
              <w:spacing w:before="40" w:after="40"/>
              <w:jc w:val="left"/>
              <w:rPr>
                <w:rFonts w:ascii="Times New Roman" w:eastAsia="Times New Roman" w:hAnsi="Times New Roman" w:cs="Times New Roman"/>
                <w:b/>
                <w:bCs/>
                <w:sz w:val="18"/>
                <w:szCs w:val="18"/>
              </w:rPr>
            </w:pPr>
          </w:p>
        </w:tc>
        <w:tc>
          <w:tcPr>
            <w:tcW w:w="392" w:type="pct"/>
            <w:shd w:val="clear" w:color="auto" w:fill="auto"/>
            <w:vAlign w:val="center"/>
            <w:hideMark/>
          </w:tcPr>
          <w:p w14:paraId="3CCE776B"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Diện tích (ha)</w:t>
            </w:r>
          </w:p>
        </w:tc>
        <w:tc>
          <w:tcPr>
            <w:tcW w:w="548" w:type="pct"/>
            <w:shd w:val="clear" w:color="auto" w:fill="auto"/>
            <w:vAlign w:val="center"/>
            <w:hideMark/>
          </w:tcPr>
          <w:p w14:paraId="57C827AD"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Sử dụng vào loại đất</w:t>
            </w:r>
          </w:p>
        </w:tc>
        <w:tc>
          <w:tcPr>
            <w:tcW w:w="468" w:type="pct"/>
            <w:vMerge/>
            <w:shd w:val="clear" w:color="auto" w:fill="auto"/>
            <w:vAlign w:val="center"/>
            <w:hideMark/>
          </w:tcPr>
          <w:p w14:paraId="34A6EF97"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c>
          <w:tcPr>
            <w:tcW w:w="1019" w:type="pct"/>
            <w:vMerge/>
          </w:tcPr>
          <w:p w14:paraId="0342423C"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c>
          <w:tcPr>
            <w:tcW w:w="856" w:type="pct"/>
            <w:vMerge/>
          </w:tcPr>
          <w:p w14:paraId="1FF3AB20"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r>
      <w:tr w:rsidR="00F10B15" w:rsidRPr="00C83A6F" w14:paraId="74EE2013" w14:textId="77777777" w:rsidTr="003B432A">
        <w:tc>
          <w:tcPr>
            <w:tcW w:w="322" w:type="pct"/>
            <w:shd w:val="clear" w:color="auto" w:fill="auto"/>
            <w:vAlign w:val="center"/>
          </w:tcPr>
          <w:p w14:paraId="1C45F80F"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I</w:t>
            </w:r>
          </w:p>
        </w:tc>
        <w:tc>
          <w:tcPr>
            <w:tcW w:w="1395" w:type="pct"/>
            <w:vAlign w:val="center"/>
          </w:tcPr>
          <w:p w14:paraId="434A1BDC" w14:textId="77777777" w:rsidR="00F10B15" w:rsidRPr="00C83A6F" w:rsidRDefault="00F10B15" w:rsidP="00F0504D">
            <w:pPr>
              <w:spacing w:before="40" w:after="40"/>
              <w:jc w:val="left"/>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 xml:space="preserve">Dự án, công trình thu hồi đất </w:t>
            </w:r>
          </w:p>
        </w:tc>
        <w:tc>
          <w:tcPr>
            <w:tcW w:w="392" w:type="pct"/>
            <w:shd w:val="clear" w:color="auto" w:fill="auto"/>
            <w:vAlign w:val="center"/>
          </w:tcPr>
          <w:p w14:paraId="0D1B9A8C"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14,01</w:t>
            </w:r>
          </w:p>
        </w:tc>
        <w:tc>
          <w:tcPr>
            <w:tcW w:w="548" w:type="pct"/>
            <w:shd w:val="clear" w:color="auto" w:fill="auto"/>
            <w:vAlign w:val="center"/>
          </w:tcPr>
          <w:p w14:paraId="7704953E"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c>
          <w:tcPr>
            <w:tcW w:w="468" w:type="pct"/>
            <w:shd w:val="clear" w:color="auto" w:fill="auto"/>
            <w:vAlign w:val="center"/>
          </w:tcPr>
          <w:p w14:paraId="05DE680F"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c>
          <w:tcPr>
            <w:tcW w:w="1019" w:type="pct"/>
          </w:tcPr>
          <w:p w14:paraId="404AB6BB"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c>
          <w:tcPr>
            <w:tcW w:w="856" w:type="pct"/>
          </w:tcPr>
          <w:p w14:paraId="0D50EF04" w14:textId="77777777" w:rsidR="00F10B15" w:rsidRPr="00C83A6F" w:rsidRDefault="00F10B15" w:rsidP="00F0504D">
            <w:pPr>
              <w:spacing w:before="40" w:after="40"/>
              <w:jc w:val="center"/>
              <w:rPr>
                <w:rFonts w:ascii="Times New Roman" w:eastAsia="Times New Roman" w:hAnsi="Times New Roman" w:cs="Times New Roman"/>
                <w:b/>
                <w:bCs/>
                <w:sz w:val="18"/>
                <w:szCs w:val="18"/>
              </w:rPr>
            </w:pPr>
          </w:p>
        </w:tc>
      </w:tr>
      <w:tr w:rsidR="00F10B15" w:rsidRPr="00C83A6F" w14:paraId="479BB79B" w14:textId="77777777" w:rsidTr="003B432A">
        <w:tc>
          <w:tcPr>
            <w:tcW w:w="322" w:type="pct"/>
            <w:shd w:val="clear" w:color="auto" w:fill="auto"/>
            <w:vAlign w:val="center"/>
            <w:hideMark/>
          </w:tcPr>
          <w:p w14:paraId="6E517EDF"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1*</w:t>
            </w:r>
          </w:p>
        </w:tc>
        <w:tc>
          <w:tcPr>
            <w:tcW w:w="1395" w:type="pct"/>
            <w:shd w:val="clear" w:color="auto" w:fill="auto"/>
            <w:vAlign w:val="center"/>
            <w:hideMark/>
          </w:tcPr>
          <w:p w14:paraId="477D2886"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Nâng cấp đường tổ 27 B (Đông Tây 10):  Đổi tên </w:t>
            </w:r>
            <w:proofErr w:type="gramStart"/>
            <w:r w:rsidRPr="00C83A6F">
              <w:rPr>
                <w:rFonts w:ascii="Times New Roman" w:hAnsi="Times New Roman" w:cs="Times New Roman"/>
                <w:sz w:val="18"/>
                <w:szCs w:val="18"/>
              </w:rPr>
              <w:t>thành:Nâng</w:t>
            </w:r>
            <w:proofErr w:type="gramEnd"/>
            <w:r w:rsidRPr="00C83A6F">
              <w:rPr>
                <w:rFonts w:ascii="Times New Roman" w:hAnsi="Times New Roman" w:cs="Times New Roman"/>
                <w:sz w:val="18"/>
                <w:szCs w:val="18"/>
              </w:rPr>
              <w:t xml:space="preserve"> cấp, sửa chữa đường Tổ 27 B (Đông Tây 10) đoạn từ ĐT741 đến đường Phú Riềng Đỏ, khu phố Thắng Lợi, thị trấn Tân Phú </w:t>
            </w:r>
          </w:p>
        </w:tc>
        <w:tc>
          <w:tcPr>
            <w:tcW w:w="392" w:type="pct"/>
            <w:shd w:val="clear" w:color="auto" w:fill="auto"/>
            <w:vAlign w:val="center"/>
            <w:hideMark/>
          </w:tcPr>
          <w:p w14:paraId="27886BBB"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0,7</w:t>
            </w:r>
          </w:p>
        </w:tc>
        <w:tc>
          <w:tcPr>
            <w:tcW w:w="548" w:type="pct"/>
            <w:shd w:val="clear" w:color="auto" w:fill="auto"/>
            <w:vAlign w:val="center"/>
            <w:hideMark/>
          </w:tcPr>
          <w:p w14:paraId="3799B09D"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468" w:type="pct"/>
            <w:shd w:val="clear" w:color="auto" w:fill="auto"/>
            <w:vAlign w:val="center"/>
            <w:hideMark/>
          </w:tcPr>
          <w:p w14:paraId="1E193C0C"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Tân Phú </w:t>
            </w:r>
          </w:p>
        </w:tc>
        <w:tc>
          <w:tcPr>
            <w:tcW w:w="1019" w:type="pct"/>
            <w:vAlign w:val="center"/>
          </w:tcPr>
          <w:p w14:paraId="49215700" w14:textId="0B1D33A8"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1F136F26"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3680CAF5" w14:textId="77777777" w:rsidTr="003B432A">
        <w:tc>
          <w:tcPr>
            <w:tcW w:w="322" w:type="pct"/>
            <w:shd w:val="clear" w:color="auto" w:fill="auto"/>
            <w:vAlign w:val="center"/>
            <w:hideMark/>
          </w:tcPr>
          <w:p w14:paraId="3BDF94FE"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2*</w:t>
            </w:r>
          </w:p>
        </w:tc>
        <w:tc>
          <w:tcPr>
            <w:tcW w:w="1395" w:type="pct"/>
            <w:shd w:val="clear" w:color="auto" w:fill="auto"/>
            <w:vAlign w:val="center"/>
            <w:hideMark/>
          </w:tcPr>
          <w:p w14:paraId="0B63AC65"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Đường vào trường mầm non Đồng Tiến</w:t>
            </w:r>
          </w:p>
        </w:tc>
        <w:tc>
          <w:tcPr>
            <w:tcW w:w="392" w:type="pct"/>
            <w:shd w:val="clear" w:color="auto" w:fill="auto"/>
            <w:vAlign w:val="center"/>
            <w:hideMark/>
          </w:tcPr>
          <w:p w14:paraId="09D9432F"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0,07</w:t>
            </w:r>
          </w:p>
        </w:tc>
        <w:tc>
          <w:tcPr>
            <w:tcW w:w="548" w:type="pct"/>
            <w:shd w:val="clear" w:color="auto" w:fill="auto"/>
            <w:vAlign w:val="center"/>
            <w:hideMark/>
          </w:tcPr>
          <w:p w14:paraId="6EF32728"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HNK </w:t>
            </w:r>
          </w:p>
        </w:tc>
        <w:tc>
          <w:tcPr>
            <w:tcW w:w="468" w:type="pct"/>
            <w:shd w:val="clear" w:color="auto" w:fill="auto"/>
            <w:vAlign w:val="center"/>
            <w:hideMark/>
          </w:tcPr>
          <w:p w14:paraId="01321582"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Đồng Tiến </w:t>
            </w:r>
          </w:p>
        </w:tc>
        <w:tc>
          <w:tcPr>
            <w:tcW w:w="1019" w:type="pct"/>
            <w:vAlign w:val="center"/>
          </w:tcPr>
          <w:p w14:paraId="796FC5F5" w14:textId="6D6BCFC0"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500A4EE0"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0FA2B1F0" w14:textId="77777777" w:rsidTr="003B432A">
        <w:tc>
          <w:tcPr>
            <w:tcW w:w="322" w:type="pct"/>
            <w:shd w:val="clear" w:color="auto" w:fill="auto"/>
            <w:vAlign w:val="center"/>
          </w:tcPr>
          <w:p w14:paraId="05F6DBD8" w14:textId="77777777" w:rsidR="00F10B15" w:rsidRPr="00C83A6F" w:rsidRDefault="00F10B15"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3*</w:t>
            </w:r>
          </w:p>
        </w:tc>
        <w:tc>
          <w:tcPr>
            <w:tcW w:w="1395" w:type="pct"/>
            <w:shd w:val="clear" w:color="auto" w:fill="auto"/>
            <w:vAlign w:val="center"/>
          </w:tcPr>
          <w:p w14:paraId="6A5CA1D7" w14:textId="77777777" w:rsidR="00F10B15" w:rsidRPr="00C83A6F" w:rsidRDefault="00F10B15" w:rsidP="00F0504D">
            <w:pPr>
              <w:spacing w:before="40" w:after="40"/>
              <w:jc w:val="left"/>
              <w:rPr>
                <w:rFonts w:ascii="Times New Roman" w:hAnsi="Times New Roman" w:cs="Times New Roman"/>
                <w:sz w:val="18"/>
                <w:szCs w:val="18"/>
              </w:rPr>
            </w:pPr>
            <w:r w:rsidRPr="00C83A6F">
              <w:rPr>
                <w:rFonts w:ascii="Times New Roman" w:hAnsi="Times New Roman" w:cs="Times New Roman"/>
                <w:sz w:val="18"/>
                <w:szCs w:val="18"/>
              </w:rPr>
              <w:t>Xây dựng đường từ ngã ba dây điện đi khu tình thương, ấp Suối Nhung, xã Tân Hưng</w:t>
            </w:r>
          </w:p>
        </w:tc>
        <w:tc>
          <w:tcPr>
            <w:tcW w:w="392" w:type="pct"/>
            <w:shd w:val="clear" w:color="auto" w:fill="auto"/>
            <w:vAlign w:val="center"/>
          </w:tcPr>
          <w:p w14:paraId="7EB9B408" w14:textId="77777777" w:rsidR="00F10B15" w:rsidRPr="00C83A6F" w:rsidRDefault="00F10B15"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6,2</w:t>
            </w:r>
          </w:p>
        </w:tc>
        <w:tc>
          <w:tcPr>
            <w:tcW w:w="548" w:type="pct"/>
            <w:shd w:val="clear" w:color="auto" w:fill="auto"/>
            <w:vAlign w:val="center"/>
          </w:tcPr>
          <w:p w14:paraId="353C8B92"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468" w:type="pct"/>
            <w:shd w:val="clear" w:color="auto" w:fill="auto"/>
            <w:vAlign w:val="center"/>
          </w:tcPr>
          <w:p w14:paraId="6EC332D5"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Tân Hưng</w:t>
            </w:r>
          </w:p>
        </w:tc>
        <w:tc>
          <w:tcPr>
            <w:tcW w:w="1019" w:type="pct"/>
            <w:vAlign w:val="center"/>
          </w:tcPr>
          <w:p w14:paraId="51820A91" w14:textId="1A9C6DDD"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04DC39D1"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1676780D" w14:textId="77777777" w:rsidTr="003B432A">
        <w:tc>
          <w:tcPr>
            <w:tcW w:w="322" w:type="pct"/>
            <w:shd w:val="clear" w:color="auto" w:fill="auto"/>
            <w:vAlign w:val="center"/>
            <w:hideMark/>
          </w:tcPr>
          <w:p w14:paraId="6F9101B3"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4*</w:t>
            </w:r>
          </w:p>
        </w:tc>
        <w:tc>
          <w:tcPr>
            <w:tcW w:w="1395" w:type="pct"/>
            <w:shd w:val="clear" w:color="000000" w:fill="FFFFFF"/>
            <w:vAlign w:val="center"/>
            <w:hideMark/>
          </w:tcPr>
          <w:p w14:paraId="28FB351A"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Xây dựng đường từ ĐT.741 vào khu công nghiệp Nam Đồng Phú mở rộng</w:t>
            </w:r>
          </w:p>
        </w:tc>
        <w:tc>
          <w:tcPr>
            <w:tcW w:w="392" w:type="pct"/>
            <w:shd w:val="clear" w:color="000000" w:fill="FFFFFF"/>
            <w:vAlign w:val="center"/>
            <w:hideMark/>
          </w:tcPr>
          <w:p w14:paraId="4830F0B3"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1,99</w:t>
            </w:r>
          </w:p>
        </w:tc>
        <w:tc>
          <w:tcPr>
            <w:tcW w:w="548" w:type="pct"/>
            <w:shd w:val="clear" w:color="auto" w:fill="auto"/>
            <w:vAlign w:val="center"/>
            <w:hideMark/>
          </w:tcPr>
          <w:p w14:paraId="188EDD18"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ODT + CLN+ SKC </w:t>
            </w:r>
          </w:p>
        </w:tc>
        <w:tc>
          <w:tcPr>
            <w:tcW w:w="468" w:type="pct"/>
            <w:shd w:val="clear" w:color="auto" w:fill="auto"/>
            <w:vAlign w:val="center"/>
            <w:hideMark/>
          </w:tcPr>
          <w:p w14:paraId="3BC4A1EF"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Tân Lập </w:t>
            </w:r>
          </w:p>
        </w:tc>
        <w:tc>
          <w:tcPr>
            <w:tcW w:w="1019" w:type="pct"/>
            <w:vAlign w:val="center"/>
          </w:tcPr>
          <w:p w14:paraId="01851ADB" w14:textId="7BAF718D"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6A63EC8B"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20EBB29F" w14:textId="77777777" w:rsidTr="003B432A">
        <w:tc>
          <w:tcPr>
            <w:tcW w:w="322" w:type="pct"/>
            <w:shd w:val="clear" w:color="auto" w:fill="auto"/>
            <w:vAlign w:val="center"/>
          </w:tcPr>
          <w:p w14:paraId="59E84AB6" w14:textId="77777777" w:rsidR="00F10B15" w:rsidRPr="00C83A6F" w:rsidRDefault="00F10B15"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5*</w:t>
            </w:r>
          </w:p>
        </w:tc>
        <w:tc>
          <w:tcPr>
            <w:tcW w:w="1395" w:type="pct"/>
            <w:shd w:val="clear" w:color="000000" w:fill="FFFFFF"/>
            <w:vAlign w:val="center"/>
          </w:tcPr>
          <w:p w14:paraId="3F87069A" w14:textId="77777777" w:rsidR="00F10B15" w:rsidRPr="00C83A6F" w:rsidRDefault="00F10B15" w:rsidP="00F0504D">
            <w:pPr>
              <w:spacing w:before="40" w:after="40"/>
              <w:jc w:val="left"/>
              <w:rPr>
                <w:rFonts w:ascii="Times New Roman" w:hAnsi="Times New Roman" w:cs="Times New Roman"/>
                <w:sz w:val="18"/>
                <w:szCs w:val="18"/>
              </w:rPr>
            </w:pPr>
            <w:r w:rsidRPr="00C83A6F">
              <w:rPr>
                <w:rFonts w:ascii="Times New Roman" w:hAnsi="Times New Roman" w:cs="Times New Roman"/>
                <w:sz w:val="18"/>
                <w:szCs w:val="18"/>
              </w:rPr>
              <w:t>Đầu tư xây dựng nối dài các dường tồ đắu nối với dường DH KCN Phía Tây Nam Dồng Xoài, xâ Tân Tiến (tồ 1, tồ 5, tồ 17, tổ 29, tổ 39, tổ 46...)</w:t>
            </w:r>
          </w:p>
        </w:tc>
        <w:tc>
          <w:tcPr>
            <w:tcW w:w="392" w:type="pct"/>
            <w:shd w:val="clear" w:color="000000" w:fill="FFFFFF"/>
            <w:vAlign w:val="center"/>
          </w:tcPr>
          <w:p w14:paraId="3A151DA9" w14:textId="77777777" w:rsidR="00F10B15" w:rsidRPr="00C83A6F" w:rsidRDefault="00F10B15"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1,22</w:t>
            </w:r>
          </w:p>
        </w:tc>
        <w:tc>
          <w:tcPr>
            <w:tcW w:w="548" w:type="pct"/>
            <w:shd w:val="clear" w:color="auto" w:fill="auto"/>
            <w:vAlign w:val="center"/>
          </w:tcPr>
          <w:p w14:paraId="571F9C75"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468" w:type="pct"/>
            <w:shd w:val="clear" w:color="auto" w:fill="auto"/>
            <w:vAlign w:val="center"/>
          </w:tcPr>
          <w:p w14:paraId="72C219F4"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xã Tân Tiến </w:t>
            </w:r>
          </w:p>
        </w:tc>
        <w:tc>
          <w:tcPr>
            <w:tcW w:w="1019" w:type="pct"/>
            <w:vAlign w:val="center"/>
          </w:tcPr>
          <w:p w14:paraId="1B6AA399" w14:textId="7A9E5171"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6512E518"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42E4B6B9" w14:textId="77777777" w:rsidTr="003B432A">
        <w:tc>
          <w:tcPr>
            <w:tcW w:w="322" w:type="pct"/>
            <w:shd w:val="clear" w:color="auto" w:fill="auto"/>
            <w:vAlign w:val="center"/>
            <w:hideMark/>
          </w:tcPr>
          <w:p w14:paraId="0D303CA1"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lastRenderedPageBreak/>
              <w:t>6*</w:t>
            </w:r>
          </w:p>
        </w:tc>
        <w:tc>
          <w:tcPr>
            <w:tcW w:w="1395" w:type="pct"/>
            <w:shd w:val="clear" w:color="auto" w:fill="auto"/>
            <w:vAlign w:val="center"/>
            <w:hideMark/>
          </w:tcPr>
          <w:p w14:paraId="0E92AF2E"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Đầu tư xây dựng nối dài các dường tô đấu nối với đường ĐH K.CN Phía Tây Nam Đồng Xoài, xã Tân Lập (tổ 20, tồ 26, tổ 30, tổ 36, tổ 46...)</w:t>
            </w:r>
          </w:p>
        </w:tc>
        <w:tc>
          <w:tcPr>
            <w:tcW w:w="392" w:type="pct"/>
            <w:shd w:val="clear" w:color="auto" w:fill="auto"/>
            <w:vAlign w:val="center"/>
            <w:hideMark/>
          </w:tcPr>
          <w:p w14:paraId="2C571E27"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1,26</w:t>
            </w:r>
          </w:p>
        </w:tc>
        <w:tc>
          <w:tcPr>
            <w:tcW w:w="548" w:type="pct"/>
            <w:shd w:val="clear" w:color="auto" w:fill="auto"/>
            <w:vAlign w:val="center"/>
            <w:hideMark/>
          </w:tcPr>
          <w:p w14:paraId="252C789D"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468" w:type="pct"/>
            <w:shd w:val="clear" w:color="auto" w:fill="auto"/>
            <w:vAlign w:val="center"/>
            <w:hideMark/>
          </w:tcPr>
          <w:p w14:paraId="361BEC96"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Tân Lập </w:t>
            </w:r>
          </w:p>
        </w:tc>
        <w:tc>
          <w:tcPr>
            <w:tcW w:w="1019" w:type="pct"/>
            <w:vAlign w:val="center"/>
          </w:tcPr>
          <w:p w14:paraId="68501041" w14:textId="7F31886C"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628C7EAE"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733F53C4" w14:textId="77777777" w:rsidTr="003B432A">
        <w:tc>
          <w:tcPr>
            <w:tcW w:w="322" w:type="pct"/>
            <w:shd w:val="clear" w:color="auto" w:fill="auto"/>
            <w:vAlign w:val="center"/>
            <w:hideMark/>
          </w:tcPr>
          <w:p w14:paraId="5B42A50E"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7*</w:t>
            </w:r>
          </w:p>
        </w:tc>
        <w:tc>
          <w:tcPr>
            <w:tcW w:w="1395" w:type="pct"/>
            <w:shd w:val="clear" w:color="auto" w:fill="auto"/>
            <w:vAlign w:val="center"/>
            <w:hideMark/>
          </w:tcPr>
          <w:p w14:paraId="26C2FFBA"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Nâng cấp láng nhựa đường GTNT từ ĐH Đồng Tiến - Tân Phú đến đường Bào Cua xã Tân Phước (TAPOM 7 - DTI 18)</w:t>
            </w:r>
          </w:p>
        </w:tc>
        <w:tc>
          <w:tcPr>
            <w:tcW w:w="392" w:type="pct"/>
            <w:shd w:val="clear" w:color="auto" w:fill="auto"/>
            <w:vAlign w:val="center"/>
            <w:hideMark/>
          </w:tcPr>
          <w:p w14:paraId="21D93CCB"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0,21</w:t>
            </w:r>
          </w:p>
        </w:tc>
        <w:tc>
          <w:tcPr>
            <w:tcW w:w="548" w:type="pct"/>
            <w:shd w:val="clear" w:color="auto" w:fill="auto"/>
            <w:vAlign w:val="center"/>
            <w:hideMark/>
          </w:tcPr>
          <w:p w14:paraId="25FDF065"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468" w:type="pct"/>
            <w:shd w:val="clear" w:color="auto" w:fill="auto"/>
            <w:vAlign w:val="center"/>
            <w:hideMark/>
          </w:tcPr>
          <w:p w14:paraId="19FC1275"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Tân Hưng, Tân Phước </w:t>
            </w:r>
          </w:p>
        </w:tc>
        <w:tc>
          <w:tcPr>
            <w:tcW w:w="1019" w:type="pct"/>
            <w:vAlign w:val="center"/>
          </w:tcPr>
          <w:p w14:paraId="765CDC15" w14:textId="2E76B29C"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6373F9B4"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446FE522" w14:textId="77777777" w:rsidTr="003B432A">
        <w:tc>
          <w:tcPr>
            <w:tcW w:w="322" w:type="pct"/>
            <w:shd w:val="clear" w:color="auto" w:fill="auto"/>
            <w:vAlign w:val="center"/>
            <w:hideMark/>
          </w:tcPr>
          <w:p w14:paraId="5F7D7D30"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8*</w:t>
            </w:r>
          </w:p>
        </w:tc>
        <w:tc>
          <w:tcPr>
            <w:tcW w:w="1395" w:type="pct"/>
            <w:shd w:val="clear" w:color="auto" w:fill="auto"/>
            <w:vAlign w:val="center"/>
            <w:hideMark/>
          </w:tcPr>
          <w:p w14:paraId="6C38855C"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Xây dựng các tuyến đường khu trung tâm hành chính xã Tân Lợi</w:t>
            </w:r>
          </w:p>
        </w:tc>
        <w:tc>
          <w:tcPr>
            <w:tcW w:w="392" w:type="pct"/>
            <w:shd w:val="clear" w:color="000000" w:fill="FFFFFF"/>
            <w:vAlign w:val="center"/>
            <w:hideMark/>
          </w:tcPr>
          <w:p w14:paraId="4F60FBFA"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0,75</w:t>
            </w:r>
          </w:p>
        </w:tc>
        <w:tc>
          <w:tcPr>
            <w:tcW w:w="548" w:type="pct"/>
            <w:shd w:val="clear" w:color="auto" w:fill="auto"/>
            <w:vAlign w:val="center"/>
            <w:hideMark/>
          </w:tcPr>
          <w:p w14:paraId="56AF92D7"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468" w:type="pct"/>
            <w:shd w:val="clear" w:color="auto" w:fill="auto"/>
            <w:vAlign w:val="center"/>
            <w:hideMark/>
          </w:tcPr>
          <w:p w14:paraId="28A126F6"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Tân Lợi </w:t>
            </w:r>
          </w:p>
        </w:tc>
        <w:tc>
          <w:tcPr>
            <w:tcW w:w="1019" w:type="pct"/>
            <w:vAlign w:val="center"/>
          </w:tcPr>
          <w:p w14:paraId="49607193" w14:textId="3FC106F2"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13F1F5D0"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6F9904D5" w14:textId="77777777" w:rsidTr="003B432A">
        <w:tc>
          <w:tcPr>
            <w:tcW w:w="322" w:type="pct"/>
            <w:shd w:val="clear" w:color="auto" w:fill="auto"/>
            <w:vAlign w:val="center"/>
            <w:hideMark/>
          </w:tcPr>
          <w:p w14:paraId="13B62883"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9*</w:t>
            </w:r>
          </w:p>
        </w:tc>
        <w:tc>
          <w:tcPr>
            <w:tcW w:w="1395" w:type="pct"/>
            <w:shd w:val="clear" w:color="auto" w:fill="auto"/>
            <w:vAlign w:val="center"/>
            <w:hideMark/>
          </w:tcPr>
          <w:p w14:paraId="4E3CF74A"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Xây dựng dường số 3, 5, 7, 10, 11,12 khu trung tâm hành chính xã Tân Hưng</w:t>
            </w:r>
          </w:p>
        </w:tc>
        <w:tc>
          <w:tcPr>
            <w:tcW w:w="392" w:type="pct"/>
            <w:shd w:val="clear" w:color="000000" w:fill="FFFFFF"/>
            <w:vAlign w:val="center"/>
            <w:hideMark/>
          </w:tcPr>
          <w:p w14:paraId="13E7B996"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1,23</w:t>
            </w:r>
          </w:p>
        </w:tc>
        <w:tc>
          <w:tcPr>
            <w:tcW w:w="548" w:type="pct"/>
            <w:shd w:val="clear" w:color="auto" w:fill="auto"/>
            <w:vAlign w:val="center"/>
            <w:hideMark/>
          </w:tcPr>
          <w:p w14:paraId="3BC771F4"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468" w:type="pct"/>
            <w:shd w:val="clear" w:color="auto" w:fill="auto"/>
            <w:vAlign w:val="center"/>
            <w:hideMark/>
          </w:tcPr>
          <w:p w14:paraId="6D6B7BE6"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Tân Hưng </w:t>
            </w:r>
          </w:p>
        </w:tc>
        <w:tc>
          <w:tcPr>
            <w:tcW w:w="1019" w:type="pct"/>
            <w:vAlign w:val="center"/>
          </w:tcPr>
          <w:p w14:paraId="4F7D13B9" w14:textId="520E487B"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0C6A9313"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2DF37359" w14:textId="77777777" w:rsidTr="003B432A">
        <w:tc>
          <w:tcPr>
            <w:tcW w:w="322" w:type="pct"/>
            <w:shd w:val="clear" w:color="auto" w:fill="auto"/>
            <w:vAlign w:val="center"/>
            <w:hideMark/>
          </w:tcPr>
          <w:p w14:paraId="5C5B63C7"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10*</w:t>
            </w:r>
          </w:p>
        </w:tc>
        <w:tc>
          <w:tcPr>
            <w:tcW w:w="1395" w:type="pct"/>
            <w:shd w:val="clear" w:color="000000" w:fill="FFFFFF"/>
            <w:vAlign w:val="center"/>
            <w:hideMark/>
          </w:tcPr>
          <w:p w14:paraId="390FA1A2"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Xây dựng đường đoạn nối tiếp từ Tổ 4, ấp Đồng Búa, xà Thuận Phú đi ngã tư Bảy Thạnh, xã Thuận Lợi</w:t>
            </w:r>
          </w:p>
        </w:tc>
        <w:tc>
          <w:tcPr>
            <w:tcW w:w="392" w:type="pct"/>
            <w:shd w:val="clear" w:color="000000" w:fill="FFFFFF"/>
            <w:vAlign w:val="center"/>
            <w:hideMark/>
          </w:tcPr>
          <w:p w14:paraId="27B8A39D"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0,38</w:t>
            </w:r>
          </w:p>
        </w:tc>
        <w:tc>
          <w:tcPr>
            <w:tcW w:w="548" w:type="pct"/>
            <w:shd w:val="clear" w:color="auto" w:fill="auto"/>
            <w:vAlign w:val="center"/>
            <w:hideMark/>
          </w:tcPr>
          <w:p w14:paraId="716976C1"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468" w:type="pct"/>
            <w:shd w:val="clear" w:color="auto" w:fill="auto"/>
            <w:vAlign w:val="center"/>
            <w:hideMark/>
          </w:tcPr>
          <w:p w14:paraId="75FDB735"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Thuận Phú </w:t>
            </w:r>
          </w:p>
        </w:tc>
        <w:tc>
          <w:tcPr>
            <w:tcW w:w="1019" w:type="pct"/>
            <w:vAlign w:val="center"/>
          </w:tcPr>
          <w:p w14:paraId="216A5814" w14:textId="4B448E13" w:rsidR="00F10B15" w:rsidRPr="00C83A6F" w:rsidRDefault="00F50F4A"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856" w:type="pct"/>
            <w:vAlign w:val="center"/>
          </w:tcPr>
          <w:p w14:paraId="07C1B96E"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w:t>
            </w:r>
          </w:p>
        </w:tc>
      </w:tr>
      <w:tr w:rsidR="00F10B15" w:rsidRPr="00C83A6F" w14:paraId="1435A23F" w14:textId="77777777" w:rsidTr="003B432A">
        <w:tc>
          <w:tcPr>
            <w:tcW w:w="322" w:type="pct"/>
            <w:shd w:val="clear" w:color="auto" w:fill="auto"/>
            <w:vAlign w:val="center"/>
          </w:tcPr>
          <w:p w14:paraId="6F9CF49F" w14:textId="77777777" w:rsidR="00F10B15" w:rsidRPr="00C83A6F" w:rsidRDefault="00F10B15" w:rsidP="00F0504D">
            <w:pPr>
              <w:spacing w:before="40" w:after="40"/>
              <w:jc w:val="right"/>
              <w:rPr>
                <w:rFonts w:ascii="Times New Roman" w:hAnsi="Times New Roman" w:cs="Times New Roman"/>
                <w:b/>
                <w:bCs/>
                <w:sz w:val="18"/>
                <w:szCs w:val="18"/>
              </w:rPr>
            </w:pPr>
            <w:r w:rsidRPr="00C83A6F">
              <w:rPr>
                <w:rFonts w:ascii="Times New Roman" w:hAnsi="Times New Roman" w:cs="Times New Roman"/>
                <w:b/>
                <w:bCs/>
                <w:sz w:val="18"/>
                <w:szCs w:val="18"/>
              </w:rPr>
              <w:t>II</w:t>
            </w:r>
          </w:p>
        </w:tc>
        <w:tc>
          <w:tcPr>
            <w:tcW w:w="1395" w:type="pct"/>
            <w:shd w:val="clear" w:color="auto" w:fill="auto"/>
            <w:vAlign w:val="center"/>
          </w:tcPr>
          <w:p w14:paraId="7361690D" w14:textId="77777777" w:rsidR="00F10B15" w:rsidRPr="00C83A6F" w:rsidRDefault="00F10B15" w:rsidP="00F0504D">
            <w:pPr>
              <w:spacing w:before="40" w:after="40"/>
              <w:jc w:val="left"/>
              <w:rPr>
                <w:rFonts w:ascii="Times New Roman" w:hAnsi="Times New Roman" w:cs="Times New Roman"/>
                <w:b/>
                <w:bCs/>
                <w:sz w:val="18"/>
                <w:szCs w:val="18"/>
              </w:rPr>
            </w:pPr>
            <w:r w:rsidRPr="00C83A6F">
              <w:rPr>
                <w:rFonts w:ascii="Times New Roman" w:eastAsia="Times New Roman" w:hAnsi="Times New Roman" w:cs="Times New Roman"/>
                <w:b/>
                <w:bCs/>
                <w:sz w:val="18"/>
                <w:szCs w:val="18"/>
              </w:rPr>
              <w:t xml:space="preserve">Dự án, công trình CMĐ, giao đất, đấu giá quyền SDĐ </w:t>
            </w:r>
          </w:p>
        </w:tc>
        <w:tc>
          <w:tcPr>
            <w:tcW w:w="392" w:type="pct"/>
            <w:shd w:val="clear" w:color="auto" w:fill="auto"/>
            <w:vAlign w:val="center"/>
          </w:tcPr>
          <w:p w14:paraId="7B080A23" w14:textId="7D218987" w:rsidR="00F10B15" w:rsidRPr="00C83A6F" w:rsidRDefault="00F4625D" w:rsidP="00F0504D">
            <w:pPr>
              <w:spacing w:before="40" w:after="40"/>
              <w:jc w:val="right"/>
              <w:rPr>
                <w:rFonts w:ascii="Times New Roman" w:hAnsi="Times New Roman" w:cs="Times New Roman"/>
                <w:b/>
                <w:bCs/>
                <w:sz w:val="18"/>
                <w:szCs w:val="18"/>
              </w:rPr>
            </w:pPr>
            <w:r w:rsidRPr="00C83A6F">
              <w:rPr>
                <w:rFonts w:ascii="Times New Roman" w:hAnsi="Times New Roman" w:cs="Times New Roman"/>
                <w:b/>
                <w:bCs/>
                <w:sz w:val="18"/>
                <w:szCs w:val="18"/>
              </w:rPr>
              <w:t>465,73</w:t>
            </w:r>
          </w:p>
        </w:tc>
        <w:tc>
          <w:tcPr>
            <w:tcW w:w="548" w:type="pct"/>
            <w:shd w:val="clear" w:color="auto" w:fill="auto"/>
            <w:vAlign w:val="center"/>
          </w:tcPr>
          <w:p w14:paraId="7E79C8A3" w14:textId="77777777" w:rsidR="00F10B15" w:rsidRPr="00C83A6F" w:rsidRDefault="00F10B15" w:rsidP="00F0504D">
            <w:pPr>
              <w:spacing w:before="40" w:after="40"/>
              <w:jc w:val="center"/>
              <w:rPr>
                <w:rFonts w:ascii="Times New Roman" w:hAnsi="Times New Roman" w:cs="Times New Roman"/>
                <w:b/>
                <w:bCs/>
                <w:sz w:val="18"/>
                <w:szCs w:val="18"/>
              </w:rPr>
            </w:pPr>
          </w:p>
        </w:tc>
        <w:tc>
          <w:tcPr>
            <w:tcW w:w="468" w:type="pct"/>
            <w:shd w:val="clear" w:color="000000" w:fill="FFFFFF"/>
            <w:vAlign w:val="center"/>
          </w:tcPr>
          <w:p w14:paraId="21131306" w14:textId="77777777" w:rsidR="00F10B15" w:rsidRPr="00C83A6F" w:rsidRDefault="00F10B15" w:rsidP="00F0504D">
            <w:pPr>
              <w:spacing w:before="40" w:after="40"/>
              <w:jc w:val="center"/>
              <w:rPr>
                <w:rFonts w:ascii="Times New Roman" w:hAnsi="Times New Roman" w:cs="Times New Roman"/>
                <w:b/>
                <w:bCs/>
                <w:sz w:val="18"/>
                <w:szCs w:val="18"/>
              </w:rPr>
            </w:pPr>
          </w:p>
        </w:tc>
        <w:tc>
          <w:tcPr>
            <w:tcW w:w="1019" w:type="pct"/>
            <w:shd w:val="clear" w:color="000000" w:fill="FFFFFF"/>
            <w:vAlign w:val="center"/>
          </w:tcPr>
          <w:p w14:paraId="73CD7FC1" w14:textId="77777777" w:rsidR="00F10B15" w:rsidRPr="00C83A6F" w:rsidRDefault="00F10B15" w:rsidP="00F0504D">
            <w:pPr>
              <w:spacing w:before="40" w:after="40"/>
              <w:jc w:val="center"/>
              <w:rPr>
                <w:rFonts w:ascii="Times New Roman" w:hAnsi="Times New Roman" w:cs="Times New Roman"/>
                <w:b/>
                <w:bCs/>
                <w:sz w:val="18"/>
                <w:szCs w:val="18"/>
              </w:rPr>
            </w:pPr>
          </w:p>
        </w:tc>
        <w:tc>
          <w:tcPr>
            <w:tcW w:w="856" w:type="pct"/>
            <w:shd w:val="clear" w:color="000000" w:fill="FFFFFF"/>
            <w:vAlign w:val="center"/>
          </w:tcPr>
          <w:p w14:paraId="2DAB0042" w14:textId="77777777" w:rsidR="00F10B15" w:rsidRPr="00C83A6F" w:rsidRDefault="00F10B15" w:rsidP="00F0504D">
            <w:pPr>
              <w:spacing w:before="40" w:after="40"/>
              <w:jc w:val="center"/>
              <w:rPr>
                <w:rFonts w:ascii="Times New Roman" w:hAnsi="Times New Roman" w:cs="Times New Roman"/>
                <w:b/>
                <w:bCs/>
                <w:sz w:val="18"/>
                <w:szCs w:val="18"/>
              </w:rPr>
            </w:pPr>
          </w:p>
        </w:tc>
      </w:tr>
      <w:tr w:rsidR="00F10B15" w:rsidRPr="00C83A6F" w14:paraId="1FAAFB0C" w14:textId="77777777" w:rsidTr="003B432A">
        <w:tc>
          <w:tcPr>
            <w:tcW w:w="322" w:type="pct"/>
            <w:shd w:val="clear" w:color="auto" w:fill="auto"/>
            <w:vAlign w:val="center"/>
          </w:tcPr>
          <w:p w14:paraId="689DFC30"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11</w:t>
            </w:r>
          </w:p>
        </w:tc>
        <w:tc>
          <w:tcPr>
            <w:tcW w:w="1395" w:type="pct"/>
            <w:shd w:val="clear" w:color="auto" w:fill="auto"/>
            <w:vAlign w:val="center"/>
          </w:tcPr>
          <w:p w14:paraId="0FE0AB36"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Nâng cấp cải tạo cửa hàng xăng dầu - Doanh nghiệp tư nhân Trần Tâm -xã Tân Hòa</w:t>
            </w:r>
          </w:p>
        </w:tc>
        <w:tc>
          <w:tcPr>
            <w:tcW w:w="392" w:type="pct"/>
            <w:shd w:val="clear" w:color="auto" w:fill="auto"/>
            <w:vAlign w:val="center"/>
          </w:tcPr>
          <w:p w14:paraId="3914EE11"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0,05</w:t>
            </w:r>
          </w:p>
        </w:tc>
        <w:tc>
          <w:tcPr>
            <w:tcW w:w="548" w:type="pct"/>
            <w:shd w:val="clear" w:color="auto" w:fill="auto"/>
            <w:vAlign w:val="center"/>
          </w:tcPr>
          <w:p w14:paraId="72FDC589"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CLN</w:t>
            </w:r>
          </w:p>
        </w:tc>
        <w:tc>
          <w:tcPr>
            <w:tcW w:w="468" w:type="pct"/>
            <w:shd w:val="clear" w:color="auto" w:fill="auto"/>
            <w:vAlign w:val="center"/>
          </w:tcPr>
          <w:p w14:paraId="0C8FFDED"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X. Tân Hòa</w:t>
            </w:r>
          </w:p>
        </w:tc>
        <w:tc>
          <w:tcPr>
            <w:tcW w:w="1019" w:type="pct"/>
            <w:vAlign w:val="center"/>
          </w:tcPr>
          <w:p w14:paraId="0B0D28F8"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QĐ CTĐT số 1059/QĐ-UBND ngày 17/5/2018</w:t>
            </w:r>
          </w:p>
        </w:tc>
        <w:tc>
          <w:tcPr>
            <w:tcW w:w="856" w:type="pct"/>
            <w:vAlign w:val="center"/>
          </w:tcPr>
          <w:p w14:paraId="12E96A98"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có QĐ CMĐ</w:t>
            </w:r>
          </w:p>
        </w:tc>
      </w:tr>
      <w:tr w:rsidR="00F10B15" w:rsidRPr="00C83A6F" w14:paraId="3CB73B18" w14:textId="77777777" w:rsidTr="003B432A">
        <w:tc>
          <w:tcPr>
            <w:tcW w:w="322" w:type="pct"/>
            <w:shd w:val="clear" w:color="auto" w:fill="auto"/>
            <w:vAlign w:val="center"/>
          </w:tcPr>
          <w:p w14:paraId="7D6DCD2D"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12</w:t>
            </w:r>
          </w:p>
        </w:tc>
        <w:tc>
          <w:tcPr>
            <w:tcW w:w="1395" w:type="pct"/>
            <w:shd w:val="clear" w:color="auto" w:fill="auto"/>
            <w:vAlign w:val="center"/>
          </w:tcPr>
          <w:p w14:paraId="78654509"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Cửa hàng xăng dầu - DNTN Lê Hùng</w:t>
            </w:r>
          </w:p>
        </w:tc>
        <w:tc>
          <w:tcPr>
            <w:tcW w:w="392" w:type="pct"/>
            <w:shd w:val="clear" w:color="auto" w:fill="auto"/>
            <w:vAlign w:val="center"/>
          </w:tcPr>
          <w:p w14:paraId="601656B0" w14:textId="77777777" w:rsidR="00F10B15" w:rsidRPr="00C83A6F" w:rsidRDefault="00F10B15" w:rsidP="004A06CE">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0,05</w:t>
            </w:r>
          </w:p>
        </w:tc>
        <w:tc>
          <w:tcPr>
            <w:tcW w:w="548" w:type="pct"/>
            <w:shd w:val="clear" w:color="auto" w:fill="auto"/>
            <w:vAlign w:val="center"/>
          </w:tcPr>
          <w:p w14:paraId="540897D8"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CLN</w:t>
            </w:r>
          </w:p>
        </w:tc>
        <w:tc>
          <w:tcPr>
            <w:tcW w:w="468" w:type="pct"/>
            <w:shd w:val="clear" w:color="auto" w:fill="auto"/>
            <w:vAlign w:val="center"/>
          </w:tcPr>
          <w:p w14:paraId="68B6279C" w14:textId="77777777" w:rsidR="00F10B15" w:rsidRPr="00C83A6F" w:rsidRDefault="00F10B15" w:rsidP="00F0504D">
            <w:pPr>
              <w:spacing w:before="40" w:after="40"/>
              <w:rPr>
                <w:rFonts w:ascii="Times New Roman" w:hAnsi="Times New Roman" w:cs="Times New Roman"/>
                <w:sz w:val="18"/>
                <w:szCs w:val="18"/>
              </w:rPr>
            </w:pPr>
            <w:r w:rsidRPr="00C83A6F">
              <w:rPr>
                <w:rFonts w:ascii="Times New Roman" w:hAnsi="Times New Roman" w:cs="Times New Roman"/>
                <w:sz w:val="18"/>
                <w:szCs w:val="18"/>
              </w:rPr>
              <w:t>Xã Tân Hòa</w:t>
            </w:r>
          </w:p>
        </w:tc>
        <w:tc>
          <w:tcPr>
            <w:tcW w:w="1019" w:type="pct"/>
            <w:vAlign w:val="center"/>
          </w:tcPr>
          <w:p w14:paraId="2F1A8C53"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CTĐT số 55/QĐ-UBND ngày 08/01/2021</w:t>
            </w:r>
          </w:p>
        </w:tc>
        <w:tc>
          <w:tcPr>
            <w:tcW w:w="856" w:type="pct"/>
            <w:vAlign w:val="center"/>
          </w:tcPr>
          <w:p w14:paraId="28862146"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có QĐ CMĐ</w:t>
            </w:r>
          </w:p>
        </w:tc>
      </w:tr>
      <w:tr w:rsidR="00F10B15" w:rsidRPr="00C83A6F" w14:paraId="79833F9E" w14:textId="77777777" w:rsidTr="003B432A">
        <w:tc>
          <w:tcPr>
            <w:tcW w:w="322" w:type="pct"/>
            <w:shd w:val="clear" w:color="auto" w:fill="auto"/>
            <w:vAlign w:val="center"/>
          </w:tcPr>
          <w:p w14:paraId="5C62D831"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13</w:t>
            </w:r>
          </w:p>
        </w:tc>
        <w:tc>
          <w:tcPr>
            <w:tcW w:w="1395" w:type="pct"/>
            <w:shd w:val="clear" w:color="auto" w:fill="auto"/>
            <w:vAlign w:val="bottom"/>
          </w:tcPr>
          <w:p w14:paraId="570CACC9" w14:textId="77777777" w:rsidR="00F10B15" w:rsidRPr="00C83A6F" w:rsidRDefault="00F10B15" w:rsidP="00F0504D">
            <w:pPr>
              <w:spacing w:before="40" w:after="40"/>
              <w:jc w:val="left"/>
              <w:rPr>
                <w:rFonts w:ascii="Times New Roman" w:hAnsi="Times New Roman" w:cs="Times New Roman"/>
                <w:sz w:val="18"/>
                <w:szCs w:val="18"/>
              </w:rPr>
            </w:pPr>
            <w:r w:rsidRPr="00C83A6F">
              <w:rPr>
                <w:rFonts w:ascii="Times New Roman" w:hAnsi="Times New Roman" w:cs="Times New Roman"/>
                <w:sz w:val="18"/>
                <w:szCs w:val="18"/>
              </w:rPr>
              <w:t xml:space="preserve">Nhà máy chế biến nông sản và thực phẩm Bà Tư Bình Phước.Công ty Cổ phần Tập đoàn Gia Bảo </w:t>
            </w:r>
          </w:p>
        </w:tc>
        <w:tc>
          <w:tcPr>
            <w:tcW w:w="392" w:type="pct"/>
            <w:shd w:val="clear" w:color="auto" w:fill="auto"/>
            <w:vAlign w:val="center"/>
          </w:tcPr>
          <w:p w14:paraId="1C4D84D2" w14:textId="77777777" w:rsidR="00F10B15" w:rsidRPr="00C83A6F" w:rsidRDefault="00F10B15"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1,45</w:t>
            </w:r>
          </w:p>
        </w:tc>
        <w:tc>
          <w:tcPr>
            <w:tcW w:w="548" w:type="pct"/>
            <w:shd w:val="clear" w:color="auto" w:fill="auto"/>
            <w:vAlign w:val="center"/>
          </w:tcPr>
          <w:p w14:paraId="64ED320C"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468" w:type="pct"/>
            <w:shd w:val="clear" w:color="auto" w:fill="auto"/>
            <w:vAlign w:val="center"/>
          </w:tcPr>
          <w:p w14:paraId="7AA5D451"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 X. Đồng Tâm </w:t>
            </w:r>
          </w:p>
        </w:tc>
        <w:tc>
          <w:tcPr>
            <w:tcW w:w="1019" w:type="pct"/>
            <w:vAlign w:val="center"/>
          </w:tcPr>
          <w:p w14:paraId="46CF1F16"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QĐ CTĐT số 1002/QĐ-UBND ngày 20/4/2021</w:t>
            </w:r>
          </w:p>
        </w:tc>
        <w:tc>
          <w:tcPr>
            <w:tcW w:w="856" w:type="pct"/>
            <w:vAlign w:val="center"/>
          </w:tcPr>
          <w:p w14:paraId="12E86BFB"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có QĐ giao đất</w:t>
            </w:r>
          </w:p>
        </w:tc>
      </w:tr>
      <w:tr w:rsidR="00F10B15" w:rsidRPr="00C83A6F" w14:paraId="52E348F3" w14:textId="77777777" w:rsidTr="003B432A">
        <w:tc>
          <w:tcPr>
            <w:tcW w:w="322" w:type="pct"/>
            <w:shd w:val="clear" w:color="auto" w:fill="auto"/>
            <w:vAlign w:val="center"/>
          </w:tcPr>
          <w:p w14:paraId="3B2C7C85"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14</w:t>
            </w:r>
          </w:p>
        </w:tc>
        <w:tc>
          <w:tcPr>
            <w:tcW w:w="1395" w:type="pct"/>
            <w:shd w:val="clear" w:color="auto" w:fill="auto"/>
            <w:vAlign w:val="center"/>
            <w:hideMark/>
          </w:tcPr>
          <w:p w14:paraId="34B1D85A"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Sửa chữa hồ thủy lợi Suối Giai</w:t>
            </w:r>
          </w:p>
        </w:tc>
        <w:tc>
          <w:tcPr>
            <w:tcW w:w="392" w:type="pct"/>
            <w:shd w:val="clear" w:color="auto" w:fill="auto"/>
            <w:vAlign w:val="center"/>
            <w:hideMark/>
          </w:tcPr>
          <w:p w14:paraId="25C5CCF6"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453,00</w:t>
            </w:r>
          </w:p>
        </w:tc>
        <w:tc>
          <w:tcPr>
            <w:tcW w:w="548" w:type="pct"/>
            <w:shd w:val="clear" w:color="auto" w:fill="auto"/>
            <w:vAlign w:val="center"/>
            <w:hideMark/>
          </w:tcPr>
          <w:p w14:paraId="3054D229"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DTL</w:t>
            </w:r>
          </w:p>
        </w:tc>
        <w:tc>
          <w:tcPr>
            <w:tcW w:w="468" w:type="pct"/>
            <w:shd w:val="clear" w:color="auto" w:fill="auto"/>
            <w:vAlign w:val="center"/>
            <w:hideMark/>
          </w:tcPr>
          <w:p w14:paraId="410F2BBD"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X. Tân Lập</w:t>
            </w:r>
            <w:r w:rsidRPr="00C83A6F">
              <w:rPr>
                <w:rFonts w:ascii="Times New Roman" w:hAnsi="Times New Roman" w:cs="Times New Roman"/>
                <w:sz w:val="18"/>
                <w:szCs w:val="18"/>
              </w:rPr>
              <w:br/>
              <w:t>X. Tân Tiến</w:t>
            </w:r>
            <w:r w:rsidRPr="00C83A6F">
              <w:rPr>
                <w:rFonts w:ascii="Times New Roman" w:hAnsi="Times New Roman" w:cs="Times New Roman"/>
                <w:sz w:val="18"/>
                <w:szCs w:val="18"/>
              </w:rPr>
              <w:br/>
              <w:t>TT. Tân Phú</w:t>
            </w:r>
          </w:p>
        </w:tc>
        <w:tc>
          <w:tcPr>
            <w:tcW w:w="1019" w:type="pct"/>
            <w:vAlign w:val="center"/>
          </w:tcPr>
          <w:p w14:paraId="7E0DB804"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VB 136/BQL2-KHTĐ ngày 16/9/2021 của Ban QL ĐT và XD Thủy lợi 2</w:t>
            </w:r>
          </w:p>
        </w:tc>
        <w:tc>
          <w:tcPr>
            <w:tcW w:w="856" w:type="pct"/>
            <w:vAlign w:val="center"/>
          </w:tcPr>
          <w:p w14:paraId="6F5960CB"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thực hiện. không phát sinh về đất</w:t>
            </w:r>
          </w:p>
        </w:tc>
      </w:tr>
      <w:tr w:rsidR="00F10B15" w:rsidRPr="00C83A6F" w14:paraId="2DC7C53D" w14:textId="77777777" w:rsidTr="003B432A">
        <w:tc>
          <w:tcPr>
            <w:tcW w:w="322" w:type="pct"/>
            <w:shd w:val="clear" w:color="auto" w:fill="auto"/>
            <w:vAlign w:val="center"/>
          </w:tcPr>
          <w:p w14:paraId="74728032"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15</w:t>
            </w:r>
          </w:p>
        </w:tc>
        <w:tc>
          <w:tcPr>
            <w:tcW w:w="1395" w:type="pct"/>
            <w:shd w:val="clear" w:color="auto" w:fill="auto"/>
            <w:vAlign w:val="center"/>
            <w:hideMark/>
          </w:tcPr>
          <w:p w14:paraId="67ACE9E9" w14:textId="77777777" w:rsidR="00F10B15" w:rsidRPr="00C83A6F" w:rsidRDefault="00F10B15" w:rsidP="00F0504D">
            <w:pPr>
              <w:spacing w:before="40" w:after="40"/>
              <w:jc w:val="left"/>
              <w:rPr>
                <w:rFonts w:ascii="Times New Roman" w:eastAsia="Times New Roman" w:hAnsi="Times New Roman" w:cs="Times New Roman"/>
                <w:sz w:val="18"/>
                <w:szCs w:val="18"/>
              </w:rPr>
            </w:pPr>
            <w:r w:rsidRPr="00C83A6F">
              <w:rPr>
                <w:rFonts w:ascii="Times New Roman" w:hAnsi="Times New Roman" w:cs="Times New Roman"/>
                <w:sz w:val="18"/>
                <w:szCs w:val="18"/>
              </w:rPr>
              <w:t>Trường Mầm Non Tân Lợi-Điểm Thạch Màng</w:t>
            </w:r>
          </w:p>
        </w:tc>
        <w:tc>
          <w:tcPr>
            <w:tcW w:w="392" w:type="pct"/>
            <w:shd w:val="clear" w:color="auto" w:fill="auto"/>
            <w:vAlign w:val="center"/>
            <w:hideMark/>
          </w:tcPr>
          <w:p w14:paraId="6F967146" w14:textId="77777777" w:rsidR="00F10B15" w:rsidRPr="00C83A6F" w:rsidRDefault="00F10B15" w:rsidP="00F0504D">
            <w:pPr>
              <w:spacing w:before="40" w:after="40"/>
              <w:jc w:val="right"/>
              <w:rPr>
                <w:rFonts w:ascii="Times New Roman" w:eastAsia="Times New Roman" w:hAnsi="Times New Roman" w:cs="Times New Roman"/>
                <w:sz w:val="18"/>
                <w:szCs w:val="18"/>
              </w:rPr>
            </w:pPr>
            <w:r w:rsidRPr="00C83A6F">
              <w:rPr>
                <w:rFonts w:ascii="Times New Roman" w:hAnsi="Times New Roman" w:cs="Times New Roman"/>
                <w:sz w:val="18"/>
                <w:szCs w:val="18"/>
              </w:rPr>
              <w:t>0,18</w:t>
            </w:r>
          </w:p>
        </w:tc>
        <w:tc>
          <w:tcPr>
            <w:tcW w:w="548" w:type="pct"/>
            <w:shd w:val="clear" w:color="auto" w:fill="auto"/>
            <w:vAlign w:val="center"/>
            <w:hideMark/>
          </w:tcPr>
          <w:p w14:paraId="79847E44"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DGD </w:t>
            </w:r>
          </w:p>
        </w:tc>
        <w:tc>
          <w:tcPr>
            <w:tcW w:w="468" w:type="pct"/>
            <w:shd w:val="clear" w:color="auto" w:fill="auto"/>
            <w:vAlign w:val="center"/>
            <w:hideMark/>
          </w:tcPr>
          <w:p w14:paraId="6AECF002" w14:textId="77777777" w:rsidR="00F10B15" w:rsidRPr="00C83A6F" w:rsidRDefault="00F10B15" w:rsidP="00F0504D">
            <w:pPr>
              <w:spacing w:before="40" w:after="4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Thạch Màng, X. Tân Lợi </w:t>
            </w:r>
          </w:p>
        </w:tc>
        <w:tc>
          <w:tcPr>
            <w:tcW w:w="1019" w:type="pct"/>
            <w:vAlign w:val="center"/>
          </w:tcPr>
          <w:p w14:paraId="1EC07FEE"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VB phòng GD huyện ĐP gửi phòng TN ngày 10/10/2022</w:t>
            </w:r>
          </w:p>
        </w:tc>
        <w:tc>
          <w:tcPr>
            <w:tcW w:w="856" w:type="pct"/>
            <w:vAlign w:val="center"/>
          </w:tcPr>
          <w:p w14:paraId="59F88309"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cấp giấy CN</w:t>
            </w:r>
          </w:p>
        </w:tc>
      </w:tr>
      <w:tr w:rsidR="00F10B15" w:rsidRPr="00C83A6F" w14:paraId="435E272D" w14:textId="77777777" w:rsidTr="003B432A">
        <w:tc>
          <w:tcPr>
            <w:tcW w:w="322" w:type="pct"/>
            <w:shd w:val="clear" w:color="auto" w:fill="auto"/>
            <w:vAlign w:val="center"/>
          </w:tcPr>
          <w:p w14:paraId="63E68E3F" w14:textId="2F7843C6"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16</w:t>
            </w:r>
            <w:r w:rsidR="004A06CE" w:rsidRPr="00C83A6F">
              <w:rPr>
                <w:rFonts w:ascii="Times New Roman" w:hAnsi="Times New Roman" w:cs="Times New Roman"/>
                <w:sz w:val="18"/>
                <w:szCs w:val="18"/>
              </w:rPr>
              <w:t>*</w:t>
            </w:r>
          </w:p>
        </w:tc>
        <w:tc>
          <w:tcPr>
            <w:tcW w:w="1395" w:type="pct"/>
            <w:shd w:val="clear" w:color="auto" w:fill="auto"/>
            <w:vAlign w:val="center"/>
          </w:tcPr>
          <w:p w14:paraId="1EEC05F8" w14:textId="77777777" w:rsidR="00F10B15" w:rsidRPr="00C83A6F" w:rsidRDefault="00F10B15" w:rsidP="00F0504D">
            <w:pPr>
              <w:spacing w:before="40" w:after="40"/>
              <w:jc w:val="left"/>
              <w:rPr>
                <w:rFonts w:ascii="Times New Roman" w:hAnsi="Times New Roman" w:cs="Times New Roman"/>
                <w:sz w:val="18"/>
                <w:szCs w:val="18"/>
              </w:rPr>
            </w:pPr>
            <w:r w:rsidRPr="00C83A6F">
              <w:rPr>
                <w:rFonts w:ascii="Times New Roman" w:hAnsi="Times New Roman" w:cs="Times New Roman"/>
                <w:sz w:val="18"/>
                <w:szCs w:val="18"/>
              </w:rPr>
              <w:t>(ĐGĐ)Điểm trường học củ, thuộc ấp Đồng Chắc, xã Tân hòa</w:t>
            </w:r>
          </w:p>
        </w:tc>
        <w:tc>
          <w:tcPr>
            <w:tcW w:w="392" w:type="pct"/>
            <w:shd w:val="clear" w:color="auto" w:fill="auto"/>
            <w:vAlign w:val="center"/>
          </w:tcPr>
          <w:p w14:paraId="5FADB0F7" w14:textId="77777777" w:rsidR="00F10B15" w:rsidRPr="00C83A6F" w:rsidRDefault="00F10B15"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0,11</w:t>
            </w:r>
          </w:p>
        </w:tc>
        <w:tc>
          <w:tcPr>
            <w:tcW w:w="548" w:type="pct"/>
            <w:shd w:val="clear" w:color="auto" w:fill="auto"/>
            <w:vAlign w:val="center"/>
          </w:tcPr>
          <w:p w14:paraId="256AE493"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DGD</w:t>
            </w:r>
          </w:p>
        </w:tc>
        <w:tc>
          <w:tcPr>
            <w:tcW w:w="468" w:type="pct"/>
            <w:shd w:val="clear" w:color="auto" w:fill="auto"/>
            <w:vAlign w:val="center"/>
          </w:tcPr>
          <w:p w14:paraId="10CFA403"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Tân Hòa</w:t>
            </w:r>
          </w:p>
        </w:tc>
        <w:tc>
          <w:tcPr>
            <w:tcW w:w="1019" w:type="pct"/>
            <w:vAlign w:val="center"/>
          </w:tcPr>
          <w:p w14:paraId="08D3BAF2"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Báo cáo số 100/BC-TTPTQĐ ngày 21/10/2022 của Trung tâm PTQĐ</w:t>
            </w:r>
          </w:p>
        </w:tc>
        <w:tc>
          <w:tcPr>
            <w:tcW w:w="856" w:type="pct"/>
            <w:vAlign w:val="center"/>
          </w:tcPr>
          <w:p w14:paraId="3DB77DB4" w14:textId="77777777" w:rsidR="00F10B15" w:rsidRPr="00C83A6F" w:rsidRDefault="00F10B15"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Đã đấu giá</w:t>
            </w:r>
          </w:p>
        </w:tc>
      </w:tr>
      <w:tr w:rsidR="00F4625D" w:rsidRPr="00C83A6F" w14:paraId="1FB447DF" w14:textId="77777777" w:rsidTr="003B432A">
        <w:tc>
          <w:tcPr>
            <w:tcW w:w="322" w:type="pct"/>
            <w:shd w:val="clear" w:color="auto" w:fill="auto"/>
            <w:vAlign w:val="center"/>
          </w:tcPr>
          <w:p w14:paraId="68E8B042" w14:textId="5E8A507A" w:rsidR="00F4625D" w:rsidRPr="00C83A6F" w:rsidRDefault="00F4625D"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17*</w:t>
            </w:r>
          </w:p>
        </w:tc>
        <w:tc>
          <w:tcPr>
            <w:tcW w:w="1395" w:type="pct"/>
            <w:shd w:val="clear" w:color="auto" w:fill="auto"/>
            <w:vAlign w:val="center"/>
          </w:tcPr>
          <w:p w14:paraId="41BEC81E" w14:textId="10B292EB" w:rsidR="00F4625D" w:rsidRPr="00C83A6F" w:rsidRDefault="00F4625D" w:rsidP="00F0504D">
            <w:pPr>
              <w:spacing w:before="40" w:after="40"/>
              <w:jc w:val="left"/>
              <w:rPr>
                <w:rFonts w:ascii="Times New Roman" w:hAnsi="Times New Roman" w:cs="Times New Roman"/>
                <w:sz w:val="18"/>
                <w:szCs w:val="18"/>
              </w:rPr>
            </w:pPr>
            <w:r w:rsidRPr="00C83A6F">
              <w:rPr>
                <w:rFonts w:ascii="Times New Roman" w:hAnsi="Times New Roman" w:cs="Times New Roman"/>
                <w:sz w:val="18"/>
                <w:szCs w:val="18"/>
              </w:rPr>
              <w:t>Dự án Xây dựng đường kết nối ngang QL14 với tuyến ĐT.755 nối ĐT.753</w:t>
            </w:r>
          </w:p>
        </w:tc>
        <w:tc>
          <w:tcPr>
            <w:tcW w:w="392" w:type="pct"/>
            <w:shd w:val="clear" w:color="auto" w:fill="auto"/>
            <w:vAlign w:val="center"/>
          </w:tcPr>
          <w:p w14:paraId="4F0FEF34" w14:textId="0FE6BC91" w:rsidR="00F4625D" w:rsidRPr="00C83A6F" w:rsidRDefault="00F4625D"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t>3,20</w:t>
            </w:r>
          </w:p>
        </w:tc>
        <w:tc>
          <w:tcPr>
            <w:tcW w:w="548" w:type="pct"/>
            <w:shd w:val="clear" w:color="auto" w:fill="auto"/>
            <w:vAlign w:val="center"/>
          </w:tcPr>
          <w:p w14:paraId="31588298" w14:textId="2A88CEBE" w:rsidR="00F4625D" w:rsidRPr="00C83A6F" w:rsidRDefault="00F4625D"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RSX</w:t>
            </w:r>
          </w:p>
        </w:tc>
        <w:tc>
          <w:tcPr>
            <w:tcW w:w="468" w:type="pct"/>
            <w:shd w:val="clear" w:color="auto" w:fill="auto"/>
            <w:vAlign w:val="center"/>
          </w:tcPr>
          <w:p w14:paraId="2B96DFDB" w14:textId="10CA0200" w:rsidR="00F4625D" w:rsidRPr="00C83A6F" w:rsidRDefault="00F4625D"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Tân Phước</w:t>
            </w:r>
          </w:p>
        </w:tc>
        <w:tc>
          <w:tcPr>
            <w:tcW w:w="1019" w:type="pct"/>
            <w:vAlign w:val="center"/>
          </w:tcPr>
          <w:p w14:paraId="561697D8" w14:textId="5FAF6FDD" w:rsidR="00F4625D" w:rsidRPr="00C83A6F" w:rsidRDefault="008D5620"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Nghị quyết số 44/2024/NQ-HĐND ngày 06/12/2024 của HĐND tỉnh</w:t>
            </w:r>
          </w:p>
        </w:tc>
        <w:tc>
          <w:tcPr>
            <w:tcW w:w="856" w:type="pct"/>
            <w:vAlign w:val="center"/>
          </w:tcPr>
          <w:p w14:paraId="3BCC17A7" w14:textId="61E071FB" w:rsidR="00F4625D" w:rsidRPr="00C83A6F" w:rsidRDefault="008D5620"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QĐ CMĐ số 1710/QĐ-UBND ngày 8/11/20224. Dự án vẫn chuyển tiếp để thu hồi đất</w:t>
            </w:r>
          </w:p>
        </w:tc>
      </w:tr>
      <w:tr w:rsidR="00F4625D" w:rsidRPr="00C83A6F" w14:paraId="220CE476" w14:textId="77777777" w:rsidTr="003B432A">
        <w:tc>
          <w:tcPr>
            <w:tcW w:w="322" w:type="pct"/>
            <w:shd w:val="clear" w:color="auto" w:fill="auto"/>
            <w:vAlign w:val="center"/>
          </w:tcPr>
          <w:p w14:paraId="12ABFDD4" w14:textId="2C13299B" w:rsidR="00F4625D" w:rsidRPr="00C83A6F" w:rsidRDefault="00F4625D"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18*</w:t>
            </w:r>
          </w:p>
        </w:tc>
        <w:tc>
          <w:tcPr>
            <w:tcW w:w="1395" w:type="pct"/>
            <w:shd w:val="clear" w:color="auto" w:fill="auto"/>
            <w:vAlign w:val="center"/>
          </w:tcPr>
          <w:p w14:paraId="6B355D98" w14:textId="00C144E4" w:rsidR="00F4625D" w:rsidRPr="00C83A6F" w:rsidRDefault="00F4625D" w:rsidP="00F0504D">
            <w:pPr>
              <w:spacing w:before="40" w:after="40"/>
              <w:jc w:val="left"/>
              <w:rPr>
                <w:rFonts w:ascii="Times New Roman" w:hAnsi="Times New Roman" w:cs="Times New Roman"/>
                <w:sz w:val="18"/>
                <w:szCs w:val="18"/>
              </w:rPr>
            </w:pPr>
            <w:r w:rsidRPr="00C83A6F">
              <w:rPr>
                <w:rFonts w:ascii="Times New Roman" w:hAnsi="Times New Roman" w:cs="Times New Roman"/>
                <w:sz w:val="18"/>
                <w:szCs w:val="18"/>
              </w:rPr>
              <w:t xml:space="preserve">Xây dựng tuyến kết nối ĐT 753B với đường Đồng Phú - Bình Dương (đoạn Lam Sơn - </w:t>
            </w:r>
            <w:r w:rsidRPr="00C83A6F">
              <w:rPr>
                <w:rFonts w:ascii="Times New Roman" w:hAnsi="Times New Roman" w:cs="Times New Roman"/>
                <w:sz w:val="18"/>
                <w:szCs w:val="18"/>
              </w:rPr>
              <w:lastRenderedPageBreak/>
              <w:t>Tân Phước)</w:t>
            </w:r>
          </w:p>
        </w:tc>
        <w:tc>
          <w:tcPr>
            <w:tcW w:w="392" w:type="pct"/>
            <w:shd w:val="clear" w:color="auto" w:fill="auto"/>
            <w:vAlign w:val="center"/>
          </w:tcPr>
          <w:p w14:paraId="7954772B" w14:textId="03601C0C" w:rsidR="00F4625D" w:rsidRPr="00C83A6F" w:rsidRDefault="00F4625D" w:rsidP="00F0504D">
            <w:pPr>
              <w:spacing w:before="40" w:after="40"/>
              <w:jc w:val="right"/>
              <w:rPr>
                <w:rFonts w:ascii="Times New Roman" w:hAnsi="Times New Roman" w:cs="Times New Roman"/>
                <w:sz w:val="18"/>
                <w:szCs w:val="18"/>
              </w:rPr>
            </w:pPr>
            <w:r w:rsidRPr="00C83A6F">
              <w:rPr>
                <w:rFonts w:ascii="Times New Roman" w:hAnsi="Times New Roman" w:cs="Times New Roman"/>
                <w:sz w:val="18"/>
                <w:szCs w:val="18"/>
              </w:rPr>
              <w:lastRenderedPageBreak/>
              <w:t>7,69</w:t>
            </w:r>
          </w:p>
        </w:tc>
        <w:tc>
          <w:tcPr>
            <w:tcW w:w="548" w:type="pct"/>
            <w:shd w:val="clear" w:color="auto" w:fill="auto"/>
            <w:vAlign w:val="center"/>
          </w:tcPr>
          <w:p w14:paraId="386C9CA4" w14:textId="596E2891" w:rsidR="00F4625D" w:rsidRPr="00C83A6F" w:rsidRDefault="00F4625D"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RSX</w:t>
            </w:r>
          </w:p>
        </w:tc>
        <w:tc>
          <w:tcPr>
            <w:tcW w:w="468" w:type="pct"/>
            <w:shd w:val="clear" w:color="auto" w:fill="auto"/>
            <w:vAlign w:val="center"/>
          </w:tcPr>
          <w:p w14:paraId="39C20856" w14:textId="30C93F19" w:rsidR="00F4625D" w:rsidRPr="00C83A6F" w:rsidRDefault="00F4625D"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t xml:space="preserve">Tân Phước, Đồng </w:t>
            </w:r>
            <w:r w:rsidRPr="00C83A6F">
              <w:rPr>
                <w:rFonts w:ascii="Times New Roman" w:hAnsi="Times New Roman" w:cs="Times New Roman"/>
                <w:sz w:val="18"/>
                <w:szCs w:val="18"/>
              </w:rPr>
              <w:lastRenderedPageBreak/>
              <w:t>Tâm</w:t>
            </w:r>
          </w:p>
        </w:tc>
        <w:tc>
          <w:tcPr>
            <w:tcW w:w="1019" w:type="pct"/>
            <w:vAlign w:val="center"/>
          </w:tcPr>
          <w:p w14:paraId="63C68D07" w14:textId="69A42781" w:rsidR="00F4625D" w:rsidRPr="00C83A6F" w:rsidRDefault="008D5620"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lastRenderedPageBreak/>
              <w:t xml:space="preserve">Nghị quyết số 44/2024/NQ-HĐND ngày 06/12/2024 của </w:t>
            </w:r>
            <w:r w:rsidRPr="00C83A6F">
              <w:rPr>
                <w:rFonts w:ascii="Times New Roman" w:hAnsi="Times New Roman" w:cs="Times New Roman"/>
                <w:sz w:val="18"/>
                <w:szCs w:val="18"/>
              </w:rPr>
              <w:lastRenderedPageBreak/>
              <w:t>HĐND tỉnh</w:t>
            </w:r>
          </w:p>
        </w:tc>
        <w:tc>
          <w:tcPr>
            <w:tcW w:w="856" w:type="pct"/>
            <w:vAlign w:val="center"/>
          </w:tcPr>
          <w:p w14:paraId="531D31D0" w14:textId="46B1F950" w:rsidR="00F4625D" w:rsidRPr="00C83A6F" w:rsidRDefault="008D5620" w:rsidP="00F0504D">
            <w:pPr>
              <w:spacing w:before="40" w:after="40"/>
              <w:jc w:val="center"/>
              <w:rPr>
                <w:rFonts w:ascii="Times New Roman" w:hAnsi="Times New Roman" w:cs="Times New Roman"/>
                <w:sz w:val="18"/>
                <w:szCs w:val="18"/>
              </w:rPr>
            </w:pPr>
            <w:r w:rsidRPr="00C83A6F">
              <w:rPr>
                <w:rFonts w:ascii="Times New Roman" w:hAnsi="Times New Roman" w:cs="Times New Roman"/>
                <w:sz w:val="18"/>
                <w:szCs w:val="18"/>
              </w:rPr>
              <w:lastRenderedPageBreak/>
              <w:t xml:space="preserve">QĐ CMĐ số 1711/QĐ-UBND ngày 8/11/20224. </w:t>
            </w:r>
            <w:r w:rsidRPr="00C83A6F">
              <w:rPr>
                <w:rFonts w:ascii="Times New Roman" w:hAnsi="Times New Roman" w:cs="Times New Roman"/>
                <w:sz w:val="18"/>
                <w:szCs w:val="18"/>
              </w:rPr>
              <w:lastRenderedPageBreak/>
              <w:t xml:space="preserve">Dự án vẫn chuyển tiếp để thu hồi đất </w:t>
            </w:r>
          </w:p>
        </w:tc>
      </w:tr>
    </w:tbl>
    <w:p w14:paraId="0E11B973" w14:textId="04A79E1E" w:rsidR="00F10B15" w:rsidRPr="00C83A6F" w:rsidRDefault="00F10B15" w:rsidP="00AB5E43">
      <w:pPr>
        <w:spacing w:before="60"/>
        <w:ind w:firstLine="720"/>
        <w:rPr>
          <w:rFonts w:ascii="Times New Roman" w:hAnsi="Times New Roman" w:cs="Times New Roman"/>
          <w:i/>
          <w:sz w:val="20"/>
          <w:szCs w:val="20"/>
        </w:rPr>
      </w:pPr>
      <w:r w:rsidRPr="00C83A6F">
        <w:rPr>
          <w:rFonts w:ascii="Times New Roman" w:hAnsi="Times New Roman" w:cs="Times New Roman"/>
          <w:i/>
          <w:sz w:val="20"/>
          <w:szCs w:val="20"/>
        </w:rPr>
        <w:lastRenderedPageBreak/>
        <w:t>Nguồn: Kết quả làm việc phòng Tài nguyên và Môi trường, UBND các xã, thị trấn và các phòng ban</w:t>
      </w:r>
    </w:p>
    <w:p w14:paraId="2D69A14B" w14:textId="01798298" w:rsidR="004A06CE" w:rsidRPr="00C83A6F" w:rsidRDefault="004A06CE" w:rsidP="00F10B15">
      <w:pPr>
        <w:spacing w:before="60"/>
        <w:rPr>
          <w:rFonts w:ascii="Times New Roman" w:hAnsi="Times New Roman" w:cs="Times New Roman"/>
          <w:i/>
          <w:sz w:val="20"/>
          <w:szCs w:val="20"/>
        </w:rPr>
      </w:pPr>
      <w:r w:rsidRPr="00C83A6F">
        <w:rPr>
          <w:rFonts w:ascii="Times New Roman" w:hAnsi="Times New Roman" w:cs="Times New Roman"/>
          <w:i/>
          <w:sz w:val="20"/>
          <w:szCs w:val="20"/>
        </w:rPr>
        <w:t>(*) Các dự án không tính chỉ tiêu sử dụng đất</w:t>
      </w:r>
    </w:p>
    <w:p w14:paraId="59042AEC" w14:textId="77777777" w:rsidR="00F10B15" w:rsidRPr="00110F24" w:rsidRDefault="00F10B15" w:rsidP="00F10B15">
      <w:pPr>
        <w:spacing w:before="120"/>
        <w:ind w:firstLine="709"/>
        <w:rPr>
          <w:rFonts w:ascii="Times New Roman" w:eastAsia="Times New Roman" w:hAnsi="Times New Roman" w:cs="Times New Roman"/>
          <w:b/>
          <w:bCs/>
          <w:spacing w:val="-2"/>
          <w:sz w:val="26"/>
          <w:szCs w:val="26"/>
        </w:rPr>
      </w:pPr>
      <w:r w:rsidRPr="00110F24">
        <w:rPr>
          <w:rFonts w:ascii="Times New Roman" w:eastAsia="Times New Roman" w:hAnsi="Times New Roman" w:cs="Times New Roman"/>
          <w:b/>
          <w:bCs/>
          <w:spacing w:val="-2"/>
          <w:sz w:val="26"/>
          <w:szCs w:val="26"/>
        </w:rPr>
        <w:t>b. Các công trình đề nghị không tiếp tục đưa vào KHSDĐ năm 2025</w:t>
      </w:r>
    </w:p>
    <w:p w14:paraId="0FEF77C7" w14:textId="3BE7F3C9" w:rsidR="00F10B15" w:rsidRPr="00110F24" w:rsidRDefault="00F10B15" w:rsidP="00F10B15">
      <w:pPr>
        <w:spacing w:before="12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Loại bỏ 6</w:t>
      </w:r>
      <w:r w:rsidR="00593CBC" w:rsidRPr="00110F24">
        <w:rPr>
          <w:rFonts w:ascii="Times New Roman" w:eastAsia="Times New Roman" w:hAnsi="Times New Roman" w:cs="Times New Roman"/>
          <w:spacing w:val="-2"/>
          <w:sz w:val="26"/>
          <w:szCs w:val="26"/>
        </w:rPr>
        <w:t>0</w:t>
      </w:r>
      <w:r w:rsidRPr="00110F24">
        <w:rPr>
          <w:rFonts w:ascii="Times New Roman" w:eastAsia="Times New Roman" w:hAnsi="Times New Roman" w:cs="Times New Roman"/>
          <w:spacing w:val="-2"/>
          <w:sz w:val="26"/>
          <w:szCs w:val="26"/>
        </w:rPr>
        <w:t xml:space="preserve"> công trình, dự án với tổng diện tích 3,2</w:t>
      </w:r>
      <w:r w:rsidR="00593CBC" w:rsidRPr="00110F24">
        <w:rPr>
          <w:rFonts w:ascii="Times New Roman" w:eastAsia="Times New Roman" w:hAnsi="Times New Roman" w:cs="Times New Roman"/>
          <w:spacing w:val="-2"/>
          <w:sz w:val="26"/>
          <w:szCs w:val="26"/>
        </w:rPr>
        <w:t>51</w:t>
      </w:r>
      <w:r w:rsidRPr="00110F24">
        <w:rPr>
          <w:rFonts w:ascii="Times New Roman" w:eastAsia="Times New Roman" w:hAnsi="Times New Roman" w:cs="Times New Roman"/>
          <w:spacing w:val="-2"/>
          <w:sz w:val="26"/>
          <w:szCs w:val="26"/>
        </w:rPr>
        <w:t>,</w:t>
      </w:r>
      <w:r w:rsidR="00593CBC" w:rsidRPr="00110F24">
        <w:rPr>
          <w:rFonts w:ascii="Times New Roman" w:eastAsia="Times New Roman" w:hAnsi="Times New Roman" w:cs="Times New Roman"/>
          <w:spacing w:val="-2"/>
          <w:sz w:val="26"/>
          <w:szCs w:val="26"/>
        </w:rPr>
        <w:t>58</w:t>
      </w:r>
      <w:r w:rsidRPr="00110F24">
        <w:rPr>
          <w:rFonts w:ascii="Times New Roman" w:eastAsia="Times New Roman" w:hAnsi="Times New Roman" w:cs="Times New Roman"/>
          <w:spacing w:val="-2"/>
          <w:sz w:val="26"/>
          <w:szCs w:val="26"/>
        </w:rPr>
        <w:t xml:space="preserve"> ha </w:t>
      </w:r>
      <w:r w:rsidR="00B3378E" w:rsidRPr="00110F24">
        <w:rPr>
          <w:rFonts w:ascii="Times New Roman" w:eastAsia="Times New Roman" w:hAnsi="Times New Roman" w:cs="Times New Roman"/>
          <w:spacing w:val="-2"/>
          <w:sz w:val="26"/>
          <w:szCs w:val="26"/>
        </w:rPr>
        <w:t>chiếm tỷ lệ</w:t>
      </w:r>
      <w:r w:rsidRPr="00110F24">
        <w:rPr>
          <w:rFonts w:ascii="Times New Roman" w:eastAsia="Times New Roman" w:hAnsi="Times New Roman" w:cs="Times New Roman"/>
          <w:spacing w:val="-2"/>
          <w:sz w:val="26"/>
          <w:szCs w:val="26"/>
        </w:rPr>
        <w:t xml:space="preserve"> 54,</w:t>
      </w:r>
      <w:r w:rsidR="00593CBC" w:rsidRPr="00110F24">
        <w:rPr>
          <w:rFonts w:ascii="Times New Roman" w:eastAsia="Times New Roman" w:hAnsi="Times New Roman" w:cs="Times New Roman"/>
          <w:spacing w:val="-2"/>
          <w:sz w:val="26"/>
          <w:szCs w:val="26"/>
        </w:rPr>
        <w:t>69</w:t>
      </w:r>
      <w:r w:rsidRPr="00110F24">
        <w:rPr>
          <w:rFonts w:ascii="Times New Roman" w:eastAsia="Times New Roman" w:hAnsi="Times New Roman" w:cs="Times New Roman"/>
          <w:spacing w:val="-2"/>
          <w:sz w:val="26"/>
          <w:szCs w:val="26"/>
        </w:rPr>
        <w:t>% kế hoạch, trong đó:</w:t>
      </w:r>
    </w:p>
    <w:p w14:paraId="70D2D12D" w14:textId="41FE3180" w:rsidR="00F10B15" w:rsidRPr="00110F24" w:rsidRDefault="00F10B15" w:rsidP="00F10B15">
      <w:pPr>
        <w:spacing w:before="11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xml:space="preserve">+ Số công trình, dự án thu hồi đất loại bỏ là 03 công trình với tổng diện tích 6,56 ha </w:t>
      </w:r>
      <w:r w:rsidR="00B3378E" w:rsidRPr="00110F24">
        <w:rPr>
          <w:rFonts w:ascii="Times New Roman" w:eastAsia="Times New Roman" w:hAnsi="Times New Roman" w:cs="Times New Roman"/>
          <w:spacing w:val="-2"/>
          <w:sz w:val="26"/>
          <w:szCs w:val="26"/>
        </w:rPr>
        <w:t xml:space="preserve">chiếm tỷ lệ </w:t>
      </w:r>
      <w:r w:rsidRPr="00110F24">
        <w:rPr>
          <w:rFonts w:ascii="Times New Roman" w:eastAsia="Times New Roman" w:hAnsi="Times New Roman" w:cs="Times New Roman"/>
          <w:spacing w:val="-2"/>
          <w:sz w:val="26"/>
          <w:szCs w:val="26"/>
        </w:rPr>
        <w:t>0,11% kế hoạch.</w:t>
      </w:r>
    </w:p>
    <w:p w14:paraId="62AF9AEA" w14:textId="6A568F37" w:rsidR="00F10B15" w:rsidRPr="00110F24" w:rsidRDefault="00F10B15" w:rsidP="00F10B15">
      <w:pPr>
        <w:spacing w:before="11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xml:space="preserve">+ Số công trình, dự án chuyển mục đích, giao đất, đấu giá quyền sử dụng đất loại bỏ là </w:t>
      </w:r>
      <w:r w:rsidR="00593CBC" w:rsidRPr="00110F24">
        <w:rPr>
          <w:rFonts w:ascii="Times New Roman" w:eastAsia="Times New Roman" w:hAnsi="Times New Roman" w:cs="Times New Roman"/>
          <w:spacing w:val="-2"/>
          <w:sz w:val="26"/>
          <w:szCs w:val="26"/>
        </w:rPr>
        <w:t>57</w:t>
      </w:r>
      <w:r w:rsidRPr="00110F24">
        <w:rPr>
          <w:rFonts w:ascii="Times New Roman" w:eastAsia="Times New Roman" w:hAnsi="Times New Roman" w:cs="Times New Roman"/>
          <w:spacing w:val="-2"/>
          <w:sz w:val="26"/>
          <w:szCs w:val="26"/>
        </w:rPr>
        <w:t xml:space="preserve"> công trình với tổng diện tích </w:t>
      </w:r>
      <w:r w:rsidR="00593CBC" w:rsidRPr="00110F24">
        <w:rPr>
          <w:rFonts w:ascii="Times New Roman" w:eastAsia="Times New Roman" w:hAnsi="Times New Roman" w:cs="Times New Roman"/>
          <w:spacing w:val="-2"/>
          <w:sz w:val="26"/>
          <w:szCs w:val="26"/>
        </w:rPr>
        <w:t>3245,02</w:t>
      </w:r>
      <w:r w:rsidRPr="00110F24">
        <w:rPr>
          <w:rFonts w:ascii="Times New Roman" w:eastAsia="Times New Roman" w:hAnsi="Times New Roman" w:cs="Times New Roman"/>
          <w:spacing w:val="-2"/>
          <w:sz w:val="26"/>
          <w:szCs w:val="26"/>
        </w:rPr>
        <w:t xml:space="preserve"> ha </w:t>
      </w:r>
      <w:r w:rsidR="00B3378E" w:rsidRPr="00110F24">
        <w:rPr>
          <w:rFonts w:ascii="Times New Roman" w:eastAsia="Times New Roman" w:hAnsi="Times New Roman" w:cs="Times New Roman"/>
          <w:spacing w:val="-2"/>
          <w:sz w:val="26"/>
          <w:szCs w:val="26"/>
        </w:rPr>
        <w:t xml:space="preserve">chiếm tỷ lệ </w:t>
      </w:r>
      <w:r w:rsidRPr="00110F24">
        <w:rPr>
          <w:rFonts w:ascii="Times New Roman" w:eastAsia="Times New Roman" w:hAnsi="Times New Roman" w:cs="Times New Roman"/>
          <w:spacing w:val="-2"/>
          <w:sz w:val="26"/>
          <w:szCs w:val="26"/>
          <w:lang w:val="vi-VN"/>
        </w:rPr>
        <w:t>54,</w:t>
      </w:r>
      <w:r w:rsidR="00593CBC" w:rsidRPr="00110F24">
        <w:rPr>
          <w:rFonts w:ascii="Times New Roman" w:eastAsia="Times New Roman" w:hAnsi="Times New Roman" w:cs="Times New Roman"/>
          <w:spacing w:val="-2"/>
          <w:sz w:val="26"/>
          <w:szCs w:val="26"/>
        </w:rPr>
        <w:t>58</w:t>
      </w:r>
      <w:r w:rsidRPr="00110F24">
        <w:rPr>
          <w:rFonts w:ascii="Times New Roman" w:eastAsia="Times New Roman" w:hAnsi="Times New Roman" w:cs="Times New Roman"/>
          <w:spacing w:val="-2"/>
          <w:sz w:val="26"/>
          <w:szCs w:val="26"/>
        </w:rPr>
        <w:t xml:space="preserve">% kế hoạch (trong đó, các dự án, công trình chuyển mục đích là </w:t>
      </w:r>
      <w:r w:rsidRPr="00110F24">
        <w:rPr>
          <w:rFonts w:ascii="Times New Roman" w:eastAsia="Times New Roman" w:hAnsi="Times New Roman" w:cs="Times New Roman"/>
          <w:spacing w:val="-2"/>
          <w:sz w:val="26"/>
          <w:szCs w:val="26"/>
          <w:lang w:val="vi-VN"/>
        </w:rPr>
        <w:t>5</w:t>
      </w:r>
      <w:r w:rsidR="00593CBC" w:rsidRPr="00110F24">
        <w:rPr>
          <w:rFonts w:ascii="Times New Roman" w:eastAsia="Times New Roman" w:hAnsi="Times New Roman" w:cs="Times New Roman"/>
          <w:spacing w:val="-2"/>
          <w:sz w:val="26"/>
          <w:szCs w:val="26"/>
        </w:rPr>
        <w:t>3</w:t>
      </w:r>
      <w:r w:rsidRPr="00110F24">
        <w:rPr>
          <w:rFonts w:ascii="Times New Roman" w:eastAsia="Times New Roman" w:hAnsi="Times New Roman" w:cs="Times New Roman"/>
          <w:spacing w:val="-2"/>
          <w:sz w:val="26"/>
          <w:szCs w:val="26"/>
        </w:rPr>
        <w:t xml:space="preserve"> dự án; thuê đất là 04 dự án; đấu giá quyền sử dụng đất là 0 dự án).</w:t>
      </w:r>
    </w:p>
    <w:p w14:paraId="05D6EEAF" w14:textId="1A2729F7" w:rsidR="00F10B15" w:rsidRPr="00C83A6F" w:rsidRDefault="00F10B15" w:rsidP="00AB5E43">
      <w:pPr>
        <w:spacing w:before="120" w:after="120"/>
        <w:ind w:left="-57" w:firstLine="766"/>
        <w:rPr>
          <w:rFonts w:ascii="Times New Roman" w:eastAsia="Times New Roman" w:hAnsi="Times New Roman" w:cs="Times New Roman"/>
          <w:b/>
          <w:bCs/>
          <w:sz w:val="26"/>
          <w:szCs w:val="26"/>
          <w:lang w:val="vi-VN"/>
        </w:rPr>
      </w:pPr>
      <w:bookmarkStart w:id="197" w:name="_Hlk114004864"/>
      <w:bookmarkStart w:id="198" w:name="_Toc115450158"/>
      <w:bookmarkStart w:id="199" w:name="_Toc115450363"/>
      <w:bookmarkStart w:id="200" w:name="_Toc150250553"/>
      <w:bookmarkStart w:id="201" w:name="_Toc187299446"/>
      <w:r w:rsidRPr="00C83A6F">
        <w:rPr>
          <w:rFonts w:ascii="Times New Roman" w:eastAsia="Times New Roman" w:hAnsi="Times New Roman" w:cs="Times New Roman"/>
          <w:b/>
          <w:bCs/>
          <w:sz w:val="26"/>
          <w:szCs w:val="26"/>
          <w:lang w:val="vi-VN"/>
        </w:rPr>
        <w:t xml:space="preserve">Bảng </w:t>
      </w:r>
      <w:r w:rsidRPr="00C83A6F">
        <w:rPr>
          <w:rFonts w:ascii="Times New Roman" w:eastAsia="Times New Roman" w:hAnsi="Times New Roman" w:cs="Times New Roman"/>
          <w:b/>
          <w:bCs/>
          <w:sz w:val="26"/>
          <w:szCs w:val="26"/>
          <w:lang w:val="vi-VN"/>
        </w:rPr>
        <w:fldChar w:fldCharType="begin"/>
      </w:r>
      <w:r w:rsidRPr="00C83A6F">
        <w:rPr>
          <w:rFonts w:ascii="Times New Roman" w:eastAsia="Times New Roman" w:hAnsi="Times New Roman" w:cs="Times New Roman"/>
          <w:b/>
          <w:bCs/>
          <w:sz w:val="26"/>
          <w:szCs w:val="26"/>
          <w:lang w:val="vi-VN"/>
        </w:rPr>
        <w:instrText xml:space="preserve"> SEQ Bảng \* ARABIC </w:instrText>
      </w:r>
      <w:r w:rsidRPr="00C83A6F">
        <w:rPr>
          <w:rFonts w:ascii="Times New Roman" w:eastAsia="Times New Roman" w:hAnsi="Times New Roman" w:cs="Times New Roman"/>
          <w:b/>
          <w:bCs/>
          <w:sz w:val="26"/>
          <w:szCs w:val="26"/>
          <w:lang w:val="vi-VN"/>
        </w:rPr>
        <w:fldChar w:fldCharType="separate"/>
      </w:r>
      <w:r w:rsidR="00262181" w:rsidRPr="00C83A6F">
        <w:rPr>
          <w:rFonts w:ascii="Times New Roman" w:eastAsia="Times New Roman" w:hAnsi="Times New Roman" w:cs="Times New Roman"/>
          <w:b/>
          <w:bCs/>
          <w:noProof/>
          <w:sz w:val="26"/>
          <w:szCs w:val="26"/>
          <w:lang w:val="vi-VN"/>
        </w:rPr>
        <w:t>35</w:t>
      </w:r>
      <w:r w:rsidRPr="00C83A6F">
        <w:rPr>
          <w:rFonts w:ascii="Times New Roman" w:eastAsia="Times New Roman" w:hAnsi="Times New Roman" w:cs="Times New Roman"/>
          <w:b/>
          <w:bCs/>
          <w:sz w:val="26"/>
          <w:szCs w:val="26"/>
          <w:lang w:val="vi-VN"/>
        </w:rPr>
        <w:fldChar w:fldCharType="end"/>
      </w:r>
      <w:r w:rsidRPr="00C83A6F">
        <w:rPr>
          <w:rFonts w:ascii="Times New Roman" w:eastAsia="Times New Roman" w:hAnsi="Times New Roman" w:cs="Times New Roman"/>
          <w:b/>
          <w:bCs/>
          <w:sz w:val="26"/>
          <w:szCs w:val="26"/>
          <w:lang w:val="vi-VN"/>
        </w:rPr>
        <w:t xml:space="preserve">: </w:t>
      </w:r>
      <w:bookmarkEnd w:id="197"/>
      <w:r w:rsidRPr="00C83A6F">
        <w:rPr>
          <w:rFonts w:ascii="Times New Roman" w:eastAsia="Times New Roman" w:hAnsi="Times New Roman" w:cs="Times New Roman"/>
          <w:b/>
          <w:bCs/>
          <w:sz w:val="26"/>
          <w:szCs w:val="26"/>
          <w:lang w:val="vi-VN"/>
        </w:rPr>
        <w:t>Danh mục công trình</w:t>
      </w:r>
      <w:r w:rsidRPr="00C83A6F">
        <w:rPr>
          <w:rFonts w:ascii="Times New Roman" w:eastAsia="Times New Roman" w:hAnsi="Times New Roman" w:cs="Times New Roman"/>
          <w:b/>
          <w:bCs/>
          <w:sz w:val="26"/>
          <w:szCs w:val="26"/>
        </w:rPr>
        <w:t>, dự án đề nghị không tiếp tục đưa vào KHSDĐ năm 2025</w:t>
      </w:r>
      <w:bookmarkEnd w:id="198"/>
      <w:bookmarkEnd w:id="199"/>
      <w:bookmarkEnd w:id="200"/>
      <w:bookmarkEnd w:id="2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346"/>
        <w:gridCol w:w="1016"/>
        <w:gridCol w:w="1744"/>
        <w:gridCol w:w="2610"/>
      </w:tblGrid>
      <w:tr w:rsidR="00110F24" w:rsidRPr="00C83A6F" w14:paraId="67468E32" w14:textId="77777777" w:rsidTr="003B432A">
        <w:trPr>
          <w:trHeight w:val="290"/>
          <w:tblHeader/>
        </w:trPr>
        <w:tc>
          <w:tcPr>
            <w:tcW w:w="308" w:type="pct"/>
            <w:shd w:val="clear" w:color="auto" w:fill="auto"/>
            <w:vAlign w:val="center"/>
            <w:hideMark/>
          </w:tcPr>
          <w:p w14:paraId="218F63BA"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STT</w:t>
            </w:r>
          </w:p>
        </w:tc>
        <w:tc>
          <w:tcPr>
            <w:tcW w:w="1801" w:type="pct"/>
            <w:shd w:val="clear" w:color="auto" w:fill="auto"/>
            <w:vAlign w:val="center"/>
            <w:hideMark/>
          </w:tcPr>
          <w:p w14:paraId="14F19A3C"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Danh mục</w:t>
            </w:r>
          </w:p>
        </w:tc>
        <w:tc>
          <w:tcPr>
            <w:tcW w:w="547" w:type="pct"/>
            <w:shd w:val="clear" w:color="auto" w:fill="auto"/>
            <w:vAlign w:val="center"/>
            <w:hideMark/>
          </w:tcPr>
          <w:p w14:paraId="13B6A41A"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Diện tích</w:t>
            </w:r>
          </w:p>
        </w:tc>
        <w:tc>
          <w:tcPr>
            <w:tcW w:w="939" w:type="pct"/>
            <w:shd w:val="clear" w:color="auto" w:fill="auto"/>
            <w:vAlign w:val="center"/>
            <w:hideMark/>
          </w:tcPr>
          <w:p w14:paraId="60C224AD"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Địa điểm đến cấp xã</w:t>
            </w:r>
          </w:p>
        </w:tc>
        <w:tc>
          <w:tcPr>
            <w:tcW w:w="1405" w:type="pct"/>
            <w:shd w:val="clear" w:color="auto" w:fill="auto"/>
            <w:vAlign w:val="center"/>
            <w:hideMark/>
          </w:tcPr>
          <w:p w14:paraId="1305F9A3" w14:textId="00AFE302" w:rsidR="00F10B15" w:rsidRPr="00C83A6F" w:rsidRDefault="00F10B15" w:rsidP="00342E24">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 xml:space="preserve">Nguyên nhân </w:t>
            </w:r>
            <w:r w:rsidR="00342E24" w:rsidRPr="00C83A6F">
              <w:rPr>
                <w:rFonts w:ascii="Times New Roman" w:eastAsia="Times New Roman" w:hAnsi="Times New Roman" w:cs="Times New Roman"/>
                <w:b/>
                <w:bCs/>
                <w:sz w:val="18"/>
                <w:szCs w:val="18"/>
              </w:rPr>
              <w:t>đưa ra khỏi kế hoạch</w:t>
            </w:r>
          </w:p>
        </w:tc>
      </w:tr>
      <w:tr w:rsidR="00110F24" w:rsidRPr="00C83A6F" w14:paraId="58316715" w14:textId="77777777" w:rsidTr="003B432A">
        <w:trPr>
          <w:trHeight w:val="290"/>
        </w:trPr>
        <w:tc>
          <w:tcPr>
            <w:tcW w:w="308" w:type="pct"/>
            <w:shd w:val="clear" w:color="auto" w:fill="auto"/>
            <w:vAlign w:val="center"/>
          </w:tcPr>
          <w:p w14:paraId="18CA05E8"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I</w:t>
            </w:r>
          </w:p>
        </w:tc>
        <w:tc>
          <w:tcPr>
            <w:tcW w:w="1801" w:type="pct"/>
            <w:shd w:val="clear" w:color="auto" w:fill="auto"/>
            <w:vAlign w:val="center"/>
          </w:tcPr>
          <w:p w14:paraId="195164C8"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 xml:space="preserve">Dự án, công trình thu hồi đất </w:t>
            </w:r>
          </w:p>
        </w:tc>
        <w:tc>
          <w:tcPr>
            <w:tcW w:w="547" w:type="pct"/>
            <w:shd w:val="clear" w:color="auto" w:fill="auto"/>
            <w:vAlign w:val="center"/>
          </w:tcPr>
          <w:p w14:paraId="62941BC7"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6,56</w:t>
            </w:r>
          </w:p>
        </w:tc>
        <w:tc>
          <w:tcPr>
            <w:tcW w:w="939" w:type="pct"/>
            <w:shd w:val="clear" w:color="auto" w:fill="auto"/>
            <w:vAlign w:val="center"/>
          </w:tcPr>
          <w:p w14:paraId="66FA9A4D"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p>
        </w:tc>
        <w:tc>
          <w:tcPr>
            <w:tcW w:w="1405" w:type="pct"/>
            <w:shd w:val="clear" w:color="auto" w:fill="auto"/>
            <w:vAlign w:val="center"/>
          </w:tcPr>
          <w:p w14:paraId="36FE633A" w14:textId="77777777" w:rsidR="00F10B15" w:rsidRPr="00C83A6F" w:rsidRDefault="00F10B15" w:rsidP="004B1E2D">
            <w:pPr>
              <w:widowControl w:val="0"/>
              <w:spacing w:before="0"/>
              <w:jc w:val="center"/>
              <w:rPr>
                <w:rFonts w:ascii="Times New Roman" w:eastAsia="Times New Roman" w:hAnsi="Times New Roman" w:cs="Times New Roman"/>
                <w:b/>
                <w:bCs/>
                <w:sz w:val="18"/>
                <w:szCs w:val="18"/>
              </w:rPr>
            </w:pPr>
          </w:p>
        </w:tc>
      </w:tr>
      <w:tr w:rsidR="00110F24" w:rsidRPr="00C83A6F" w14:paraId="108AA0E9" w14:textId="77777777" w:rsidTr="003B432A">
        <w:trPr>
          <w:trHeight w:val="560"/>
        </w:trPr>
        <w:tc>
          <w:tcPr>
            <w:tcW w:w="308" w:type="pct"/>
            <w:shd w:val="clear" w:color="auto" w:fill="auto"/>
            <w:vAlign w:val="center"/>
          </w:tcPr>
          <w:p w14:paraId="7A4C879D" w14:textId="4E2A56F1" w:rsidR="00F10B15" w:rsidRPr="00C83A6F" w:rsidRDefault="00F10B15" w:rsidP="004B1E2D">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w:t>
            </w:r>
            <w:r w:rsidR="004A06CE" w:rsidRPr="00C83A6F">
              <w:rPr>
                <w:rFonts w:ascii="Times New Roman" w:hAnsi="Times New Roman" w:cs="Times New Roman"/>
                <w:sz w:val="18"/>
                <w:szCs w:val="18"/>
              </w:rPr>
              <w:t>*</w:t>
            </w:r>
          </w:p>
        </w:tc>
        <w:tc>
          <w:tcPr>
            <w:tcW w:w="1801" w:type="pct"/>
            <w:shd w:val="clear" w:color="auto" w:fill="auto"/>
            <w:vAlign w:val="center"/>
            <w:hideMark/>
          </w:tcPr>
          <w:p w14:paraId="64FB7CF5" w14:textId="77777777" w:rsidR="00F10B15" w:rsidRPr="00C83A6F" w:rsidRDefault="00F10B15" w:rsidP="004B1E2D">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Công trình "lộ ra Đường dây 110kV từ trạm 220kV Chơn Thành (02 mạch)</w:t>
            </w:r>
          </w:p>
        </w:tc>
        <w:tc>
          <w:tcPr>
            <w:tcW w:w="547" w:type="pct"/>
            <w:shd w:val="clear" w:color="auto" w:fill="auto"/>
            <w:vAlign w:val="center"/>
            <w:hideMark/>
          </w:tcPr>
          <w:p w14:paraId="1EF5A4A3" w14:textId="77777777" w:rsidR="00F10B15" w:rsidRPr="00C83A6F" w:rsidRDefault="00F10B15" w:rsidP="004B1E2D">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0,13</w:t>
            </w:r>
          </w:p>
        </w:tc>
        <w:tc>
          <w:tcPr>
            <w:tcW w:w="939" w:type="pct"/>
            <w:shd w:val="clear" w:color="auto" w:fill="auto"/>
            <w:vAlign w:val="center"/>
            <w:hideMark/>
          </w:tcPr>
          <w:p w14:paraId="50B9CEB1" w14:textId="77777777" w:rsidR="00F10B15" w:rsidRPr="00C83A6F" w:rsidRDefault="00F10B15" w:rsidP="004B1E2D">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Tân Phú</w:t>
            </w:r>
          </w:p>
        </w:tc>
        <w:tc>
          <w:tcPr>
            <w:tcW w:w="1405" w:type="pct"/>
            <w:shd w:val="clear" w:color="auto" w:fill="auto"/>
            <w:vAlign w:val="center"/>
            <w:hideMark/>
          </w:tcPr>
          <w:p w14:paraId="033B2F1A" w14:textId="13964ECF" w:rsidR="00F10B15" w:rsidRPr="00C83A6F" w:rsidRDefault="00F10B15" w:rsidP="004B1E2D">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Gộp danh mục</w:t>
            </w:r>
          </w:p>
        </w:tc>
      </w:tr>
      <w:tr w:rsidR="00110F24" w:rsidRPr="00C83A6F" w14:paraId="1CA18205" w14:textId="77777777" w:rsidTr="003B432A">
        <w:trPr>
          <w:trHeight w:val="290"/>
        </w:trPr>
        <w:tc>
          <w:tcPr>
            <w:tcW w:w="308" w:type="pct"/>
            <w:shd w:val="clear" w:color="auto" w:fill="auto"/>
            <w:vAlign w:val="center"/>
          </w:tcPr>
          <w:p w14:paraId="314BC16C" w14:textId="0DCC122A" w:rsidR="00F10B15" w:rsidRPr="00C83A6F" w:rsidRDefault="00F10B15" w:rsidP="004B1E2D">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w:t>
            </w:r>
          </w:p>
        </w:tc>
        <w:tc>
          <w:tcPr>
            <w:tcW w:w="1801" w:type="pct"/>
            <w:shd w:val="clear" w:color="auto" w:fill="auto"/>
            <w:vAlign w:val="center"/>
            <w:hideMark/>
          </w:tcPr>
          <w:p w14:paraId="42480E3F" w14:textId="77777777" w:rsidR="00F10B15" w:rsidRPr="00C83A6F" w:rsidRDefault="00F10B15" w:rsidP="004B1E2D">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Dự án hiện đại hóa thủy lợi thích ứng biến dổi khí hậu - thành phần tỉnh Bình Phước (ADB9)</w:t>
            </w:r>
          </w:p>
        </w:tc>
        <w:tc>
          <w:tcPr>
            <w:tcW w:w="547" w:type="pct"/>
            <w:shd w:val="clear" w:color="000000" w:fill="FFFFFF"/>
            <w:vAlign w:val="center"/>
            <w:hideMark/>
          </w:tcPr>
          <w:p w14:paraId="615761B3" w14:textId="77777777" w:rsidR="00F10B15" w:rsidRPr="00C83A6F" w:rsidRDefault="00F10B15" w:rsidP="004B1E2D">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5</w:t>
            </w:r>
          </w:p>
        </w:tc>
        <w:tc>
          <w:tcPr>
            <w:tcW w:w="939" w:type="pct"/>
            <w:shd w:val="clear" w:color="auto" w:fill="auto"/>
            <w:vAlign w:val="center"/>
            <w:hideMark/>
          </w:tcPr>
          <w:p w14:paraId="704BEF8F" w14:textId="77777777" w:rsidR="00F10B15" w:rsidRPr="00C83A6F" w:rsidRDefault="00F10B15" w:rsidP="004B1E2D">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Tân Lợi</w:t>
            </w:r>
          </w:p>
        </w:tc>
        <w:tc>
          <w:tcPr>
            <w:tcW w:w="1405" w:type="pct"/>
            <w:shd w:val="clear" w:color="auto" w:fill="auto"/>
            <w:vAlign w:val="center"/>
            <w:hideMark/>
          </w:tcPr>
          <w:p w14:paraId="2C32317E" w14:textId="0E8A7E19" w:rsidR="00F10B15" w:rsidRPr="00C83A6F" w:rsidRDefault="00F10B15" w:rsidP="00342E24">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Không thực hiện (</w:t>
            </w:r>
            <w:r w:rsidR="00342E24" w:rsidRPr="00C83A6F">
              <w:rPr>
                <w:rFonts w:ascii="Times New Roman" w:hAnsi="Times New Roman" w:cs="Times New Roman"/>
                <w:sz w:val="18"/>
                <w:szCs w:val="18"/>
              </w:rPr>
              <w:t>chưa có</w:t>
            </w:r>
            <w:r w:rsidRPr="00C83A6F">
              <w:rPr>
                <w:rFonts w:ascii="Times New Roman" w:hAnsi="Times New Roman" w:cs="Times New Roman"/>
                <w:sz w:val="18"/>
                <w:szCs w:val="18"/>
              </w:rPr>
              <w:t xml:space="preserve"> v</w:t>
            </w:r>
            <w:r w:rsidR="00342E24" w:rsidRPr="00C83A6F">
              <w:rPr>
                <w:rFonts w:ascii="Times New Roman" w:hAnsi="Times New Roman" w:cs="Times New Roman"/>
                <w:sz w:val="18"/>
                <w:szCs w:val="18"/>
              </w:rPr>
              <w:t>ố</w:t>
            </w:r>
            <w:r w:rsidRPr="00C83A6F">
              <w:rPr>
                <w:rFonts w:ascii="Times New Roman" w:hAnsi="Times New Roman" w:cs="Times New Roman"/>
                <w:sz w:val="18"/>
                <w:szCs w:val="18"/>
              </w:rPr>
              <w:t>n)</w:t>
            </w:r>
          </w:p>
        </w:tc>
      </w:tr>
      <w:tr w:rsidR="00110F24" w:rsidRPr="00C83A6F" w14:paraId="00543231" w14:textId="77777777" w:rsidTr="003B432A">
        <w:trPr>
          <w:trHeight w:val="290"/>
        </w:trPr>
        <w:tc>
          <w:tcPr>
            <w:tcW w:w="308" w:type="pct"/>
            <w:shd w:val="clear" w:color="auto" w:fill="auto"/>
            <w:vAlign w:val="center"/>
          </w:tcPr>
          <w:p w14:paraId="7B05CC16" w14:textId="68E18A01" w:rsidR="00F10B15" w:rsidRPr="00C83A6F" w:rsidRDefault="00F10B15" w:rsidP="004B1E2D">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3</w:t>
            </w:r>
            <w:r w:rsidR="004A06CE" w:rsidRPr="00C83A6F">
              <w:rPr>
                <w:rFonts w:ascii="Times New Roman" w:hAnsi="Times New Roman" w:cs="Times New Roman"/>
                <w:sz w:val="18"/>
                <w:szCs w:val="18"/>
              </w:rPr>
              <w:t>*</w:t>
            </w:r>
          </w:p>
        </w:tc>
        <w:tc>
          <w:tcPr>
            <w:tcW w:w="1801" w:type="pct"/>
            <w:shd w:val="clear" w:color="auto" w:fill="auto"/>
            <w:vAlign w:val="center"/>
            <w:hideMark/>
          </w:tcPr>
          <w:p w14:paraId="287352C4" w14:textId="77777777" w:rsidR="00F10B15" w:rsidRPr="00C83A6F" w:rsidRDefault="00F10B15" w:rsidP="004B1E2D">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Tăng cường khả năng thoát lũ Suối Rạt (bổ sung)</w:t>
            </w:r>
          </w:p>
        </w:tc>
        <w:tc>
          <w:tcPr>
            <w:tcW w:w="547" w:type="pct"/>
            <w:shd w:val="clear" w:color="000000" w:fill="FFFFFF"/>
            <w:vAlign w:val="center"/>
            <w:hideMark/>
          </w:tcPr>
          <w:p w14:paraId="6B3AFCE5" w14:textId="77777777" w:rsidR="00F10B15" w:rsidRPr="00C83A6F" w:rsidRDefault="00F10B15" w:rsidP="004B1E2D">
            <w:pPr>
              <w:widowControl w:val="0"/>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1,43</w:t>
            </w:r>
          </w:p>
        </w:tc>
        <w:tc>
          <w:tcPr>
            <w:tcW w:w="939" w:type="pct"/>
            <w:shd w:val="clear" w:color="auto" w:fill="auto"/>
            <w:vAlign w:val="center"/>
            <w:hideMark/>
          </w:tcPr>
          <w:p w14:paraId="5104D946" w14:textId="77777777" w:rsidR="00F10B15" w:rsidRPr="00C83A6F" w:rsidRDefault="00F10B15" w:rsidP="004B1E2D">
            <w:pPr>
              <w:widowControl w:val="0"/>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Đồng Tiến, Tân Phước, Tân Hưng, Tân </w:t>
            </w:r>
            <w:proofErr w:type="gramStart"/>
            <w:r w:rsidRPr="00C83A6F">
              <w:rPr>
                <w:rFonts w:ascii="Times New Roman" w:hAnsi="Times New Roman" w:cs="Times New Roman"/>
                <w:sz w:val="18"/>
                <w:szCs w:val="18"/>
              </w:rPr>
              <w:t>Lợi,  Tân</w:t>
            </w:r>
            <w:proofErr w:type="gramEnd"/>
            <w:r w:rsidRPr="00C83A6F">
              <w:rPr>
                <w:rFonts w:ascii="Times New Roman" w:hAnsi="Times New Roman" w:cs="Times New Roman"/>
                <w:sz w:val="18"/>
                <w:szCs w:val="18"/>
              </w:rPr>
              <w:t xml:space="preserve"> Phú</w:t>
            </w:r>
          </w:p>
        </w:tc>
        <w:tc>
          <w:tcPr>
            <w:tcW w:w="1405" w:type="pct"/>
            <w:shd w:val="clear" w:color="auto" w:fill="auto"/>
            <w:vAlign w:val="center"/>
            <w:hideMark/>
          </w:tcPr>
          <w:p w14:paraId="4210247A" w14:textId="72144358" w:rsidR="00F10B15" w:rsidRPr="00C83A6F" w:rsidRDefault="00F10B15" w:rsidP="004B1E2D">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Gộp danh mục</w:t>
            </w:r>
          </w:p>
        </w:tc>
      </w:tr>
      <w:tr w:rsidR="00110F24" w:rsidRPr="00C83A6F" w14:paraId="6D4B17FF" w14:textId="77777777" w:rsidTr="003B432A">
        <w:trPr>
          <w:trHeight w:val="290"/>
        </w:trPr>
        <w:tc>
          <w:tcPr>
            <w:tcW w:w="308" w:type="pct"/>
            <w:shd w:val="clear" w:color="auto" w:fill="auto"/>
            <w:vAlign w:val="center"/>
          </w:tcPr>
          <w:p w14:paraId="39163B6C" w14:textId="77777777" w:rsidR="00F10B15" w:rsidRPr="00C83A6F" w:rsidRDefault="00F10B15" w:rsidP="004B1E2D">
            <w:pPr>
              <w:widowControl w:val="0"/>
              <w:spacing w:before="0"/>
              <w:jc w:val="right"/>
              <w:rPr>
                <w:rFonts w:ascii="Times New Roman" w:hAnsi="Times New Roman" w:cs="Times New Roman"/>
                <w:sz w:val="18"/>
                <w:szCs w:val="18"/>
              </w:rPr>
            </w:pPr>
            <w:r w:rsidRPr="00C83A6F">
              <w:rPr>
                <w:rFonts w:ascii="Times New Roman" w:hAnsi="Times New Roman" w:cs="Times New Roman"/>
                <w:b/>
                <w:bCs/>
                <w:sz w:val="18"/>
                <w:szCs w:val="18"/>
              </w:rPr>
              <w:t>II</w:t>
            </w:r>
          </w:p>
        </w:tc>
        <w:tc>
          <w:tcPr>
            <w:tcW w:w="1801" w:type="pct"/>
            <w:shd w:val="clear" w:color="000000" w:fill="FFFFFF"/>
            <w:vAlign w:val="center"/>
          </w:tcPr>
          <w:p w14:paraId="24F26BDD" w14:textId="77777777" w:rsidR="00F10B15" w:rsidRPr="00C83A6F" w:rsidRDefault="00F10B15" w:rsidP="004B1E2D">
            <w:pPr>
              <w:widowControl w:val="0"/>
              <w:spacing w:before="0"/>
              <w:jc w:val="left"/>
              <w:rPr>
                <w:rFonts w:ascii="Times New Roman" w:hAnsi="Times New Roman" w:cs="Times New Roman"/>
                <w:sz w:val="18"/>
                <w:szCs w:val="18"/>
              </w:rPr>
            </w:pPr>
            <w:r w:rsidRPr="00C83A6F">
              <w:rPr>
                <w:rFonts w:ascii="Times New Roman" w:eastAsia="Times New Roman" w:hAnsi="Times New Roman" w:cs="Times New Roman"/>
                <w:b/>
                <w:bCs/>
                <w:sz w:val="18"/>
                <w:szCs w:val="18"/>
              </w:rPr>
              <w:t xml:space="preserve">Dự án, công trình CMĐ, giao đất, đấu giá quyền SDĐ </w:t>
            </w:r>
          </w:p>
        </w:tc>
        <w:tc>
          <w:tcPr>
            <w:tcW w:w="547" w:type="pct"/>
            <w:shd w:val="clear" w:color="000000" w:fill="FFFFFF"/>
            <w:vAlign w:val="center"/>
          </w:tcPr>
          <w:p w14:paraId="0320C60B" w14:textId="2854C8B3" w:rsidR="00F10B15" w:rsidRPr="00C83A6F" w:rsidRDefault="004B1E2D" w:rsidP="004B1E2D">
            <w:pPr>
              <w:widowControl w:val="0"/>
              <w:spacing w:before="0"/>
              <w:jc w:val="right"/>
              <w:rPr>
                <w:rFonts w:ascii="Times New Roman" w:hAnsi="Times New Roman" w:cs="Times New Roman"/>
                <w:b/>
                <w:bCs/>
                <w:sz w:val="18"/>
                <w:szCs w:val="18"/>
              </w:rPr>
            </w:pPr>
            <w:r w:rsidRPr="00C83A6F">
              <w:rPr>
                <w:rFonts w:ascii="Times New Roman" w:hAnsi="Times New Roman" w:cs="Times New Roman"/>
                <w:b/>
                <w:bCs/>
                <w:sz w:val="18"/>
                <w:szCs w:val="18"/>
              </w:rPr>
              <w:t>3253,62</w:t>
            </w:r>
          </w:p>
        </w:tc>
        <w:tc>
          <w:tcPr>
            <w:tcW w:w="939" w:type="pct"/>
            <w:shd w:val="clear" w:color="auto" w:fill="auto"/>
            <w:vAlign w:val="center"/>
          </w:tcPr>
          <w:p w14:paraId="1B5A55C9" w14:textId="77777777" w:rsidR="00F10B15" w:rsidRPr="00C83A6F" w:rsidRDefault="00F10B15" w:rsidP="004B1E2D">
            <w:pPr>
              <w:widowControl w:val="0"/>
              <w:spacing w:before="0"/>
              <w:jc w:val="center"/>
              <w:rPr>
                <w:rFonts w:ascii="Times New Roman" w:hAnsi="Times New Roman" w:cs="Times New Roman"/>
                <w:sz w:val="18"/>
                <w:szCs w:val="18"/>
              </w:rPr>
            </w:pPr>
          </w:p>
        </w:tc>
        <w:tc>
          <w:tcPr>
            <w:tcW w:w="1405" w:type="pct"/>
            <w:shd w:val="clear" w:color="auto" w:fill="auto"/>
            <w:vAlign w:val="center"/>
          </w:tcPr>
          <w:p w14:paraId="7399C5ED" w14:textId="77777777" w:rsidR="00F10B15" w:rsidRPr="00C83A6F" w:rsidRDefault="00F10B15" w:rsidP="004B1E2D">
            <w:pPr>
              <w:widowControl w:val="0"/>
              <w:spacing w:before="0"/>
              <w:jc w:val="left"/>
              <w:rPr>
                <w:rFonts w:ascii="Times New Roman" w:hAnsi="Times New Roman" w:cs="Times New Roman"/>
                <w:sz w:val="18"/>
                <w:szCs w:val="18"/>
              </w:rPr>
            </w:pPr>
          </w:p>
        </w:tc>
      </w:tr>
      <w:tr w:rsidR="00110F24" w:rsidRPr="00C83A6F" w14:paraId="55FC86D8" w14:textId="77777777" w:rsidTr="003B432A">
        <w:trPr>
          <w:trHeight w:val="290"/>
        </w:trPr>
        <w:tc>
          <w:tcPr>
            <w:tcW w:w="308" w:type="pct"/>
            <w:shd w:val="clear" w:color="auto" w:fill="auto"/>
            <w:vAlign w:val="center"/>
          </w:tcPr>
          <w:p w14:paraId="74E47810" w14:textId="527D9262"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w:t>
            </w:r>
          </w:p>
        </w:tc>
        <w:tc>
          <w:tcPr>
            <w:tcW w:w="1801" w:type="pct"/>
            <w:shd w:val="clear" w:color="000000" w:fill="FFFFFF"/>
            <w:vAlign w:val="center"/>
          </w:tcPr>
          <w:p w14:paraId="7BDEE356" w14:textId="77777777" w:rsidR="00B05937" w:rsidRPr="00C83A6F" w:rsidRDefault="00B05937" w:rsidP="00B05937">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Trạm y tế xã Đồng Tâm (vị trí mới)</w:t>
            </w:r>
          </w:p>
        </w:tc>
        <w:tc>
          <w:tcPr>
            <w:tcW w:w="547" w:type="pct"/>
            <w:shd w:val="clear" w:color="000000" w:fill="FFFFFF"/>
            <w:vAlign w:val="center"/>
          </w:tcPr>
          <w:p w14:paraId="30C45F3E" w14:textId="77777777"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0,20</w:t>
            </w:r>
          </w:p>
        </w:tc>
        <w:tc>
          <w:tcPr>
            <w:tcW w:w="939" w:type="pct"/>
            <w:shd w:val="clear" w:color="auto" w:fill="auto"/>
            <w:vAlign w:val="center"/>
          </w:tcPr>
          <w:p w14:paraId="788690E1" w14:textId="77777777"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Đồng Tâm</w:t>
            </w:r>
          </w:p>
        </w:tc>
        <w:tc>
          <w:tcPr>
            <w:tcW w:w="1405" w:type="pct"/>
            <w:shd w:val="clear" w:color="auto" w:fill="auto"/>
            <w:vAlign w:val="center"/>
          </w:tcPr>
          <w:p w14:paraId="5D711341" w14:textId="0991EB56"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Không thực hiện. Xây lại trạm y tế ở vị trí cũ</w:t>
            </w:r>
          </w:p>
        </w:tc>
      </w:tr>
      <w:tr w:rsidR="00110F24" w:rsidRPr="00C83A6F" w14:paraId="3391B2E0" w14:textId="77777777" w:rsidTr="003B432A">
        <w:trPr>
          <w:trHeight w:val="290"/>
        </w:trPr>
        <w:tc>
          <w:tcPr>
            <w:tcW w:w="308" w:type="pct"/>
            <w:shd w:val="clear" w:color="auto" w:fill="auto"/>
            <w:vAlign w:val="center"/>
          </w:tcPr>
          <w:p w14:paraId="53CDEB54" w14:textId="749947E8"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w:t>
            </w:r>
          </w:p>
        </w:tc>
        <w:tc>
          <w:tcPr>
            <w:tcW w:w="1801" w:type="pct"/>
            <w:shd w:val="clear" w:color="000000" w:fill="FFFFFF"/>
            <w:vAlign w:val="center"/>
          </w:tcPr>
          <w:p w14:paraId="1DC9CDB5" w14:textId="77777777" w:rsidR="00B05937" w:rsidRPr="00C83A6F" w:rsidRDefault="00B05937" w:rsidP="00B05937">
            <w:pPr>
              <w:widowControl w:val="0"/>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Trạm y tế xã Đồng Tâm (vị trí cũ)</w:t>
            </w:r>
          </w:p>
        </w:tc>
        <w:tc>
          <w:tcPr>
            <w:tcW w:w="547" w:type="pct"/>
            <w:shd w:val="clear" w:color="000000" w:fill="FFFFFF"/>
            <w:vAlign w:val="center"/>
          </w:tcPr>
          <w:p w14:paraId="61E56A93" w14:textId="77777777"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0,28</w:t>
            </w:r>
          </w:p>
        </w:tc>
        <w:tc>
          <w:tcPr>
            <w:tcW w:w="939" w:type="pct"/>
            <w:shd w:val="clear" w:color="auto" w:fill="auto"/>
            <w:vAlign w:val="center"/>
          </w:tcPr>
          <w:p w14:paraId="393670BB" w14:textId="77777777"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Đồng Tâm</w:t>
            </w:r>
          </w:p>
        </w:tc>
        <w:tc>
          <w:tcPr>
            <w:tcW w:w="1405" w:type="pct"/>
            <w:shd w:val="clear" w:color="auto" w:fill="auto"/>
            <w:vAlign w:val="center"/>
          </w:tcPr>
          <w:p w14:paraId="788F7BEA" w14:textId="3DFDFD5C"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Không thực hiện. Xây lại trạm y tế ở vị trí cũ</w:t>
            </w:r>
          </w:p>
        </w:tc>
      </w:tr>
      <w:tr w:rsidR="00110F24" w:rsidRPr="00C83A6F" w14:paraId="26F487BE" w14:textId="77777777" w:rsidTr="003B432A">
        <w:trPr>
          <w:trHeight w:val="290"/>
        </w:trPr>
        <w:tc>
          <w:tcPr>
            <w:tcW w:w="308" w:type="pct"/>
            <w:shd w:val="clear" w:color="auto" w:fill="auto"/>
            <w:vAlign w:val="center"/>
          </w:tcPr>
          <w:p w14:paraId="69FF138F" w14:textId="3ED176C3"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6</w:t>
            </w:r>
          </w:p>
        </w:tc>
        <w:tc>
          <w:tcPr>
            <w:tcW w:w="1801" w:type="pct"/>
            <w:shd w:val="clear" w:color="000000" w:fill="FFFFFF"/>
            <w:vAlign w:val="center"/>
          </w:tcPr>
          <w:p w14:paraId="799E4018" w14:textId="181B4458"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Trang trại chăn nuôi -Công ty TNHH MTV Dịch vụ Phú Lợi</w:t>
            </w:r>
          </w:p>
        </w:tc>
        <w:tc>
          <w:tcPr>
            <w:tcW w:w="547" w:type="pct"/>
            <w:shd w:val="clear" w:color="000000" w:fill="FFFFFF"/>
            <w:vAlign w:val="center"/>
          </w:tcPr>
          <w:p w14:paraId="470DCF2E" w14:textId="024AE5DB"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40,90</w:t>
            </w:r>
          </w:p>
        </w:tc>
        <w:tc>
          <w:tcPr>
            <w:tcW w:w="939" w:type="pct"/>
            <w:shd w:val="clear" w:color="auto" w:fill="auto"/>
            <w:vAlign w:val="center"/>
          </w:tcPr>
          <w:p w14:paraId="77D1F84A" w14:textId="66A87FF3"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Xã Tân Hòa </w:t>
            </w:r>
          </w:p>
        </w:tc>
        <w:tc>
          <w:tcPr>
            <w:tcW w:w="1405" w:type="pct"/>
            <w:shd w:val="clear" w:color="auto" w:fill="auto"/>
            <w:vAlign w:val="center"/>
          </w:tcPr>
          <w:p w14:paraId="4D2F3441" w14:textId="619CC18D"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Do chưa có NQ chuyển mục đích đất rừng của HĐND tỉnh</w:t>
            </w:r>
          </w:p>
        </w:tc>
      </w:tr>
      <w:tr w:rsidR="00110F24" w:rsidRPr="00C83A6F" w14:paraId="0ADC1F27" w14:textId="77777777" w:rsidTr="003B432A">
        <w:trPr>
          <w:trHeight w:val="290"/>
        </w:trPr>
        <w:tc>
          <w:tcPr>
            <w:tcW w:w="308" w:type="pct"/>
            <w:shd w:val="clear" w:color="auto" w:fill="auto"/>
            <w:vAlign w:val="center"/>
          </w:tcPr>
          <w:p w14:paraId="0A906FE9" w14:textId="3A05257E"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7</w:t>
            </w:r>
          </w:p>
        </w:tc>
        <w:tc>
          <w:tcPr>
            <w:tcW w:w="1801" w:type="pct"/>
            <w:shd w:val="clear" w:color="000000" w:fill="FFFFFF"/>
            <w:vAlign w:val="center"/>
          </w:tcPr>
          <w:p w14:paraId="6221E14F" w14:textId="691990EC"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Trang trại chăn nuôi -Công ty TNHH Thương Vụ Hoàng Kim</w:t>
            </w:r>
          </w:p>
        </w:tc>
        <w:tc>
          <w:tcPr>
            <w:tcW w:w="547" w:type="pct"/>
            <w:shd w:val="clear" w:color="000000" w:fill="FFFFFF"/>
            <w:vAlign w:val="center"/>
          </w:tcPr>
          <w:p w14:paraId="48CD7F39" w14:textId="0E60A4BB"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55,30</w:t>
            </w:r>
          </w:p>
        </w:tc>
        <w:tc>
          <w:tcPr>
            <w:tcW w:w="939" w:type="pct"/>
            <w:shd w:val="clear" w:color="auto" w:fill="auto"/>
            <w:vAlign w:val="center"/>
          </w:tcPr>
          <w:p w14:paraId="0E967A49" w14:textId="69417CEB"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Xã Tân Hòa </w:t>
            </w:r>
          </w:p>
        </w:tc>
        <w:tc>
          <w:tcPr>
            <w:tcW w:w="1405" w:type="pct"/>
            <w:shd w:val="clear" w:color="auto" w:fill="auto"/>
            <w:vAlign w:val="center"/>
          </w:tcPr>
          <w:p w14:paraId="3DDE0E6C" w14:textId="1F5D6CBA"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Do chưa có NQ chuyển mục đích đất rừng của HĐND tỉnh</w:t>
            </w:r>
          </w:p>
        </w:tc>
      </w:tr>
      <w:tr w:rsidR="00110F24" w:rsidRPr="00C83A6F" w14:paraId="39415502" w14:textId="77777777" w:rsidTr="003B432A">
        <w:trPr>
          <w:trHeight w:val="290"/>
        </w:trPr>
        <w:tc>
          <w:tcPr>
            <w:tcW w:w="308" w:type="pct"/>
            <w:shd w:val="clear" w:color="auto" w:fill="auto"/>
            <w:vAlign w:val="center"/>
          </w:tcPr>
          <w:p w14:paraId="77880062" w14:textId="21F62721"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8</w:t>
            </w:r>
          </w:p>
        </w:tc>
        <w:tc>
          <w:tcPr>
            <w:tcW w:w="1801" w:type="pct"/>
            <w:shd w:val="clear" w:color="000000" w:fill="FFFFFF"/>
            <w:vAlign w:val="center"/>
          </w:tcPr>
          <w:p w14:paraId="3783949B" w14:textId="77777777"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Khu du lịch nghỉ dưỡng Sơn Hà</w:t>
            </w:r>
          </w:p>
        </w:tc>
        <w:tc>
          <w:tcPr>
            <w:tcW w:w="547" w:type="pct"/>
            <w:shd w:val="clear" w:color="000000" w:fill="FFFFFF"/>
            <w:vAlign w:val="center"/>
          </w:tcPr>
          <w:p w14:paraId="4DE8D274" w14:textId="77777777"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3,36</w:t>
            </w:r>
          </w:p>
        </w:tc>
        <w:tc>
          <w:tcPr>
            <w:tcW w:w="939" w:type="pct"/>
            <w:shd w:val="clear" w:color="auto" w:fill="auto"/>
            <w:vAlign w:val="center"/>
          </w:tcPr>
          <w:p w14:paraId="77DE854D" w14:textId="77777777"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TT. Tân Phú</w:t>
            </w:r>
          </w:p>
        </w:tc>
        <w:tc>
          <w:tcPr>
            <w:tcW w:w="1405" w:type="pct"/>
            <w:shd w:val="clear" w:color="auto" w:fill="auto"/>
            <w:vAlign w:val="center"/>
          </w:tcPr>
          <w:p w14:paraId="2EACE105" w14:textId="5B0B9371"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07A94F30" w14:textId="77777777" w:rsidTr="003B432A">
        <w:trPr>
          <w:trHeight w:val="290"/>
        </w:trPr>
        <w:tc>
          <w:tcPr>
            <w:tcW w:w="308" w:type="pct"/>
            <w:shd w:val="clear" w:color="auto" w:fill="auto"/>
            <w:vAlign w:val="center"/>
          </w:tcPr>
          <w:p w14:paraId="1A66FF8D" w14:textId="112B87D5"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9</w:t>
            </w:r>
          </w:p>
        </w:tc>
        <w:tc>
          <w:tcPr>
            <w:tcW w:w="1801" w:type="pct"/>
            <w:shd w:val="clear" w:color="000000" w:fill="FFFFFF"/>
            <w:vAlign w:val="center"/>
          </w:tcPr>
          <w:p w14:paraId="7C66852F" w14:textId="77777777"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Của hàng kinh doanh xăng dầu - Cty TNHH TMDV Vạn Bình </w:t>
            </w:r>
          </w:p>
        </w:tc>
        <w:tc>
          <w:tcPr>
            <w:tcW w:w="547" w:type="pct"/>
            <w:shd w:val="clear" w:color="000000" w:fill="FFFFFF"/>
            <w:vAlign w:val="center"/>
          </w:tcPr>
          <w:p w14:paraId="0410486D" w14:textId="77777777"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0,14</w:t>
            </w:r>
          </w:p>
        </w:tc>
        <w:tc>
          <w:tcPr>
            <w:tcW w:w="939" w:type="pct"/>
            <w:shd w:val="clear" w:color="auto" w:fill="auto"/>
            <w:vAlign w:val="center"/>
          </w:tcPr>
          <w:p w14:paraId="7FB723E2" w14:textId="77777777"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TT. Tân Phú</w:t>
            </w:r>
          </w:p>
        </w:tc>
        <w:tc>
          <w:tcPr>
            <w:tcW w:w="1405" w:type="pct"/>
            <w:shd w:val="clear" w:color="auto" w:fill="auto"/>
            <w:vAlign w:val="center"/>
          </w:tcPr>
          <w:p w14:paraId="2FE88E56" w14:textId="12162320"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r w:rsidR="00342E24" w:rsidRPr="00C83A6F">
              <w:rPr>
                <w:rFonts w:ascii="Times New Roman" w:hAnsi="Times New Roman" w:cs="Times New Roman"/>
                <w:sz w:val="18"/>
                <w:szCs w:val="18"/>
              </w:rPr>
              <w:t xml:space="preserve">, chưa có vị trí trên </w:t>
            </w:r>
            <w:r w:rsidR="0054607F" w:rsidRPr="00C83A6F">
              <w:rPr>
                <w:rFonts w:ascii="Times New Roman" w:hAnsi="Times New Roman" w:cs="Times New Roman"/>
                <w:sz w:val="18"/>
                <w:szCs w:val="18"/>
              </w:rPr>
              <w:t>bản</w:t>
            </w:r>
            <w:r w:rsidR="00342E24" w:rsidRPr="00C83A6F">
              <w:rPr>
                <w:rFonts w:ascii="Times New Roman" w:hAnsi="Times New Roman" w:cs="Times New Roman"/>
                <w:sz w:val="18"/>
                <w:szCs w:val="18"/>
              </w:rPr>
              <w:t xml:space="preserve"> đồ</w:t>
            </w:r>
          </w:p>
        </w:tc>
      </w:tr>
      <w:tr w:rsidR="00110F24" w:rsidRPr="00C83A6F" w14:paraId="648F2D43" w14:textId="77777777" w:rsidTr="003B432A">
        <w:trPr>
          <w:trHeight w:val="290"/>
        </w:trPr>
        <w:tc>
          <w:tcPr>
            <w:tcW w:w="308" w:type="pct"/>
            <w:shd w:val="clear" w:color="auto" w:fill="auto"/>
            <w:vAlign w:val="center"/>
          </w:tcPr>
          <w:p w14:paraId="054FA508" w14:textId="700E0F78"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10</w:t>
            </w:r>
          </w:p>
        </w:tc>
        <w:tc>
          <w:tcPr>
            <w:tcW w:w="1801" w:type="pct"/>
            <w:shd w:val="clear" w:color="000000" w:fill="FFFFFF"/>
            <w:vAlign w:val="center"/>
          </w:tcPr>
          <w:p w14:paraId="5B7AC70C" w14:textId="77777777"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Cây xăng Sông Tiền Land</w:t>
            </w:r>
          </w:p>
        </w:tc>
        <w:tc>
          <w:tcPr>
            <w:tcW w:w="547" w:type="pct"/>
            <w:shd w:val="clear" w:color="000000" w:fill="FFFFFF"/>
            <w:vAlign w:val="center"/>
          </w:tcPr>
          <w:p w14:paraId="1032F878" w14:textId="77777777"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0,06</w:t>
            </w:r>
          </w:p>
        </w:tc>
        <w:tc>
          <w:tcPr>
            <w:tcW w:w="939" w:type="pct"/>
            <w:shd w:val="clear" w:color="auto" w:fill="auto"/>
            <w:vAlign w:val="center"/>
          </w:tcPr>
          <w:p w14:paraId="0E72D6A8" w14:textId="77777777" w:rsidR="0054607F" w:rsidRPr="00C83A6F" w:rsidRDefault="0054607F" w:rsidP="0054607F">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Tân Lợi </w:t>
            </w:r>
          </w:p>
        </w:tc>
        <w:tc>
          <w:tcPr>
            <w:tcW w:w="1405" w:type="pct"/>
            <w:shd w:val="clear" w:color="auto" w:fill="auto"/>
          </w:tcPr>
          <w:p w14:paraId="66A1B44F" w14:textId="6548598E"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 chưa có vị trí trên bản đồ</w:t>
            </w:r>
          </w:p>
        </w:tc>
      </w:tr>
      <w:tr w:rsidR="00110F24" w:rsidRPr="00C83A6F" w14:paraId="0AEDDCB2" w14:textId="77777777" w:rsidTr="003B432A">
        <w:trPr>
          <w:trHeight w:val="290"/>
        </w:trPr>
        <w:tc>
          <w:tcPr>
            <w:tcW w:w="308" w:type="pct"/>
            <w:shd w:val="clear" w:color="auto" w:fill="auto"/>
            <w:vAlign w:val="center"/>
          </w:tcPr>
          <w:p w14:paraId="63C85920" w14:textId="1BD1199A"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11</w:t>
            </w:r>
          </w:p>
        </w:tc>
        <w:tc>
          <w:tcPr>
            <w:tcW w:w="1801" w:type="pct"/>
            <w:shd w:val="clear" w:color="000000" w:fill="FFFFFF"/>
            <w:vAlign w:val="center"/>
          </w:tcPr>
          <w:p w14:paraId="18100F26" w14:textId="77777777"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Cây xăng Thuận Phú của Cty TNHH SXTMDV Thuận Phú </w:t>
            </w:r>
          </w:p>
        </w:tc>
        <w:tc>
          <w:tcPr>
            <w:tcW w:w="547" w:type="pct"/>
            <w:shd w:val="clear" w:color="000000" w:fill="FFFFFF"/>
            <w:vAlign w:val="center"/>
          </w:tcPr>
          <w:p w14:paraId="3B21D536" w14:textId="77777777"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0,16</w:t>
            </w:r>
          </w:p>
        </w:tc>
        <w:tc>
          <w:tcPr>
            <w:tcW w:w="939" w:type="pct"/>
            <w:shd w:val="clear" w:color="auto" w:fill="auto"/>
            <w:vAlign w:val="center"/>
          </w:tcPr>
          <w:p w14:paraId="1BFD3922" w14:textId="77777777" w:rsidR="0054607F" w:rsidRPr="00C83A6F" w:rsidRDefault="0054607F" w:rsidP="0054607F">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 Đồng Tâm</w:t>
            </w:r>
          </w:p>
        </w:tc>
        <w:tc>
          <w:tcPr>
            <w:tcW w:w="1405" w:type="pct"/>
            <w:shd w:val="clear" w:color="auto" w:fill="auto"/>
          </w:tcPr>
          <w:p w14:paraId="5C858FE3" w14:textId="62D14CE2"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 chưa có vị trí trên bản đồ</w:t>
            </w:r>
          </w:p>
        </w:tc>
      </w:tr>
      <w:tr w:rsidR="00110F24" w:rsidRPr="00C83A6F" w14:paraId="70F6D035" w14:textId="77777777" w:rsidTr="003B432A">
        <w:trPr>
          <w:trHeight w:val="290"/>
        </w:trPr>
        <w:tc>
          <w:tcPr>
            <w:tcW w:w="308" w:type="pct"/>
            <w:shd w:val="clear" w:color="auto" w:fill="auto"/>
            <w:vAlign w:val="center"/>
          </w:tcPr>
          <w:p w14:paraId="62385B59" w14:textId="2405CFE2"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12</w:t>
            </w:r>
          </w:p>
        </w:tc>
        <w:tc>
          <w:tcPr>
            <w:tcW w:w="1801" w:type="pct"/>
            <w:shd w:val="clear" w:color="000000" w:fill="FFFFFF"/>
            <w:vAlign w:val="center"/>
          </w:tcPr>
          <w:p w14:paraId="27155880" w14:textId="77777777"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Cửa hàng xăng dầu - Công ty TNHH MTV xăng dầu Khánh Linh</w:t>
            </w:r>
          </w:p>
        </w:tc>
        <w:tc>
          <w:tcPr>
            <w:tcW w:w="547" w:type="pct"/>
            <w:shd w:val="clear" w:color="000000" w:fill="FFFFFF"/>
            <w:vAlign w:val="center"/>
          </w:tcPr>
          <w:p w14:paraId="78F0E0F1" w14:textId="77777777"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0,09</w:t>
            </w:r>
          </w:p>
        </w:tc>
        <w:tc>
          <w:tcPr>
            <w:tcW w:w="939" w:type="pct"/>
            <w:shd w:val="clear" w:color="auto" w:fill="auto"/>
            <w:vAlign w:val="center"/>
          </w:tcPr>
          <w:p w14:paraId="4BF27177" w14:textId="77777777" w:rsidR="0054607F" w:rsidRPr="00C83A6F" w:rsidRDefault="0054607F" w:rsidP="0054607F">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Hưng</w:t>
            </w:r>
          </w:p>
        </w:tc>
        <w:tc>
          <w:tcPr>
            <w:tcW w:w="1405" w:type="pct"/>
            <w:shd w:val="clear" w:color="auto" w:fill="auto"/>
          </w:tcPr>
          <w:p w14:paraId="2EF7BC12" w14:textId="3AA44C23"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 chưa có vị trí trên bản đồ</w:t>
            </w:r>
          </w:p>
        </w:tc>
      </w:tr>
      <w:tr w:rsidR="00110F24" w:rsidRPr="00C83A6F" w14:paraId="18ED0041" w14:textId="77777777" w:rsidTr="003B432A">
        <w:trPr>
          <w:trHeight w:val="290"/>
        </w:trPr>
        <w:tc>
          <w:tcPr>
            <w:tcW w:w="308" w:type="pct"/>
            <w:shd w:val="clear" w:color="auto" w:fill="auto"/>
            <w:vAlign w:val="center"/>
          </w:tcPr>
          <w:p w14:paraId="479E8102" w14:textId="6A99B50B"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13</w:t>
            </w:r>
          </w:p>
        </w:tc>
        <w:tc>
          <w:tcPr>
            <w:tcW w:w="1801" w:type="pct"/>
            <w:shd w:val="clear" w:color="000000" w:fill="FFFFFF"/>
            <w:vAlign w:val="center"/>
          </w:tcPr>
          <w:p w14:paraId="26C7F807" w14:textId="77777777"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Công ty TNHH một thành viên Xăng dầu Linh Hưng</w:t>
            </w:r>
          </w:p>
        </w:tc>
        <w:tc>
          <w:tcPr>
            <w:tcW w:w="547" w:type="pct"/>
            <w:shd w:val="clear" w:color="000000" w:fill="FFFFFF"/>
            <w:vAlign w:val="center"/>
          </w:tcPr>
          <w:p w14:paraId="6082F743" w14:textId="77777777" w:rsidR="0054607F" w:rsidRPr="00C83A6F" w:rsidRDefault="0054607F" w:rsidP="0054607F">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0,07</w:t>
            </w:r>
          </w:p>
        </w:tc>
        <w:tc>
          <w:tcPr>
            <w:tcW w:w="939" w:type="pct"/>
            <w:shd w:val="clear" w:color="auto" w:fill="auto"/>
            <w:vAlign w:val="center"/>
          </w:tcPr>
          <w:p w14:paraId="1B54B390" w14:textId="77777777" w:rsidR="0054607F" w:rsidRPr="00C83A6F" w:rsidRDefault="0054607F" w:rsidP="0054607F">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 Tân Lợi</w:t>
            </w:r>
          </w:p>
        </w:tc>
        <w:tc>
          <w:tcPr>
            <w:tcW w:w="1405" w:type="pct"/>
            <w:shd w:val="clear" w:color="auto" w:fill="auto"/>
          </w:tcPr>
          <w:p w14:paraId="1B795635" w14:textId="29219720" w:rsidR="0054607F" w:rsidRPr="00C83A6F" w:rsidRDefault="0054607F" w:rsidP="0054607F">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 chưa có vị trí trên bản đồ</w:t>
            </w:r>
          </w:p>
        </w:tc>
      </w:tr>
      <w:tr w:rsidR="00110F24" w:rsidRPr="00C83A6F" w14:paraId="5043D95D" w14:textId="77777777" w:rsidTr="003B432A">
        <w:trPr>
          <w:trHeight w:val="290"/>
        </w:trPr>
        <w:tc>
          <w:tcPr>
            <w:tcW w:w="308" w:type="pct"/>
            <w:shd w:val="clear" w:color="auto" w:fill="auto"/>
            <w:vAlign w:val="center"/>
          </w:tcPr>
          <w:p w14:paraId="572F7EA6" w14:textId="52E25224"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14</w:t>
            </w:r>
          </w:p>
        </w:tc>
        <w:tc>
          <w:tcPr>
            <w:tcW w:w="1801" w:type="pct"/>
            <w:shd w:val="clear" w:color="000000" w:fill="FFFFFF"/>
            <w:vAlign w:val="center"/>
          </w:tcPr>
          <w:p w14:paraId="541A999E"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kho chứa hàng tạp hóa-Hồ Thị Quỳnh Ly</w:t>
            </w:r>
          </w:p>
        </w:tc>
        <w:tc>
          <w:tcPr>
            <w:tcW w:w="547" w:type="pct"/>
            <w:shd w:val="clear" w:color="000000" w:fill="FFFFFF"/>
            <w:vAlign w:val="center"/>
          </w:tcPr>
          <w:p w14:paraId="1B843125"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1,00</w:t>
            </w:r>
          </w:p>
        </w:tc>
        <w:tc>
          <w:tcPr>
            <w:tcW w:w="939" w:type="pct"/>
            <w:shd w:val="clear" w:color="auto" w:fill="auto"/>
            <w:vAlign w:val="center"/>
          </w:tcPr>
          <w:p w14:paraId="395E1DC0"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Cầu 2, xã Đồng Tiến </w:t>
            </w:r>
          </w:p>
        </w:tc>
        <w:tc>
          <w:tcPr>
            <w:tcW w:w="1405" w:type="pct"/>
            <w:shd w:val="clear" w:color="auto" w:fill="auto"/>
          </w:tcPr>
          <w:p w14:paraId="6AA82943" w14:textId="0C53964D"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1C4F2F1A" w14:textId="77777777" w:rsidTr="003B432A">
        <w:trPr>
          <w:trHeight w:val="290"/>
        </w:trPr>
        <w:tc>
          <w:tcPr>
            <w:tcW w:w="308" w:type="pct"/>
            <w:shd w:val="clear" w:color="auto" w:fill="auto"/>
            <w:vAlign w:val="center"/>
          </w:tcPr>
          <w:p w14:paraId="55F69F73" w14:textId="7E9A0D08"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15</w:t>
            </w:r>
          </w:p>
        </w:tc>
        <w:tc>
          <w:tcPr>
            <w:tcW w:w="1801" w:type="pct"/>
            <w:shd w:val="clear" w:color="000000" w:fill="FFFFFF"/>
            <w:vAlign w:val="center"/>
          </w:tcPr>
          <w:p w14:paraId="714FD05F"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Khu du lịch Sinh thái nghỉ dưỡng Phúc </w:t>
            </w:r>
            <w:r w:rsidRPr="00C83A6F">
              <w:rPr>
                <w:rFonts w:ascii="Times New Roman" w:hAnsi="Times New Roman" w:cs="Times New Roman"/>
                <w:sz w:val="18"/>
                <w:szCs w:val="18"/>
              </w:rPr>
              <w:lastRenderedPageBreak/>
              <w:t>Anh Lake View-Công ty CP Tập đoàn Đầu tư Phúc Anh</w:t>
            </w:r>
          </w:p>
        </w:tc>
        <w:tc>
          <w:tcPr>
            <w:tcW w:w="547" w:type="pct"/>
            <w:shd w:val="clear" w:color="000000" w:fill="FFFFFF"/>
            <w:vAlign w:val="center"/>
          </w:tcPr>
          <w:p w14:paraId="1DF9C54C"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lastRenderedPageBreak/>
              <w:t>3,86</w:t>
            </w:r>
          </w:p>
        </w:tc>
        <w:tc>
          <w:tcPr>
            <w:tcW w:w="939" w:type="pct"/>
            <w:shd w:val="clear" w:color="auto" w:fill="auto"/>
            <w:vAlign w:val="center"/>
          </w:tcPr>
          <w:p w14:paraId="1212C6F5"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Thuận Tân, xã </w:t>
            </w:r>
            <w:r w:rsidRPr="00C83A6F">
              <w:rPr>
                <w:rFonts w:ascii="Times New Roman" w:hAnsi="Times New Roman" w:cs="Times New Roman"/>
                <w:sz w:val="18"/>
                <w:szCs w:val="18"/>
              </w:rPr>
              <w:lastRenderedPageBreak/>
              <w:t xml:space="preserve">Thuận Lợi </w:t>
            </w:r>
          </w:p>
        </w:tc>
        <w:tc>
          <w:tcPr>
            <w:tcW w:w="1405" w:type="pct"/>
            <w:shd w:val="clear" w:color="auto" w:fill="auto"/>
          </w:tcPr>
          <w:p w14:paraId="75677061" w14:textId="5C525E31"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lastRenderedPageBreak/>
              <w:t>Quá 2 năm</w:t>
            </w:r>
          </w:p>
        </w:tc>
      </w:tr>
      <w:tr w:rsidR="00110F24" w:rsidRPr="00C83A6F" w14:paraId="212721E0" w14:textId="77777777" w:rsidTr="003B432A">
        <w:trPr>
          <w:trHeight w:val="290"/>
        </w:trPr>
        <w:tc>
          <w:tcPr>
            <w:tcW w:w="308" w:type="pct"/>
            <w:shd w:val="clear" w:color="auto" w:fill="auto"/>
            <w:vAlign w:val="center"/>
          </w:tcPr>
          <w:p w14:paraId="24CEC7A6" w14:textId="5E61B679"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16</w:t>
            </w:r>
          </w:p>
        </w:tc>
        <w:tc>
          <w:tcPr>
            <w:tcW w:w="1801" w:type="pct"/>
            <w:shd w:val="clear" w:color="000000" w:fill="FFFFFF"/>
            <w:vAlign w:val="center"/>
          </w:tcPr>
          <w:p w14:paraId="2BCDDE8F"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Xây cửa hàng kinh doanh xăng dầu-Nguyễn Thị Sáu</w:t>
            </w:r>
          </w:p>
        </w:tc>
        <w:tc>
          <w:tcPr>
            <w:tcW w:w="547" w:type="pct"/>
            <w:shd w:val="clear" w:color="000000" w:fill="FFFFFF"/>
            <w:vAlign w:val="center"/>
          </w:tcPr>
          <w:p w14:paraId="13DFD0B8"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0,06</w:t>
            </w:r>
          </w:p>
        </w:tc>
        <w:tc>
          <w:tcPr>
            <w:tcW w:w="939" w:type="pct"/>
            <w:shd w:val="clear" w:color="auto" w:fill="auto"/>
            <w:vAlign w:val="center"/>
          </w:tcPr>
          <w:p w14:paraId="0C56E23D"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Suối Đôi, xã Tân Hưng </w:t>
            </w:r>
          </w:p>
        </w:tc>
        <w:tc>
          <w:tcPr>
            <w:tcW w:w="1405" w:type="pct"/>
            <w:shd w:val="clear" w:color="auto" w:fill="auto"/>
          </w:tcPr>
          <w:p w14:paraId="7C31E4E5" w14:textId="629E9489"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0E4A1842" w14:textId="77777777" w:rsidTr="003B432A">
        <w:trPr>
          <w:trHeight w:val="290"/>
        </w:trPr>
        <w:tc>
          <w:tcPr>
            <w:tcW w:w="308" w:type="pct"/>
            <w:shd w:val="clear" w:color="auto" w:fill="auto"/>
            <w:vAlign w:val="center"/>
          </w:tcPr>
          <w:p w14:paraId="754B4B70" w14:textId="1B4DC489"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17</w:t>
            </w:r>
          </w:p>
        </w:tc>
        <w:tc>
          <w:tcPr>
            <w:tcW w:w="1801" w:type="pct"/>
            <w:shd w:val="clear" w:color="000000" w:fill="FFFFFF"/>
            <w:vAlign w:val="center"/>
          </w:tcPr>
          <w:p w14:paraId="649A0950"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Xây cửa hàng kinh doanh xăng dầu-Phạm Thế Minh</w:t>
            </w:r>
          </w:p>
        </w:tc>
        <w:tc>
          <w:tcPr>
            <w:tcW w:w="547" w:type="pct"/>
            <w:shd w:val="clear" w:color="000000" w:fill="FFFFFF"/>
            <w:vAlign w:val="center"/>
          </w:tcPr>
          <w:p w14:paraId="04642532"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0,04</w:t>
            </w:r>
          </w:p>
        </w:tc>
        <w:tc>
          <w:tcPr>
            <w:tcW w:w="939" w:type="pct"/>
            <w:shd w:val="clear" w:color="auto" w:fill="auto"/>
            <w:vAlign w:val="center"/>
          </w:tcPr>
          <w:p w14:paraId="10F3AE8E"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Suối Đôi, xã Tân Hưng </w:t>
            </w:r>
          </w:p>
        </w:tc>
        <w:tc>
          <w:tcPr>
            <w:tcW w:w="1405" w:type="pct"/>
            <w:shd w:val="clear" w:color="auto" w:fill="auto"/>
          </w:tcPr>
          <w:p w14:paraId="6F7C4AAF" w14:textId="5C58F656"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3135276C" w14:textId="77777777" w:rsidTr="003B432A">
        <w:trPr>
          <w:trHeight w:val="290"/>
        </w:trPr>
        <w:tc>
          <w:tcPr>
            <w:tcW w:w="308" w:type="pct"/>
            <w:shd w:val="clear" w:color="auto" w:fill="auto"/>
            <w:vAlign w:val="center"/>
          </w:tcPr>
          <w:p w14:paraId="4B91590B" w14:textId="7E11AE80"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18</w:t>
            </w:r>
          </w:p>
        </w:tc>
        <w:tc>
          <w:tcPr>
            <w:tcW w:w="1801" w:type="pct"/>
            <w:shd w:val="clear" w:color="000000" w:fill="FFFFFF"/>
            <w:vAlign w:val="center"/>
          </w:tcPr>
          <w:p w14:paraId="2211D643"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Nhà máy sản xuất bê tông thương phẩm và cấu kiện đúc sẵn- CT CP Thành An BP</w:t>
            </w:r>
          </w:p>
        </w:tc>
        <w:tc>
          <w:tcPr>
            <w:tcW w:w="547" w:type="pct"/>
            <w:shd w:val="clear" w:color="000000" w:fill="FFFFFF"/>
            <w:vAlign w:val="center"/>
          </w:tcPr>
          <w:p w14:paraId="215584F6"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1,18</w:t>
            </w:r>
          </w:p>
        </w:tc>
        <w:tc>
          <w:tcPr>
            <w:tcW w:w="939" w:type="pct"/>
            <w:shd w:val="clear" w:color="auto" w:fill="auto"/>
            <w:vAlign w:val="center"/>
          </w:tcPr>
          <w:p w14:paraId="68DA82D1"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Tân Phước </w:t>
            </w:r>
          </w:p>
        </w:tc>
        <w:tc>
          <w:tcPr>
            <w:tcW w:w="1405" w:type="pct"/>
            <w:shd w:val="clear" w:color="auto" w:fill="auto"/>
          </w:tcPr>
          <w:p w14:paraId="21D987A2" w14:textId="026F9DF5"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04DA53BB" w14:textId="77777777" w:rsidTr="003B432A">
        <w:trPr>
          <w:trHeight w:val="290"/>
        </w:trPr>
        <w:tc>
          <w:tcPr>
            <w:tcW w:w="308" w:type="pct"/>
            <w:shd w:val="clear" w:color="auto" w:fill="auto"/>
            <w:vAlign w:val="center"/>
          </w:tcPr>
          <w:p w14:paraId="5F361E58" w14:textId="15693D25"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19</w:t>
            </w:r>
          </w:p>
        </w:tc>
        <w:tc>
          <w:tcPr>
            <w:tcW w:w="1801" w:type="pct"/>
            <w:shd w:val="clear" w:color="000000" w:fill="FFFFFF"/>
            <w:vAlign w:val="center"/>
          </w:tcPr>
          <w:p w14:paraId="3A36F414"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Nhà máy tái chế nhựa và sản xuất gạch không nung- CT TNHH MT Cao Gia Quý</w:t>
            </w:r>
          </w:p>
        </w:tc>
        <w:tc>
          <w:tcPr>
            <w:tcW w:w="547" w:type="pct"/>
            <w:shd w:val="clear" w:color="000000" w:fill="FFFFFF"/>
            <w:vAlign w:val="center"/>
          </w:tcPr>
          <w:p w14:paraId="693E827F"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2,86</w:t>
            </w:r>
          </w:p>
        </w:tc>
        <w:tc>
          <w:tcPr>
            <w:tcW w:w="939" w:type="pct"/>
            <w:shd w:val="clear" w:color="auto" w:fill="auto"/>
            <w:vAlign w:val="center"/>
          </w:tcPr>
          <w:p w14:paraId="1E213D2C"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Tân Phước </w:t>
            </w:r>
          </w:p>
        </w:tc>
        <w:tc>
          <w:tcPr>
            <w:tcW w:w="1405" w:type="pct"/>
            <w:shd w:val="clear" w:color="auto" w:fill="auto"/>
          </w:tcPr>
          <w:p w14:paraId="7C347E33" w14:textId="4251EA4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676A5EFA" w14:textId="77777777" w:rsidTr="003B432A">
        <w:trPr>
          <w:trHeight w:val="290"/>
        </w:trPr>
        <w:tc>
          <w:tcPr>
            <w:tcW w:w="308" w:type="pct"/>
            <w:shd w:val="clear" w:color="auto" w:fill="auto"/>
            <w:vAlign w:val="center"/>
          </w:tcPr>
          <w:p w14:paraId="46CAE14F" w14:textId="2B358DF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20</w:t>
            </w:r>
          </w:p>
        </w:tc>
        <w:tc>
          <w:tcPr>
            <w:tcW w:w="1801" w:type="pct"/>
            <w:shd w:val="clear" w:color="000000" w:fill="FFFFFF"/>
            <w:vAlign w:val="center"/>
          </w:tcPr>
          <w:p w14:paraId="70326C43"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Nhà máy sản xuất ván ép, ván lạng (không có công đoạn ngâm tẩm</w:t>
            </w:r>
            <w:proofErr w:type="gramStart"/>
            <w:r w:rsidRPr="00C83A6F">
              <w:rPr>
                <w:rFonts w:ascii="Times New Roman" w:hAnsi="Times New Roman" w:cs="Times New Roman"/>
                <w:sz w:val="18"/>
                <w:szCs w:val="18"/>
              </w:rPr>
              <w:t>).Công</w:t>
            </w:r>
            <w:proofErr w:type="gramEnd"/>
            <w:r w:rsidRPr="00C83A6F">
              <w:rPr>
                <w:rFonts w:ascii="Times New Roman" w:hAnsi="Times New Roman" w:cs="Times New Roman"/>
                <w:sz w:val="18"/>
                <w:szCs w:val="18"/>
              </w:rPr>
              <w:t xml:space="preserve"> ty TNHH một thành viên Thương mại Sản xuất gỗ Khanh An Phát</w:t>
            </w:r>
          </w:p>
        </w:tc>
        <w:tc>
          <w:tcPr>
            <w:tcW w:w="547" w:type="pct"/>
            <w:shd w:val="clear" w:color="000000" w:fill="FFFFFF"/>
            <w:vAlign w:val="center"/>
          </w:tcPr>
          <w:p w14:paraId="59703B01"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4,50</w:t>
            </w:r>
          </w:p>
        </w:tc>
        <w:tc>
          <w:tcPr>
            <w:tcW w:w="939" w:type="pct"/>
            <w:shd w:val="clear" w:color="auto" w:fill="auto"/>
            <w:vAlign w:val="center"/>
          </w:tcPr>
          <w:p w14:paraId="41946829"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Tân Lợi </w:t>
            </w:r>
          </w:p>
        </w:tc>
        <w:tc>
          <w:tcPr>
            <w:tcW w:w="1405" w:type="pct"/>
            <w:shd w:val="clear" w:color="auto" w:fill="auto"/>
          </w:tcPr>
          <w:p w14:paraId="756CBBB7" w14:textId="0EF5768E"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3C2F1672" w14:textId="77777777" w:rsidTr="003B432A">
        <w:trPr>
          <w:trHeight w:val="290"/>
        </w:trPr>
        <w:tc>
          <w:tcPr>
            <w:tcW w:w="308" w:type="pct"/>
            <w:shd w:val="clear" w:color="auto" w:fill="auto"/>
            <w:vAlign w:val="center"/>
          </w:tcPr>
          <w:p w14:paraId="76CA94A1" w14:textId="0BD9A03A"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21</w:t>
            </w:r>
          </w:p>
        </w:tc>
        <w:tc>
          <w:tcPr>
            <w:tcW w:w="1801" w:type="pct"/>
            <w:shd w:val="clear" w:color="000000" w:fill="FFFFFF"/>
            <w:vAlign w:val="center"/>
          </w:tcPr>
          <w:p w14:paraId="54B4CF56"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Đầu tư dây truyền trạm trộn bê tông nhựa nóng, quy mô công suất 180 tấn/</w:t>
            </w:r>
            <w:proofErr w:type="gramStart"/>
            <w:r w:rsidRPr="00C83A6F">
              <w:rPr>
                <w:rFonts w:ascii="Times New Roman" w:hAnsi="Times New Roman" w:cs="Times New Roman"/>
                <w:sz w:val="18"/>
                <w:szCs w:val="18"/>
              </w:rPr>
              <w:t>giờ.Công</w:t>
            </w:r>
            <w:proofErr w:type="gramEnd"/>
            <w:r w:rsidRPr="00C83A6F">
              <w:rPr>
                <w:rFonts w:ascii="Times New Roman" w:hAnsi="Times New Roman" w:cs="Times New Roman"/>
                <w:sz w:val="18"/>
                <w:szCs w:val="18"/>
              </w:rPr>
              <w:t xml:space="preserve"> ty Cổ phần Đầu tư Xây lắp Miền Nam</w:t>
            </w:r>
          </w:p>
        </w:tc>
        <w:tc>
          <w:tcPr>
            <w:tcW w:w="547" w:type="pct"/>
            <w:shd w:val="clear" w:color="000000" w:fill="FFFFFF"/>
            <w:vAlign w:val="center"/>
          </w:tcPr>
          <w:p w14:paraId="3782F0FB"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939" w:type="pct"/>
            <w:shd w:val="clear" w:color="auto" w:fill="auto"/>
            <w:vAlign w:val="center"/>
          </w:tcPr>
          <w:p w14:paraId="3563A5C0"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Tân Phước </w:t>
            </w:r>
          </w:p>
        </w:tc>
        <w:tc>
          <w:tcPr>
            <w:tcW w:w="1405" w:type="pct"/>
            <w:shd w:val="clear" w:color="auto" w:fill="auto"/>
          </w:tcPr>
          <w:p w14:paraId="4ADA850D" w14:textId="0507CF64"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4A273D0A" w14:textId="77777777" w:rsidTr="003B432A">
        <w:trPr>
          <w:trHeight w:val="290"/>
        </w:trPr>
        <w:tc>
          <w:tcPr>
            <w:tcW w:w="308" w:type="pct"/>
            <w:shd w:val="clear" w:color="auto" w:fill="auto"/>
            <w:vAlign w:val="center"/>
          </w:tcPr>
          <w:p w14:paraId="757CDB44" w14:textId="7605F451"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22</w:t>
            </w:r>
          </w:p>
        </w:tc>
        <w:tc>
          <w:tcPr>
            <w:tcW w:w="1801" w:type="pct"/>
            <w:shd w:val="clear" w:color="000000" w:fill="FFFFFF"/>
            <w:vAlign w:val="center"/>
          </w:tcPr>
          <w:p w14:paraId="51F4C753"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Công ty TNHH một thành viên Lê Ngọc Tính-Trung tâm chế biến, sản xuất các sản phẩm nông sản của tỉnh Bình Phước </w:t>
            </w:r>
          </w:p>
        </w:tc>
        <w:tc>
          <w:tcPr>
            <w:tcW w:w="547" w:type="pct"/>
            <w:shd w:val="clear" w:color="000000" w:fill="FFFFFF"/>
            <w:vAlign w:val="center"/>
          </w:tcPr>
          <w:p w14:paraId="368F8C4D"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3,00</w:t>
            </w:r>
          </w:p>
        </w:tc>
        <w:tc>
          <w:tcPr>
            <w:tcW w:w="939" w:type="pct"/>
            <w:shd w:val="clear" w:color="auto" w:fill="auto"/>
            <w:vAlign w:val="center"/>
          </w:tcPr>
          <w:p w14:paraId="3C0634F3"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Thuận hải, X. Thuận Phú </w:t>
            </w:r>
          </w:p>
        </w:tc>
        <w:tc>
          <w:tcPr>
            <w:tcW w:w="1405" w:type="pct"/>
            <w:shd w:val="clear" w:color="auto" w:fill="auto"/>
          </w:tcPr>
          <w:p w14:paraId="552A12FC" w14:textId="37205668"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06823D8E" w14:textId="77777777" w:rsidTr="003B432A">
        <w:trPr>
          <w:trHeight w:val="290"/>
        </w:trPr>
        <w:tc>
          <w:tcPr>
            <w:tcW w:w="308" w:type="pct"/>
            <w:shd w:val="clear" w:color="auto" w:fill="auto"/>
            <w:vAlign w:val="center"/>
          </w:tcPr>
          <w:p w14:paraId="5E5D8D43" w14:textId="46F94350"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23</w:t>
            </w:r>
          </w:p>
        </w:tc>
        <w:tc>
          <w:tcPr>
            <w:tcW w:w="1801" w:type="pct"/>
            <w:shd w:val="clear" w:color="000000" w:fill="FFFFFF"/>
            <w:vAlign w:val="center"/>
          </w:tcPr>
          <w:p w14:paraId="46011B02"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Công ty Cổ phần Sản xuất Chế biến Xuất nhập khẩu Điều Việt Hà Bình Phước-Nhà máy chế biến điều Organic Bình Phước</w:t>
            </w:r>
          </w:p>
        </w:tc>
        <w:tc>
          <w:tcPr>
            <w:tcW w:w="547" w:type="pct"/>
            <w:shd w:val="clear" w:color="000000" w:fill="FFFFFF"/>
            <w:vAlign w:val="center"/>
          </w:tcPr>
          <w:p w14:paraId="3375E322"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3,00</w:t>
            </w:r>
          </w:p>
        </w:tc>
        <w:tc>
          <w:tcPr>
            <w:tcW w:w="939" w:type="pct"/>
            <w:shd w:val="clear" w:color="auto" w:fill="auto"/>
            <w:vAlign w:val="center"/>
          </w:tcPr>
          <w:p w14:paraId="4C976D29"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Thuận Phú </w:t>
            </w:r>
          </w:p>
        </w:tc>
        <w:tc>
          <w:tcPr>
            <w:tcW w:w="1405" w:type="pct"/>
            <w:shd w:val="clear" w:color="auto" w:fill="auto"/>
          </w:tcPr>
          <w:p w14:paraId="6843A79E" w14:textId="7E16C6F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6649D786" w14:textId="77777777" w:rsidTr="003B432A">
        <w:trPr>
          <w:trHeight w:val="290"/>
        </w:trPr>
        <w:tc>
          <w:tcPr>
            <w:tcW w:w="308" w:type="pct"/>
            <w:shd w:val="clear" w:color="auto" w:fill="auto"/>
            <w:vAlign w:val="center"/>
          </w:tcPr>
          <w:p w14:paraId="4D802C4E" w14:textId="5E4B7DED"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24</w:t>
            </w:r>
          </w:p>
        </w:tc>
        <w:tc>
          <w:tcPr>
            <w:tcW w:w="1801" w:type="pct"/>
            <w:shd w:val="clear" w:color="000000" w:fill="FFFFFF"/>
            <w:vAlign w:val="center"/>
          </w:tcPr>
          <w:p w14:paraId="49307D42"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Nhà máy sản xuất Ván lạng - Công ty TNHH MTV Sản xuất gỗ Phú Gia </w:t>
            </w:r>
          </w:p>
        </w:tc>
        <w:tc>
          <w:tcPr>
            <w:tcW w:w="547" w:type="pct"/>
            <w:shd w:val="clear" w:color="000000" w:fill="FFFFFF"/>
            <w:vAlign w:val="center"/>
          </w:tcPr>
          <w:p w14:paraId="64422D68"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939" w:type="pct"/>
            <w:shd w:val="clear" w:color="auto" w:fill="auto"/>
            <w:vAlign w:val="center"/>
          </w:tcPr>
          <w:p w14:paraId="59D4E637"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 Tân Hưng </w:t>
            </w:r>
          </w:p>
        </w:tc>
        <w:tc>
          <w:tcPr>
            <w:tcW w:w="1405" w:type="pct"/>
            <w:shd w:val="clear" w:color="auto" w:fill="auto"/>
          </w:tcPr>
          <w:p w14:paraId="5790BA59" w14:textId="628C5A76"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p>
        </w:tc>
      </w:tr>
      <w:tr w:rsidR="00110F24" w:rsidRPr="00C83A6F" w14:paraId="0DC0AA91" w14:textId="77777777" w:rsidTr="003B432A">
        <w:trPr>
          <w:trHeight w:val="290"/>
        </w:trPr>
        <w:tc>
          <w:tcPr>
            <w:tcW w:w="308" w:type="pct"/>
            <w:shd w:val="clear" w:color="auto" w:fill="auto"/>
            <w:vAlign w:val="center"/>
          </w:tcPr>
          <w:p w14:paraId="39DE1ECD" w14:textId="3537E7A8"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25</w:t>
            </w:r>
          </w:p>
        </w:tc>
        <w:tc>
          <w:tcPr>
            <w:tcW w:w="1801" w:type="pct"/>
            <w:shd w:val="clear" w:color="000000" w:fill="FFFFFF"/>
            <w:vAlign w:val="center"/>
          </w:tcPr>
          <w:p w14:paraId="19506043"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xưởng-Quách Hữu</w:t>
            </w:r>
          </w:p>
        </w:tc>
        <w:tc>
          <w:tcPr>
            <w:tcW w:w="547" w:type="pct"/>
            <w:shd w:val="clear" w:color="000000" w:fill="FFFFFF"/>
            <w:vAlign w:val="center"/>
          </w:tcPr>
          <w:p w14:paraId="3B89B040"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1,00</w:t>
            </w:r>
          </w:p>
        </w:tc>
        <w:tc>
          <w:tcPr>
            <w:tcW w:w="939" w:type="pct"/>
            <w:shd w:val="clear" w:color="auto" w:fill="auto"/>
            <w:vAlign w:val="center"/>
          </w:tcPr>
          <w:p w14:paraId="2C3B4CC9"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xã Tân Lợi </w:t>
            </w:r>
          </w:p>
        </w:tc>
        <w:tc>
          <w:tcPr>
            <w:tcW w:w="1405" w:type="pct"/>
            <w:shd w:val="clear" w:color="auto" w:fill="auto"/>
          </w:tcPr>
          <w:p w14:paraId="79FD8412" w14:textId="381A2A2C"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Quá 2 năm</w:t>
            </w:r>
            <w:r w:rsidR="00C83A6F">
              <w:rPr>
                <w:rFonts w:ascii="Times New Roman" w:hAnsi="Times New Roman" w:cs="Times New Roman"/>
                <w:sz w:val="18"/>
                <w:szCs w:val="18"/>
              </w:rPr>
              <w:t>, chưa phù hợp QH</w:t>
            </w:r>
          </w:p>
        </w:tc>
      </w:tr>
      <w:tr w:rsidR="00110F24" w:rsidRPr="00C83A6F" w14:paraId="180BC841" w14:textId="77777777" w:rsidTr="003B432A">
        <w:trPr>
          <w:trHeight w:val="290"/>
        </w:trPr>
        <w:tc>
          <w:tcPr>
            <w:tcW w:w="308" w:type="pct"/>
            <w:shd w:val="clear" w:color="auto" w:fill="auto"/>
            <w:vAlign w:val="center"/>
          </w:tcPr>
          <w:p w14:paraId="335C3240" w14:textId="030CF84D"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26</w:t>
            </w:r>
          </w:p>
        </w:tc>
        <w:tc>
          <w:tcPr>
            <w:tcW w:w="1801" w:type="pct"/>
            <w:shd w:val="clear" w:color="000000" w:fill="FFFFFF"/>
            <w:vAlign w:val="center"/>
          </w:tcPr>
          <w:p w14:paraId="73009637" w14:textId="77777777"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xưởng-Nguyễn Thị Thanh Nga</w:t>
            </w:r>
          </w:p>
        </w:tc>
        <w:tc>
          <w:tcPr>
            <w:tcW w:w="547" w:type="pct"/>
            <w:shd w:val="clear" w:color="000000" w:fill="FFFFFF"/>
            <w:vAlign w:val="center"/>
          </w:tcPr>
          <w:p w14:paraId="788FBB6E" w14:textId="77777777" w:rsidR="00B05937" w:rsidRPr="00C83A6F" w:rsidRDefault="00B05937"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939" w:type="pct"/>
            <w:shd w:val="clear" w:color="auto" w:fill="auto"/>
            <w:vAlign w:val="center"/>
          </w:tcPr>
          <w:p w14:paraId="3D166A1D" w14:textId="77777777" w:rsidR="00B05937" w:rsidRPr="00C83A6F" w:rsidRDefault="00B05937"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4, xã Đồng Tâm </w:t>
            </w:r>
          </w:p>
        </w:tc>
        <w:tc>
          <w:tcPr>
            <w:tcW w:w="1405" w:type="pct"/>
            <w:shd w:val="clear" w:color="auto" w:fill="auto"/>
            <w:vAlign w:val="center"/>
          </w:tcPr>
          <w:p w14:paraId="1FF1BDD1" w14:textId="640C8C7B" w:rsidR="00B05937" w:rsidRPr="00C83A6F" w:rsidRDefault="00B05937"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124B598" w14:textId="77777777" w:rsidTr="003B432A">
        <w:trPr>
          <w:trHeight w:val="290"/>
        </w:trPr>
        <w:tc>
          <w:tcPr>
            <w:tcW w:w="308" w:type="pct"/>
            <w:shd w:val="clear" w:color="auto" w:fill="auto"/>
            <w:vAlign w:val="center"/>
          </w:tcPr>
          <w:p w14:paraId="170E2A7A" w14:textId="0CFBC60C"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27</w:t>
            </w:r>
          </w:p>
        </w:tc>
        <w:tc>
          <w:tcPr>
            <w:tcW w:w="1801" w:type="pct"/>
            <w:shd w:val="clear" w:color="000000" w:fill="FFFFFF"/>
            <w:vAlign w:val="center"/>
          </w:tcPr>
          <w:p w14:paraId="15803B07"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xưởng-Nguyễn Thanh Hùng</w:t>
            </w:r>
          </w:p>
        </w:tc>
        <w:tc>
          <w:tcPr>
            <w:tcW w:w="547" w:type="pct"/>
            <w:shd w:val="clear" w:color="000000" w:fill="FFFFFF"/>
            <w:vAlign w:val="center"/>
          </w:tcPr>
          <w:p w14:paraId="73653190"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939" w:type="pct"/>
            <w:shd w:val="clear" w:color="auto" w:fill="auto"/>
            <w:vAlign w:val="center"/>
          </w:tcPr>
          <w:p w14:paraId="0C2B6018"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Thuận Hòa, xã Thuận Lợi </w:t>
            </w:r>
          </w:p>
        </w:tc>
        <w:tc>
          <w:tcPr>
            <w:tcW w:w="1405" w:type="pct"/>
            <w:shd w:val="clear" w:color="auto" w:fill="auto"/>
          </w:tcPr>
          <w:p w14:paraId="77123914" w14:textId="4E9DB235"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465F018" w14:textId="77777777" w:rsidTr="003B432A">
        <w:trPr>
          <w:trHeight w:val="290"/>
        </w:trPr>
        <w:tc>
          <w:tcPr>
            <w:tcW w:w="308" w:type="pct"/>
            <w:shd w:val="clear" w:color="auto" w:fill="auto"/>
            <w:vAlign w:val="center"/>
          </w:tcPr>
          <w:p w14:paraId="48574F7A" w14:textId="66A29452"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28</w:t>
            </w:r>
          </w:p>
        </w:tc>
        <w:tc>
          <w:tcPr>
            <w:tcW w:w="1801" w:type="pct"/>
            <w:shd w:val="clear" w:color="000000" w:fill="FFFFFF"/>
            <w:vAlign w:val="center"/>
          </w:tcPr>
          <w:p w14:paraId="5890CB31"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xưởng-Nguyễn Thị Tâm Phượng</w:t>
            </w:r>
          </w:p>
        </w:tc>
        <w:tc>
          <w:tcPr>
            <w:tcW w:w="547" w:type="pct"/>
            <w:shd w:val="clear" w:color="000000" w:fill="FFFFFF"/>
            <w:vAlign w:val="center"/>
          </w:tcPr>
          <w:p w14:paraId="45D008C4"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0,90</w:t>
            </w:r>
          </w:p>
        </w:tc>
        <w:tc>
          <w:tcPr>
            <w:tcW w:w="939" w:type="pct"/>
            <w:shd w:val="clear" w:color="auto" w:fill="auto"/>
            <w:vAlign w:val="center"/>
          </w:tcPr>
          <w:p w14:paraId="58ED2B9B"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3, xã Đồng Tiến </w:t>
            </w:r>
          </w:p>
        </w:tc>
        <w:tc>
          <w:tcPr>
            <w:tcW w:w="1405" w:type="pct"/>
            <w:shd w:val="clear" w:color="auto" w:fill="auto"/>
          </w:tcPr>
          <w:p w14:paraId="1DAEC26F" w14:textId="7B5FB25F"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A54AF9A" w14:textId="77777777" w:rsidTr="003B432A">
        <w:trPr>
          <w:trHeight w:val="290"/>
        </w:trPr>
        <w:tc>
          <w:tcPr>
            <w:tcW w:w="308" w:type="pct"/>
            <w:shd w:val="clear" w:color="auto" w:fill="auto"/>
            <w:vAlign w:val="center"/>
          </w:tcPr>
          <w:p w14:paraId="65B8A567" w14:textId="3B56AFA3"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29</w:t>
            </w:r>
          </w:p>
        </w:tc>
        <w:tc>
          <w:tcPr>
            <w:tcW w:w="1801" w:type="pct"/>
            <w:shd w:val="clear" w:color="000000" w:fill="FFFFFF"/>
            <w:vAlign w:val="center"/>
          </w:tcPr>
          <w:p w14:paraId="77AE54B4"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xưởng-Dụng Quý Đông</w:t>
            </w:r>
          </w:p>
        </w:tc>
        <w:tc>
          <w:tcPr>
            <w:tcW w:w="547" w:type="pct"/>
            <w:shd w:val="clear" w:color="000000" w:fill="FFFFFF"/>
            <w:vAlign w:val="center"/>
          </w:tcPr>
          <w:p w14:paraId="75F479FE"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939" w:type="pct"/>
            <w:shd w:val="clear" w:color="auto" w:fill="auto"/>
            <w:vAlign w:val="center"/>
          </w:tcPr>
          <w:p w14:paraId="3EF9082C"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Cây Cầy, xã Tân Hưng </w:t>
            </w:r>
          </w:p>
        </w:tc>
        <w:tc>
          <w:tcPr>
            <w:tcW w:w="1405" w:type="pct"/>
            <w:shd w:val="clear" w:color="auto" w:fill="auto"/>
          </w:tcPr>
          <w:p w14:paraId="72BB6669" w14:textId="504B5A32"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B9CA99C" w14:textId="77777777" w:rsidTr="003B432A">
        <w:trPr>
          <w:trHeight w:val="290"/>
        </w:trPr>
        <w:tc>
          <w:tcPr>
            <w:tcW w:w="308" w:type="pct"/>
            <w:shd w:val="clear" w:color="auto" w:fill="auto"/>
            <w:vAlign w:val="center"/>
          </w:tcPr>
          <w:p w14:paraId="3DE15853" w14:textId="2868D11F"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30</w:t>
            </w:r>
          </w:p>
        </w:tc>
        <w:tc>
          <w:tcPr>
            <w:tcW w:w="1801" w:type="pct"/>
            <w:shd w:val="clear" w:color="000000" w:fill="FFFFFF"/>
            <w:vAlign w:val="center"/>
          </w:tcPr>
          <w:p w14:paraId="09063688"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xưởng-Nguyễn Thị Thường</w:t>
            </w:r>
          </w:p>
        </w:tc>
        <w:tc>
          <w:tcPr>
            <w:tcW w:w="547" w:type="pct"/>
            <w:shd w:val="clear" w:color="000000" w:fill="FFFFFF"/>
            <w:vAlign w:val="center"/>
          </w:tcPr>
          <w:p w14:paraId="4E66B2BB"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0,11</w:t>
            </w:r>
          </w:p>
        </w:tc>
        <w:tc>
          <w:tcPr>
            <w:tcW w:w="939" w:type="pct"/>
            <w:shd w:val="clear" w:color="auto" w:fill="auto"/>
            <w:vAlign w:val="center"/>
          </w:tcPr>
          <w:p w14:paraId="54E39A08"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Đồng Chắc, xã Tân Hòa </w:t>
            </w:r>
          </w:p>
        </w:tc>
        <w:tc>
          <w:tcPr>
            <w:tcW w:w="1405" w:type="pct"/>
            <w:shd w:val="clear" w:color="auto" w:fill="auto"/>
          </w:tcPr>
          <w:p w14:paraId="3A99068A" w14:textId="47CC492B"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3F84413" w14:textId="77777777" w:rsidTr="003B432A">
        <w:trPr>
          <w:trHeight w:val="290"/>
        </w:trPr>
        <w:tc>
          <w:tcPr>
            <w:tcW w:w="308" w:type="pct"/>
            <w:shd w:val="clear" w:color="auto" w:fill="auto"/>
            <w:vAlign w:val="center"/>
          </w:tcPr>
          <w:p w14:paraId="64239877" w14:textId="10F6A020"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31</w:t>
            </w:r>
          </w:p>
        </w:tc>
        <w:tc>
          <w:tcPr>
            <w:tcW w:w="1801" w:type="pct"/>
            <w:shd w:val="clear" w:color="000000" w:fill="FFFFFF"/>
            <w:vAlign w:val="center"/>
          </w:tcPr>
          <w:p w14:paraId="449D026B"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xưởng-Phạm Thị Ái Vân</w:t>
            </w:r>
          </w:p>
        </w:tc>
        <w:tc>
          <w:tcPr>
            <w:tcW w:w="547" w:type="pct"/>
            <w:shd w:val="clear" w:color="000000" w:fill="FFFFFF"/>
            <w:vAlign w:val="center"/>
          </w:tcPr>
          <w:p w14:paraId="5672A002"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0,11</w:t>
            </w:r>
          </w:p>
        </w:tc>
        <w:tc>
          <w:tcPr>
            <w:tcW w:w="939" w:type="pct"/>
            <w:shd w:val="clear" w:color="auto" w:fill="auto"/>
            <w:vAlign w:val="center"/>
          </w:tcPr>
          <w:p w14:paraId="06713E1A"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Đồng Chắc, xã Tân Hòa </w:t>
            </w:r>
          </w:p>
        </w:tc>
        <w:tc>
          <w:tcPr>
            <w:tcW w:w="1405" w:type="pct"/>
            <w:shd w:val="clear" w:color="auto" w:fill="auto"/>
          </w:tcPr>
          <w:p w14:paraId="416828F6" w14:textId="74036DC4"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6BD2AEDD" w14:textId="77777777" w:rsidTr="003B432A">
        <w:trPr>
          <w:trHeight w:val="290"/>
        </w:trPr>
        <w:tc>
          <w:tcPr>
            <w:tcW w:w="308" w:type="pct"/>
            <w:shd w:val="clear" w:color="auto" w:fill="auto"/>
            <w:vAlign w:val="center"/>
          </w:tcPr>
          <w:p w14:paraId="76587D84" w14:textId="512BA18B"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32</w:t>
            </w:r>
          </w:p>
        </w:tc>
        <w:tc>
          <w:tcPr>
            <w:tcW w:w="1801" w:type="pct"/>
            <w:shd w:val="clear" w:color="000000" w:fill="FFFFFF"/>
            <w:vAlign w:val="center"/>
          </w:tcPr>
          <w:p w14:paraId="3BD43161"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Bãi Tập kết đá-Thái Chí Công</w:t>
            </w:r>
          </w:p>
        </w:tc>
        <w:tc>
          <w:tcPr>
            <w:tcW w:w="547" w:type="pct"/>
            <w:shd w:val="clear" w:color="000000" w:fill="FFFFFF"/>
            <w:vAlign w:val="center"/>
          </w:tcPr>
          <w:p w14:paraId="56773CF7"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0,19</w:t>
            </w:r>
          </w:p>
        </w:tc>
        <w:tc>
          <w:tcPr>
            <w:tcW w:w="939" w:type="pct"/>
            <w:shd w:val="clear" w:color="auto" w:fill="auto"/>
            <w:vAlign w:val="center"/>
          </w:tcPr>
          <w:p w14:paraId="376AAAB2"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xã Tân Phước </w:t>
            </w:r>
          </w:p>
        </w:tc>
        <w:tc>
          <w:tcPr>
            <w:tcW w:w="1405" w:type="pct"/>
            <w:shd w:val="clear" w:color="auto" w:fill="auto"/>
          </w:tcPr>
          <w:p w14:paraId="122335C6" w14:textId="308BC715"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D06E794" w14:textId="77777777" w:rsidTr="003B432A">
        <w:trPr>
          <w:trHeight w:val="290"/>
        </w:trPr>
        <w:tc>
          <w:tcPr>
            <w:tcW w:w="308" w:type="pct"/>
            <w:shd w:val="clear" w:color="auto" w:fill="auto"/>
            <w:vAlign w:val="center"/>
          </w:tcPr>
          <w:p w14:paraId="0C8B4E7F" w14:textId="099B2DA3"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33</w:t>
            </w:r>
          </w:p>
        </w:tc>
        <w:tc>
          <w:tcPr>
            <w:tcW w:w="1801" w:type="pct"/>
            <w:shd w:val="clear" w:color="000000" w:fill="FFFFFF"/>
            <w:vAlign w:val="center"/>
          </w:tcPr>
          <w:p w14:paraId="574F1B80" w14:textId="77777777"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xưởng-Đoàn Văn Vinh</w:t>
            </w:r>
          </w:p>
        </w:tc>
        <w:tc>
          <w:tcPr>
            <w:tcW w:w="547" w:type="pct"/>
            <w:shd w:val="clear" w:color="000000" w:fill="FFFFFF"/>
            <w:vAlign w:val="center"/>
          </w:tcPr>
          <w:p w14:paraId="10DEF4A4" w14:textId="77777777" w:rsidR="00342E24" w:rsidRPr="00C83A6F" w:rsidRDefault="00342E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2,08</w:t>
            </w:r>
          </w:p>
        </w:tc>
        <w:tc>
          <w:tcPr>
            <w:tcW w:w="939" w:type="pct"/>
            <w:shd w:val="clear" w:color="auto" w:fill="auto"/>
            <w:vAlign w:val="center"/>
          </w:tcPr>
          <w:p w14:paraId="545BE3B6" w14:textId="77777777" w:rsidR="00342E24" w:rsidRPr="00C83A6F" w:rsidRDefault="00342E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Tân Tiến </w:t>
            </w:r>
          </w:p>
        </w:tc>
        <w:tc>
          <w:tcPr>
            <w:tcW w:w="1405" w:type="pct"/>
            <w:shd w:val="clear" w:color="auto" w:fill="auto"/>
          </w:tcPr>
          <w:p w14:paraId="643B966E" w14:textId="0548FD01" w:rsidR="00342E24" w:rsidRPr="00C83A6F" w:rsidRDefault="00342E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23C7C03F" w14:textId="77777777" w:rsidTr="003B432A">
        <w:trPr>
          <w:trHeight w:val="290"/>
        </w:trPr>
        <w:tc>
          <w:tcPr>
            <w:tcW w:w="308" w:type="pct"/>
            <w:shd w:val="clear" w:color="auto" w:fill="auto"/>
            <w:vAlign w:val="center"/>
          </w:tcPr>
          <w:p w14:paraId="6CEF0F00" w14:textId="298D004D"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34</w:t>
            </w:r>
          </w:p>
        </w:tc>
        <w:tc>
          <w:tcPr>
            <w:tcW w:w="1801" w:type="pct"/>
            <w:shd w:val="clear" w:color="000000" w:fill="FFFFFF"/>
            <w:vAlign w:val="center"/>
          </w:tcPr>
          <w:p w14:paraId="2A1F64F8" w14:textId="1CE9FFE1" w:rsidR="00110F24" w:rsidRPr="00C83A6F" w:rsidRDefault="00110F24" w:rsidP="00B05937">
            <w:pPr>
              <w:widowControl w:val="0"/>
              <w:spacing w:before="0"/>
              <w:jc w:val="left"/>
              <w:rPr>
                <w:rFonts w:ascii="Times New Roman" w:hAnsi="Times New Roman" w:cs="Times New Roman"/>
                <w:sz w:val="18"/>
                <w:szCs w:val="18"/>
                <w:highlight w:val="yellow"/>
              </w:rPr>
            </w:pPr>
            <w:r w:rsidRPr="00C83A6F">
              <w:rPr>
                <w:rFonts w:ascii="Times New Roman" w:hAnsi="Times New Roman" w:cs="Times New Roman"/>
                <w:sz w:val="18"/>
                <w:szCs w:val="18"/>
              </w:rPr>
              <w:t>Làm nhà xưởng-Đoàn Văn Vinh</w:t>
            </w:r>
          </w:p>
        </w:tc>
        <w:tc>
          <w:tcPr>
            <w:tcW w:w="547" w:type="pct"/>
            <w:shd w:val="clear" w:color="000000" w:fill="FFFFFF"/>
            <w:vAlign w:val="center"/>
          </w:tcPr>
          <w:p w14:paraId="11713C36" w14:textId="14434BFE" w:rsidR="00110F24" w:rsidRPr="00C83A6F" w:rsidRDefault="00110F24" w:rsidP="00B05937">
            <w:pPr>
              <w:widowControl w:val="0"/>
              <w:spacing w:before="0"/>
              <w:jc w:val="right"/>
              <w:rPr>
                <w:rFonts w:ascii="Times New Roman" w:hAnsi="Times New Roman" w:cs="Times New Roman"/>
                <w:sz w:val="18"/>
                <w:szCs w:val="18"/>
                <w:highlight w:val="yellow"/>
              </w:rPr>
            </w:pPr>
            <w:r w:rsidRPr="00C83A6F">
              <w:rPr>
                <w:rFonts w:ascii="Times New Roman" w:hAnsi="Times New Roman" w:cs="Times New Roman"/>
                <w:sz w:val="18"/>
                <w:szCs w:val="18"/>
              </w:rPr>
              <w:t>0,91</w:t>
            </w:r>
          </w:p>
        </w:tc>
        <w:tc>
          <w:tcPr>
            <w:tcW w:w="939" w:type="pct"/>
            <w:shd w:val="clear" w:color="auto" w:fill="auto"/>
            <w:vAlign w:val="center"/>
          </w:tcPr>
          <w:p w14:paraId="401FAD59" w14:textId="133420BE" w:rsidR="00110F24" w:rsidRPr="00C83A6F" w:rsidRDefault="00110F24" w:rsidP="00B05937">
            <w:pPr>
              <w:widowControl w:val="0"/>
              <w:spacing w:before="0"/>
              <w:jc w:val="center"/>
              <w:rPr>
                <w:rFonts w:ascii="Times New Roman" w:hAnsi="Times New Roman" w:cs="Times New Roman"/>
                <w:sz w:val="18"/>
                <w:szCs w:val="18"/>
                <w:highlight w:val="yellow"/>
              </w:rPr>
            </w:pPr>
            <w:r w:rsidRPr="00C83A6F">
              <w:rPr>
                <w:rFonts w:ascii="Times New Roman" w:hAnsi="Times New Roman" w:cs="Times New Roman"/>
                <w:sz w:val="18"/>
                <w:szCs w:val="18"/>
              </w:rPr>
              <w:t xml:space="preserve"> Tân Tiến </w:t>
            </w:r>
          </w:p>
        </w:tc>
        <w:tc>
          <w:tcPr>
            <w:tcW w:w="1405" w:type="pct"/>
            <w:shd w:val="clear" w:color="auto" w:fill="auto"/>
          </w:tcPr>
          <w:p w14:paraId="1A49FEFC" w14:textId="05ED9362" w:rsidR="00110F24" w:rsidRPr="00C83A6F" w:rsidRDefault="00110F24" w:rsidP="00B05937">
            <w:pPr>
              <w:widowControl w:val="0"/>
              <w:spacing w:before="0"/>
              <w:jc w:val="left"/>
              <w:rPr>
                <w:rFonts w:ascii="Times New Roman" w:hAnsi="Times New Roman" w:cs="Times New Roman"/>
                <w:sz w:val="18"/>
                <w:szCs w:val="18"/>
                <w:highlight w:val="yellow"/>
              </w:rPr>
            </w:pPr>
            <w:r w:rsidRPr="00C83A6F">
              <w:rPr>
                <w:rFonts w:ascii="Times New Roman" w:hAnsi="Times New Roman" w:cs="Times New Roman"/>
                <w:sz w:val="18"/>
                <w:szCs w:val="18"/>
              </w:rPr>
              <w:t>Chưa phù hợp QH</w:t>
            </w:r>
          </w:p>
        </w:tc>
      </w:tr>
      <w:tr w:rsidR="00110F24" w:rsidRPr="00C83A6F" w14:paraId="1C83A47A" w14:textId="77777777" w:rsidTr="003B432A">
        <w:trPr>
          <w:trHeight w:val="290"/>
        </w:trPr>
        <w:tc>
          <w:tcPr>
            <w:tcW w:w="308" w:type="pct"/>
            <w:shd w:val="clear" w:color="auto" w:fill="auto"/>
            <w:vAlign w:val="center"/>
          </w:tcPr>
          <w:p w14:paraId="4126FB4A" w14:textId="475597EE"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35</w:t>
            </w:r>
          </w:p>
        </w:tc>
        <w:tc>
          <w:tcPr>
            <w:tcW w:w="1801" w:type="pct"/>
            <w:shd w:val="clear" w:color="000000" w:fill="FFFFFF"/>
            <w:vAlign w:val="center"/>
          </w:tcPr>
          <w:p w14:paraId="0F832DE3" w14:textId="3CF287E4"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xưởng-Đoàn Văn Vinh</w:t>
            </w:r>
          </w:p>
        </w:tc>
        <w:tc>
          <w:tcPr>
            <w:tcW w:w="547" w:type="pct"/>
            <w:shd w:val="clear" w:color="000000" w:fill="FFFFFF"/>
            <w:vAlign w:val="center"/>
          </w:tcPr>
          <w:p w14:paraId="36841570" w14:textId="13690D25"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0,30</w:t>
            </w:r>
          </w:p>
        </w:tc>
        <w:tc>
          <w:tcPr>
            <w:tcW w:w="939" w:type="pct"/>
            <w:shd w:val="clear" w:color="auto" w:fill="auto"/>
            <w:vAlign w:val="center"/>
          </w:tcPr>
          <w:p w14:paraId="04373778" w14:textId="27FE62AE"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Tân Lợi </w:t>
            </w:r>
          </w:p>
        </w:tc>
        <w:tc>
          <w:tcPr>
            <w:tcW w:w="1405" w:type="pct"/>
            <w:shd w:val="clear" w:color="auto" w:fill="auto"/>
          </w:tcPr>
          <w:p w14:paraId="55579889" w14:textId="0E487F82"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7AED9BCC" w14:textId="77777777" w:rsidTr="003B432A">
        <w:trPr>
          <w:trHeight w:val="290"/>
        </w:trPr>
        <w:tc>
          <w:tcPr>
            <w:tcW w:w="308" w:type="pct"/>
            <w:shd w:val="clear" w:color="auto" w:fill="auto"/>
            <w:vAlign w:val="center"/>
          </w:tcPr>
          <w:p w14:paraId="01499498" w14:textId="08E836B4"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36</w:t>
            </w:r>
          </w:p>
        </w:tc>
        <w:tc>
          <w:tcPr>
            <w:tcW w:w="1801" w:type="pct"/>
            <w:shd w:val="clear" w:color="000000" w:fill="FFFFFF"/>
            <w:vAlign w:val="center"/>
          </w:tcPr>
          <w:p w14:paraId="7ED64E80" w14:textId="3A107B6D"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xưởng-Đoàn Văn Vinh</w:t>
            </w:r>
          </w:p>
        </w:tc>
        <w:tc>
          <w:tcPr>
            <w:tcW w:w="547" w:type="pct"/>
            <w:shd w:val="clear" w:color="000000" w:fill="FFFFFF"/>
            <w:vAlign w:val="center"/>
          </w:tcPr>
          <w:p w14:paraId="7E8E890C" w14:textId="4F2F4ED8"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939" w:type="pct"/>
            <w:shd w:val="clear" w:color="auto" w:fill="auto"/>
            <w:vAlign w:val="center"/>
          </w:tcPr>
          <w:p w14:paraId="3D2C832D" w14:textId="7BACFD13"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Tân Lợi </w:t>
            </w:r>
          </w:p>
        </w:tc>
        <w:tc>
          <w:tcPr>
            <w:tcW w:w="1405" w:type="pct"/>
            <w:shd w:val="clear" w:color="auto" w:fill="auto"/>
          </w:tcPr>
          <w:p w14:paraId="6FB12BE3" w14:textId="5E25DD3F"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29C480E9" w14:textId="77777777" w:rsidTr="003B432A">
        <w:trPr>
          <w:trHeight w:val="290"/>
        </w:trPr>
        <w:tc>
          <w:tcPr>
            <w:tcW w:w="308" w:type="pct"/>
            <w:shd w:val="clear" w:color="auto" w:fill="auto"/>
            <w:vAlign w:val="center"/>
          </w:tcPr>
          <w:p w14:paraId="087ED687" w14:textId="1421FA64"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37</w:t>
            </w:r>
          </w:p>
        </w:tc>
        <w:tc>
          <w:tcPr>
            <w:tcW w:w="1801" w:type="pct"/>
            <w:shd w:val="clear" w:color="000000" w:fill="FFFFFF"/>
            <w:vAlign w:val="center"/>
          </w:tcPr>
          <w:p w14:paraId="04F89E70" w14:textId="0388BF1A"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xưởng-Nguyễn Ngọc Thiêm</w:t>
            </w:r>
          </w:p>
        </w:tc>
        <w:tc>
          <w:tcPr>
            <w:tcW w:w="547" w:type="pct"/>
            <w:shd w:val="clear" w:color="000000" w:fill="FFFFFF"/>
            <w:vAlign w:val="center"/>
          </w:tcPr>
          <w:p w14:paraId="50E2D44D" w14:textId="2156B35C"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0,20</w:t>
            </w:r>
          </w:p>
        </w:tc>
        <w:tc>
          <w:tcPr>
            <w:tcW w:w="939" w:type="pct"/>
            <w:shd w:val="clear" w:color="auto" w:fill="auto"/>
            <w:vAlign w:val="center"/>
          </w:tcPr>
          <w:p w14:paraId="28F76EDB" w14:textId="20AEC65D"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Thuận Lợi </w:t>
            </w:r>
          </w:p>
        </w:tc>
        <w:tc>
          <w:tcPr>
            <w:tcW w:w="1405" w:type="pct"/>
            <w:shd w:val="clear" w:color="auto" w:fill="auto"/>
          </w:tcPr>
          <w:p w14:paraId="37649C14" w14:textId="564327A5"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C3C8933" w14:textId="77777777" w:rsidTr="003B432A">
        <w:trPr>
          <w:trHeight w:val="290"/>
        </w:trPr>
        <w:tc>
          <w:tcPr>
            <w:tcW w:w="308" w:type="pct"/>
            <w:shd w:val="clear" w:color="auto" w:fill="auto"/>
            <w:vAlign w:val="center"/>
          </w:tcPr>
          <w:p w14:paraId="729235B8" w14:textId="7E841EB0"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38</w:t>
            </w:r>
          </w:p>
        </w:tc>
        <w:tc>
          <w:tcPr>
            <w:tcW w:w="1801" w:type="pct"/>
            <w:shd w:val="clear" w:color="000000" w:fill="FFFFFF"/>
            <w:vAlign w:val="center"/>
          </w:tcPr>
          <w:p w14:paraId="6E23D432" w14:textId="74BA3E38"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xưởng-Phạm Thị Thủy</w:t>
            </w:r>
          </w:p>
        </w:tc>
        <w:tc>
          <w:tcPr>
            <w:tcW w:w="547" w:type="pct"/>
            <w:shd w:val="clear" w:color="000000" w:fill="FFFFFF"/>
            <w:vAlign w:val="center"/>
          </w:tcPr>
          <w:p w14:paraId="6F9061D8" w14:textId="56011D40" w:rsidR="00110F24" w:rsidRPr="00C83A6F" w:rsidRDefault="00110F24" w:rsidP="00B05937">
            <w:pPr>
              <w:widowControl w:val="0"/>
              <w:spacing w:before="0"/>
              <w:jc w:val="right"/>
              <w:rPr>
                <w:rFonts w:ascii="Times New Roman" w:hAnsi="Times New Roman" w:cs="Times New Roman"/>
                <w:sz w:val="18"/>
                <w:szCs w:val="18"/>
              </w:rPr>
            </w:pPr>
            <w:r>
              <w:rPr>
                <w:rFonts w:ascii="Times New Roman" w:hAnsi="Times New Roman" w:cs="Times New Roman"/>
                <w:sz w:val="18"/>
                <w:szCs w:val="18"/>
              </w:rPr>
              <w:t>1,00</w:t>
            </w:r>
          </w:p>
        </w:tc>
        <w:tc>
          <w:tcPr>
            <w:tcW w:w="939" w:type="pct"/>
            <w:shd w:val="clear" w:color="auto" w:fill="auto"/>
            <w:vAlign w:val="center"/>
          </w:tcPr>
          <w:p w14:paraId="11069A07" w14:textId="170E74F5"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Thuận Lợi </w:t>
            </w:r>
          </w:p>
        </w:tc>
        <w:tc>
          <w:tcPr>
            <w:tcW w:w="1405" w:type="pct"/>
            <w:shd w:val="clear" w:color="auto" w:fill="auto"/>
          </w:tcPr>
          <w:p w14:paraId="454FAA14" w14:textId="23F6F46B"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C6BB8F7" w14:textId="77777777" w:rsidTr="003B432A">
        <w:trPr>
          <w:trHeight w:val="290"/>
        </w:trPr>
        <w:tc>
          <w:tcPr>
            <w:tcW w:w="308" w:type="pct"/>
            <w:shd w:val="clear" w:color="auto" w:fill="auto"/>
            <w:vAlign w:val="center"/>
          </w:tcPr>
          <w:p w14:paraId="59682B63" w14:textId="13171E1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39</w:t>
            </w:r>
          </w:p>
        </w:tc>
        <w:tc>
          <w:tcPr>
            <w:tcW w:w="1801" w:type="pct"/>
            <w:shd w:val="clear" w:color="000000" w:fill="FFFFFF"/>
            <w:vAlign w:val="center"/>
          </w:tcPr>
          <w:p w14:paraId="0C556835" w14:textId="55A6CF0B"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Xây nhà kho cho thuê-Hồ Thị Thưởng</w:t>
            </w:r>
          </w:p>
        </w:tc>
        <w:tc>
          <w:tcPr>
            <w:tcW w:w="547" w:type="pct"/>
            <w:shd w:val="clear" w:color="000000" w:fill="FFFFFF"/>
            <w:vAlign w:val="center"/>
          </w:tcPr>
          <w:p w14:paraId="438B7AAB" w14:textId="6F8F1C78"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0,20</w:t>
            </w:r>
          </w:p>
        </w:tc>
        <w:tc>
          <w:tcPr>
            <w:tcW w:w="939" w:type="pct"/>
            <w:shd w:val="clear" w:color="auto" w:fill="auto"/>
            <w:vAlign w:val="center"/>
          </w:tcPr>
          <w:p w14:paraId="58EDBB8D" w14:textId="313ED44A"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3, </w:t>
            </w:r>
            <w:r w:rsidRPr="00C83A6F">
              <w:rPr>
                <w:rFonts w:ascii="Times New Roman" w:hAnsi="Times New Roman" w:cs="Times New Roman"/>
                <w:sz w:val="18"/>
                <w:szCs w:val="18"/>
              </w:rPr>
              <w:br/>
              <w:t xml:space="preserve">xã Đồng Tiến </w:t>
            </w:r>
          </w:p>
        </w:tc>
        <w:tc>
          <w:tcPr>
            <w:tcW w:w="1405" w:type="pct"/>
            <w:shd w:val="clear" w:color="auto" w:fill="auto"/>
          </w:tcPr>
          <w:p w14:paraId="3340EA5D" w14:textId="377EA3F6"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7C29B638" w14:textId="77777777" w:rsidTr="003B432A">
        <w:trPr>
          <w:trHeight w:val="290"/>
        </w:trPr>
        <w:tc>
          <w:tcPr>
            <w:tcW w:w="308" w:type="pct"/>
            <w:shd w:val="clear" w:color="auto" w:fill="auto"/>
            <w:vAlign w:val="center"/>
          </w:tcPr>
          <w:p w14:paraId="7CEBE375" w14:textId="5A6F6EBD"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40</w:t>
            </w:r>
          </w:p>
        </w:tc>
        <w:tc>
          <w:tcPr>
            <w:tcW w:w="1801" w:type="pct"/>
            <w:shd w:val="clear" w:color="000000" w:fill="FFFFFF"/>
            <w:vAlign w:val="center"/>
          </w:tcPr>
          <w:p w14:paraId="0081F0CD" w14:textId="08307A2B"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Xây dựng nhà xưởng công ty Bất động sản Minh Phát Bình Phước</w:t>
            </w:r>
          </w:p>
        </w:tc>
        <w:tc>
          <w:tcPr>
            <w:tcW w:w="547" w:type="pct"/>
            <w:shd w:val="clear" w:color="000000" w:fill="FFFFFF"/>
            <w:vAlign w:val="center"/>
          </w:tcPr>
          <w:p w14:paraId="13FF8E2A" w14:textId="0451C687"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6,00</w:t>
            </w:r>
          </w:p>
        </w:tc>
        <w:tc>
          <w:tcPr>
            <w:tcW w:w="939" w:type="pct"/>
            <w:shd w:val="clear" w:color="auto" w:fill="auto"/>
            <w:vAlign w:val="center"/>
          </w:tcPr>
          <w:p w14:paraId="4DFDA2BF" w14:textId="58183D1D"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1405" w:type="pct"/>
            <w:shd w:val="clear" w:color="auto" w:fill="auto"/>
          </w:tcPr>
          <w:p w14:paraId="1659554A" w14:textId="147D7985"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3B4D31FF" w14:textId="77777777" w:rsidTr="003B432A">
        <w:trPr>
          <w:trHeight w:val="290"/>
        </w:trPr>
        <w:tc>
          <w:tcPr>
            <w:tcW w:w="308" w:type="pct"/>
            <w:shd w:val="clear" w:color="auto" w:fill="auto"/>
            <w:vAlign w:val="center"/>
          </w:tcPr>
          <w:p w14:paraId="67408757" w14:textId="6C92A2B4"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41</w:t>
            </w:r>
          </w:p>
        </w:tc>
        <w:tc>
          <w:tcPr>
            <w:tcW w:w="1801" w:type="pct"/>
            <w:shd w:val="clear" w:color="000000" w:fill="FFFFFF"/>
            <w:vAlign w:val="center"/>
          </w:tcPr>
          <w:p w14:paraId="3194FE55" w14:textId="4E34D660"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Công ty TNHH Cao su Thuận Lợi (mở rộng dự án)</w:t>
            </w:r>
          </w:p>
        </w:tc>
        <w:tc>
          <w:tcPr>
            <w:tcW w:w="547" w:type="pct"/>
            <w:shd w:val="clear" w:color="000000" w:fill="FFFFFF"/>
            <w:vAlign w:val="center"/>
          </w:tcPr>
          <w:p w14:paraId="3BEDC1AB" w14:textId="1146FD7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12,59</w:t>
            </w:r>
          </w:p>
        </w:tc>
        <w:tc>
          <w:tcPr>
            <w:tcW w:w="939" w:type="pct"/>
            <w:shd w:val="clear" w:color="auto" w:fill="auto"/>
            <w:vAlign w:val="center"/>
          </w:tcPr>
          <w:p w14:paraId="2B2B9F34" w14:textId="4B81D44A"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Thuận Hòa, xã Thuận Lợi </w:t>
            </w:r>
          </w:p>
        </w:tc>
        <w:tc>
          <w:tcPr>
            <w:tcW w:w="1405" w:type="pct"/>
            <w:shd w:val="clear" w:color="auto" w:fill="auto"/>
          </w:tcPr>
          <w:p w14:paraId="43875ED0" w14:textId="4F7268EE"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94502E6" w14:textId="77777777" w:rsidTr="003B432A">
        <w:trPr>
          <w:trHeight w:val="290"/>
        </w:trPr>
        <w:tc>
          <w:tcPr>
            <w:tcW w:w="308" w:type="pct"/>
            <w:shd w:val="clear" w:color="auto" w:fill="auto"/>
            <w:vAlign w:val="center"/>
          </w:tcPr>
          <w:p w14:paraId="1B83D4B6" w14:textId="46CD3ACB"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42</w:t>
            </w:r>
          </w:p>
        </w:tc>
        <w:tc>
          <w:tcPr>
            <w:tcW w:w="1801" w:type="pct"/>
            <w:shd w:val="clear" w:color="000000" w:fill="FFFFFF"/>
            <w:vAlign w:val="center"/>
          </w:tcPr>
          <w:p w14:paraId="2B841220" w14:textId="1F30F48B"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(Hà Đình Hưng)</w:t>
            </w:r>
          </w:p>
        </w:tc>
        <w:tc>
          <w:tcPr>
            <w:tcW w:w="547" w:type="pct"/>
            <w:shd w:val="clear" w:color="000000" w:fill="FFFFFF"/>
            <w:vAlign w:val="center"/>
          </w:tcPr>
          <w:p w14:paraId="04B81E76" w14:textId="205F25B7"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0,60</w:t>
            </w:r>
          </w:p>
        </w:tc>
        <w:tc>
          <w:tcPr>
            <w:tcW w:w="939" w:type="pct"/>
            <w:shd w:val="clear" w:color="auto" w:fill="auto"/>
            <w:vAlign w:val="center"/>
          </w:tcPr>
          <w:p w14:paraId="26753743" w14:textId="32A00A73"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Xã Tân Hưng </w:t>
            </w:r>
          </w:p>
        </w:tc>
        <w:tc>
          <w:tcPr>
            <w:tcW w:w="1405" w:type="pct"/>
            <w:shd w:val="clear" w:color="auto" w:fill="auto"/>
          </w:tcPr>
          <w:p w14:paraId="79D5C720" w14:textId="4A36EEB0"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77191CC4" w14:textId="77777777" w:rsidTr="003B432A">
        <w:trPr>
          <w:trHeight w:val="290"/>
        </w:trPr>
        <w:tc>
          <w:tcPr>
            <w:tcW w:w="308" w:type="pct"/>
            <w:shd w:val="clear" w:color="auto" w:fill="auto"/>
            <w:vAlign w:val="center"/>
          </w:tcPr>
          <w:p w14:paraId="078CF72B" w14:textId="46530F92"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43</w:t>
            </w:r>
          </w:p>
        </w:tc>
        <w:tc>
          <w:tcPr>
            <w:tcW w:w="1801" w:type="pct"/>
            <w:shd w:val="clear" w:color="000000" w:fill="FFFFFF"/>
            <w:vAlign w:val="center"/>
          </w:tcPr>
          <w:p w14:paraId="45F2D648" w14:textId="32CAD388"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(Lưu Đức Tân)</w:t>
            </w:r>
          </w:p>
        </w:tc>
        <w:tc>
          <w:tcPr>
            <w:tcW w:w="547" w:type="pct"/>
            <w:shd w:val="clear" w:color="000000" w:fill="FFFFFF"/>
            <w:vAlign w:val="center"/>
          </w:tcPr>
          <w:p w14:paraId="101361B3" w14:textId="6E61FA0B"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0,30</w:t>
            </w:r>
          </w:p>
        </w:tc>
        <w:tc>
          <w:tcPr>
            <w:tcW w:w="939" w:type="pct"/>
            <w:shd w:val="clear" w:color="auto" w:fill="auto"/>
            <w:vAlign w:val="center"/>
          </w:tcPr>
          <w:p w14:paraId="5297C5D3" w14:textId="1F8D70AD"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thị tấn Tân Phú </w:t>
            </w:r>
          </w:p>
        </w:tc>
        <w:tc>
          <w:tcPr>
            <w:tcW w:w="1405" w:type="pct"/>
            <w:shd w:val="clear" w:color="auto" w:fill="auto"/>
          </w:tcPr>
          <w:p w14:paraId="238D1987" w14:textId="79E5808C"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7D2B3BA7" w14:textId="77777777" w:rsidTr="003B432A">
        <w:trPr>
          <w:trHeight w:val="290"/>
        </w:trPr>
        <w:tc>
          <w:tcPr>
            <w:tcW w:w="308" w:type="pct"/>
            <w:shd w:val="clear" w:color="auto" w:fill="auto"/>
            <w:vAlign w:val="center"/>
          </w:tcPr>
          <w:p w14:paraId="19718B68" w14:textId="5886C459"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44</w:t>
            </w:r>
          </w:p>
        </w:tc>
        <w:tc>
          <w:tcPr>
            <w:tcW w:w="1801" w:type="pct"/>
            <w:shd w:val="clear" w:color="000000" w:fill="FFFFFF"/>
            <w:vAlign w:val="center"/>
          </w:tcPr>
          <w:p w14:paraId="33FDE687" w14:textId="26B402A1"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(Lục Sỹ Hiếu)</w:t>
            </w:r>
          </w:p>
        </w:tc>
        <w:tc>
          <w:tcPr>
            <w:tcW w:w="547" w:type="pct"/>
            <w:shd w:val="clear" w:color="000000" w:fill="FFFFFF"/>
            <w:vAlign w:val="center"/>
          </w:tcPr>
          <w:p w14:paraId="2E81A967" w14:textId="35D68CD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0,30</w:t>
            </w:r>
          </w:p>
        </w:tc>
        <w:tc>
          <w:tcPr>
            <w:tcW w:w="939" w:type="pct"/>
            <w:shd w:val="clear" w:color="auto" w:fill="auto"/>
            <w:vAlign w:val="center"/>
          </w:tcPr>
          <w:p w14:paraId="3F4C9E86" w14:textId="596ABBDB"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xã Thuận Phú </w:t>
            </w:r>
          </w:p>
        </w:tc>
        <w:tc>
          <w:tcPr>
            <w:tcW w:w="1405" w:type="pct"/>
            <w:shd w:val="clear" w:color="auto" w:fill="auto"/>
          </w:tcPr>
          <w:p w14:paraId="796A46CE" w14:textId="4AFF008D"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95CF4DD" w14:textId="77777777" w:rsidTr="003B432A">
        <w:trPr>
          <w:trHeight w:val="290"/>
        </w:trPr>
        <w:tc>
          <w:tcPr>
            <w:tcW w:w="308" w:type="pct"/>
            <w:shd w:val="clear" w:color="auto" w:fill="auto"/>
            <w:vAlign w:val="center"/>
          </w:tcPr>
          <w:p w14:paraId="7E9C6861" w14:textId="16B015D4"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45</w:t>
            </w:r>
          </w:p>
        </w:tc>
        <w:tc>
          <w:tcPr>
            <w:tcW w:w="1801" w:type="pct"/>
            <w:shd w:val="clear" w:color="000000" w:fill="FFFFFF"/>
            <w:vAlign w:val="center"/>
          </w:tcPr>
          <w:p w14:paraId="515D5509" w14:textId="29F4030D"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(Vi Thị Cường)</w:t>
            </w:r>
          </w:p>
        </w:tc>
        <w:tc>
          <w:tcPr>
            <w:tcW w:w="547" w:type="pct"/>
            <w:shd w:val="clear" w:color="000000" w:fill="FFFFFF"/>
            <w:vAlign w:val="center"/>
          </w:tcPr>
          <w:p w14:paraId="04942798" w14:textId="73087A78"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5,00</w:t>
            </w:r>
          </w:p>
        </w:tc>
        <w:tc>
          <w:tcPr>
            <w:tcW w:w="939" w:type="pct"/>
            <w:shd w:val="clear" w:color="auto" w:fill="auto"/>
            <w:vAlign w:val="center"/>
          </w:tcPr>
          <w:p w14:paraId="42BFA638" w14:textId="256BBF42"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Suối Da, xã Tân Hưng </w:t>
            </w:r>
          </w:p>
        </w:tc>
        <w:tc>
          <w:tcPr>
            <w:tcW w:w="1405" w:type="pct"/>
            <w:shd w:val="clear" w:color="auto" w:fill="auto"/>
          </w:tcPr>
          <w:p w14:paraId="4D588E6E" w14:textId="3FA0348A"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6FCC71F4" w14:textId="77777777" w:rsidTr="003B432A">
        <w:trPr>
          <w:trHeight w:val="290"/>
        </w:trPr>
        <w:tc>
          <w:tcPr>
            <w:tcW w:w="308" w:type="pct"/>
            <w:shd w:val="clear" w:color="auto" w:fill="auto"/>
            <w:vAlign w:val="center"/>
          </w:tcPr>
          <w:p w14:paraId="5E2AB97F" w14:textId="0E490EE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46</w:t>
            </w:r>
          </w:p>
        </w:tc>
        <w:tc>
          <w:tcPr>
            <w:tcW w:w="1801" w:type="pct"/>
            <w:shd w:val="clear" w:color="000000" w:fill="FFFFFF"/>
            <w:vAlign w:val="center"/>
          </w:tcPr>
          <w:p w14:paraId="281B169A" w14:textId="77F01D1E"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(Nguyễn Văn Năm)</w:t>
            </w:r>
          </w:p>
        </w:tc>
        <w:tc>
          <w:tcPr>
            <w:tcW w:w="547" w:type="pct"/>
            <w:shd w:val="clear" w:color="000000" w:fill="FFFFFF"/>
            <w:vAlign w:val="center"/>
          </w:tcPr>
          <w:p w14:paraId="323EE724" w14:textId="1B3EA38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10,00</w:t>
            </w:r>
          </w:p>
        </w:tc>
        <w:tc>
          <w:tcPr>
            <w:tcW w:w="939" w:type="pct"/>
            <w:shd w:val="clear" w:color="auto" w:fill="auto"/>
            <w:vAlign w:val="center"/>
          </w:tcPr>
          <w:p w14:paraId="323617B6" w14:textId="2B62FC82"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1, xã Đồng Tâm </w:t>
            </w:r>
          </w:p>
        </w:tc>
        <w:tc>
          <w:tcPr>
            <w:tcW w:w="1405" w:type="pct"/>
            <w:shd w:val="clear" w:color="auto" w:fill="auto"/>
          </w:tcPr>
          <w:p w14:paraId="60386D78" w14:textId="68479C57"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239F1FB7" w14:textId="77777777" w:rsidTr="003B432A">
        <w:trPr>
          <w:trHeight w:val="290"/>
        </w:trPr>
        <w:tc>
          <w:tcPr>
            <w:tcW w:w="308" w:type="pct"/>
            <w:shd w:val="clear" w:color="auto" w:fill="auto"/>
            <w:vAlign w:val="center"/>
          </w:tcPr>
          <w:p w14:paraId="113C83EC" w14:textId="2D5480ED"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47</w:t>
            </w:r>
          </w:p>
        </w:tc>
        <w:tc>
          <w:tcPr>
            <w:tcW w:w="1801" w:type="pct"/>
            <w:shd w:val="clear" w:color="000000" w:fill="FFFFFF"/>
            <w:vAlign w:val="center"/>
          </w:tcPr>
          <w:p w14:paraId="599DA5F6" w14:textId="7245C46A"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(Hoàng Mạnh Kỳ)</w:t>
            </w:r>
          </w:p>
        </w:tc>
        <w:tc>
          <w:tcPr>
            <w:tcW w:w="547" w:type="pct"/>
            <w:shd w:val="clear" w:color="000000" w:fill="FFFFFF"/>
            <w:vAlign w:val="center"/>
          </w:tcPr>
          <w:p w14:paraId="0FF4B52C" w14:textId="31461CF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2,20</w:t>
            </w:r>
          </w:p>
        </w:tc>
        <w:tc>
          <w:tcPr>
            <w:tcW w:w="939" w:type="pct"/>
            <w:shd w:val="clear" w:color="auto" w:fill="auto"/>
            <w:vAlign w:val="center"/>
          </w:tcPr>
          <w:p w14:paraId="39D7148E" w14:textId="485ECF96"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1405" w:type="pct"/>
            <w:shd w:val="clear" w:color="auto" w:fill="auto"/>
          </w:tcPr>
          <w:p w14:paraId="0B3C4E93" w14:textId="799EC30B"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27041CCD" w14:textId="77777777" w:rsidTr="003B432A">
        <w:trPr>
          <w:trHeight w:val="290"/>
        </w:trPr>
        <w:tc>
          <w:tcPr>
            <w:tcW w:w="308" w:type="pct"/>
            <w:shd w:val="clear" w:color="auto" w:fill="auto"/>
            <w:vAlign w:val="center"/>
          </w:tcPr>
          <w:p w14:paraId="2A907FCE" w14:textId="1EF10555"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lastRenderedPageBreak/>
              <w:t>48</w:t>
            </w:r>
          </w:p>
        </w:tc>
        <w:tc>
          <w:tcPr>
            <w:tcW w:w="1801" w:type="pct"/>
            <w:shd w:val="clear" w:color="000000" w:fill="FFFFFF"/>
            <w:vAlign w:val="center"/>
          </w:tcPr>
          <w:p w14:paraId="0483D0E4" w14:textId="4E5DCB9E"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(Nguyễn Văn Hạnh)</w:t>
            </w:r>
          </w:p>
        </w:tc>
        <w:tc>
          <w:tcPr>
            <w:tcW w:w="547" w:type="pct"/>
            <w:shd w:val="clear" w:color="000000" w:fill="FFFFFF"/>
            <w:vAlign w:val="center"/>
          </w:tcPr>
          <w:p w14:paraId="4FF16024" w14:textId="1DFF8E4F"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1,00</w:t>
            </w:r>
          </w:p>
        </w:tc>
        <w:tc>
          <w:tcPr>
            <w:tcW w:w="939" w:type="pct"/>
            <w:shd w:val="clear" w:color="auto" w:fill="auto"/>
            <w:vAlign w:val="center"/>
          </w:tcPr>
          <w:p w14:paraId="7A023072" w14:textId="46EFC23D"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1405" w:type="pct"/>
            <w:shd w:val="clear" w:color="auto" w:fill="auto"/>
          </w:tcPr>
          <w:p w14:paraId="410990C8" w14:textId="27FDEC43"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D9DDA4C" w14:textId="77777777" w:rsidTr="003B432A">
        <w:trPr>
          <w:trHeight w:val="290"/>
        </w:trPr>
        <w:tc>
          <w:tcPr>
            <w:tcW w:w="308" w:type="pct"/>
            <w:shd w:val="clear" w:color="auto" w:fill="auto"/>
            <w:vAlign w:val="center"/>
          </w:tcPr>
          <w:p w14:paraId="569447AD" w14:textId="352A6096"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49</w:t>
            </w:r>
          </w:p>
        </w:tc>
        <w:tc>
          <w:tcPr>
            <w:tcW w:w="1801" w:type="pct"/>
            <w:shd w:val="clear" w:color="000000" w:fill="FFFFFF"/>
            <w:vAlign w:val="center"/>
          </w:tcPr>
          <w:p w14:paraId="118E8C98" w14:textId="44E60F49"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(Trần Văn Hiền)</w:t>
            </w:r>
          </w:p>
        </w:tc>
        <w:tc>
          <w:tcPr>
            <w:tcW w:w="547" w:type="pct"/>
            <w:shd w:val="clear" w:color="000000" w:fill="FFFFFF"/>
            <w:vAlign w:val="center"/>
          </w:tcPr>
          <w:p w14:paraId="24B46768" w14:textId="1EE57349"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1,00</w:t>
            </w:r>
          </w:p>
        </w:tc>
        <w:tc>
          <w:tcPr>
            <w:tcW w:w="939" w:type="pct"/>
            <w:shd w:val="clear" w:color="auto" w:fill="auto"/>
            <w:vAlign w:val="center"/>
          </w:tcPr>
          <w:p w14:paraId="37EFBF7F" w14:textId="6A2C08C1"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Hưng</w:t>
            </w:r>
          </w:p>
        </w:tc>
        <w:tc>
          <w:tcPr>
            <w:tcW w:w="1405" w:type="pct"/>
            <w:shd w:val="clear" w:color="auto" w:fill="auto"/>
          </w:tcPr>
          <w:p w14:paraId="03924641" w14:textId="071B4D05"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6FB271F2" w14:textId="77777777" w:rsidTr="003B432A">
        <w:trPr>
          <w:trHeight w:val="290"/>
        </w:trPr>
        <w:tc>
          <w:tcPr>
            <w:tcW w:w="308" w:type="pct"/>
            <w:shd w:val="clear" w:color="auto" w:fill="auto"/>
            <w:vAlign w:val="center"/>
          </w:tcPr>
          <w:p w14:paraId="4FBF96E1" w14:textId="2226C2FF" w:rsidR="00110F24" w:rsidRPr="00110F24" w:rsidRDefault="00110F24" w:rsidP="00B05937">
            <w:pPr>
              <w:widowControl w:val="0"/>
              <w:spacing w:before="0"/>
              <w:jc w:val="right"/>
              <w:rPr>
                <w:rFonts w:ascii="Times New Roman" w:hAnsi="Times New Roman" w:cs="Times New Roman"/>
                <w:sz w:val="18"/>
                <w:szCs w:val="18"/>
              </w:rPr>
            </w:pPr>
            <w:r w:rsidRPr="00110F24">
              <w:rPr>
                <w:rFonts w:ascii="Times New Roman" w:hAnsi="Times New Roman" w:cs="Times New Roman"/>
                <w:sz w:val="18"/>
                <w:szCs w:val="18"/>
              </w:rPr>
              <w:t>50</w:t>
            </w:r>
          </w:p>
        </w:tc>
        <w:tc>
          <w:tcPr>
            <w:tcW w:w="1801" w:type="pct"/>
            <w:shd w:val="clear" w:color="000000" w:fill="FFFFFF"/>
            <w:vAlign w:val="center"/>
          </w:tcPr>
          <w:p w14:paraId="040C0CCF" w14:textId="4294993D" w:rsidR="00110F24" w:rsidRPr="00110F24" w:rsidRDefault="00110F24" w:rsidP="00110F24">
            <w:pPr>
              <w:widowControl w:val="0"/>
              <w:spacing w:before="0"/>
              <w:jc w:val="left"/>
              <w:rPr>
                <w:rFonts w:ascii="Times New Roman" w:hAnsi="Times New Roman" w:cs="Times New Roman"/>
                <w:sz w:val="18"/>
                <w:szCs w:val="18"/>
              </w:rPr>
            </w:pPr>
            <w:r w:rsidRPr="00110F24">
              <w:rPr>
                <w:rFonts w:ascii="Times New Roman" w:hAnsi="Times New Roman" w:cs="Times New Roman"/>
                <w:sz w:val="18"/>
                <w:szCs w:val="18"/>
              </w:rPr>
              <w:t>Làm nhà xưởng (Trương Văn Nghĩa)</w:t>
            </w:r>
          </w:p>
        </w:tc>
        <w:tc>
          <w:tcPr>
            <w:tcW w:w="547" w:type="pct"/>
            <w:shd w:val="clear" w:color="000000" w:fill="FFFFFF"/>
            <w:vAlign w:val="center"/>
          </w:tcPr>
          <w:p w14:paraId="5D541739" w14:textId="558AD943" w:rsidR="00110F24" w:rsidRPr="00C83A6F" w:rsidRDefault="00110F24" w:rsidP="00B05937">
            <w:pPr>
              <w:widowControl w:val="0"/>
              <w:spacing w:before="0"/>
              <w:jc w:val="right"/>
              <w:rPr>
                <w:rFonts w:ascii="Times New Roman" w:hAnsi="Times New Roman" w:cs="Times New Roman"/>
                <w:sz w:val="18"/>
                <w:szCs w:val="18"/>
              </w:rPr>
            </w:pPr>
            <w:r>
              <w:rPr>
                <w:rFonts w:ascii="Times New Roman" w:hAnsi="Times New Roman" w:cs="Times New Roman"/>
                <w:sz w:val="18"/>
                <w:szCs w:val="18"/>
              </w:rPr>
              <w:t>0,50</w:t>
            </w:r>
          </w:p>
        </w:tc>
        <w:tc>
          <w:tcPr>
            <w:tcW w:w="939" w:type="pct"/>
            <w:shd w:val="clear" w:color="auto" w:fill="auto"/>
            <w:vAlign w:val="center"/>
          </w:tcPr>
          <w:p w14:paraId="7E0BBE1E" w14:textId="121450B7"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1405" w:type="pct"/>
            <w:shd w:val="clear" w:color="auto" w:fill="auto"/>
          </w:tcPr>
          <w:p w14:paraId="238991FE" w14:textId="68233A45"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85E6435" w14:textId="77777777" w:rsidTr="003B432A">
        <w:trPr>
          <w:trHeight w:val="290"/>
        </w:trPr>
        <w:tc>
          <w:tcPr>
            <w:tcW w:w="308" w:type="pct"/>
            <w:shd w:val="clear" w:color="auto" w:fill="auto"/>
            <w:vAlign w:val="center"/>
          </w:tcPr>
          <w:p w14:paraId="19E23B46" w14:textId="44137A84" w:rsidR="00110F24" w:rsidRPr="00110F24" w:rsidRDefault="00110F24" w:rsidP="00B05937">
            <w:pPr>
              <w:widowControl w:val="0"/>
              <w:spacing w:before="0"/>
              <w:jc w:val="right"/>
              <w:rPr>
                <w:rFonts w:ascii="Times New Roman" w:hAnsi="Times New Roman" w:cs="Times New Roman"/>
                <w:sz w:val="18"/>
                <w:szCs w:val="18"/>
              </w:rPr>
            </w:pPr>
            <w:r w:rsidRPr="00110F24">
              <w:rPr>
                <w:rFonts w:ascii="Times New Roman" w:hAnsi="Times New Roman" w:cs="Times New Roman"/>
                <w:sz w:val="18"/>
                <w:szCs w:val="18"/>
              </w:rPr>
              <w:t>51</w:t>
            </w:r>
          </w:p>
        </w:tc>
        <w:tc>
          <w:tcPr>
            <w:tcW w:w="1801" w:type="pct"/>
            <w:shd w:val="clear" w:color="000000" w:fill="FFFFFF"/>
            <w:vAlign w:val="center"/>
          </w:tcPr>
          <w:p w14:paraId="1708A66D" w14:textId="7810AD22" w:rsidR="00110F24" w:rsidRPr="00110F24" w:rsidRDefault="00110F24" w:rsidP="00110F24">
            <w:pPr>
              <w:widowControl w:val="0"/>
              <w:spacing w:before="0"/>
              <w:jc w:val="left"/>
              <w:rPr>
                <w:rFonts w:ascii="Times New Roman" w:hAnsi="Times New Roman" w:cs="Times New Roman"/>
                <w:sz w:val="18"/>
                <w:szCs w:val="18"/>
              </w:rPr>
            </w:pPr>
            <w:r w:rsidRPr="00110F24">
              <w:rPr>
                <w:rFonts w:ascii="Times New Roman" w:hAnsi="Times New Roman" w:cs="Times New Roman"/>
                <w:sz w:val="18"/>
                <w:szCs w:val="18"/>
              </w:rPr>
              <w:t>Làm nhà xưởng (Nguyễn Ngọc Phương Bình)</w:t>
            </w:r>
          </w:p>
        </w:tc>
        <w:tc>
          <w:tcPr>
            <w:tcW w:w="547" w:type="pct"/>
            <w:shd w:val="clear" w:color="000000" w:fill="FFFFFF"/>
            <w:vAlign w:val="center"/>
          </w:tcPr>
          <w:p w14:paraId="41E56DB4" w14:textId="46FED2F4" w:rsidR="00110F24" w:rsidRPr="00C83A6F" w:rsidRDefault="00110F24" w:rsidP="00B05937">
            <w:pPr>
              <w:widowControl w:val="0"/>
              <w:spacing w:before="0"/>
              <w:jc w:val="right"/>
              <w:rPr>
                <w:rFonts w:ascii="Times New Roman" w:hAnsi="Times New Roman" w:cs="Times New Roman"/>
                <w:sz w:val="18"/>
                <w:szCs w:val="18"/>
              </w:rPr>
            </w:pPr>
            <w:r>
              <w:rPr>
                <w:rFonts w:ascii="Times New Roman" w:hAnsi="Times New Roman" w:cs="Times New Roman"/>
                <w:sz w:val="18"/>
                <w:szCs w:val="18"/>
              </w:rPr>
              <w:t>2,00</w:t>
            </w:r>
          </w:p>
        </w:tc>
        <w:tc>
          <w:tcPr>
            <w:tcW w:w="939" w:type="pct"/>
            <w:shd w:val="clear" w:color="auto" w:fill="auto"/>
            <w:vAlign w:val="center"/>
          </w:tcPr>
          <w:p w14:paraId="19AE5E85" w14:textId="2ADEAB3E" w:rsidR="00110F24" w:rsidRPr="00C83A6F" w:rsidRDefault="00110F24" w:rsidP="00110F24">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w:t>
            </w:r>
            <w:r>
              <w:rPr>
                <w:rFonts w:ascii="Times New Roman" w:hAnsi="Times New Roman" w:cs="Times New Roman"/>
                <w:sz w:val="18"/>
                <w:szCs w:val="18"/>
              </w:rPr>
              <w:t>huận</w:t>
            </w:r>
            <w:r w:rsidRPr="00C83A6F">
              <w:rPr>
                <w:rFonts w:ascii="Times New Roman" w:hAnsi="Times New Roman" w:cs="Times New Roman"/>
                <w:sz w:val="18"/>
                <w:szCs w:val="18"/>
              </w:rPr>
              <w:t xml:space="preserve"> Lợi</w:t>
            </w:r>
          </w:p>
        </w:tc>
        <w:tc>
          <w:tcPr>
            <w:tcW w:w="1405" w:type="pct"/>
            <w:shd w:val="clear" w:color="auto" w:fill="auto"/>
          </w:tcPr>
          <w:p w14:paraId="516CDCC5" w14:textId="13DCD508"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10C06B50" w14:textId="77777777" w:rsidTr="003B432A">
        <w:trPr>
          <w:trHeight w:val="290"/>
        </w:trPr>
        <w:tc>
          <w:tcPr>
            <w:tcW w:w="308" w:type="pct"/>
            <w:shd w:val="clear" w:color="auto" w:fill="auto"/>
            <w:vAlign w:val="center"/>
          </w:tcPr>
          <w:p w14:paraId="76505836" w14:textId="3A4FF78A"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52</w:t>
            </w:r>
          </w:p>
        </w:tc>
        <w:tc>
          <w:tcPr>
            <w:tcW w:w="1801" w:type="pct"/>
            <w:shd w:val="clear" w:color="000000" w:fill="FFFFFF"/>
            <w:vAlign w:val="center"/>
          </w:tcPr>
          <w:p w14:paraId="035506D5" w14:textId="1AA369F5"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(Đàm Văn Bốn)</w:t>
            </w:r>
          </w:p>
        </w:tc>
        <w:tc>
          <w:tcPr>
            <w:tcW w:w="547" w:type="pct"/>
            <w:shd w:val="clear" w:color="000000" w:fill="FFFFFF"/>
            <w:vAlign w:val="center"/>
          </w:tcPr>
          <w:p w14:paraId="6FF3CC8D" w14:textId="3C0DC067"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2,00</w:t>
            </w:r>
          </w:p>
        </w:tc>
        <w:tc>
          <w:tcPr>
            <w:tcW w:w="939" w:type="pct"/>
            <w:shd w:val="clear" w:color="auto" w:fill="auto"/>
            <w:vAlign w:val="center"/>
          </w:tcPr>
          <w:p w14:paraId="76FB3FBF" w14:textId="32D090E5"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1405" w:type="pct"/>
            <w:shd w:val="clear" w:color="auto" w:fill="auto"/>
          </w:tcPr>
          <w:p w14:paraId="1FC98357" w14:textId="4895D6C1"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3C8237CA" w14:textId="77777777" w:rsidTr="003B432A">
        <w:trPr>
          <w:trHeight w:val="290"/>
        </w:trPr>
        <w:tc>
          <w:tcPr>
            <w:tcW w:w="308" w:type="pct"/>
            <w:shd w:val="clear" w:color="auto" w:fill="auto"/>
            <w:vAlign w:val="center"/>
          </w:tcPr>
          <w:p w14:paraId="07CD2894" w14:textId="28D83DF4"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53</w:t>
            </w:r>
          </w:p>
        </w:tc>
        <w:tc>
          <w:tcPr>
            <w:tcW w:w="1801" w:type="pct"/>
            <w:shd w:val="clear" w:color="000000" w:fill="FFFFFF"/>
            <w:vAlign w:val="center"/>
          </w:tcPr>
          <w:p w14:paraId="649A5B87" w14:textId="746FAB9A"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(Lê Đình Thịnh)</w:t>
            </w:r>
          </w:p>
        </w:tc>
        <w:tc>
          <w:tcPr>
            <w:tcW w:w="547" w:type="pct"/>
            <w:shd w:val="clear" w:color="000000" w:fill="FFFFFF"/>
            <w:vAlign w:val="center"/>
          </w:tcPr>
          <w:p w14:paraId="10B638DD" w14:textId="41C7A4EF"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939" w:type="pct"/>
            <w:shd w:val="clear" w:color="auto" w:fill="auto"/>
            <w:vAlign w:val="center"/>
          </w:tcPr>
          <w:p w14:paraId="39B04290" w14:textId="1B624BBE"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Hưng</w:t>
            </w:r>
          </w:p>
        </w:tc>
        <w:tc>
          <w:tcPr>
            <w:tcW w:w="1405" w:type="pct"/>
            <w:shd w:val="clear" w:color="auto" w:fill="auto"/>
          </w:tcPr>
          <w:p w14:paraId="39F664B5" w14:textId="1DAA0DD8"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7AF9AF24" w14:textId="77777777" w:rsidTr="003B432A">
        <w:trPr>
          <w:trHeight w:val="290"/>
        </w:trPr>
        <w:tc>
          <w:tcPr>
            <w:tcW w:w="308" w:type="pct"/>
            <w:shd w:val="clear" w:color="auto" w:fill="auto"/>
            <w:vAlign w:val="center"/>
          </w:tcPr>
          <w:p w14:paraId="6AA31786" w14:textId="0ACD84CC"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54</w:t>
            </w:r>
          </w:p>
        </w:tc>
        <w:tc>
          <w:tcPr>
            <w:tcW w:w="1801" w:type="pct"/>
            <w:shd w:val="clear" w:color="000000" w:fill="FFFFFF"/>
            <w:vAlign w:val="center"/>
          </w:tcPr>
          <w:p w14:paraId="0DCA530A" w14:textId="379D5046"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(Phạm Thị Hiền)</w:t>
            </w:r>
          </w:p>
        </w:tc>
        <w:tc>
          <w:tcPr>
            <w:tcW w:w="547" w:type="pct"/>
            <w:shd w:val="clear" w:color="000000" w:fill="FFFFFF"/>
            <w:vAlign w:val="center"/>
          </w:tcPr>
          <w:p w14:paraId="25E05491" w14:textId="64387FF7"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2,00</w:t>
            </w:r>
          </w:p>
        </w:tc>
        <w:tc>
          <w:tcPr>
            <w:tcW w:w="939" w:type="pct"/>
            <w:shd w:val="clear" w:color="auto" w:fill="auto"/>
            <w:vAlign w:val="center"/>
          </w:tcPr>
          <w:p w14:paraId="2A18FF6A" w14:textId="0E5A029B"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Tân Lập</w:t>
            </w:r>
          </w:p>
        </w:tc>
        <w:tc>
          <w:tcPr>
            <w:tcW w:w="1405" w:type="pct"/>
            <w:shd w:val="clear" w:color="auto" w:fill="auto"/>
          </w:tcPr>
          <w:p w14:paraId="1C0B5CF4" w14:textId="02B3D9E3"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3B76B0B0" w14:textId="77777777" w:rsidTr="003B432A">
        <w:trPr>
          <w:trHeight w:val="290"/>
        </w:trPr>
        <w:tc>
          <w:tcPr>
            <w:tcW w:w="308" w:type="pct"/>
            <w:shd w:val="clear" w:color="auto" w:fill="auto"/>
            <w:vAlign w:val="center"/>
          </w:tcPr>
          <w:p w14:paraId="57C0E240" w14:textId="096C40B5"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55</w:t>
            </w:r>
          </w:p>
        </w:tc>
        <w:tc>
          <w:tcPr>
            <w:tcW w:w="1801" w:type="pct"/>
            <w:shd w:val="clear" w:color="000000" w:fill="FFFFFF"/>
            <w:vAlign w:val="center"/>
          </w:tcPr>
          <w:p w14:paraId="1DB499ED" w14:textId="34C6ED5E"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(Huỳnh Ngọc Thành+Thòng Thị Lan)</w:t>
            </w:r>
          </w:p>
        </w:tc>
        <w:tc>
          <w:tcPr>
            <w:tcW w:w="547" w:type="pct"/>
            <w:shd w:val="clear" w:color="000000" w:fill="FFFFFF"/>
            <w:vAlign w:val="center"/>
          </w:tcPr>
          <w:p w14:paraId="3481E96C" w14:textId="13510714"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2,64</w:t>
            </w:r>
          </w:p>
        </w:tc>
        <w:tc>
          <w:tcPr>
            <w:tcW w:w="939" w:type="pct"/>
            <w:shd w:val="clear" w:color="auto" w:fill="auto"/>
            <w:vAlign w:val="center"/>
          </w:tcPr>
          <w:p w14:paraId="76E4A348" w14:textId="796E9B10"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xã Thuận Phú</w:t>
            </w:r>
          </w:p>
        </w:tc>
        <w:tc>
          <w:tcPr>
            <w:tcW w:w="1405" w:type="pct"/>
            <w:shd w:val="clear" w:color="auto" w:fill="auto"/>
          </w:tcPr>
          <w:p w14:paraId="3C58F333" w14:textId="5EB404C0"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3A3F83F2" w14:textId="77777777" w:rsidTr="003B432A">
        <w:trPr>
          <w:trHeight w:val="290"/>
        </w:trPr>
        <w:tc>
          <w:tcPr>
            <w:tcW w:w="308" w:type="pct"/>
            <w:shd w:val="clear" w:color="auto" w:fill="auto"/>
            <w:vAlign w:val="center"/>
          </w:tcPr>
          <w:p w14:paraId="53651C83" w14:textId="18FB14E1"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56</w:t>
            </w:r>
          </w:p>
        </w:tc>
        <w:tc>
          <w:tcPr>
            <w:tcW w:w="1801" w:type="pct"/>
            <w:shd w:val="clear" w:color="000000" w:fill="FFFFFF"/>
            <w:vAlign w:val="center"/>
          </w:tcPr>
          <w:p w14:paraId="6903BFDA" w14:textId="6A20C03C"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(Nguyễn Đình Tuyên)</w:t>
            </w:r>
          </w:p>
        </w:tc>
        <w:tc>
          <w:tcPr>
            <w:tcW w:w="547" w:type="pct"/>
            <w:shd w:val="clear" w:color="000000" w:fill="FFFFFF"/>
            <w:vAlign w:val="center"/>
          </w:tcPr>
          <w:p w14:paraId="4FE40E79" w14:textId="73C25F5F"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2,20</w:t>
            </w:r>
          </w:p>
        </w:tc>
        <w:tc>
          <w:tcPr>
            <w:tcW w:w="939" w:type="pct"/>
            <w:shd w:val="clear" w:color="auto" w:fill="auto"/>
            <w:vAlign w:val="center"/>
          </w:tcPr>
          <w:p w14:paraId="7B0C1098" w14:textId="4383C380"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thị trấn Tân Phú</w:t>
            </w:r>
          </w:p>
        </w:tc>
        <w:tc>
          <w:tcPr>
            <w:tcW w:w="1405" w:type="pct"/>
            <w:shd w:val="clear" w:color="auto" w:fill="auto"/>
          </w:tcPr>
          <w:p w14:paraId="18E592DA" w14:textId="7E5D8982"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53ED3944" w14:textId="77777777" w:rsidTr="003B432A">
        <w:trPr>
          <w:trHeight w:val="290"/>
        </w:trPr>
        <w:tc>
          <w:tcPr>
            <w:tcW w:w="308" w:type="pct"/>
            <w:shd w:val="clear" w:color="auto" w:fill="auto"/>
            <w:vAlign w:val="center"/>
          </w:tcPr>
          <w:p w14:paraId="31B5B115" w14:textId="735CCD42"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57*</w:t>
            </w:r>
          </w:p>
        </w:tc>
        <w:tc>
          <w:tcPr>
            <w:tcW w:w="1801" w:type="pct"/>
            <w:shd w:val="clear" w:color="000000" w:fill="FFFFFF"/>
            <w:vAlign w:val="center"/>
          </w:tcPr>
          <w:p w14:paraId="22574820" w14:textId="449F0F42"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Làm nhà xưởng (Nguyễn Tuấn Anh)</w:t>
            </w:r>
          </w:p>
        </w:tc>
        <w:tc>
          <w:tcPr>
            <w:tcW w:w="547" w:type="pct"/>
            <w:shd w:val="clear" w:color="000000" w:fill="FFFFFF"/>
            <w:vAlign w:val="center"/>
          </w:tcPr>
          <w:p w14:paraId="0976B0C5" w14:textId="55161535"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0,30</w:t>
            </w:r>
          </w:p>
        </w:tc>
        <w:tc>
          <w:tcPr>
            <w:tcW w:w="939" w:type="pct"/>
            <w:shd w:val="clear" w:color="auto" w:fill="auto"/>
            <w:vAlign w:val="center"/>
          </w:tcPr>
          <w:p w14:paraId="29683170" w14:textId="4D1F1755"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thị trấn Tân Phú</w:t>
            </w:r>
          </w:p>
        </w:tc>
        <w:tc>
          <w:tcPr>
            <w:tcW w:w="1405" w:type="pct"/>
            <w:shd w:val="clear" w:color="auto" w:fill="auto"/>
          </w:tcPr>
          <w:p w14:paraId="1D3D4E30" w14:textId="6A750D81"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Chưa phù hợp QH</w:t>
            </w:r>
          </w:p>
        </w:tc>
      </w:tr>
      <w:tr w:rsidR="00110F24" w:rsidRPr="00C83A6F" w14:paraId="7A32397A" w14:textId="77777777" w:rsidTr="00A46821">
        <w:trPr>
          <w:trHeight w:val="290"/>
        </w:trPr>
        <w:tc>
          <w:tcPr>
            <w:tcW w:w="308" w:type="pct"/>
            <w:shd w:val="clear" w:color="auto" w:fill="auto"/>
            <w:vAlign w:val="center"/>
          </w:tcPr>
          <w:p w14:paraId="4EBAB786" w14:textId="4A3B4ECB"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58*</w:t>
            </w:r>
          </w:p>
        </w:tc>
        <w:tc>
          <w:tcPr>
            <w:tcW w:w="1801" w:type="pct"/>
            <w:shd w:val="clear" w:color="000000" w:fill="FFFFFF"/>
            <w:vAlign w:val="center"/>
          </w:tcPr>
          <w:p w14:paraId="6C1F7701" w14:textId="73F56A7A"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Cho thuê rừng xã Tân Phước</w:t>
            </w:r>
          </w:p>
        </w:tc>
        <w:tc>
          <w:tcPr>
            <w:tcW w:w="547" w:type="pct"/>
            <w:shd w:val="clear" w:color="000000" w:fill="FFFFFF"/>
            <w:vAlign w:val="center"/>
          </w:tcPr>
          <w:p w14:paraId="0E254DB7" w14:textId="69E6F698"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1.161,44</w:t>
            </w:r>
          </w:p>
        </w:tc>
        <w:tc>
          <w:tcPr>
            <w:tcW w:w="939" w:type="pct"/>
            <w:shd w:val="clear" w:color="auto" w:fill="auto"/>
            <w:vAlign w:val="center"/>
          </w:tcPr>
          <w:p w14:paraId="48230BC5" w14:textId="7AF48DE5"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Ấp Sắc Xi, ấp Lam Sơn</w:t>
            </w:r>
          </w:p>
        </w:tc>
        <w:tc>
          <w:tcPr>
            <w:tcW w:w="1405" w:type="pct"/>
            <w:shd w:val="clear" w:color="auto" w:fill="auto"/>
            <w:vAlign w:val="center"/>
          </w:tcPr>
          <w:p w14:paraId="03875771" w14:textId="48770CFF"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Do chưa có phương án cho </w:t>
            </w:r>
            <w:proofErr w:type="gramStart"/>
            <w:r w:rsidRPr="00C83A6F">
              <w:rPr>
                <w:rFonts w:ascii="Times New Roman" w:hAnsi="Times New Roman" w:cs="Times New Roman"/>
                <w:sz w:val="18"/>
                <w:szCs w:val="18"/>
              </w:rPr>
              <w:t>thuê  rừng</w:t>
            </w:r>
            <w:proofErr w:type="gramEnd"/>
            <w:r w:rsidRPr="00C83A6F">
              <w:rPr>
                <w:rFonts w:ascii="Times New Roman" w:hAnsi="Times New Roman" w:cs="Times New Roman"/>
                <w:sz w:val="18"/>
                <w:szCs w:val="18"/>
              </w:rPr>
              <w:t>.</w:t>
            </w:r>
          </w:p>
        </w:tc>
      </w:tr>
      <w:tr w:rsidR="00110F24" w:rsidRPr="00C83A6F" w14:paraId="04C7824C" w14:textId="77777777" w:rsidTr="00A46821">
        <w:trPr>
          <w:trHeight w:val="290"/>
        </w:trPr>
        <w:tc>
          <w:tcPr>
            <w:tcW w:w="308" w:type="pct"/>
            <w:shd w:val="clear" w:color="auto" w:fill="auto"/>
            <w:vAlign w:val="center"/>
          </w:tcPr>
          <w:p w14:paraId="73D3FCB2" w14:textId="604A9849"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59*</w:t>
            </w:r>
          </w:p>
        </w:tc>
        <w:tc>
          <w:tcPr>
            <w:tcW w:w="1801" w:type="pct"/>
            <w:shd w:val="clear" w:color="000000" w:fill="FFFFFF"/>
            <w:vAlign w:val="center"/>
          </w:tcPr>
          <w:p w14:paraId="269230C7" w14:textId="4D270417"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Cho thuê rừng xã Tân Hưng</w:t>
            </w:r>
          </w:p>
        </w:tc>
        <w:tc>
          <w:tcPr>
            <w:tcW w:w="547" w:type="pct"/>
            <w:shd w:val="clear" w:color="000000" w:fill="FFFFFF"/>
            <w:vAlign w:val="center"/>
          </w:tcPr>
          <w:p w14:paraId="5165FC5D" w14:textId="372083E2"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1.536,84</w:t>
            </w:r>
          </w:p>
        </w:tc>
        <w:tc>
          <w:tcPr>
            <w:tcW w:w="939" w:type="pct"/>
            <w:shd w:val="clear" w:color="auto" w:fill="auto"/>
            <w:vAlign w:val="center"/>
          </w:tcPr>
          <w:p w14:paraId="508F4CDB" w14:textId="6E805D04"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Ấp Pa Pếch</w:t>
            </w:r>
          </w:p>
        </w:tc>
        <w:tc>
          <w:tcPr>
            <w:tcW w:w="1405" w:type="pct"/>
            <w:shd w:val="clear" w:color="auto" w:fill="auto"/>
          </w:tcPr>
          <w:p w14:paraId="24845BEE" w14:textId="5CDA28D0"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Do chưa có phương án cho </w:t>
            </w:r>
            <w:proofErr w:type="gramStart"/>
            <w:r w:rsidRPr="00C83A6F">
              <w:rPr>
                <w:rFonts w:ascii="Times New Roman" w:hAnsi="Times New Roman" w:cs="Times New Roman"/>
                <w:sz w:val="18"/>
                <w:szCs w:val="18"/>
              </w:rPr>
              <w:t>thuê  rừng</w:t>
            </w:r>
            <w:proofErr w:type="gramEnd"/>
            <w:r w:rsidRPr="00C83A6F">
              <w:rPr>
                <w:rFonts w:ascii="Times New Roman" w:hAnsi="Times New Roman" w:cs="Times New Roman"/>
                <w:sz w:val="18"/>
                <w:szCs w:val="18"/>
              </w:rPr>
              <w:t>.</w:t>
            </w:r>
          </w:p>
        </w:tc>
      </w:tr>
      <w:tr w:rsidR="00110F24" w:rsidRPr="00C83A6F" w14:paraId="1137F7DA" w14:textId="77777777" w:rsidTr="003B432A">
        <w:trPr>
          <w:trHeight w:val="290"/>
        </w:trPr>
        <w:tc>
          <w:tcPr>
            <w:tcW w:w="308" w:type="pct"/>
            <w:shd w:val="clear" w:color="auto" w:fill="auto"/>
            <w:vAlign w:val="center"/>
          </w:tcPr>
          <w:p w14:paraId="74DE4000" w14:textId="66E3133F" w:rsidR="00110F24" w:rsidRPr="00C83A6F" w:rsidRDefault="00110F24" w:rsidP="00110F24">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6</w:t>
            </w:r>
            <w:r>
              <w:rPr>
                <w:rFonts w:ascii="Times New Roman" w:hAnsi="Times New Roman" w:cs="Times New Roman"/>
                <w:sz w:val="18"/>
                <w:szCs w:val="18"/>
              </w:rPr>
              <w:t>0</w:t>
            </w:r>
            <w:r w:rsidRPr="00C83A6F">
              <w:rPr>
                <w:rFonts w:ascii="Times New Roman" w:hAnsi="Times New Roman" w:cs="Times New Roman"/>
                <w:sz w:val="18"/>
                <w:szCs w:val="18"/>
              </w:rPr>
              <w:t>*</w:t>
            </w:r>
          </w:p>
        </w:tc>
        <w:tc>
          <w:tcPr>
            <w:tcW w:w="1801" w:type="pct"/>
            <w:shd w:val="clear" w:color="000000" w:fill="FFFFFF"/>
            <w:vAlign w:val="center"/>
          </w:tcPr>
          <w:p w14:paraId="0D4A2827" w14:textId="547AF9A1"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Cho thuê rừng xã Tân Lợi</w:t>
            </w:r>
          </w:p>
        </w:tc>
        <w:tc>
          <w:tcPr>
            <w:tcW w:w="547" w:type="pct"/>
            <w:shd w:val="clear" w:color="000000" w:fill="FFFFFF"/>
            <w:vAlign w:val="center"/>
          </w:tcPr>
          <w:p w14:paraId="70F32639" w14:textId="5A2C1981"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139,66</w:t>
            </w:r>
          </w:p>
        </w:tc>
        <w:tc>
          <w:tcPr>
            <w:tcW w:w="939" w:type="pct"/>
            <w:shd w:val="clear" w:color="auto" w:fill="auto"/>
            <w:vAlign w:val="center"/>
          </w:tcPr>
          <w:p w14:paraId="3B0E528B" w14:textId="42281AE0"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Ấp Thạch Màng</w:t>
            </w:r>
          </w:p>
        </w:tc>
        <w:tc>
          <w:tcPr>
            <w:tcW w:w="1405" w:type="pct"/>
            <w:shd w:val="clear" w:color="auto" w:fill="auto"/>
          </w:tcPr>
          <w:p w14:paraId="2F815F76" w14:textId="54091B8E"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Do chưa có phương án cho </w:t>
            </w:r>
            <w:proofErr w:type="gramStart"/>
            <w:r w:rsidRPr="00C83A6F">
              <w:rPr>
                <w:rFonts w:ascii="Times New Roman" w:hAnsi="Times New Roman" w:cs="Times New Roman"/>
                <w:sz w:val="18"/>
                <w:szCs w:val="18"/>
              </w:rPr>
              <w:t>thuê  rừng</w:t>
            </w:r>
            <w:proofErr w:type="gramEnd"/>
            <w:r w:rsidRPr="00C83A6F">
              <w:rPr>
                <w:rFonts w:ascii="Times New Roman" w:hAnsi="Times New Roman" w:cs="Times New Roman"/>
                <w:sz w:val="18"/>
                <w:szCs w:val="18"/>
              </w:rPr>
              <w:t>.</w:t>
            </w:r>
          </w:p>
        </w:tc>
      </w:tr>
      <w:tr w:rsidR="00110F24" w:rsidRPr="00C83A6F" w14:paraId="4C5D53FD" w14:textId="77777777" w:rsidTr="003B432A">
        <w:trPr>
          <w:trHeight w:val="290"/>
        </w:trPr>
        <w:tc>
          <w:tcPr>
            <w:tcW w:w="308" w:type="pct"/>
            <w:shd w:val="clear" w:color="auto" w:fill="auto"/>
            <w:vAlign w:val="center"/>
          </w:tcPr>
          <w:p w14:paraId="2B2C32B3" w14:textId="5DF88270" w:rsidR="00110F24" w:rsidRPr="00C83A6F" w:rsidRDefault="00110F24" w:rsidP="00110F24">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6</w:t>
            </w:r>
            <w:r>
              <w:rPr>
                <w:rFonts w:ascii="Times New Roman" w:hAnsi="Times New Roman" w:cs="Times New Roman"/>
                <w:sz w:val="18"/>
                <w:szCs w:val="18"/>
              </w:rPr>
              <w:t>1</w:t>
            </w:r>
            <w:r w:rsidRPr="00C83A6F">
              <w:rPr>
                <w:rFonts w:ascii="Times New Roman" w:hAnsi="Times New Roman" w:cs="Times New Roman"/>
                <w:sz w:val="18"/>
                <w:szCs w:val="18"/>
              </w:rPr>
              <w:t>*</w:t>
            </w:r>
          </w:p>
        </w:tc>
        <w:tc>
          <w:tcPr>
            <w:tcW w:w="1801" w:type="pct"/>
            <w:shd w:val="clear" w:color="000000" w:fill="FFFFFF"/>
            <w:vAlign w:val="center"/>
          </w:tcPr>
          <w:p w14:paraId="59A1C1F6" w14:textId="5F73034C"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Cho thuê rừng xã Tân Hòa</w:t>
            </w:r>
          </w:p>
        </w:tc>
        <w:tc>
          <w:tcPr>
            <w:tcW w:w="547" w:type="pct"/>
            <w:shd w:val="clear" w:color="000000" w:fill="FFFFFF"/>
            <w:vAlign w:val="center"/>
          </w:tcPr>
          <w:p w14:paraId="2D9AD867" w14:textId="2361D2BF"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224,19</w:t>
            </w:r>
          </w:p>
        </w:tc>
        <w:tc>
          <w:tcPr>
            <w:tcW w:w="939" w:type="pct"/>
            <w:shd w:val="clear" w:color="auto" w:fill="auto"/>
            <w:vAlign w:val="center"/>
          </w:tcPr>
          <w:p w14:paraId="286CBFAF" w14:textId="499097D1"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Ấp Đồng Tân</w:t>
            </w:r>
          </w:p>
        </w:tc>
        <w:tc>
          <w:tcPr>
            <w:tcW w:w="1405" w:type="pct"/>
            <w:shd w:val="clear" w:color="auto" w:fill="auto"/>
          </w:tcPr>
          <w:p w14:paraId="6F02755D" w14:textId="36C9BA26"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Do chưa có phương án cho </w:t>
            </w:r>
            <w:proofErr w:type="gramStart"/>
            <w:r w:rsidRPr="00C83A6F">
              <w:rPr>
                <w:rFonts w:ascii="Times New Roman" w:hAnsi="Times New Roman" w:cs="Times New Roman"/>
                <w:sz w:val="18"/>
                <w:szCs w:val="18"/>
              </w:rPr>
              <w:t>thuê  rừng</w:t>
            </w:r>
            <w:proofErr w:type="gramEnd"/>
            <w:r w:rsidRPr="00C83A6F">
              <w:rPr>
                <w:rFonts w:ascii="Times New Roman" w:hAnsi="Times New Roman" w:cs="Times New Roman"/>
                <w:sz w:val="18"/>
                <w:szCs w:val="18"/>
              </w:rPr>
              <w:t>.</w:t>
            </w:r>
          </w:p>
        </w:tc>
      </w:tr>
      <w:tr w:rsidR="00110F24" w:rsidRPr="00C83A6F" w14:paraId="4BD3252D" w14:textId="77777777" w:rsidTr="003B432A">
        <w:trPr>
          <w:trHeight w:val="290"/>
        </w:trPr>
        <w:tc>
          <w:tcPr>
            <w:tcW w:w="308" w:type="pct"/>
            <w:shd w:val="clear" w:color="auto" w:fill="auto"/>
            <w:vAlign w:val="center"/>
          </w:tcPr>
          <w:p w14:paraId="336BFDA2" w14:textId="186ADFD5" w:rsidR="00110F24" w:rsidRPr="00C83A6F" w:rsidRDefault="00110F24" w:rsidP="00110F24">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6</w:t>
            </w:r>
            <w:r>
              <w:rPr>
                <w:rFonts w:ascii="Times New Roman" w:hAnsi="Times New Roman" w:cs="Times New Roman"/>
                <w:sz w:val="18"/>
                <w:szCs w:val="18"/>
              </w:rPr>
              <w:t>2</w:t>
            </w:r>
            <w:r w:rsidRPr="00C83A6F">
              <w:rPr>
                <w:rFonts w:ascii="Times New Roman" w:hAnsi="Times New Roman" w:cs="Times New Roman"/>
                <w:sz w:val="18"/>
                <w:szCs w:val="18"/>
              </w:rPr>
              <w:t>*</w:t>
            </w:r>
          </w:p>
        </w:tc>
        <w:tc>
          <w:tcPr>
            <w:tcW w:w="1801" w:type="pct"/>
            <w:shd w:val="clear" w:color="000000" w:fill="FFFFFF"/>
            <w:vAlign w:val="center"/>
          </w:tcPr>
          <w:p w14:paraId="50EDF8D5" w14:textId="77777777"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Cho thuê rừng xã Tân Hòa</w:t>
            </w:r>
          </w:p>
        </w:tc>
        <w:tc>
          <w:tcPr>
            <w:tcW w:w="547" w:type="pct"/>
            <w:shd w:val="clear" w:color="000000" w:fill="FFFFFF"/>
            <w:vAlign w:val="center"/>
          </w:tcPr>
          <w:p w14:paraId="546FDA12" w14:textId="77777777" w:rsidR="00110F24" w:rsidRPr="00C83A6F" w:rsidRDefault="00110F24" w:rsidP="00B05937">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224,19</w:t>
            </w:r>
          </w:p>
        </w:tc>
        <w:tc>
          <w:tcPr>
            <w:tcW w:w="939" w:type="pct"/>
            <w:shd w:val="clear" w:color="auto" w:fill="auto"/>
            <w:vAlign w:val="center"/>
          </w:tcPr>
          <w:p w14:paraId="620DC472" w14:textId="77777777" w:rsidR="00110F24" w:rsidRPr="00C83A6F" w:rsidRDefault="00110F24" w:rsidP="00B05937">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Ấp Đồng Tân</w:t>
            </w:r>
          </w:p>
        </w:tc>
        <w:tc>
          <w:tcPr>
            <w:tcW w:w="1405" w:type="pct"/>
            <w:shd w:val="clear" w:color="auto" w:fill="auto"/>
          </w:tcPr>
          <w:p w14:paraId="4536366F" w14:textId="0C2DD652" w:rsidR="00110F24" w:rsidRPr="00C83A6F" w:rsidRDefault="00110F24" w:rsidP="00B05937">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Do chưa có phương án cho </w:t>
            </w:r>
            <w:proofErr w:type="gramStart"/>
            <w:r w:rsidRPr="00C83A6F">
              <w:rPr>
                <w:rFonts w:ascii="Times New Roman" w:hAnsi="Times New Roman" w:cs="Times New Roman"/>
                <w:sz w:val="18"/>
                <w:szCs w:val="18"/>
              </w:rPr>
              <w:t>thuê  rừng</w:t>
            </w:r>
            <w:proofErr w:type="gramEnd"/>
            <w:r w:rsidRPr="00C83A6F">
              <w:rPr>
                <w:rFonts w:ascii="Times New Roman" w:hAnsi="Times New Roman" w:cs="Times New Roman"/>
                <w:sz w:val="18"/>
                <w:szCs w:val="18"/>
              </w:rPr>
              <w:t>.</w:t>
            </w:r>
          </w:p>
        </w:tc>
      </w:tr>
    </w:tbl>
    <w:p w14:paraId="184E0DE8" w14:textId="00815C4C" w:rsidR="004A06CE" w:rsidRPr="00C83A6F" w:rsidRDefault="004A06CE" w:rsidP="00F10B15">
      <w:pPr>
        <w:spacing w:before="120"/>
        <w:ind w:firstLine="709"/>
        <w:rPr>
          <w:rFonts w:ascii="Times New Roman" w:eastAsia="Times New Roman" w:hAnsi="Times New Roman" w:cs="Times New Roman"/>
          <w:i/>
          <w:iCs/>
          <w:spacing w:val="-2"/>
          <w:sz w:val="20"/>
          <w:szCs w:val="20"/>
        </w:rPr>
      </w:pPr>
      <w:r w:rsidRPr="00C83A6F">
        <w:rPr>
          <w:rFonts w:ascii="Times New Roman" w:eastAsia="Times New Roman" w:hAnsi="Times New Roman" w:cs="Times New Roman"/>
          <w:i/>
          <w:iCs/>
          <w:spacing w:val="-2"/>
          <w:sz w:val="20"/>
          <w:szCs w:val="20"/>
        </w:rPr>
        <w:t>(*) Các dự án không tính chỉ tiêu sử dụng đất</w:t>
      </w:r>
    </w:p>
    <w:p w14:paraId="7E461BEA" w14:textId="2D93C089" w:rsidR="00F10B15" w:rsidRPr="00110F24" w:rsidRDefault="00F10B15" w:rsidP="00F10B15">
      <w:pPr>
        <w:spacing w:before="120"/>
        <w:ind w:firstLine="709"/>
        <w:rPr>
          <w:rFonts w:ascii="Times New Roman" w:eastAsia="Times New Roman" w:hAnsi="Times New Roman" w:cs="Times New Roman"/>
          <w:b/>
          <w:bCs/>
          <w:spacing w:val="-2"/>
          <w:sz w:val="26"/>
          <w:szCs w:val="26"/>
        </w:rPr>
      </w:pPr>
      <w:r w:rsidRPr="00110F24">
        <w:rPr>
          <w:rFonts w:ascii="Times New Roman" w:eastAsia="Times New Roman" w:hAnsi="Times New Roman" w:cs="Times New Roman"/>
          <w:b/>
          <w:bCs/>
          <w:spacing w:val="-2"/>
          <w:sz w:val="26"/>
          <w:szCs w:val="26"/>
        </w:rPr>
        <w:t>c. Các công trình đang thực hiện đưa vào KHSDĐ năm 2025</w:t>
      </w:r>
    </w:p>
    <w:p w14:paraId="62A9E7C7" w14:textId="49C9E57C" w:rsidR="00F10B15" w:rsidRPr="00110F24" w:rsidRDefault="00F10B15" w:rsidP="00F10B15">
      <w:pPr>
        <w:spacing w:before="12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Chuyển tiếp 2</w:t>
      </w:r>
      <w:r w:rsidRPr="00110F24">
        <w:rPr>
          <w:rFonts w:ascii="Times New Roman" w:eastAsia="Times New Roman" w:hAnsi="Times New Roman" w:cs="Times New Roman"/>
          <w:spacing w:val="-2"/>
          <w:sz w:val="26"/>
          <w:szCs w:val="26"/>
          <w:lang w:val="vi-VN"/>
        </w:rPr>
        <w:t>1</w:t>
      </w:r>
      <w:r w:rsidRPr="00110F24">
        <w:rPr>
          <w:rFonts w:ascii="Times New Roman" w:eastAsia="Times New Roman" w:hAnsi="Times New Roman" w:cs="Times New Roman"/>
          <w:spacing w:val="-2"/>
          <w:sz w:val="26"/>
          <w:szCs w:val="26"/>
        </w:rPr>
        <w:t>4 công trình, dự án với đạt tổng diện tích 5</w:t>
      </w:r>
      <w:r w:rsidRPr="00110F24">
        <w:rPr>
          <w:rFonts w:ascii="Times New Roman" w:eastAsia="Times New Roman" w:hAnsi="Times New Roman" w:cs="Times New Roman"/>
          <w:spacing w:val="-2"/>
          <w:sz w:val="26"/>
          <w:szCs w:val="26"/>
          <w:lang w:val="vi-VN"/>
        </w:rPr>
        <w:t>3</w:t>
      </w:r>
      <w:r w:rsidRPr="00110F24">
        <w:rPr>
          <w:rFonts w:ascii="Times New Roman" w:eastAsia="Times New Roman" w:hAnsi="Times New Roman" w:cs="Times New Roman"/>
          <w:spacing w:val="-2"/>
          <w:sz w:val="26"/>
          <w:szCs w:val="26"/>
        </w:rPr>
        <w:t xml:space="preserve">12,77 ha </w:t>
      </w:r>
      <w:r w:rsidR="00B3378E" w:rsidRPr="00110F24">
        <w:rPr>
          <w:rFonts w:ascii="Times New Roman" w:eastAsia="Times New Roman" w:hAnsi="Times New Roman" w:cs="Times New Roman"/>
          <w:spacing w:val="-2"/>
          <w:sz w:val="26"/>
          <w:szCs w:val="26"/>
        </w:rPr>
        <w:t xml:space="preserve">chiếm tỷ lệ </w:t>
      </w:r>
      <w:r w:rsidRPr="00110F24">
        <w:rPr>
          <w:rFonts w:ascii="Times New Roman" w:eastAsia="Times New Roman" w:hAnsi="Times New Roman" w:cs="Times New Roman"/>
          <w:spacing w:val="-2"/>
          <w:sz w:val="26"/>
          <w:szCs w:val="26"/>
        </w:rPr>
        <w:t>38,89% kế hoạch (Các công trình, dự án đã được xác định trong năm kế hoạch trước được tiếp tục thực hiện theo quy định tại khoản 7 Điều 76 của Luật Đất đai), trong đó:</w:t>
      </w:r>
    </w:p>
    <w:p w14:paraId="2B2D9C3B" w14:textId="499B24C8" w:rsidR="00F10B15" w:rsidRPr="00110F24" w:rsidRDefault="00F10B15" w:rsidP="00F10B15">
      <w:pPr>
        <w:spacing w:before="11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xml:space="preserve">+ Số công trình, dự án thu hồi đất chuyển tiếp là 96 công trình với tổng diện tích 1157,29 ha </w:t>
      </w:r>
      <w:r w:rsidR="00B3378E" w:rsidRPr="00110F24">
        <w:rPr>
          <w:rFonts w:ascii="Times New Roman" w:eastAsia="Times New Roman" w:hAnsi="Times New Roman" w:cs="Times New Roman"/>
          <w:spacing w:val="-2"/>
          <w:sz w:val="26"/>
          <w:szCs w:val="26"/>
        </w:rPr>
        <w:t xml:space="preserve">chiếm tỷ lệ </w:t>
      </w:r>
      <w:r w:rsidRPr="00110F24">
        <w:rPr>
          <w:rFonts w:ascii="Times New Roman" w:eastAsia="Times New Roman" w:hAnsi="Times New Roman" w:cs="Times New Roman"/>
          <w:spacing w:val="-2"/>
          <w:sz w:val="26"/>
          <w:szCs w:val="26"/>
        </w:rPr>
        <w:t>19,4</w:t>
      </w:r>
      <w:r w:rsidRPr="00110F24">
        <w:rPr>
          <w:rFonts w:ascii="Times New Roman" w:eastAsia="Times New Roman" w:hAnsi="Times New Roman" w:cs="Times New Roman"/>
          <w:spacing w:val="-2"/>
          <w:sz w:val="26"/>
          <w:szCs w:val="26"/>
          <w:lang w:val="vi-VN"/>
        </w:rPr>
        <w:t>7</w:t>
      </w:r>
      <w:r w:rsidRPr="00110F24">
        <w:rPr>
          <w:rFonts w:ascii="Times New Roman" w:eastAsia="Times New Roman" w:hAnsi="Times New Roman" w:cs="Times New Roman"/>
          <w:spacing w:val="-2"/>
          <w:sz w:val="26"/>
          <w:szCs w:val="26"/>
        </w:rPr>
        <w:t xml:space="preserve"> % kế hoạch. </w:t>
      </w:r>
    </w:p>
    <w:p w14:paraId="0FCF3C3C" w14:textId="30873DB8" w:rsidR="00F10B15" w:rsidRPr="00110F24" w:rsidRDefault="00F10B15" w:rsidP="00F10B15">
      <w:pPr>
        <w:spacing w:before="11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Số công trình, dự án chuyển mục đích, giao/thuê đất, đấu giá quyền sử dụng đất chuyển tiếp là 11</w:t>
      </w:r>
      <w:r w:rsidR="003B432A" w:rsidRPr="00110F24">
        <w:rPr>
          <w:rFonts w:ascii="Times New Roman" w:eastAsia="Times New Roman" w:hAnsi="Times New Roman" w:cs="Times New Roman"/>
          <w:spacing w:val="-2"/>
          <w:sz w:val="26"/>
          <w:szCs w:val="26"/>
        </w:rPr>
        <w:t>4</w:t>
      </w:r>
      <w:r w:rsidRPr="00110F24">
        <w:rPr>
          <w:rFonts w:ascii="Times New Roman" w:eastAsia="Times New Roman" w:hAnsi="Times New Roman" w:cs="Times New Roman"/>
          <w:spacing w:val="-2"/>
          <w:sz w:val="26"/>
          <w:szCs w:val="26"/>
        </w:rPr>
        <w:t xml:space="preserve"> công trình với tổng diện tích </w:t>
      </w:r>
      <w:r w:rsidR="003B432A" w:rsidRPr="00110F24">
        <w:rPr>
          <w:rFonts w:ascii="Times New Roman" w:eastAsia="Times New Roman" w:hAnsi="Times New Roman" w:cs="Times New Roman"/>
          <w:spacing w:val="-2"/>
          <w:sz w:val="26"/>
          <w:szCs w:val="26"/>
        </w:rPr>
        <w:t>1047,89</w:t>
      </w:r>
      <w:r w:rsidRPr="00110F24">
        <w:rPr>
          <w:rFonts w:ascii="Times New Roman" w:eastAsia="Times New Roman" w:hAnsi="Times New Roman" w:cs="Times New Roman"/>
          <w:spacing w:val="-2"/>
          <w:sz w:val="26"/>
          <w:szCs w:val="26"/>
        </w:rPr>
        <w:t xml:space="preserve"> ha </w:t>
      </w:r>
      <w:r w:rsidR="00B3378E" w:rsidRPr="00110F24">
        <w:rPr>
          <w:rFonts w:ascii="Times New Roman" w:eastAsia="Times New Roman" w:hAnsi="Times New Roman" w:cs="Times New Roman"/>
          <w:spacing w:val="-2"/>
          <w:sz w:val="26"/>
          <w:szCs w:val="26"/>
        </w:rPr>
        <w:t xml:space="preserve">chiếm tỷ lệ </w:t>
      </w:r>
      <w:r w:rsidR="003B432A" w:rsidRPr="00110F24">
        <w:rPr>
          <w:rFonts w:ascii="Times New Roman" w:eastAsia="Times New Roman" w:hAnsi="Times New Roman" w:cs="Times New Roman"/>
          <w:spacing w:val="-2"/>
          <w:sz w:val="26"/>
          <w:szCs w:val="26"/>
        </w:rPr>
        <w:t xml:space="preserve">17,63 </w:t>
      </w:r>
      <w:r w:rsidRPr="00110F24">
        <w:rPr>
          <w:rFonts w:ascii="Times New Roman" w:eastAsia="Times New Roman" w:hAnsi="Times New Roman" w:cs="Times New Roman"/>
          <w:spacing w:val="-2"/>
          <w:sz w:val="26"/>
          <w:szCs w:val="26"/>
        </w:rPr>
        <w:t xml:space="preserve">% kế hoạch (trong đó, các dự án, công trình chuyển mục đích là </w:t>
      </w:r>
      <w:r w:rsidRPr="00110F24">
        <w:rPr>
          <w:rFonts w:ascii="Times New Roman" w:eastAsia="Times New Roman" w:hAnsi="Times New Roman" w:cs="Times New Roman"/>
          <w:spacing w:val="-2"/>
          <w:sz w:val="26"/>
          <w:szCs w:val="26"/>
          <w:lang w:val="vi-VN"/>
        </w:rPr>
        <w:t>4</w:t>
      </w:r>
      <w:r w:rsidR="003B432A" w:rsidRPr="00110F24">
        <w:rPr>
          <w:rFonts w:ascii="Times New Roman" w:eastAsia="Times New Roman" w:hAnsi="Times New Roman" w:cs="Times New Roman"/>
          <w:spacing w:val="-2"/>
          <w:sz w:val="26"/>
          <w:szCs w:val="26"/>
        </w:rPr>
        <w:t>2</w:t>
      </w:r>
      <w:r w:rsidRPr="00110F24">
        <w:rPr>
          <w:rFonts w:ascii="Times New Roman" w:eastAsia="Times New Roman" w:hAnsi="Times New Roman" w:cs="Times New Roman"/>
          <w:spacing w:val="-2"/>
          <w:sz w:val="26"/>
          <w:szCs w:val="26"/>
        </w:rPr>
        <w:t xml:space="preserve"> dự án; giao đất là 59 dự án; đấu giá quyền sử dụng đất là 13 dự án).</w:t>
      </w:r>
    </w:p>
    <w:p w14:paraId="556F0D0D" w14:textId="77777777" w:rsidR="00F10B15" w:rsidRPr="00110F24" w:rsidRDefault="00F10B15" w:rsidP="00F10B15">
      <w:pPr>
        <w:spacing w:before="120"/>
        <w:ind w:firstLine="709"/>
        <w:rPr>
          <w:rFonts w:ascii="Times New Roman" w:eastAsia="Times New Roman" w:hAnsi="Times New Roman" w:cs="Times New Roman"/>
          <w:b/>
          <w:bCs/>
          <w:spacing w:val="-2"/>
          <w:sz w:val="26"/>
          <w:szCs w:val="26"/>
        </w:rPr>
      </w:pPr>
      <w:r w:rsidRPr="00110F24">
        <w:rPr>
          <w:rFonts w:ascii="Times New Roman" w:eastAsia="Times New Roman" w:hAnsi="Times New Roman" w:cs="Times New Roman"/>
          <w:b/>
          <w:bCs/>
          <w:spacing w:val="-2"/>
          <w:sz w:val="26"/>
          <w:szCs w:val="26"/>
        </w:rPr>
        <w:t xml:space="preserve">d. </w:t>
      </w:r>
      <w:bookmarkStart w:id="202" w:name="_Hlk150227892"/>
      <w:r w:rsidRPr="00110F24">
        <w:rPr>
          <w:rFonts w:ascii="Times New Roman" w:eastAsia="Times New Roman" w:hAnsi="Times New Roman" w:cs="Times New Roman"/>
          <w:b/>
          <w:bCs/>
          <w:spacing w:val="-2"/>
          <w:sz w:val="26"/>
          <w:szCs w:val="26"/>
        </w:rPr>
        <w:t>Kết quả chuyển mục đích của hộ gia đình- cá nhân</w:t>
      </w:r>
      <w:bookmarkEnd w:id="202"/>
    </w:p>
    <w:p w14:paraId="2054948D" w14:textId="77777777" w:rsidR="00F10B15" w:rsidRPr="00110F24" w:rsidRDefault="00F10B15" w:rsidP="00F10B15">
      <w:pPr>
        <w:spacing w:before="120"/>
        <w:ind w:firstLine="709"/>
        <w:rPr>
          <w:rFonts w:ascii="Times New Roman" w:eastAsia="Times New Roman" w:hAnsi="Times New Roman" w:cs="Times New Roman"/>
          <w:spacing w:val="-2"/>
          <w:sz w:val="26"/>
          <w:szCs w:val="26"/>
        </w:rPr>
      </w:pPr>
      <w:bookmarkStart w:id="203" w:name="_Hlk150227915"/>
      <w:r w:rsidRPr="00110F24">
        <w:rPr>
          <w:rFonts w:ascii="Times New Roman" w:eastAsia="Times New Roman" w:hAnsi="Times New Roman" w:cs="Times New Roman"/>
          <w:spacing w:val="-2"/>
          <w:sz w:val="26"/>
          <w:szCs w:val="26"/>
        </w:rPr>
        <w:t xml:space="preserve">- Chỉ tiêu được duyệt cho chuyển mục đích sang đất ở là: 92,73 ha, sang đất thương mại dịch vụ và sản suất kinh doanh phi nông nghiệp là 144,71 ha. </w:t>
      </w:r>
    </w:p>
    <w:p w14:paraId="67D39D1E" w14:textId="2BF371BA" w:rsidR="00F10B15" w:rsidRPr="00C83A6F" w:rsidRDefault="00F10B15" w:rsidP="00F10B15">
      <w:pPr>
        <w:spacing w:before="120"/>
        <w:ind w:firstLine="709"/>
        <w:rPr>
          <w:rFonts w:ascii="Times New Roman" w:eastAsia="Times New Roman" w:hAnsi="Times New Roman" w:cs="Times New Roman"/>
          <w:spacing w:val="-2"/>
          <w:sz w:val="26"/>
          <w:szCs w:val="26"/>
        </w:rPr>
      </w:pPr>
      <w:r w:rsidRPr="00110F24">
        <w:rPr>
          <w:rFonts w:ascii="Times New Roman" w:eastAsia="Times New Roman" w:hAnsi="Times New Roman" w:cs="Times New Roman"/>
          <w:spacing w:val="-2"/>
          <w:sz w:val="26"/>
          <w:szCs w:val="26"/>
        </w:rPr>
        <w:t xml:space="preserve">- Thực hiện đến tháng 9/2024: chuyển mục đích sang đất ở là </w:t>
      </w:r>
      <w:r w:rsidR="00CD54E4" w:rsidRPr="00110F24">
        <w:rPr>
          <w:rFonts w:ascii="Times New Roman" w:eastAsia="Times New Roman" w:hAnsi="Times New Roman" w:cs="Times New Roman"/>
          <w:spacing w:val="-2"/>
          <w:sz w:val="26"/>
          <w:szCs w:val="26"/>
        </w:rPr>
        <w:t>4</w:t>
      </w:r>
      <w:r w:rsidRPr="00110F24">
        <w:rPr>
          <w:rFonts w:ascii="Times New Roman" w:eastAsia="Times New Roman" w:hAnsi="Times New Roman" w:cs="Times New Roman"/>
          <w:spacing w:val="-2"/>
          <w:sz w:val="26"/>
          <w:szCs w:val="26"/>
        </w:rPr>
        <w:t xml:space="preserve">4,06 ha/ 92,73 ha, </w:t>
      </w:r>
      <w:r w:rsidR="00B3378E" w:rsidRPr="00110F24">
        <w:rPr>
          <w:rFonts w:ascii="Times New Roman" w:eastAsia="Times New Roman" w:hAnsi="Times New Roman" w:cs="Times New Roman"/>
          <w:spacing w:val="-2"/>
          <w:sz w:val="26"/>
          <w:szCs w:val="26"/>
        </w:rPr>
        <w:t xml:space="preserve">chiếm tỷ lệ </w:t>
      </w:r>
      <w:r w:rsidR="00CD54E4" w:rsidRPr="00110F24">
        <w:rPr>
          <w:rFonts w:ascii="Times New Roman" w:eastAsia="Times New Roman" w:hAnsi="Times New Roman" w:cs="Times New Roman"/>
          <w:spacing w:val="-2"/>
          <w:sz w:val="26"/>
          <w:szCs w:val="26"/>
        </w:rPr>
        <w:t>47</w:t>
      </w:r>
      <w:r w:rsidRPr="00110F24">
        <w:rPr>
          <w:rFonts w:ascii="Times New Roman" w:eastAsia="Times New Roman" w:hAnsi="Times New Roman" w:cs="Times New Roman"/>
          <w:spacing w:val="-2"/>
          <w:sz w:val="26"/>
          <w:szCs w:val="26"/>
        </w:rPr>
        <w:t>,</w:t>
      </w:r>
      <w:r w:rsidR="00CD54E4" w:rsidRPr="00110F24">
        <w:rPr>
          <w:rFonts w:ascii="Times New Roman" w:eastAsia="Times New Roman" w:hAnsi="Times New Roman" w:cs="Times New Roman"/>
          <w:spacing w:val="-2"/>
          <w:sz w:val="26"/>
          <w:szCs w:val="26"/>
        </w:rPr>
        <w:t>51</w:t>
      </w:r>
      <w:r w:rsidRPr="00110F24">
        <w:rPr>
          <w:rFonts w:ascii="Times New Roman" w:eastAsia="Times New Roman" w:hAnsi="Times New Roman" w:cs="Times New Roman"/>
          <w:spacing w:val="-2"/>
          <w:sz w:val="26"/>
          <w:szCs w:val="26"/>
        </w:rPr>
        <w:t xml:space="preserve">% diện tích kế hoạch được duyệt; chuyển mục đích sang thương mại dịch vụ và đất sản xuất phi nông nghiệp là </w:t>
      </w:r>
      <w:r w:rsidR="00CD54E4" w:rsidRPr="00110F24">
        <w:rPr>
          <w:rFonts w:ascii="Times New Roman" w:eastAsia="Times New Roman" w:hAnsi="Times New Roman" w:cs="Times New Roman"/>
          <w:spacing w:val="-2"/>
          <w:sz w:val="26"/>
          <w:szCs w:val="26"/>
        </w:rPr>
        <w:t>26</w:t>
      </w:r>
      <w:r w:rsidRPr="00110F24">
        <w:rPr>
          <w:rFonts w:ascii="Times New Roman" w:eastAsia="Times New Roman" w:hAnsi="Times New Roman" w:cs="Times New Roman"/>
          <w:spacing w:val="-2"/>
          <w:sz w:val="26"/>
          <w:szCs w:val="26"/>
        </w:rPr>
        <w:t>,</w:t>
      </w:r>
      <w:r w:rsidR="00CD54E4" w:rsidRPr="00110F24">
        <w:rPr>
          <w:rFonts w:ascii="Times New Roman" w:eastAsia="Times New Roman" w:hAnsi="Times New Roman" w:cs="Times New Roman"/>
          <w:spacing w:val="-2"/>
          <w:sz w:val="26"/>
          <w:szCs w:val="26"/>
        </w:rPr>
        <w:t>23</w:t>
      </w:r>
      <w:r w:rsidRPr="00110F24">
        <w:rPr>
          <w:rFonts w:ascii="Times New Roman" w:eastAsia="Times New Roman" w:hAnsi="Times New Roman" w:cs="Times New Roman"/>
          <w:spacing w:val="-2"/>
          <w:sz w:val="26"/>
          <w:szCs w:val="26"/>
        </w:rPr>
        <w:t xml:space="preserve"> ha/ 144,71 ha, </w:t>
      </w:r>
      <w:r w:rsidR="00B3378E" w:rsidRPr="00110F24">
        <w:rPr>
          <w:rFonts w:ascii="Times New Roman" w:eastAsia="Times New Roman" w:hAnsi="Times New Roman" w:cs="Times New Roman"/>
          <w:spacing w:val="-2"/>
          <w:sz w:val="26"/>
          <w:szCs w:val="26"/>
        </w:rPr>
        <w:t xml:space="preserve">chiếm tỷ lệ </w:t>
      </w:r>
      <w:r w:rsidR="00CD54E4" w:rsidRPr="00110F24">
        <w:rPr>
          <w:rFonts w:ascii="Times New Roman" w:eastAsia="Times New Roman" w:hAnsi="Times New Roman" w:cs="Times New Roman"/>
          <w:spacing w:val="-2"/>
          <w:sz w:val="26"/>
          <w:szCs w:val="26"/>
        </w:rPr>
        <w:t>18</w:t>
      </w:r>
      <w:r w:rsidRPr="00110F24">
        <w:rPr>
          <w:rFonts w:ascii="Times New Roman" w:eastAsia="Times New Roman" w:hAnsi="Times New Roman" w:cs="Times New Roman"/>
          <w:spacing w:val="-2"/>
          <w:sz w:val="26"/>
          <w:szCs w:val="26"/>
        </w:rPr>
        <w:t>,</w:t>
      </w:r>
      <w:r w:rsidR="00CD54E4" w:rsidRPr="00110F24">
        <w:rPr>
          <w:rFonts w:ascii="Times New Roman" w:eastAsia="Times New Roman" w:hAnsi="Times New Roman" w:cs="Times New Roman"/>
          <w:spacing w:val="-2"/>
          <w:sz w:val="26"/>
          <w:szCs w:val="26"/>
        </w:rPr>
        <w:t>12</w:t>
      </w:r>
      <w:r w:rsidRPr="00110F24">
        <w:rPr>
          <w:rFonts w:ascii="Times New Roman" w:eastAsia="Times New Roman" w:hAnsi="Times New Roman" w:cs="Times New Roman"/>
          <w:spacing w:val="-2"/>
          <w:sz w:val="26"/>
          <w:szCs w:val="26"/>
        </w:rPr>
        <w:t>% diện tích kế hoạch được duyệt.</w:t>
      </w:r>
      <w:r w:rsidRPr="00C83A6F">
        <w:rPr>
          <w:rFonts w:ascii="Times New Roman" w:eastAsia="Times New Roman" w:hAnsi="Times New Roman" w:cs="Times New Roman"/>
          <w:spacing w:val="-2"/>
          <w:sz w:val="26"/>
          <w:szCs w:val="26"/>
        </w:rPr>
        <w:t xml:space="preserve"> </w:t>
      </w:r>
    </w:p>
    <w:p w14:paraId="3C3F7512" w14:textId="405684F3" w:rsidR="00F10B15" w:rsidRPr="00C83A6F" w:rsidRDefault="00F10B15" w:rsidP="00F10B15">
      <w:pPr>
        <w:spacing w:before="120" w:line="252" w:lineRule="auto"/>
        <w:jc w:val="center"/>
        <w:rPr>
          <w:rFonts w:ascii="Times New Roman" w:eastAsia="Times New Roman" w:hAnsi="Times New Roman" w:cs="Times New Roman"/>
          <w:b/>
          <w:sz w:val="26"/>
          <w:szCs w:val="24"/>
          <w:lang w:val="sv-SE" w:eastAsia="zh-CN"/>
        </w:rPr>
      </w:pPr>
      <w:bookmarkStart w:id="204" w:name="_Toc150250555"/>
      <w:bookmarkStart w:id="205" w:name="_Toc187299447"/>
      <w:bookmarkEnd w:id="203"/>
      <w:r w:rsidRPr="00C83A6F">
        <w:rPr>
          <w:rFonts w:ascii="Times New Roman" w:eastAsia="Times New Roman" w:hAnsi="Times New Roman" w:cs="Times New Roman"/>
          <w:b/>
          <w:sz w:val="26"/>
          <w:szCs w:val="24"/>
          <w:lang w:val="vi-VN" w:eastAsia="zh-CN"/>
        </w:rPr>
        <w:t xml:space="preserve">Bảng </w:t>
      </w:r>
      <w:r w:rsidRPr="00C83A6F">
        <w:rPr>
          <w:rFonts w:ascii="Times New Roman" w:eastAsia="Times New Roman" w:hAnsi="Times New Roman" w:cs="Times New Roman"/>
          <w:b/>
          <w:sz w:val="26"/>
          <w:szCs w:val="24"/>
          <w:lang w:val="sv-SE" w:eastAsia="zh-CN"/>
        </w:rPr>
        <w:fldChar w:fldCharType="begin"/>
      </w:r>
      <w:r w:rsidRPr="00C83A6F">
        <w:rPr>
          <w:rFonts w:ascii="Times New Roman" w:eastAsia="Times New Roman" w:hAnsi="Times New Roman" w:cs="Times New Roman"/>
          <w:b/>
          <w:sz w:val="26"/>
          <w:szCs w:val="24"/>
          <w:lang w:val="vi-VN" w:eastAsia="zh-CN"/>
        </w:rPr>
        <w:instrText xml:space="preserve"> SEQ Bảng \* ARABIC </w:instrText>
      </w:r>
      <w:r w:rsidRPr="00C83A6F">
        <w:rPr>
          <w:rFonts w:ascii="Times New Roman" w:eastAsia="Times New Roman" w:hAnsi="Times New Roman" w:cs="Times New Roman"/>
          <w:b/>
          <w:sz w:val="26"/>
          <w:szCs w:val="24"/>
          <w:lang w:val="sv-SE" w:eastAsia="zh-CN"/>
        </w:rPr>
        <w:fldChar w:fldCharType="separate"/>
      </w:r>
      <w:r w:rsidR="00262181" w:rsidRPr="00C83A6F">
        <w:rPr>
          <w:rFonts w:ascii="Times New Roman" w:eastAsia="Times New Roman" w:hAnsi="Times New Roman" w:cs="Times New Roman"/>
          <w:b/>
          <w:noProof/>
          <w:sz w:val="26"/>
          <w:szCs w:val="24"/>
          <w:lang w:val="vi-VN" w:eastAsia="zh-CN"/>
        </w:rPr>
        <w:t>36</w:t>
      </w:r>
      <w:r w:rsidRPr="00C83A6F">
        <w:rPr>
          <w:rFonts w:ascii="Times New Roman" w:eastAsia="Times New Roman" w:hAnsi="Times New Roman" w:cs="Times New Roman"/>
          <w:b/>
          <w:sz w:val="26"/>
          <w:szCs w:val="24"/>
          <w:lang w:val="sv-SE" w:eastAsia="zh-CN"/>
        </w:rPr>
        <w:fldChar w:fldCharType="end"/>
      </w:r>
      <w:r w:rsidRPr="00C83A6F">
        <w:rPr>
          <w:rFonts w:ascii="Times New Roman" w:eastAsia="Times New Roman" w:hAnsi="Times New Roman" w:cs="Times New Roman"/>
          <w:b/>
          <w:sz w:val="26"/>
          <w:szCs w:val="24"/>
          <w:lang w:val="vi-VN" w:eastAsia="zh-CN"/>
        </w:rPr>
        <w:t xml:space="preserve">: </w:t>
      </w:r>
      <w:r w:rsidRPr="00C83A6F">
        <w:rPr>
          <w:rFonts w:ascii="Times New Roman" w:eastAsia="Times New Roman" w:hAnsi="Times New Roman" w:cs="Times New Roman"/>
          <w:b/>
          <w:sz w:val="26"/>
          <w:szCs w:val="24"/>
          <w:lang w:val="sv-SE" w:eastAsia="zh-CN"/>
        </w:rPr>
        <w:t>Tổng hợp kết quả chuyển mục đích của hộ gia đình- cá nhân</w:t>
      </w:r>
      <w:bookmarkEnd w:id="204"/>
      <w:bookmarkEnd w:id="205"/>
    </w:p>
    <w:tbl>
      <w:tblPr>
        <w:tblW w:w="5000" w:type="pct"/>
        <w:tblCellMar>
          <w:left w:w="0" w:type="dxa"/>
          <w:right w:w="0" w:type="dxa"/>
        </w:tblCellMar>
        <w:tblLook w:val="04A0" w:firstRow="1" w:lastRow="0" w:firstColumn="1" w:lastColumn="0" w:noHBand="0" w:noVBand="1"/>
      </w:tblPr>
      <w:tblGrid>
        <w:gridCol w:w="1247"/>
        <w:gridCol w:w="3082"/>
        <w:gridCol w:w="2141"/>
        <w:gridCol w:w="2632"/>
      </w:tblGrid>
      <w:tr w:rsidR="00F10B15" w:rsidRPr="00C83A6F" w14:paraId="1255AAD8" w14:textId="77777777" w:rsidTr="004B1E2D">
        <w:tc>
          <w:tcPr>
            <w:tcW w:w="685"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bookmarkEnd w:id="190"/>
          <w:bookmarkEnd w:id="191"/>
          <w:p w14:paraId="697AFFF7" w14:textId="77777777" w:rsidR="00F10B15" w:rsidRPr="00C83A6F" w:rsidRDefault="00F10B15" w:rsidP="00F0504D">
            <w:pPr>
              <w:spacing w:before="120"/>
              <w:jc w:val="center"/>
              <w:rPr>
                <w:rFonts w:ascii="Times New Roman" w:hAnsi="Times New Roman" w:cs="Times New Roman"/>
                <w:b/>
                <w:bCs/>
                <w:sz w:val="20"/>
                <w:szCs w:val="20"/>
              </w:rPr>
            </w:pPr>
            <w:r w:rsidRPr="00C83A6F">
              <w:rPr>
                <w:rFonts w:ascii="Times New Roman" w:hAnsi="Times New Roman" w:cs="Times New Roman"/>
                <w:b/>
                <w:bCs/>
                <w:sz w:val="20"/>
                <w:szCs w:val="20"/>
              </w:rPr>
              <w:t>STT</w:t>
            </w:r>
          </w:p>
        </w:tc>
        <w:tc>
          <w:tcPr>
            <w:tcW w:w="1693"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A8B10" w14:textId="77777777" w:rsidR="00F10B15" w:rsidRPr="00C83A6F" w:rsidRDefault="00F10B15" w:rsidP="00F0504D">
            <w:pPr>
              <w:spacing w:before="120"/>
              <w:jc w:val="center"/>
              <w:rPr>
                <w:rFonts w:ascii="Times New Roman" w:hAnsi="Times New Roman" w:cs="Times New Roman"/>
                <w:b/>
                <w:bCs/>
                <w:sz w:val="20"/>
                <w:szCs w:val="20"/>
              </w:rPr>
            </w:pPr>
            <w:r w:rsidRPr="00C83A6F">
              <w:rPr>
                <w:rFonts w:ascii="Times New Roman" w:hAnsi="Times New Roman" w:cs="Times New Roman"/>
                <w:b/>
                <w:bCs/>
                <w:sz w:val="20"/>
                <w:szCs w:val="20"/>
              </w:rPr>
              <w:t>Hạng mục</w:t>
            </w:r>
          </w:p>
        </w:tc>
        <w:tc>
          <w:tcPr>
            <w:tcW w:w="117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575A09B" w14:textId="77777777" w:rsidR="00F10B15" w:rsidRPr="00C83A6F" w:rsidRDefault="00F10B15" w:rsidP="00F0504D">
            <w:pPr>
              <w:spacing w:before="120"/>
              <w:jc w:val="left"/>
              <w:rPr>
                <w:rFonts w:ascii="Times New Roman" w:hAnsi="Times New Roman" w:cs="Times New Roman"/>
                <w:b/>
                <w:bCs/>
                <w:sz w:val="20"/>
                <w:szCs w:val="20"/>
              </w:rPr>
            </w:pPr>
            <w:r w:rsidRPr="00C83A6F">
              <w:rPr>
                <w:rFonts w:ascii="Times New Roman" w:hAnsi="Times New Roman" w:cs="Times New Roman"/>
                <w:b/>
                <w:bCs/>
                <w:sz w:val="20"/>
                <w:szCs w:val="20"/>
              </w:rPr>
              <w:t xml:space="preserve">Chuyển sang đất ở </w:t>
            </w:r>
          </w:p>
        </w:tc>
        <w:tc>
          <w:tcPr>
            <w:tcW w:w="14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F3233" w14:textId="77777777" w:rsidR="00F10B15" w:rsidRPr="00C83A6F" w:rsidRDefault="00F10B15" w:rsidP="00F0504D">
            <w:pPr>
              <w:spacing w:before="120"/>
              <w:rPr>
                <w:rFonts w:ascii="Times New Roman" w:hAnsi="Times New Roman" w:cs="Times New Roman"/>
                <w:b/>
                <w:bCs/>
                <w:sz w:val="20"/>
                <w:szCs w:val="20"/>
              </w:rPr>
            </w:pPr>
            <w:r w:rsidRPr="00C83A6F">
              <w:rPr>
                <w:rFonts w:ascii="Times New Roman" w:hAnsi="Times New Roman" w:cs="Times New Roman"/>
                <w:b/>
                <w:bCs/>
                <w:sz w:val="20"/>
                <w:szCs w:val="20"/>
              </w:rPr>
              <w:t xml:space="preserve">Chuyển </w:t>
            </w:r>
            <w:proofErr w:type="gramStart"/>
            <w:r w:rsidRPr="00C83A6F">
              <w:rPr>
                <w:rFonts w:ascii="Times New Roman" w:hAnsi="Times New Roman" w:cs="Times New Roman"/>
                <w:b/>
                <w:bCs/>
                <w:sz w:val="20"/>
                <w:szCs w:val="20"/>
              </w:rPr>
              <w:t>sang  TMD</w:t>
            </w:r>
            <w:proofErr w:type="gramEnd"/>
            <w:r w:rsidRPr="00C83A6F">
              <w:rPr>
                <w:rFonts w:ascii="Times New Roman" w:hAnsi="Times New Roman" w:cs="Times New Roman"/>
                <w:b/>
                <w:bCs/>
                <w:sz w:val="20"/>
                <w:szCs w:val="20"/>
              </w:rPr>
              <w:t>,SKC</w:t>
            </w:r>
          </w:p>
        </w:tc>
      </w:tr>
      <w:tr w:rsidR="00F10B15" w:rsidRPr="00C83A6F" w14:paraId="3DED4FB9" w14:textId="77777777" w:rsidTr="004B1E2D">
        <w:tc>
          <w:tcPr>
            <w:tcW w:w="685" w:type="pct"/>
            <w:vMerge/>
            <w:tcBorders>
              <w:top w:val="single" w:sz="4" w:space="0" w:color="auto"/>
              <w:left w:val="single" w:sz="4" w:space="0" w:color="auto"/>
              <w:bottom w:val="single" w:sz="4" w:space="0" w:color="auto"/>
              <w:right w:val="single" w:sz="4" w:space="0" w:color="auto"/>
            </w:tcBorders>
            <w:vAlign w:val="center"/>
            <w:hideMark/>
          </w:tcPr>
          <w:p w14:paraId="7B87CB8D" w14:textId="77777777" w:rsidR="00F10B15" w:rsidRPr="00C83A6F" w:rsidRDefault="00F10B15" w:rsidP="00F0504D">
            <w:pPr>
              <w:spacing w:before="120"/>
              <w:rPr>
                <w:rFonts w:ascii="Times New Roman" w:hAnsi="Times New Roman" w:cs="Times New Roman"/>
                <w:b/>
                <w:bCs/>
                <w:sz w:val="20"/>
                <w:szCs w:val="20"/>
              </w:rPr>
            </w:pPr>
          </w:p>
        </w:tc>
        <w:tc>
          <w:tcPr>
            <w:tcW w:w="1693" w:type="pct"/>
            <w:vMerge/>
            <w:tcBorders>
              <w:top w:val="single" w:sz="4" w:space="0" w:color="auto"/>
              <w:left w:val="single" w:sz="4" w:space="0" w:color="auto"/>
              <w:bottom w:val="single" w:sz="4" w:space="0" w:color="auto"/>
              <w:right w:val="single" w:sz="4" w:space="0" w:color="auto"/>
            </w:tcBorders>
            <w:vAlign w:val="center"/>
            <w:hideMark/>
          </w:tcPr>
          <w:p w14:paraId="2398CB13" w14:textId="77777777" w:rsidR="00F10B15" w:rsidRPr="00C83A6F" w:rsidRDefault="00F10B15" w:rsidP="00F0504D">
            <w:pPr>
              <w:spacing w:before="120"/>
              <w:rPr>
                <w:rFonts w:ascii="Times New Roman" w:hAnsi="Times New Roman" w:cs="Times New Roman"/>
                <w:b/>
                <w:bCs/>
                <w:sz w:val="20"/>
                <w:szCs w:val="20"/>
              </w:rPr>
            </w:pP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34C47" w14:textId="77777777" w:rsidR="00F10B15" w:rsidRPr="00C83A6F" w:rsidRDefault="00F10B15" w:rsidP="00F0504D">
            <w:pPr>
              <w:spacing w:before="120"/>
              <w:jc w:val="center"/>
              <w:rPr>
                <w:rFonts w:ascii="Times New Roman" w:hAnsi="Times New Roman" w:cs="Times New Roman"/>
                <w:b/>
                <w:bCs/>
                <w:sz w:val="20"/>
                <w:szCs w:val="20"/>
              </w:rPr>
            </w:pPr>
            <w:r w:rsidRPr="00C83A6F">
              <w:rPr>
                <w:rFonts w:ascii="Times New Roman" w:hAnsi="Times New Roman" w:cs="Times New Roman"/>
                <w:b/>
                <w:bCs/>
                <w:sz w:val="20"/>
                <w:szCs w:val="20"/>
              </w:rPr>
              <w:t>Diện tích (ha)</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82185B" w14:textId="77777777" w:rsidR="00F10B15" w:rsidRPr="00C83A6F" w:rsidRDefault="00F10B15" w:rsidP="00F0504D">
            <w:pPr>
              <w:spacing w:before="120"/>
              <w:jc w:val="center"/>
              <w:rPr>
                <w:rFonts w:ascii="Times New Roman" w:hAnsi="Times New Roman" w:cs="Times New Roman"/>
                <w:b/>
                <w:bCs/>
                <w:sz w:val="20"/>
                <w:szCs w:val="20"/>
              </w:rPr>
            </w:pPr>
            <w:r w:rsidRPr="00C83A6F">
              <w:rPr>
                <w:rFonts w:ascii="Times New Roman" w:hAnsi="Times New Roman" w:cs="Times New Roman"/>
                <w:b/>
                <w:bCs/>
                <w:sz w:val="20"/>
                <w:szCs w:val="20"/>
              </w:rPr>
              <w:t>Diện tích (ha)</w:t>
            </w:r>
          </w:p>
        </w:tc>
      </w:tr>
      <w:tr w:rsidR="00F10B15" w:rsidRPr="00C83A6F" w14:paraId="04C53DD0" w14:textId="77777777" w:rsidTr="004B1E2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83F00" w14:textId="77777777" w:rsidR="00F10B15" w:rsidRPr="00C83A6F" w:rsidRDefault="00F10B15" w:rsidP="00F0504D">
            <w:pPr>
              <w:spacing w:before="120"/>
              <w:jc w:val="center"/>
              <w:rPr>
                <w:rFonts w:ascii="Times New Roman" w:hAnsi="Times New Roman" w:cs="Times New Roman"/>
                <w:b/>
                <w:bCs/>
                <w:sz w:val="20"/>
                <w:szCs w:val="20"/>
              </w:rPr>
            </w:pPr>
            <w:r w:rsidRPr="00C83A6F">
              <w:rPr>
                <w:rFonts w:ascii="Times New Roman" w:hAnsi="Times New Roman" w:cs="Times New Roman"/>
                <w:b/>
                <w:bCs/>
                <w:sz w:val="20"/>
                <w:szCs w:val="20"/>
              </w:rPr>
              <w:t> </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35D830" w14:textId="77777777" w:rsidR="00F10B15" w:rsidRPr="00C83A6F" w:rsidRDefault="00F10B15" w:rsidP="00F0504D">
            <w:pPr>
              <w:spacing w:before="120"/>
              <w:rPr>
                <w:rFonts w:ascii="Times New Roman" w:hAnsi="Times New Roman" w:cs="Times New Roman"/>
                <w:b/>
                <w:bCs/>
                <w:sz w:val="20"/>
                <w:szCs w:val="20"/>
              </w:rPr>
            </w:pPr>
            <w:r w:rsidRPr="00C83A6F">
              <w:rPr>
                <w:rFonts w:ascii="Times New Roman" w:hAnsi="Times New Roman" w:cs="Times New Roman"/>
                <w:b/>
                <w:bCs/>
                <w:sz w:val="20"/>
                <w:szCs w:val="20"/>
              </w:rPr>
              <w:t>Toàn huyện</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38693" w14:textId="2AAA78D9" w:rsidR="00F10B15" w:rsidRPr="00C83A6F" w:rsidRDefault="004B1E2D" w:rsidP="00F0504D">
            <w:pPr>
              <w:spacing w:before="120"/>
              <w:jc w:val="right"/>
              <w:rPr>
                <w:rFonts w:ascii="Times New Roman" w:hAnsi="Times New Roman" w:cs="Times New Roman"/>
                <w:b/>
                <w:bCs/>
                <w:sz w:val="20"/>
                <w:szCs w:val="20"/>
              </w:rPr>
            </w:pPr>
            <w:r w:rsidRPr="00C83A6F">
              <w:rPr>
                <w:rFonts w:ascii="Times New Roman" w:hAnsi="Times New Roman" w:cs="Times New Roman"/>
                <w:b/>
                <w:bCs/>
                <w:sz w:val="20"/>
                <w:szCs w:val="20"/>
              </w:rPr>
              <w:t>4</w:t>
            </w:r>
            <w:r w:rsidR="00F10B15" w:rsidRPr="00C83A6F">
              <w:rPr>
                <w:rFonts w:ascii="Times New Roman" w:hAnsi="Times New Roman" w:cs="Times New Roman"/>
                <w:b/>
                <w:bCs/>
                <w:sz w:val="20"/>
                <w:szCs w:val="20"/>
              </w:rPr>
              <w:t>4,06</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E86C7" w14:textId="63DDF704" w:rsidR="00F10B15" w:rsidRPr="00C83A6F" w:rsidRDefault="004B1E2D" w:rsidP="00F0504D">
            <w:pPr>
              <w:spacing w:before="120"/>
              <w:jc w:val="right"/>
              <w:rPr>
                <w:rFonts w:ascii="Times New Roman" w:hAnsi="Times New Roman" w:cs="Times New Roman"/>
                <w:b/>
                <w:bCs/>
                <w:sz w:val="20"/>
                <w:szCs w:val="20"/>
              </w:rPr>
            </w:pPr>
            <w:r w:rsidRPr="00C83A6F">
              <w:rPr>
                <w:rFonts w:ascii="Times New Roman" w:hAnsi="Times New Roman" w:cs="Times New Roman"/>
                <w:b/>
                <w:bCs/>
                <w:sz w:val="20"/>
                <w:szCs w:val="20"/>
              </w:rPr>
              <w:t>26,23</w:t>
            </w:r>
          </w:p>
        </w:tc>
      </w:tr>
      <w:tr w:rsidR="004B1E2D" w:rsidRPr="00C83A6F" w14:paraId="345E93D9"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10CE9"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1</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910E6"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TT. Tân Phú</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A219F" w14:textId="7851852D"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2,51</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890FA" w14:textId="0F3A0A93"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4,69 </w:t>
            </w:r>
          </w:p>
        </w:tc>
      </w:tr>
      <w:tr w:rsidR="004B1E2D" w:rsidRPr="00C83A6F" w14:paraId="16821C77"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ABB2F"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lastRenderedPageBreak/>
              <w:t>2</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BBB43"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Thuận Lợi</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BD43A" w14:textId="3E059064"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3,48</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99B92" w14:textId="64E8780D"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1,43 </w:t>
            </w:r>
          </w:p>
        </w:tc>
      </w:tr>
      <w:tr w:rsidR="004B1E2D" w:rsidRPr="00C83A6F" w14:paraId="2DFF271B"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AAE57"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3</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4F006C"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Đồng Tâm</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FE748" w14:textId="503558BD"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4,12</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889E7" w14:textId="0860F207"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2,43 </w:t>
            </w:r>
          </w:p>
        </w:tc>
      </w:tr>
      <w:tr w:rsidR="004B1E2D" w:rsidRPr="00C83A6F" w14:paraId="2A3452E5"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8BF587"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4</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707CD"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Tân Phước</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2E917" w14:textId="180CE478"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6,35</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4D1E0" w14:textId="2D268112"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2,20 </w:t>
            </w:r>
          </w:p>
        </w:tc>
      </w:tr>
      <w:tr w:rsidR="004B1E2D" w:rsidRPr="00C83A6F" w14:paraId="38A25583"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CF0D6"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5</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00CD1"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Tân Hưng</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8AE47" w14:textId="08A4788E"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2,26</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2B97B" w14:textId="59CB9068"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10,94 </w:t>
            </w:r>
          </w:p>
        </w:tc>
      </w:tr>
      <w:tr w:rsidR="004B1E2D" w:rsidRPr="00C83A6F" w14:paraId="71BD1905"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75469"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6</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E277A"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Tân Lợi</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D12F1" w14:textId="4088D14B"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4,6</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C740D" w14:textId="68A69675"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2,20 </w:t>
            </w:r>
          </w:p>
        </w:tc>
      </w:tr>
      <w:tr w:rsidR="004B1E2D" w:rsidRPr="00C83A6F" w14:paraId="2BB91D42"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5D038"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7</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1FAD8"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Tân Lập</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0E5BF" w14:textId="23218F99"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6,43</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A897B" w14:textId="098F9DC4"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1,03 </w:t>
            </w:r>
          </w:p>
        </w:tc>
      </w:tr>
      <w:tr w:rsidR="004B1E2D" w:rsidRPr="00C83A6F" w14:paraId="46DC0E2C"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44431"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8</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8F61F"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Tân Hòa</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6F9DF" w14:textId="4F5F8346"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2,37</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CCE88" w14:textId="626DC366"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0,00 </w:t>
            </w:r>
          </w:p>
        </w:tc>
      </w:tr>
      <w:tr w:rsidR="004B1E2D" w:rsidRPr="00C83A6F" w14:paraId="36A5F176"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1894DD"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9</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3A4D2"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Thuận Phú</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6F185" w14:textId="7D2213DF"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3,47</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C5502" w14:textId="74A61DAA"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0,30 </w:t>
            </w:r>
          </w:p>
        </w:tc>
      </w:tr>
      <w:tr w:rsidR="004B1E2D" w:rsidRPr="00C83A6F" w14:paraId="6A5658D7" w14:textId="77777777" w:rsidTr="00F0504D">
        <w:tc>
          <w:tcPr>
            <w:tcW w:w="68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D1D80"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10</w:t>
            </w:r>
          </w:p>
        </w:tc>
        <w:tc>
          <w:tcPr>
            <w:tcW w:w="1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184FA"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Đồng Tiến</w:t>
            </w:r>
          </w:p>
        </w:tc>
        <w:tc>
          <w:tcPr>
            <w:tcW w:w="11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73D9D" w14:textId="73681C0D"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4,27</w:t>
            </w:r>
          </w:p>
        </w:tc>
        <w:tc>
          <w:tcPr>
            <w:tcW w:w="144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3A539" w14:textId="08F20065"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1,00 </w:t>
            </w:r>
          </w:p>
        </w:tc>
      </w:tr>
      <w:tr w:rsidR="004B1E2D" w:rsidRPr="00C83A6F" w14:paraId="58D7777F" w14:textId="77777777" w:rsidTr="00F0504D">
        <w:tc>
          <w:tcPr>
            <w:tcW w:w="6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B27D8" w14:textId="77777777" w:rsidR="004B1E2D" w:rsidRPr="00C83A6F" w:rsidRDefault="004B1E2D" w:rsidP="004B1E2D">
            <w:pPr>
              <w:spacing w:before="120"/>
              <w:jc w:val="center"/>
              <w:rPr>
                <w:rFonts w:ascii="Times New Roman" w:hAnsi="Times New Roman" w:cs="Times New Roman"/>
                <w:sz w:val="20"/>
                <w:szCs w:val="20"/>
              </w:rPr>
            </w:pPr>
            <w:r w:rsidRPr="00C83A6F">
              <w:rPr>
                <w:rFonts w:ascii="Times New Roman" w:hAnsi="Times New Roman" w:cs="Times New Roman"/>
                <w:sz w:val="20"/>
                <w:szCs w:val="20"/>
              </w:rPr>
              <w:t>11</w:t>
            </w:r>
          </w:p>
        </w:tc>
        <w:tc>
          <w:tcPr>
            <w:tcW w:w="169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446FD" w14:textId="77777777" w:rsidR="004B1E2D" w:rsidRPr="00C83A6F" w:rsidRDefault="004B1E2D" w:rsidP="004B1E2D">
            <w:pPr>
              <w:spacing w:before="120"/>
              <w:rPr>
                <w:rFonts w:ascii="Times New Roman" w:hAnsi="Times New Roman" w:cs="Times New Roman"/>
                <w:sz w:val="20"/>
                <w:szCs w:val="20"/>
              </w:rPr>
            </w:pPr>
            <w:r w:rsidRPr="00C83A6F">
              <w:rPr>
                <w:rFonts w:ascii="Times New Roman" w:hAnsi="Times New Roman" w:cs="Times New Roman"/>
                <w:sz w:val="20"/>
                <w:szCs w:val="20"/>
              </w:rPr>
              <w:t>Xã Tân Tiến</w:t>
            </w:r>
          </w:p>
        </w:tc>
        <w:tc>
          <w:tcPr>
            <w:tcW w:w="117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41043" w14:textId="058C94EB"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4,2</w:t>
            </w:r>
          </w:p>
        </w:tc>
        <w:tc>
          <w:tcPr>
            <w:tcW w:w="144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07E3A" w14:textId="48DE7FCC" w:rsidR="004B1E2D" w:rsidRPr="00C83A6F" w:rsidRDefault="004B1E2D" w:rsidP="004B1E2D">
            <w:pPr>
              <w:spacing w:before="120"/>
              <w:jc w:val="right"/>
              <w:rPr>
                <w:rFonts w:ascii="Times New Roman" w:hAnsi="Times New Roman" w:cs="Times New Roman"/>
                <w:sz w:val="20"/>
                <w:szCs w:val="20"/>
              </w:rPr>
            </w:pPr>
            <w:r w:rsidRPr="00C83A6F">
              <w:rPr>
                <w:rFonts w:ascii="Times New Roman" w:hAnsi="Times New Roman" w:cs="Times New Roman"/>
                <w:sz w:val="20"/>
                <w:szCs w:val="20"/>
              </w:rPr>
              <w:t xml:space="preserve">0,00 </w:t>
            </w:r>
          </w:p>
        </w:tc>
      </w:tr>
    </w:tbl>
    <w:p w14:paraId="5D103819" w14:textId="5BFD0CE5" w:rsidR="00F10B15" w:rsidRPr="00C83A6F" w:rsidRDefault="00F10B15" w:rsidP="00F10B15">
      <w:pPr>
        <w:tabs>
          <w:tab w:val="left" w:pos="1262"/>
          <w:tab w:val="left" w:pos="4330"/>
          <w:tab w:val="left" w:pos="6461"/>
        </w:tabs>
        <w:spacing w:before="120"/>
        <w:ind w:left="20"/>
        <w:jc w:val="left"/>
        <w:rPr>
          <w:rFonts w:ascii="Times New Roman" w:hAnsi="Times New Roman" w:cs="Times New Roman"/>
          <w:i/>
          <w:iCs/>
          <w:sz w:val="20"/>
          <w:szCs w:val="20"/>
        </w:rPr>
      </w:pPr>
      <w:r w:rsidRPr="00C83A6F">
        <w:rPr>
          <w:rFonts w:ascii="Times New Roman" w:hAnsi="Times New Roman" w:cs="Times New Roman"/>
          <w:i/>
          <w:iCs/>
          <w:sz w:val="20"/>
          <w:szCs w:val="20"/>
        </w:rPr>
        <w:tab/>
        <w:t xml:space="preserve">Nguồn: Số liệu thống kê đất đai năm 2023 </w:t>
      </w:r>
      <w:r w:rsidRPr="00C83A6F">
        <w:rPr>
          <w:rFonts w:ascii="Times New Roman" w:hAnsi="Times New Roman" w:cs="Times New Roman"/>
          <w:i/>
          <w:iCs/>
          <w:sz w:val="20"/>
          <w:szCs w:val="20"/>
        </w:rPr>
        <w:tab/>
      </w:r>
      <w:r w:rsidRPr="00C83A6F">
        <w:rPr>
          <w:rFonts w:ascii="Times New Roman" w:hAnsi="Times New Roman" w:cs="Times New Roman"/>
          <w:i/>
          <w:iCs/>
          <w:sz w:val="20"/>
          <w:szCs w:val="20"/>
        </w:rPr>
        <w:tab/>
      </w:r>
    </w:p>
    <w:p w14:paraId="51A7A6AD" w14:textId="64700A40" w:rsidR="00F10B15" w:rsidRPr="00110F24" w:rsidRDefault="009239D5" w:rsidP="00F10B15">
      <w:pPr>
        <w:widowControl w:val="0"/>
        <w:spacing w:before="120" w:after="120"/>
        <w:ind w:firstLine="720"/>
        <w:outlineLvl w:val="1"/>
        <w:rPr>
          <w:rFonts w:ascii="Times New Roman" w:eastAsia="Times New Roman" w:hAnsi="Times New Roman" w:cs="Times New Roman"/>
          <w:b/>
          <w:bCs/>
          <w:sz w:val="26"/>
          <w:szCs w:val="26"/>
          <w:lang w:val="pt-BR" w:eastAsia="x-none"/>
        </w:rPr>
      </w:pPr>
      <w:bookmarkStart w:id="206" w:name="_Toc185842955"/>
      <w:bookmarkStart w:id="207" w:name="_Toc186816312"/>
      <w:bookmarkStart w:id="208" w:name="_Hlk149198561"/>
      <w:bookmarkStart w:id="209" w:name="_Hlk184618707"/>
      <w:r w:rsidRPr="00110F24">
        <w:rPr>
          <w:rFonts w:ascii="Times New Roman" w:eastAsia="Times New Roman" w:hAnsi="Times New Roman" w:cs="Times New Roman"/>
          <w:b/>
          <w:bCs/>
          <w:sz w:val="26"/>
          <w:szCs w:val="26"/>
          <w:lang w:val="pt-BR" w:eastAsia="x-none"/>
        </w:rPr>
        <w:t>2</w:t>
      </w:r>
      <w:r w:rsidR="00F10B15" w:rsidRPr="00110F24">
        <w:rPr>
          <w:rFonts w:ascii="Times New Roman" w:eastAsia="Times New Roman" w:hAnsi="Times New Roman" w:cs="Times New Roman"/>
          <w:b/>
          <w:bCs/>
          <w:sz w:val="26"/>
          <w:szCs w:val="26"/>
          <w:lang w:val="pt-BR" w:eastAsia="x-none"/>
        </w:rPr>
        <w:t>.</w:t>
      </w:r>
      <w:r w:rsidRPr="00110F24">
        <w:rPr>
          <w:rFonts w:ascii="Times New Roman" w:eastAsia="Times New Roman" w:hAnsi="Times New Roman" w:cs="Times New Roman"/>
          <w:b/>
          <w:bCs/>
          <w:sz w:val="26"/>
          <w:szCs w:val="26"/>
          <w:lang w:val="pt-BR" w:eastAsia="x-none"/>
        </w:rPr>
        <w:t>3</w:t>
      </w:r>
      <w:r w:rsidR="00F10B15" w:rsidRPr="00110F24">
        <w:rPr>
          <w:rFonts w:ascii="Times New Roman" w:eastAsia="Times New Roman" w:hAnsi="Times New Roman" w:cs="Times New Roman"/>
          <w:b/>
          <w:bCs/>
          <w:sz w:val="26"/>
          <w:szCs w:val="26"/>
          <w:lang w:val="pt-BR" w:eastAsia="x-none"/>
        </w:rPr>
        <w:t>. Đánh giá hiệu quả kinh tế, xã hội, môi trường trong việc sử dụng đất</w:t>
      </w:r>
      <w:bookmarkEnd w:id="206"/>
      <w:bookmarkEnd w:id="207"/>
    </w:p>
    <w:p w14:paraId="27B2227A" w14:textId="77777777" w:rsidR="00F10B15" w:rsidRPr="00110F24" w:rsidRDefault="00F10B15" w:rsidP="00F10B15">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Thông qua Kế hoạch sử dụng đất hằng năm, các nội dung quản lý nhà nước về đất đai được thực hiện một cách nghiêm túc và đúng quy định. Qua đó mang lại nhiều kết quả tích cực về kinh tế, xã hội, môi trường góp phần tạo nguồn lực cho sự phát triển của huyện. Những kết quả kế hoạch sử dụng đất năm trước đạt được có thể kể đến như sau:</w:t>
      </w:r>
    </w:p>
    <w:p w14:paraId="77E15DCF" w14:textId="5E2C7795" w:rsidR="00F10B15" w:rsidRPr="00110F24" w:rsidRDefault="009239D5" w:rsidP="009239D5">
      <w:pPr>
        <w:widowControl w:val="0"/>
        <w:spacing w:before="120" w:after="120"/>
        <w:ind w:firstLine="720"/>
        <w:outlineLvl w:val="2"/>
        <w:rPr>
          <w:rFonts w:ascii="Times New Roman" w:eastAsia="Times New Roman" w:hAnsi="Times New Roman" w:cs="Times New Roman"/>
          <w:b/>
          <w:bCs/>
          <w:spacing w:val="-2"/>
          <w:sz w:val="26"/>
          <w:szCs w:val="26"/>
          <w:lang w:val="pt-BR" w:eastAsia="x-none"/>
        </w:rPr>
      </w:pPr>
      <w:bookmarkStart w:id="210" w:name="_Toc185842956"/>
      <w:bookmarkStart w:id="211" w:name="_Toc186816313"/>
      <w:r w:rsidRPr="00110F24">
        <w:rPr>
          <w:rFonts w:ascii="Times New Roman" w:eastAsia="Times New Roman" w:hAnsi="Times New Roman" w:cs="Times New Roman"/>
          <w:b/>
          <w:bCs/>
          <w:spacing w:val="-2"/>
          <w:sz w:val="26"/>
          <w:szCs w:val="26"/>
          <w:lang w:val="pt-BR" w:eastAsia="x-none"/>
        </w:rPr>
        <w:t>2.3.</w:t>
      </w:r>
      <w:r w:rsidR="00F10B15" w:rsidRPr="00110F24">
        <w:rPr>
          <w:rFonts w:ascii="Times New Roman" w:eastAsia="Times New Roman" w:hAnsi="Times New Roman" w:cs="Times New Roman"/>
          <w:b/>
          <w:bCs/>
          <w:spacing w:val="-2"/>
          <w:sz w:val="26"/>
          <w:szCs w:val="26"/>
          <w:lang w:val="pt-BR" w:eastAsia="x-none"/>
        </w:rPr>
        <w:t>1. Đánh giá hiệu quả kinh tế</w:t>
      </w:r>
      <w:bookmarkEnd w:id="210"/>
      <w:bookmarkEnd w:id="211"/>
    </w:p>
    <w:p w14:paraId="1BD8D6F2" w14:textId="77777777"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Trong năm, công tác đấu giá quyền sử dụng đất gặp khó khăn, thị trường bất động sản trầm lắng, ảnh hưởng đến nguồn thu tiền sử dụng đất dẫn đến ảnh hưởng đến tổng thu ngân sách nhà nước. Đồng thời nguồn vốn đầu tư từ tiền sử dụng đất chiếm tỷ trọng lớn trên tổng vốn đầu tư công của huyện, do đó ảnh hưởng rất lớn đến tiến độ thi công và giải ngân vốn các dự án từ nguồn này.</w:t>
      </w:r>
    </w:p>
    <w:p w14:paraId="03ABD77E" w14:textId="77777777" w:rsidR="00B3378E" w:rsidRPr="00110F24" w:rsidRDefault="00B3378E"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Tổng thu NSNN trên địa bàn đến ngày 26/11/2024 là 317,304 tỷ đồng, đạt 71,63% dự toán tỉnh giao đầu năm và HĐND huyện điều chỉnh giữa năm, bằng 79,33% so với cùng kỳ (cùng kỳ năm 2023 thu 399,974 tỷ đồng); ước thực hiện cả năm là 357 tỷ đồng, đạt 80,59% dự toán tỉnh và HĐND huyện giao (443 tỷ đồng), bằng 102% số thu tỉnh ước thực hiện năm 2024 (350 tỷ đồng), trong đó: Có 05/11 khoản thu đạt và vượt dự toán giao: Thu từ công thương nghiệp ngoài quốc doanh 108,05%, thuế sử dụng đất phi nông nghiệp 100%, thuế bảo vệ môi trường 100%, thu phí, lệ phí 109,28%, thu cấp quyền khai thác khoáng sản 235,71%; Có 06 khoản thu dự kiến không đạt dự toán giao: Thu từ DNNN địa phương đạt 36,05%, lệ phí trước bạ đạt 70,12%, thu nhập cá nhân đạt 76,9%, tiền sử dụng đất đạt 54,17% so với dự toán tỉnh và HĐND huyện giao, bằng 100% so với tỉnh và huyện ước thực hiện năm 2024 (trong đó Thu BĐG QSDĐ, giao đất có thu tiền SDĐ 15 tỷ đồng đạt 21,43% dự toán giao; thu trong dân 50 tỷ đồng đạt 100% dự toán giao), thu tiền cho thuê đất đạt 66,67%, thu khác ngân sách đạt 88,29%.</w:t>
      </w:r>
    </w:p>
    <w:p w14:paraId="60A7AE26" w14:textId="1B6EC5ED"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Các nguồn thu liên quan đến đất đai đóng góp tỉ lệ khá trong tổng thu ngân sách của huyện, tạo nguồn lực kinh tế để phát triển cơ sở hạ tầng, đầu tư công, xây dựng cơ bản và các chính sách an sinh xã hội.</w:t>
      </w:r>
    </w:p>
    <w:p w14:paraId="11D35111" w14:textId="5B220756" w:rsidR="00F10B15" w:rsidRPr="00110F24" w:rsidRDefault="009239D5" w:rsidP="009239D5">
      <w:pPr>
        <w:widowControl w:val="0"/>
        <w:spacing w:before="120" w:after="120"/>
        <w:ind w:firstLine="720"/>
        <w:outlineLvl w:val="2"/>
        <w:rPr>
          <w:rFonts w:ascii="Times New Roman" w:eastAsia="Times New Roman" w:hAnsi="Times New Roman" w:cs="Times New Roman"/>
          <w:b/>
          <w:bCs/>
          <w:spacing w:val="-2"/>
          <w:sz w:val="26"/>
          <w:szCs w:val="26"/>
          <w:lang w:val="pt-BR" w:eastAsia="x-none"/>
        </w:rPr>
      </w:pPr>
      <w:bookmarkStart w:id="212" w:name="_Toc185842957"/>
      <w:bookmarkStart w:id="213" w:name="_Toc186816314"/>
      <w:r w:rsidRPr="00110F24">
        <w:rPr>
          <w:rFonts w:ascii="Times New Roman" w:eastAsia="Times New Roman" w:hAnsi="Times New Roman" w:cs="Times New Roman"/>
          <w:b/>
          <w:bCs/>
          <w:spacing w:val="-2"/>
          <w:sz w:val="26"/>
          <w:szCs w:val="26"/>
          <w:lang w:val="pt-BR" w:eastAsia="x-none"/>
        </w:rPr>
        <w:t>2.3.</w:t>
      </w:r>
      <w:r w:rsidR="00F10B15" w:rsidRPr="00110F24">
        <w:rPr>
          <w:rFonts w:ascii="Times New Roman" w:eastAsia="Times New Roman" w:hAnsi="Times New Roman" w:cs="Times New Roman"/>
          <w:b/>
          <w:bCs/>
          <w:spacing w:val="-2"/>
          <w:sz w:val="26"/>
          <w:szCs w:val="26"/>
          <w:lang w:val="pt-BR" w:eastAsia="x-none"/>
        </w:rPr>
        <w:t>2. Đánh giá hiệu quả xã hội</w:t>
      </w:r>
      <w:bookmarkEnd w:id="212"/>
      <w:bookmarkEnd w:id="213"/>
    </w:p>
    <w:p w14:paraId="72D9B4D1" w14:textId="77777777" w:rsidR="00F10B15" w:rsidRPr="00110F24" w:rsidRDefault="00F10B15" w:rsidP="00F10B15">
      <w:pPr>
        <w:widowControl w:val="0"/>
        <w:spacing w:before="120" w:after="120"/>
        <w:ind w:firstLine="720"/>
        <w:rPr>
          <w:rFonts w:ascii="Times New Roman" w:eastAsia="Times New Roman" w:hAnsi="Times New Roman" w:cs="Times New Roman"/>
          <w:i/>
          <w:spacing w:val="-2"/>
          <w:sz w:val="26"/>
          <w:szCs w:val="26"/>
          <w:lang w:val="pt-BR"/>
        </w:rPr>
      </w:pPr>
      <w:r w:rsidRPr="00110F24">
        <w:rPr>
          <w:rFonts w:ascii="Times New Roman" w:eastAsia="Times New Roman" w:hAnsi="Times New Roman" w:cs="Times New Roman"/>
          <w:i/>
          <w:spacing w:val="-2"/>
          <w:sz w:val="26"/>
          <w:szCs w:val="26"/>
          <w:lang w:val="pt-BR"/>
        </w:rPr>
        <w:t>Tạo sự công bằng trong xã hội:</w:t>
      </w:r>
    </w:p>
    <w:p w14:paraId="24FAA63F" w14:textId="77777777"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lastRenderedPageBreak/>
        <w:t>Luật Đất đai 2024 quy định việc lấy ý kiến công khai đối với nội dung kế hoạch sử dụng đất hằng năm trên trang điện tử, niêm yết tạo sự công bằng đối với mọi thành phần sử dụng đất trong việc tiếp cận thông tin đất đai.</w:t>
      </w:r>
    </w:p>
    <w:p w14:paraId="3EC87D27" w14:textId="77777777"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Đảm bảo quyền lợi hợp pháp của cá nhân, cộng đồng trong quá trình nhà nước phát triển kinh tế - xã hội, đảm bảo an ninh, quốc phòng, giảm thiểu các xung đột giữa việc được và mất.</w:t>
      </w:r>
    </w:p>
    <w:p w14:paraId="2C7618D6" w14:textId="77777777"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
          <w:spacing w:val="-2"/>
          <w:sz w:val="26"/>
          <w:szCs w:val="26"/>
          <w:lang w:val="pt-BR"/>
        </w:rPr>
        <w:t xml:space="preserve">Cải thiện chất lượng sống của cộng đồng: </w:t>
      </w:r>
    </w:p>
    <w:p w14:paraId="49A39126" w14:textId="3D4FB1DC" w:rsidR="00F10B15" w:rsidRPr="00110F24" w:rsidRDefault="00B3378E"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Cấp mới 401 giấy chứng nhận QSD đất theo nhu cầu của người dân với tổng diện tích khoảng 395ha, đạt 50,15% kế hoạch (Lý do: Phần lớn diện tích đất cấp giấy chứng nhận cho hộ gia đính, cá nhân thuộc quỹ đất điều chỉnh sau quy hoạch 03 loại rừng giao về địa phương quản lý; hiện nay còn vướng mắc do quỹ đất này chưa thực hiện chuyển đổi mục đích sử dụng đất rừng (UBND huyện đã có Báo cáo số 451/BC-UBND ngày 14/10/2024 báo cáo UBND tỉnh, sở Nông nghiệp và PTNT, sở Tài nguyên và MT); chuyển mục đích sử dụng đất đối với 220 trường hợp, với tổng diện tích là 8,2676 ha. Hoàn thiện hồ sơ thống kê đất đai năm 2023; hồ sơ kế hoạch sử dụng đất năm 2024; triển khai lập điều chỉnh quy hoạch sử dụng đất huyện đến năm 2030. Tổng số đơn thư, phản ánh, kiến nghị về đất đai phải giải quyết: 47 trường hợp, trong đó đã tham mưu giải quyết xong 42 trường hợp, đang tiến hành xác minh giải quyết 5 trường hợp. Ra quyết định xử phạt vi phạm hành chính trong lĩnh vực đất đai đối với 23 trường hợp, với tổng số tiền xử phạt là 363.750.000 đồng.</w:t>
      </w:r>
    </w:p>
    <w:p w14:paraId="23043C9E" w14:textId="0AD7C7F5" w:rsidR="00F10B15" w:rsidRPr="00110F24" w:rsidRDefault="00AD52C0"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Phê duyệt phương án bồi thường, hỗ trợ cho 25 hộ gia đình tại các dự án; phê duyệt giá đất cụ thể để tính tiền bồi thường khi nhà nước thu hồi đất nông nghiệp dọc tuyến đường giao thông chính, đất nông nghiệp trong khu dân cư; hệ số đào tạo, chuyển đổi nghề và tìm kiếm việc làm</w:t>
      </w:r>
      <w:r w:rsidR="00F10B15" w:rsidRPr="00110F24">
        <w:rPr>
          <w:rFonts w:ascii="Times New Roman" w:eastAsia="Times New Roman" w:hAnsi="Times New Roman" w:cs="Times New Roman"/>
          <w:iCs/>
          <w:spacing w:val="-2"/>
          <w:sz w:val="26"/>
          <w:szCs w:val="26"/>
          <w:lang w:val="pt-BR"/>
        </w:rPr>
        <w:t xml:space="preserve">. </w:t>
      </w:r>
    </w:p>
    <w:p w14:paraId="74963CC2" w14:textId="77777777"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Thúc đẩy sự phát triển bộ mặt chung của huyện thông qua thu hút đầu tư, thương mại và dịch vụ tạo việc làm cho người dân địa phương qua đó nâng cao thu nhập và mức sống cư dân tại địa phương, giảm tỉ suất di cư.</w:t>
      </w:r>
    </w:p>
    <w:p w14:paraId="42A5C3A1" w14:textId="7B8875AB" w:rsidR="00F10B15" w:rsidRPr="00110F24" w:rsidRDefault="009239D5" w:rsidP="009239D5">
      <w:pPr>
        <w:widowControl w:val="0"/>
        <w:spacing w:before="120" w:after="120"/>
        <w:ind w:firstLine="720"/>
        <w:outlineLvl w:val="2"/>
        <w:rPr>
          <w:rFonts w:ascii="Times New Roman" w:eastAsia="Times New Roman" w:hAnsi="Times New Roman" w:cs="Times New Roman"/>
          <w:b/>
          <w:bCs/>
          <w:spacing w:val="-2"/>
          <w:sz w:val="26"/>
          <w:szCs w:val="26"/>
          <w:lang w:val="pt-BR" w:eastAsia="x-none"/>
        </w:rPr>
      </w:pPr>
      <w:bookmarkStart w:id="214" w:name="_Toc185842958"/>
      <w:bookmarkStart w:id="215" w:name="_Toc186816315"/>
      <w:r w:rsidRPr="00110F24">
        <w:rPr>
          <w:rFonts w:ascii="Times New Roman" w:eastAsia="Times New Roman" w:hAnsi="Times New Roman" w:cs="Times New Roman"/>
          <w:b/>
          <w:bCs/>
          <w:spacing w:val="-2"/>
          <w:sz w:val="26"/>
          <w:szCs w:val="26"/>
          <w:lang w:val="pt-BR" w:eastAsia="x-none"/>
        </w:rPr>
        <w:t>2.3.</w:t>
      </w:r>
      <w:r w:rsidR="00F10B15" w:rsidRPr="00110F24">
        <w:rPr>
          <w:rFonts w:ascii="Times New Roman" w:eastAsia="Times New Roman" w:hAnsi="Times New Roman" w:cs="Times New Roman"/>
          <w:b/>
          <w:bCs/>
          <w:spacing w:val="-2"/>
          <w:sz w:val="26"/>
          <w:szCs w:val="26"/>
          <w:lang w:val="pt-BR" w:eastAsia="x-none"/>
        </w:rPr>
        <w:t>3. Đánh giá hiệu quả môi trường</w:t>
      </w:r>
      <w:bookmarkEnd w:id="214"/>
      <w:bookmarkEnd w:id="215"/>
    </w:p>
    <w:p w14:paraId="6C4ED9B8" w14:textId="6D45EA1B"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
          <w:spacing w:val="-2"/>
          <w:sz w:val="26"/>
          <w:szCs w:val="26"/>
          <w:lang w:val="pt-BR"/>
        </w:rPr>
        <w:t>Xác định phạm vi cần bảo vệ</w:t>
      </w:r>
      <w:r w:rsidRPr="00110F24">
        <w:rPr>
          <w:rFonts w:ascii="Times New Roman" w:eastAsia="Times New Roman" w:hAnsi="Times New Roman" w:cs="Times New Roman"/>
          <w:iCs/>
          <w:spacing w:val="-2"/>
          <w:sz w:val="26"/>
          <w:szCs w:val="26"/>
          <w:lang w:val="pt-BR"/>
        </w:rPr>
        <w:t>: kế hoạch sử dụng đất giúp xác định rõ ràng các khu vực cần bảo tồn, hạn chế việc chuyển đổi đất nông nghiệp sang đất phi nông nghiệp, đặc biệt là trong các khu vực có giá trị sinh thái quan trọng (</w:t>
      </w:r>
      <w:r w:rsidR="00AD52C0" w:rsidRPr="00110F24">
        <w:rPr>
          <w:rFonts w:ascii="Times New Roman" w:eastAsia="Times New Roman" w:hAnsi="Times New Roman" w:cs="Times New Roman"/>
          <w:iCs/>
          <w:spacing w:val="-2"/>
          <w:sz w:val="26"/>
          <w:szCs w:val="26"/>
          <w:lang w:val="pt-BR"/>
        </w:rPr>
        <w:t>hồ Suối Giai, hồ Đồng Xoài...</w:t>
      </w:r>
      <w:r w:rsidRPr="00110F24">
        <w:rPr>
          <w:rFonts w:ascii="Times New Roman" w:eastAsia="Times New Roman" w:hAnsi="Times New Roman" w:cs="Times New Roman"/>
          <w:iCs/>
          <w:spacing w:val="-2"/>
          <w:sz w:val="26"/>
          <w:szCs w:val="26"/>
          <w:lang w:val="pt-BR"/>
        </w:rPr>
        <w:t>).</w:t>
      </w:r>
    </w:p>
    <w:p w14:paraId="280346B4" w14:textId="77777777"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
          <w:spacing w:val="-2"/>
          <w:sz w:val="26"/>
          <w:szCs w:val="26"/>
          <w:lang w:val="pt-BR"/>
        </w:rPr>
        <w:t>Tạo ra không gian xanh</w:t>
      </w:r>
      <w:r w:rsidRPr="00110F24">
        <w:rPr>
          <w:rFonts w:ascii="Times New Roman" w:eastAsia="Times New Roman" w:hAnsi="Times New Roman" w:cs="Times New Roman"/>
          <w:iCs/>
          <w:spacing w:val="-2"/>
          <w:sz w:val="26"/>
          <w:szCs w:val="26"/>
          <w:lang w:val="pt-BR"/>
        </w:rPr>
        <w:t>: hình thành các công viên, khu vực cây xanh và không gian mở, góp phần cải thiện chất lượng không khí, giảm nhiệt độ đô thị và cung cấp nơi nghỉ ngơi, giải trí cho cộng đồng.</w:t>
      </w:r>
    </w:p>
    <w:p w14:paraId="20BC3FBC" w14:textId="5FF7275B" w:rsidR="00F10B15" w:rsidRPr="00110F24" w:rsidRDefault="00F10B15"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
          <w:spacing w:val="-2"/>
          <w:sz w:val="26"/>
          <w:szCs w:val="26"/>
          <w:lang w:val="pt-BR"/>
        </w:rPr>
        <w:t xml:space="preserve">Giảm thiểu </w:t>
      </w:r>
      <w:r w:rsidR="00AD52C0" w:rsidRPr="00110F24">
        <w:rPr>
          <w:rFonts w:ascii="Times New Roman" w:eastAsia="Times New Roman" w:hAnsi="Times New Roman" w:cs="Times New Roman"/>
          <w:i/>
          <w:spacing w:val="-2"/>
          <w:sz w:val="26"/>
          <w:szCs w:val="26"/>
          <w:lang w:val="pt-BR"/>
        </w:rPr>
        <w:t>tác động môi trường</w:t>
      </w:r>
      <w:r w:rsidRPr="00110F24">
        <w:rPr>
          <w:rFonts w:ascii="Times New Roman" w:eastAsia="Times New Roman" w:hAnsi="Times New Roman" w:cs="Times New Roman"/>
          <w:iCs/>
          <w:spacing w:val="-2"/>
          <w:sz w:val="26"/>
          <w:szCs w:val="26"/>
          <w:lang w:val="pt-BR"/>
        </w:rPr>
        <w:t>:</w:t>
      </w:r>
    </w:p>
    <w:p w14:paraId="3A510D63" w14:textId="57EE6CD7" w:rsidR="00F10B15" w:rsidRPr="00110F24" w:rsidRDefault="00B3378E"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Cấp giấy phép môi trường đối với 27 dự án hoạt động sản xuất, kinh doanh trên địa bàn huyện. Xử phạt 02 trường hợp vi phạm hành chính về môi trường với số tiền 130.000.000 đồng; xử phạt 02 trường vi phạm vi phạm hành chính trong lĩnh vực khoáng sản với số tiền 192.280.000 đồng</w:t>
      </w:r>
      <w:r w:rsidR="00F10B15" w:rsidRPr="00110F24">
        <w:rPr>
          <w:rFonts w:ascii="Times New Roman" w:eastAsia="Times New Roman" w:hAnsi="Times New Roman" w:cs="Times New Roman"/>
          <w:iCs/>
          <w:spacing w:val="-2"/>
          <w:sz w:val="26"/>
          <w:szCs w:val="26"/>
          <w:lang w:val="pt-BR"/>
        </w:rPr>
        <w:t>.</w:t>
      </w:r>
    </w:p>
    <w:p w14:paraId="70D261B9" w14:textId="295C23C2" w:rsidR="00B3378E" w:rsidRPr="00110F24" w:rsidRDefault="00B3378E" w:rsidP="00F10B15">
      <w:pPr>
        <w:widowControl w:val="0"/>
        <w:spacing w:before="120" w:after="120"/>
        <w:ind w:firstLine="720"/>
        <w:rPr>
          <w:rFonts w:ascii="Times New Roman" w:eastAsia="Times New Roman" w:hAnsi="Times New Roman" w:cs="Times New Roman"/>
          <w:iCs/>
          <w:spacing w:val="-2"/>
          <w:sz w:val="26"/>
          <w:szCs w:val="26"/>
          <w:lang w:val="pt-BR"/>
        </w:rPr>
      </w:pPr>
      <w:r w:rsidRPr="00110F24">
        <w:rPr>
          <w:rFonts w:ascii="Times New Roman" w:eastAsia="Times New Roman" w:hAnsi="Times New Roman" w:cs="Times New Roman"/>
          <w:iCs/>
          <w:spacing w:val="-2"/>
          <w:sz w:val="26"/>
          <w:szCs w:val="26"/>
          <w:lang w:val="pt-BR"/>
        </w:rPr>
        <w:t xml:space="preserve">Tiếp tục kiểm tra các tổ chức, cá nhân hoạt động sản xuất kinh doanh có nguy cơ gây ô nhiễm môi trường và các tổ chức, cá nhân hoạt động khai thác khoáng sản trên địa </w:t>
      </w:r>
      <w:r w:rsidRPr="00110F24">
        <w:rPr>
          <w:rFonts w:ascii="Times New Roman" w:eastAsia="Times New Roman" w:hAnsi="Times New Roman" w:cs="Times New Roman"/>
          <w:iCs/>
          <w:spacing w:val="-2"/>
          <w:sz w:val="26"/>
          <w:szCs w:val="26"/>
          <w:lang w:val="pt-BR"/>
        </w:rPr>
        <w:lastRenderedPageBreak/>
        <w:t>bàn huyện. Phối hợp với Ban Quản lý khu kinh tế và các ngành chức năng quản lý môi trường tại các khu, cụm công nghiệp. Thường xuyên tổ chức kiểm tra và xử lý nghiêm các trường hợp vi phạm các quy định về bảo vệ môi trường</w:t>
      </w:r>
    </w:p>
    <w:p w14:paraId="20F632CD" w14:textId="7C9E417A" w:rsidR="009239D5" w:rsidRPr="00110F24" w:rsidRDefault="009239D5" w:rsidP="001C3F92">
      <w:pPr>
        <w:pStyle w:val="1"/>
        <w:ind w:firstLine="709"/>
        <w:rPr>
          <w:color w:val="auto"/>
          <w:spacing w:val="-2"/>
          <w:szCs w:val="26"/>
          <w:lang w:val="en-US"/>
        </w:rPr>
      </w:pPr>
      <w:bookmarkStart w:id="216" w:name="_Toc186816316"/>
      <w:bookmarkStart w:id="217" w:name="_Toc81288259"/>
      <w:bookmarkStart w:id="218" w:name="_Toc114000238"/>
      <w:bookmarkStart w:id="219" w:name="_Hlk149204225"/>
      <w:bookmarkEnd w:id="208"/>
      <w:bookmarkEnd w:id="209"/>
      <w:r w:rsidRPr="00110F24">
        <w:rPr>
          <w:color w:val="auto"/>
          <w:spacing w:val="-2"/>
          <w:szCs w:val="26"/>
          <w:lang w:val="en-US"/>
        </w:rPr>
        <w:t>2.4. Đánh giá mặ</w:t>
      </w:r>
      <w:r w:rsidR="00C057FB" w:rsidRPr="00110F24">
        <w:rPr>
          <w:color w:val="auto"/>
          <w:spacing w:val="-2"/>
          <w:szCs w:val="26"/>
          <w:lang w:val="en-US"/>
        </w:rPr>
        <w:t>t</w:t>
      </w:r>
      <w:r w:rsidRPr="00110F24">
        <w:rPr>
          <w:color w:val="auto"/>
          <w:spacing w:val="-2"/>
          <w:szCs w:val="26"/>
          <w:lang w:val="en-US"/>
        </w:rPr>
        <w:t xml:space="preserve"> được, tồn tại, nguyên nhân, bài học kinh nghiệm và giải pháp khác phục</w:t>
      </w:r>
      <w:bookmarkEnd w:id="216"/>
    </w:p>
    <w:p w14:paraId="744EEB75" w14:textId="3F76E5F7" w:rsidR="0001471A" w:rsidRPr="00110F24" w:rsidRDefault="009239D5" w:rsidP="009239D5">
      <w:pPr>
        <w:pStyle w:val="1"/>
        <w:ind w:firstLine="709"/>
        <w:outlineLvl w:val="2"/>
        <w:rPr>
          <w:color w:val="auto"/>
          <w:spacing w:val="-2"/>
          <w:szCs w:val="26"/>
          <w:lang w:val="en-US"/>
        </w:rPr>
      </w:pPr>
      <w:bookmarkStart w:id="220" w:name="_Toc186816317"/>
      <w:r w:rsidRPr="00110F24">
        <w:rPr>
          <w:color w:val="auto"/>
          <w:spacing w:val="-2"/>
          <w:szCs w:val="26"/>
          <w:lang w:val="en-US"/>
        </w:rPr>
        <w:t>2</w:t>
      </w:r>
      <w:r w:rsidR="00171D05" w:rsidRPr="00110F24">
        <w:rPr>
          <w:color w:val="auto"/>
          <w:spacing w:val="-2"/>
          <w:szCs w:val="26"/>
          <w:lang w:val="en-US"/>
        </w:rPr>
        <w:t>.</w:t>
      </w:r>
      <w:r w:rsidRPr="00110F24">
        <w:rPr>
          <w:color w:val="auto"/>
          <w:spacing w:val="-2"/>
          <w:szCs w:val="26"/>
          <w:lang w:val="en-US"/>
        </w:rPr>
        <w:t>4</w:t>
      </w:r>
      <w:r w:rsidR="00171D05" w:rsidRPr="00110F24">
        <w:rPr>
          <w:color w:val="auto"/>
          <w:spacing w:val="-2"/>
          <w:szCs w:val="26"/>
          <w:lang w:val="en-US"/>
        </w:rPr>
        <w:t>.</w:t>
      </w:r>
      <w:r w:rsidRPr="00110F24">
        <w:rPr>
          <w:color w:val="auto"/>
          <w:spacing w:val="-2"/>
          <w:szCs w:val="26"/>
          <w:lang w:val="en-US"/>
        </w:rPr>
        <w:t>1.</w:t>
      </w:r>
      <w:r w:rsidR="00171D05" w:rsidRPr="00110F24">
        <w:rPr>
          <w:color w:val="auto"/>
          <w:spacing w:val="-2"/>
          <w:szCs w:val="26"/>
          <w:lang w:val="en-US"/>
        </w:rPr>
        <w:t xml:space="preserve"> Những kết quả đạt được</w:t>
      </w:r>
      <w:bookmarkEnd w:id="217"/>
      <w:bookmarkEnd w:id="218"/>
      <w:bookmarkEnd w:id="220"/>
    </w:p>
    <w:p w14:paraId="12ABEEC1" w14:textId="64F97424" w:rsidR="0001471A" w:rsidRPr="00110F24" w:rsidRDefault="00171D05" w:rsidP="00E67376">
      <w:pPr>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Thông qua công tác tác lập, quản lý và thực hiện kế hoạch sử dụng đất thì nhận thức về vị trí, vai trò và ý thức chấp hành quy hoạch, kế hoạch sử dụng đất của chính quyền và người sử dụng đất được nâng lên; công tác quản lý đất đai theo quy hoạch, kế hoạch sử dụng</w:t>
      </w:r>
      <w:r w:rsidR="00236B6B" w:rsidRPr="00110F24">
        <w:rPr>
          <w:rFonts w:ascii="Times New Roman" w:eastAsia="Times New Roman" w:hAnsi="Times New Roman" w:cs="Times New Roman"/>
          <w:sz w:val="26"/>
          <w:szCs w:val="26"/>
        </w:rPr>
        <w:t xml:space="preserve"> đất ngày càng đi vào thực chất</w:t>
      </w:r>
      <w:r w:rsidR="00E1060C" w:rsidRPr="00110F24">
        <w:rPr>
          <w:rFonts w:ascii="Times New Roman" w:eastAsia="Times New Roman" w:hAnsi="Times New Roman" w:cs="Times New Roman"/>
          <w:sz w:val="26"/>
          <w:szCs w:val="26"/>
        </w:rPr>
        <w:t>;</w:t>
      </w:r>
      <w:r w:rsidR="00007E3D" w:rsidRPr="00110F24">
        <w:rPr>
          <w:rFonts w:ascii="Times New Roman" w:eastAsia="Times New Roman" w:hAnsi="Times New Roman" w:cs="Times New Roman"/>
          <w:sz w:val="26"/>
          <w:szCs w:val="26"/>
        </w:rPr>
        <w:t xml:space="preserve"> giảm thiểu được tình trạng thu hồi đất không theo kế hoạch, từ đó làm giảm tình trạng khiếu nại, khiếu kiện trong sử dụng đất, giúp ổn định tình hình an ninh, chính trị trên địa bàn </w:t>
      </w:r>
      <w:r w:rsidR="00642D1D" w:rsidRPr="00110F24">
        <w:rPr>
          <w:rFonts w:ascii="Times New Roman" w:eastAsia="Times New Roman" w:hAnsi="Times New Roman" w:cs="Times New Roman"/>
          <w:sz w:val="26"/>
          <w:szCs w:val="26"/>
        </w:rPr>
        <w:t>huyện</w:t>
      </w:r>
      <w:r w:rsidR="00007E3D" w:rsidRPr="00110F24">
        <w:rPr>
          <w:rFonts w:ascii="Times New Roman" w:eastAsia="Times New Roman" w:hAnsi="Times New Roman" w:cs="Times New Roman"/>
          <w:sz w:val="26"/>
          <w:szCs w:val="26"/>
        </w:rPr>
        <w:t>.</w:t>
      </w:r>
    </w:p>
    <w:p w14:paraId="68F31058" w14:textId="4B59D0D3" w:rsidR="0001471A" w:rsidRPr="00110F24" w:rsidRDefault="00171D05" w:rsidP="00E67376">
      <w:pPr>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w:t>
      </w:r>
      <w:r w:rsidR="00B3378E" w:rsidRPr="00110F24">
        <w:rPr>
          <w:rFonts w:ascii="Times New Roman" w:eastAsia="Times New Roman" w:hAnsi="Times New Roman" w:cs="Times New Roman"/>
          <w:sz w:val="26"/>
          <w:szCs w:val="26"/>
        </w:rPr>
        <w:t>T</w:t>
      </w:r>
      <w:r w:rsidRPr="00110F24">
        <w:rPr>
          <w:rFonts w:ascii="Times New Roman" w:eastAsia="Times New Roman" w:hAnsi="Times New Roman" w:cs="Times New Roman"/>
          <w:sz w:val="26"/>
          <w:szCs w:val="26"/>
        </w:rPr>
        <w:t>hực hiện giao đất, thu hồi đất, cho thuê đất, chuyển mục đích sử dụng đất theo đúng kế hoạch sử dụng đất được duyệt.</w:t>
      </w:r>
    </w:p>
    <w:p w14:paraId="1B090717" w14:textId="30AAEAB2" w:rsidR="0001471A" w:rsidRPr="00110F24" w:rsidRDefault="00171D05" w:rsidP="00E67376">
      <w:pPr>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Sự tham gia của người dân trong công tác </w:t>
      </w:r>
      <w:r w:rsidR="00B3378E" w:rsidRPr="00110F24">
        <w:rPr>
          <w:rFonts w:ascii="Times New Roman" w:eastAsia="Times New Roman" w:hAnsi="Times New Roman" w:cs="Times New Roman"/>
          <w:sz w:val="26"/>
          <w:szCs w:val="26"/>
        </w:rPr>
        <w:t xml:space="preserve">lập </w:t>
      </w:r>
      <w:r w:rsidRPr="00110F24">
        <w:rPr>
          <w:rFonts w:ascii="Times New Roman" w:eastAsia="Times New Roman" w:hAnsi="Times New Roman" w:cs="Times New Roman"/>
          <w:sz w:val="26"/>
          <w:szCs w:val="26"/>
        </w:rPr>
        <w:t>KHSDĐ đã từng bước phát huy được tính dân chủ, công khai, minh bạch, hạn chế được những tiêu cực trong công tác quản lý đất đai.</w:t>
      </w:r>
    </w:p>
    <w:p w14:paraId="4461B15B" w14:textId="43EC90AA" w:rsidR="0001471A" w:rsidRPr="00110F24" w:rsidRDefault="00171D05" w:rsidP="00E67376">
      <w:pPr>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Kế hoạch sử dụng đất góp phần khai thác tốt hơn nguồn lực đất đai, làm cho việc sử dụng đất đai ngày càng tiết kiệm và đạt được hiệu quả cao. Nguồn thu từ đất trở thành nguồn lực quan trọng cho phát triển kinh tế - xã hội của </w:t>
      </w:r>
      <w:r w:rsidR="00642D1D"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rPr>
        <w:t>, đóng góp đáng kể vào tăng trưởng kinh tế và tăng thu ngân sách.</w:t>
      </w:r>
    </w:p>
    <w:p w14:paraId="72DDCC25" w14:textId="199F7FC9" w:rsidR="0001471A" w:rsidRPr="00110F24" w:rsidRDefault="009239D5" w:rsidP="009239D5">
      <w:pPr>
        <w:pStyle w:val="1"/>
        <w:ind w:firstLine="709"/>
        <w:outlineLvl w:val="2"/>
        <w:rPr>
          <w:color w:val="auto"/>
          <w:spacing w:val="-2"/>
          <w:szCs w:val="26"/>
          <w:lang w:val="en-US"/>
        </w:rPr>
      </w:pPr>
      <w:bookmarkStart w:id="221" w:name="_Toc186816318"/>
      <w:r w:rsidRPr="00110F24">
        <w:rPr>
          <w:color w:val="auto"/>
          <w:spacing w:val="-2"/>
          <w:szCs w:val="26"/>
          <w:lang w:val="en-US"/>
        </w:rPr>
        <w:t>2.4</w:t>
      </w:r>
      <w:r w:rsidR="00171D05" w:rsidRPr="00110F24">
        <w:rPr>
          <w:color w:val="auto"/>
          <w:spacing w:val="-2"/>
          <w:szCs w:val="26"/>
          <w:lang w:val="en-US"/>
        </w:rPr>
        <w:t>.</w:t>
      </w:r>
      <w:r w:rsidRPr="00110F24">
        <w:rPr>
          <w:color w:val="auto"/>
          <w:spacing w:val="-2"/>
          <w:szCs w:val="26"/>
          <w:lang w:val="en-US"/>
        </w:rPr>
        <w:t>2</w:t>
      </w:r>
      <w:r w:rsidR="00171D05" w:rsidRPr="00110F24">
        <w:rPr>
          <w:color w:val="auto"/>
          <w:spacing w:val="-2"/>
          <w:szCs w:val="26"/>
          <w:lang w:val="en-US"/>
        </w:rPr>
        <w:t>. Đánh giá những tồn tại trong thực hiện kế hoạch sử dụng đất</w:t>
      </w:r>
      <w:bookmarkEnd w:id="221"/>
    </w:p>
    <w:p w14:paraId="41ED8A59" w14:textId="32267B24" w:rsidR="00C96A45" w:rsidRPr="00110F24" w:rsidRDefault="00C96A45" w:rsidP="00E67376">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xml:space="preserve">- Tỷ lệ các công trình dự án đã và đang thực hiện trong năm </w:t>
      </w:r>
      <w:r w:rsidR="00633C58" w:rsidRPr="00110F24">
        <w:rPr>
          <w:rFonts w:ascii="Times New Roman" w:hAnsi="Times New Roman" w:cs="Times New Roman"/>
          <w:sz w:val="26"/>
          <w:szCs w:val="26"/>
        </w:rPr>
        <w:t>2024</w:t>
      </w:r>
      <w:r w:rsidRPr="00110F24">
        <w:rPr>
          <w:rFonts w:ascii="Times New Roman" w:hAnsi="Times New Roman" w:cs="Times New Roman"/>
          <w:sz w:val="26"/>
          <w:szCs w:val="26"/>
        </w:rPr>
        <w:t xml:space="preserve"> </w:t>
      </w:r>
      <w:r w:rsidR="00C22B24" w:rsidRPr="00110F24">
        <w:rPr>
          <w:rFonts w:ascii="Times New Roman" w:hAnsi="Times New Roman" w:cs="Times New Roman"/>
          <w:sz w:val="26"/>
          <w:szCs w:val="26"/>
        </w:rPr>
        <w:t xml:space="preserve">còn </w:t>
      </w:r>
      <w:r w:rsidRPr="00110F24">
        <w:rPr>
          <w:rFonts w:ascii="Times New Roman" w:hAnsi="Times New Roman" w:cs="Times New Roman"/>
          <w:sz w:val="26"/>
          <w:szCs w:val="26"/>
        </w:rPr>
        <w:t>đạ</w:t>
      </w:r>
      <w:r w:rsidR="00C22B24" w:rsidRPr="00110F24">
        <w:rPr>
          <w:rFonts w:ascii="Times New Roman" w:hAnsi="Times New Roman" w:cs="Times New Roman"/>
          <w:sz w:val="26"/>
          <w:szCs w:val="26"/>
        </w:rPr>
        <w:t>t</w:t>
      </w:r>
      <w:r w:rsidRPr="00110F24">
        <w:rPr>
          <w:rFonts w:ascii="Times New Roman" w:hAnsi="Times New Roman" w:cs="Times New Roman"/>
          <w:sz w:val="26"/>
          <w:szCs w:val="26"/>
        </w:rPr>
        <w:t xml:space="preserve"> thấp so với kế hoạch được duyệt.</w:t>
      </w:r>
    </w:p>
    <w:p w14:paraId="50E1492E" w14:textId="08237A41" w:rsidR="0001471A" w:rsidRPr="00110F24" w:rsidRDefault="00171D05" w:rsidP="00E67376">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xml:space="preserve">- Các quy hoạch đô thị, quy hoạch chuyên ngành </w:t>
      </w:r>
      <w:r w:rsidR="00E472AD" w:rsidRPr="00110F24">
        <w:rPr>
          <w:rFonts w:ascii="Times New Roman" w:hAnsi="Times New Roman" w:cs="Times New Roman"/>
          <w:sz w:val="26"/>
          <w:szCs w:val="26"/>
        </w:rPr>
        <w:t>được lập phê duyệt trước đây và hiện trạng hiện nay có những thay đổi dẫn đến khó khăn trong đồng bộ dữ liệu đất đai phục vụ</w:t>
      </w:r>
      <w:r w:rsidRPr="00110F24">
        <w:rPr>
          <w:rFonts w:ascii="Times New Roman" w:hAnsi="Times New Roman" w:cs="Times New Roman"/>
          <w:sz w:val="26"/>
          <w:szCs w:val="26"/>
        </w:rPr>
        <w:t xml:space="preserve"> quản lý, cấp phép đầu tư và chuyển mục đích sử dụng đất.</w:t>
      </w:r>
    </w:p>
    <w:p w14:paraId="2A3AEA8B" w14:textId="33C8E6D7" w:rsidR="0001471A" w:rsidRPr="00110F24" w:rsidRDefault="00F6756D" w:rsidP="00E67376">
      <w:pPr>
        <w:spacing w:before="120"/>
        <w:ind w:firstLine="709"/>
        <w:rPr>
          <w:rFonts w:ascii="Times New Roman" w:hAnsi="Times New Roman" w:cs="Times New Roman"/>
          <w:spacing w:val="-2"/>
          <w:sz w:val="26"/>
          <w:szCs w:val="26"/>
        </w:rPr>
      </w:pPr>
      <w:r w:rsidRPr="00110F24">
        <w:rPr>
          <w:rFonts w:ascii="Times New Roman" w:hAnsi="Times New Roman" w:cs="Times New Roman"/>
          <w:sz w:val="26"/>
          <w:szCs w:val="26"/>
          <w:lang w:val="vi-VN"/>
        </w:rPr>
        <w:t>-</w:t>
      </w:r>
      <w:r w:rsidRPr="00110F24">
        <w:rPr>
          <w:rFonts w:ascii="Times New Roman" w:hAnsi="Times New Roman" w:cs="Times New Roman"/>
          <w:sz w:val="26"/>
          <w:szCs w:val="26"/>
        </w:rPr>
        <w:t xml:space="preserve"> </w:t>
      </w:r>
      <w:r w:rsidR="00E472AD" w:rsidRPr="00110F24">
        <w:rPr>
          <w:rFonts w:ascii="Times New Roman" w:hAnsi="Times New Roman" w:cs="Times New Roman"/>
          <w:sz w:val="26"/>
          <w:szCs w:val="26"/>
        </w:rPr>
        <w:t>Triển khai công tác giải phóng mặt bằng liên quan đến quyền lợi trực tiếp người dân cần có sự đồng thuận cao; công tác phối hợp giữa các cơ quan chưa tốt dẫn đến tiến độ thực hiện các dự án kéo dài</w:t>
      </w:r>
      <w:r w:rsidRPr="00110F24">
        <w:rPr>
          <w:rFonts w:ascii="Times New Roman" w:hAnsi="Times New Roman" w:cs="Times New Roman"/>
          <w:sz w:val="26"/>
          <w:szCs w:val="26"/>
        </w:rPr>
        <w:t>.</w:t>
      </w:r>
    </w:p>
    <w:p w14:paraId="31449E34" w14:textId="2136BFDE" w:rsidR="009D6402" w:rsidRPr="00110F24" w:rsidRDefault="009D6402" w:rsidP="00E67376">
      <w:pPr>
        <w:spacing w:before="120"/>
        <w:ind w:firstLine="709"/>
        <w:rPr>
          <w:rFonts w:ascii="Times New Roman" w:hAnsi="Times New Roman" w:cs="Times New Roman"/>
          <w:sz w:val="26"/>
          <w:szCs w:val="26"/>
        </w:rPr>
      </w:pPr>
      <w:r w:rsidRPr="00110F24">
        <w:rPr>
          <w:rFonts w:ascii="Times New Roman" w:hAnsi="Times New Roman" w:cs="Times New Roman"/>
          <w:sz w:val="26"/>
          <w:szCs w:val="26"/>
        </w:rPr>
        <w:t xml:space="preserve">- Hàng năm, sau khi kế hoạch sử dụng đất được phê duyệt, phòng Tài nguyên và Môi trường đã tổ chức thực hiện công bố rộng rãi trên các phương tiện thông tin cũng như niêm yết tại UBND </w:t>
      </w:r>
      <w:r w:rsidR="00642D1D" w:rsidRPr="00110F24">
        <w:rPr>
          <w:rFonts w:ascii="Times New Roman" w:hAnsi="Times New Roman" w:cs="Times New Roman"/>
          <w:sz w:val="26"/>
          <w:szCs w:val="26"/>
        </w:rPr>
        <w:t>huyện</w:t>
      </w:r>
      <w:r w:rsidRPr="00110F24">
        <w:rPr>
          <w:rFonts w:ascii="Times New Roman" w:hAnsi="Times New Roman" w:cs="Times New Roman"/>
          <w:sz w:val="26"/>
          <w:szCs w:val="26"/>
        </w:rPr>
        <w:t xml:space="preserve">, phòng Tài nguyên và Môi trường nhưng phần lớn người sử dụng đất </w:t>
      </w:r>
      <w:r w:rsidR="00E472AD" w:rsidRPr="00110F24">
        <w:rPr>
          <w:rFonts w:ascii="Times New Roman" w:hAnsi="Times New Roman" w:cs="Times New Roman"/>
          <w:sz w:val="26"/>
          <w:szCs w:val="26"/>
        </w:rPr>
        <w:t>chưa nắm được thông tin đầy đủ</w:t>
      </w:r>
      <w:r w:rsidRPr="00110F24">
        <w:rPr>
          <w:rFonts w:ascii="Times New Roman" w:hAnsi="Times New Roman" w:cs="Times New Roman"/>
          <w:sz w:val="26"/>
          <w:szCs w:val="26"/>
        </w:rPr>
        <w:t>.</w:t>
      </w:r>
    </w:p>
    <w:p w14:paraId="30760436" w14:textId="0C43F03C" w:rsidR="0001471A" w:rsidRPr="00110F24" w:rsidRDefault="009239D5" w:rsidP="009239D5">
      <w:pPr>
        <w:pStyle w:val="1"/>
        <w:ind w:firstLine="709"/>
        <w:outlineLvl w:val="2"/>
        <w:rPr>
          <w:color w:val="auto"/>
          <w:spacing w:val="-2"/>
          <w:szCs w:val="26"/>
          <w:lang w:val="en-US"/>
        </w:rPr>
      </w:pPr>
      <w:bookmarkStart w:id="222" w:name="_Toc186816319"/>
      <w:r w:rsidRPr="00110F24">
        <w:rPr>
          <w:color w:val="auto"/>
          <w:spacing w:val="-2"/>
          <w:szCs w:val="26"/>
          <w:lang w:val="en-US"/>
        </w:rPr>
        <w:t>2</w:t>
      </w:r>
      <w:r w:rsidR="00171D05" w:rsidRPr="00110F24">
        <w:rPr>
          <w:color w:val="auto"/>
          <w:spacing w:val="-2"/>
          <w:szCs w:val="26"/>
          <w:lang w:val="en-US"/>
        </w:rPr>
        <w:t>.</w:t>
      </w:r>
      <w:r w:rsidRPr="00110F24">
        <w:rPr>
          <w:color w:val="auto"/>
          <w:spacing w:val="-2"/>
          <w:szCs w:val="26"/>
          <w:lang w:val="en-US"/>
        </w:rPr>
        <w:t>4</w:t>
      </w:r>
      <w:r w:rsidR="00171D05" w:rsidRPr="00110F24">
        <w:rPr>
          <w:color w:val="auto"/>
          <w:spacing w:val="-2"/>
          <w:szCs w:val="26"/>
          <w:lang w:val="en-US"/>
        </w:rPr>
        <w:t>.</w:t>
      </w:r>
      <w:r w:rsidRPr="00110F24">
        <w:rPr>
          <w:color w:val="auto"/>
          <w:spacing w:val="-2"/>
          <w:szCs w:val="26"/>
          <w:lang w:val="en-US"/>
        </w:rPr>
        <w:t>3</w:t>
      </w:r>
      <w:r w:rsidR="00C057FB" w:rsidRPr="00110F24">
        <w:rPr>
          <w:color w:val="auto"/>
          <w:spacing w:val="-2"/>
          <w:szCs w:val="26"/>
          <w:lang w:val="en-US"/>
        </w:rPr>
        <w:t>.</w:t>
      </w:r>
      <w:r w:rsidR="00171D05" w:rsidRPr="00110F24">
        <w:rPr>
          <w:color w:val="auto"/>
          <w:spacing w:val="-2"/>
          <w:szCs w:val="26"/>
          <w:lang w:val="en-US"/>
        </w:rPr>
        <w:t xml:space="preserve"> Đánh giá nguyên nhân của tồn tại trong thực hiện kế hoạch sử dụng đất năm trước</w:t>
      </w:r>
      <w:bookmarkEnd w:id="222"/>
    </w:p>
    <w:p w14:paraId="7A2EE1D4" w14:textId="02A85CD3" w:rsidR="009239D5" w:rsidRPr="00110F24" w:rsidRDefault="009239D5" w:rsidP="00A42355">
      <w:pPr>
        <w:widowControl w:val="0"/>
        <w:spacing w:before="120" w:after="120"/>
        <w:ind w:firstLine="720"/>
        <w:rPr>
          <w:rFonts w:ascii="Times New Roman" w:eastAsia="Times New Roman" w:hAnsi="Times New Roman" w:cs="Times New Roman"/>
          <w:i/>
          <w:iCs/>
          <w:sz w:val="26"/>
          <w:szCs w:val="26"/>
          <w:lang w:val="pt-BR"/>
        </w:rPr>
      </w:pPr>
      <w:bookmarkStart w:id="223" w:name="_Toc429908212"/>
      <w:bookmarkStart w:id="224" w:name="_Toc459414531"/>
      <w:bookmarkStart w:id="225" w:name="_Toc461454655"/>
      <w:bookmarkEnd w:id="219"/>
      <w:r w:rsidRPr="00110F24">
        <w:rPr>
          <w:rFonts w:ascii="Times New Roman" w:eastAsia="Times New Roman" w:hAnsi="Times New Roman" w:cs="Times New Roman"/>
          <w:i/>
          <w:iCs/>
          <w:sz w:val="26"/>
          <w:szCs w:val="26"/>
          <w:lang w:val="pt-BR"/>
        </w:rPr>
        <w:t>2</w:t>
      </w:r>
      <w:r w:rsidR="006F4DC0"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i/>
          <w:iCs/>
          <w:sz w:val="26"/>
          <w:szCs w:val="26"/>
          <w:lang w:val="pt-BR"/>
        </w:rPr>
        <w:t>4</w:t>
      </w:r>
      <w:r w:rsidR="00A42355"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i/>
          <w:iCs/>
          <w:sz w:val="26"/>
          <w:szCs w:val="26"/>
          <w:lang w:val="pt-BR"/>
        </w:rPr>
        <w:t>3</w:t>
      </w:r>
      <w:r w:rsidR="00A42355"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i/>
          <w:iCs/>
          <w:sz w:val="26"/>
          <w:szCs w:val="26"/>
          <w:lang w:val="pt-BR"/>
        </w:rPr>
        <w:t>1. Nguyên nhân chủ quan:</w:t>
      </w:r>
    </w:p>
    <w:p w14:paraId="59E09FC2" w14:textId="0D1CAC88" w:rsidR="007377FE" w:rsidRPr="00110F24" w:rsidRDefault="00C057FB" w:rsidP="00A42355">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xml:space="preserve">- </w:t>
      </w:r>
      <w:r w:rsidR="009239D5" w:rsidRPr="00110F24">
        <w:rPr>
          <w:rFonts w:ascii="Times New Roman" w:eastAsia="Times New Roman" w:hAnsi="Times New Roman" w:cs="Times New Roman"/>
          <w:i/>
          <w:iCs/>
          <w:sz w:val="26"/>
          <w:szCs w:val="26"/>
          <w:lang w:val="pt-BR"/>
        </w:rPr>
        <w:t xml:space="preserve"> </w:t>
      </w:r>
      <w:r w:rsidR="00A42355" w:rsidRPr="00110F24">
        <w:rPr>
          <w:rFonts w:ascii="Times New Roman" w:eastAsia="Times New Roman" w:hAnsi="Times New Roman" w:cs="Times New Roman"/>
          <w:i/>
          <w:iCs/>
          <w:sz w:val="26"/>
          <w:szCs w:val="26"/>
          <w:lang w:val="pt-BR"/>
        </w:rPr>
        <w:t>Chậm trễ trong phê duyệt kế hoạch</w:t>
      </w:r>
      <w:r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sz w:val="26"/>
          <w:szCs w:val="26"/>
          <w:lang w:val="pt-BR"/>
        </w:rPr>
        <w:t xml:space="preserve"> </w:t>
      </w:r>
      <w:r w:rsidR="00A42355" w:rsidRPr="00110F24">
        <w:rPr>
          <w:rFonts w:ascii="Times New Roman" w:eastAsia="Times New Roman" w:hAnsi="Times New Roman" w:cs="Times New Roman"/>
          <w:sz w:val="26"/>
          <w:szCs w:val="26"/>
          <w:lang w:val="pt-BR"/>
        </w:rPr>
        <w:t xml:space="preserve">Kế hoạch sử dụng đất năm 2024 được phê duyệt vào cuối tháng 10, điều này dẫn đến việc thiếu cơ sở pháp lý đế triển khai ngay từ đầu năm. Do đó, nhiều dự án không thể thực hiện đúng tiến độ, đặc biệt là các dự án cần thời gian chuẩn bị dài như giải phóng mặt bằng, bồi thường và đầu tư xây </w:t>
      </w:r>
      <w:r w:rsidR="00A42355" w:rsidRPr="00110F24">
        <w:rPr>
          <w:rFonts w:ascii="Times New Roman" w:eastAsia="Times New Roman" w:hAnsi="Times New Roman" w:cs="Times New Roman"/>
          <w:sz w:val="26"/>
          <w:szCs w:val="26"/>
          <w:lang w:val="pt-BR"/>
        </w:rPr>
        <w:lastRenderedPageBreak/>
        <w:t>dựng cơ sở hạ tầng.</w:t>
      </w:r>
    </w:p>
    <w:p w14:paraId="77F75AC2" w14:textId="4EB219C2" w:rsidR="00A42355" w:rsidRPr="00110F24" w:rsidRDefault="00C057FB" w:rsidP="00A42355">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xml:space="preserve">- </w:t>
      </w:r>
      <w:r w:rsidR="00A42355" w:rsidRPr="00110F24">
        <w:rPr>
          <w:rFonts w:ascii="Times New Roman" w:eastAsia="Times New Roman" w:hAnsi="Times New Roman" w:cs="Times New Roman"/>
          <w:i/>
          <w:iCs/>
          <w:sz w:val="26"/>
          <w:szCs w:val="26"/>
          <w:lang w:val="pt-BR"/>
        </w:rPr>
        <w:t>Vướng mắc về bồi thường và giải phóng mặt bằng</w:t>
      </w:r>
      <w:r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sz w:val="26"/>
          <w:szCs w:val="26"/>
          <w:lang w:val="pt-BR"/>
        </w:rPr>
        <w:t xml:space="preserve"> </w:t>
      </w:r>
      <w:r w:rsidR="00A42355" w:rsidRPr="00110F24">
        <w:rPr>
          <w:rFonts w:ascii="Times New Roman" w:eastAsia="Times New Roman" w:hAnsi="Times New Roman" w:cs="Times New Roman"/>
          <w:sz w:val="26"/>
          <w:szCs w:val="26"/>
          <w:lang w:val="pt-BR"/>
        </w:rPr>
        <w:t>Giải phóng mặt bàng luôn là điểm nghẽn lớn đối với các dự án sử dụng đất. Việc định giá bồi thường thường không đồng bộ và thay đổi theo thời điểm, gây khó khăn cho cả chính quyền và người dân. Nhiều dự án kéo dài thời gian bồi thường, dẫn đến việc không thể triến khai hoặc buộc phải chuyển tiếp sang kế hoạch năm sau.</w:t>
      </w:r>
    </w:p>
    <w:p w14:paraId="2ACF390F" w14:textId="52D57513" w:rsidR="00C057FB" w:rsidRPr="00110F24" w:rsidRDefault="00C057FB" w:rsidP="00A42355">
      <w:pPr>
        <w:widowControl w:val="0"/>
        <w:spacing w:before="120" w:after="120"/>
        <w:ind w:firstLine="720"/>
        <w:rPr>
          <w:rFonts w:ascii="Times New Roman" w:eastAsia="Times New Roman" w:hAnsi="Times New Roman" w:cs="Times New Roman"/>
          <w:i/>
          <w:iCs/>
          <w:sz w:val="26"/>
          <w:szCs w:val="26"/>
          <w:lang w:val="pt-BR"/>
        </w:rPr>
      </w:pPr>
      <w:r w:rsidRPr="00110F24">
        <w:rPr>
          <w:rFonts w:ascii="Times New Roman" w:eastAsia="Times New Roman" w:hAnsi="Times New Roman" w:cs="Times New Roman"/>
          <w:i/>
          <w:iCs/>
          <w:sz w:val="26"/>
          <w:szCs w:val="26"/>
          <w:lang w:val="pt-BR"/>
        </w:rPr>
        <w:t>2.4.3.2. Nguyên nhân khách quan:</w:t>
      </w:r>
    </w:p>
    <w:p w14:paraId="3CD8A1F0" w14:textId="6E3C040C" w:rsidR="00A42355" w:rsidRPr="00110F24" w:rsidRDefault="00C057FB" w:rsidP="00A42355">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xml:space="preserve">- </w:t>
      </w:r>
      <w:r w:rsidR="00A42355" w:rsidRPr="00110F24">
        <w:rPr>
          <w:rFonts w:ascii="Times New Roman" w:eastAsia="Times New Roman" w:hAnsi="Times New Roman" w:cs="Times New Roman"/>
          <w:i/>
          <w:iCs/>
          <w:sz w:val="26"/>
          <w:szCs w:val="26"/>
          <w:lang w:val="pt-BR"/>
        </w:rPr>
        <w:t>Phát sinh nhu cầu ngoài kế hoạch</w:t>
      </w:r>
      <w:r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sz w:val="26"/>
          <w:szCs w:val="26"/>
          <w:lang w:val="pt-BR"/>
        </w:rPr>
        <w:t xml:space="preserve"> </w:t>
      </w:r>
      <w:r w:rsidR="00A42355" w:rsidRPr="00110F24">
        <w:rPr>
          <w:rFonts w:ascii="Times New Roman" w:eastAsia="Times New Roman" w:hAnsi="Times New Roman" w:cs="Times New Roman"/>
          <w:sz w:val="26"/>
          <w:szCs w:val="26"/>
          <w:lang w:val="pt-BR"/>
        </w:rPr>
        <w:t>Sau khi kế hoạch sử dụng đất năm 2024 được phê duyệt, nhiều dự án cấp bách hoặc chưa được dự kiến đã phát sinh và phải làm thủ tục bổ sung. Điều này không chỉ làm chậm tiến độ mà còn tạo áp lực lớn lên hệ thống quản lý và phân bổ nguồn lực.</w:t>
      </w:r>
    </w:p>
    <w:p w14:paraId="1DC186AD" w14:textId="386AD208" w:rsidR="00A42355" w:rsidRPr="00110F24" w:rsidRDefault="00C057FB" w:rsidP="00A42355">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xml:space="preserve">- </w:t>
      </w:r>
      <w:r w:rsidR="00A42355" w:rsidRPr="00110F24">
        <w:rPr>
          <w:rFonts w:ascii="Times New Roman" w:eastAsia="Times New Roman" w:hAnsi="Times New Roman" w:cs="Times New Roman"/>
          <w:i/>
          <w:iCs/>
          <w:sz w:val="26"/>
          <w:szCs w:val="26"/>
          <w:lang w:val="pt-BR"/>
        </w:rPr>
        <w:t>Thiếu sự đồng thuận và nhận thức của ngưòi dân</w:t>
      </w:r>
      <w:r w:rsidRPr="00110F24">
        <w:rPr>
          <w:rFonts w:ascii="Times New Roman" w:eastAsia="Times New Roman" w:hAnsi="Times New Roman" w:cs="Times New Roman"/>
          <w:i/>
          <w:iCs/>
          <w:sz w:val="26"/>
          <w:szCs w:val="26"/>
          <w:lang w:val="pt-BR"/>
        </w:rPr>
        <w:t>:</w:t>
      </w:r>
      <w:r w:rsidRPr="00110F24">
        <w:rPr>
          <w:rFonts w:ascii="Times New Roman" w:eastAsia="Times New Roman" w:hAnsi="Times New Roman" w:cs="Times New Roman"/>
          <w:sz w:val="26"/>
          <w:szCs w:val="26"/>
          <w:lang w:val="pt-BR"/>
        </w:rPr>
        <w:t xml:space="preserve"> </w:t>
      </w:r>
      <w:r w:rsidR="00A42355" w:rsidRPr="00110F24">
        <w:rPr>
          <w:rFonts w:ascii="Times New Roman" w:eastAsia="Times New Roman" w:hAnsi="Times New Roman" w:cs="Times New Roman"/>
          <w:sz w:val="26"/>
          <w:szCs w:val="26"/>
          <w:lang w:val="pt-BR"/>
        </w:rPr>
        <w:t>Mặc dù kế hoạch sử dụng đất đã được công khai và thông báo rộng rãi, một số người dân vẫn chưa nhận thức đầy đủ về quyền và nghĩa vụ trong việc chuyển đổi mục đích sử dụng đất. Điều này dẫn đến những vướng mắc trong triển khai, đặc biệt là đối với các dự án liên quan đến đất ở hoặc đất sản xuất kinh doanh cá nhân.</w:t>
      </w:r>
    </w:p>
    <w:p w14:paraId="2F4CF641" w14:textId="61FD4F8A" w:rsidR="00A42355" w:rsidRPr="00110F24" w:rsidRDefault="00C057FB" w:rsidP="00A42355">
      <w:pPr>
        <w:widowControl w:val="0"/>
        <w:spacing w:before="120" w:after="120"/>
        <w:ind w:firstLine="720"/>
        <w:rPr>
          <w:rFonts w:ascii="Times New Roman" w:eastAsia="Times New Roman" w:hAnsi="Times New Roman" w:cs="Times New Roman"/>
          <w:sz w:val="26"/>
          <w:szCs w:val="26"/>
          <w:lang w:val="pt-BR"/>
        </w:rPr>
      </w:pPr>
      <w:r w:rsidRPr="00110F24">
        <w:rPr>
          <w:rFonts w:ascii="Times New Roman" w:eastAsia="Times New Roman" w:hAnsi="Times New Roman" w:cs="Times New Roman"/>
          <w:i/>
          <w:iCs/>
          <w:sz w:val="26"/>
          <w:szCs w:val="26"/>
          <w:lang w:val="pt-BR"/>
        </w:rPr>
        <w:t xml:space="preserve">- </w:t>
      </w:r>
      <w:r w:rsidR="00A42355" w:rsidRPr="00110F24">
        <w:rPr>
          <w:rFonts w:ascii="Times New Roman" w:eastAsia="Times New Roman" w:hAnsi="Times New Roman" w:cs="Times New Roman"/>
          <w:i/>
          <w:iCs/>
          <w:sz w:val="26"/>
          <w:szCs w:val="26"/>
          <w:lang w:val="pt-BR"/>
        </w:rPr>
        <w:t>Thay đổi chủ đầu tư và biến động kinh tế</w:t>
      </w:r>
      <w:r w:rsidRPr="00110F24">
        <w:rPr>
          <w:rFonts w:ascii="Times New Roman" w:eastAsia="Times New Roman" w:hAnsi="Times New Roman" w:cs="Times New Roman"/>
          <w:i/>
          <w:iCs/>
          <w:sz w:val="26"/>
          <w:szCs w:val="26"/>
          <w:lang w:val="pt-BR"/>
        </w:rPr>
        <w:t>:</w:t>
      </w:r>
      <w:r w:rsidR="00A42355" w:rsidRPr="00110F24">
        <w:rPr>
          <w:rFonts w:ascii="Times New Roman" w:eastAsia="Times New Roman" w:hAnsi="Times New Roman" w:cs="Times New Roman"/>
          <w:sz w:val="26"/>
          <w:szCs w:val="26"/>
          <w:lang w:val="pt-BR"/>
        </w:rPr>
        <w:t>Nhiều dự án lớn thay đổi chủ đầu tư trong quá trình thực hiện, cùng với biến động về kinh tế, lạm phát và giá vật liệu xây dựng, đã làm tăng chi phí và thời gian triển khai. Một số dự án công trình công cộng bị kéo dài qua nhiều năm do thiếu kinh phí để chi trả tiền bồi thường.</w:t>
      </w:r>
      <w:r w:rsidR="00416E1F" w:rsidRPr="00110F24">
        <w:rPr>
          <w:rFonts w:ascii="Times New Roman" w:eastAsia="Times New Roman" w:hAnsi="Times New Roman" w:cs="Times New Roman"/>
          <w:sz w:val="26"/>
          <w:szCs w:val="26"/>
          <w:lang w:val="pt-BR"/>
        </w:rPr>
        <w:t xml:space="preserve"> Một số dự án đầu tư vốn ngoài ngân sách do biến động kinh tế nên không bố trí nguồn vốn, thời gian thực hiện quá 02 năm nên phải đưa ra khỏi kế hoạch sử dụng đất.</w:t>
      </w:r>
    </w:p>
    <w:p w14:paraId="043906EF" w14:textId="06B22E13" w:rsidR="00C057FB" w:rsidRPr="00110F24" w:rsidRDefault="00C057FB" w:rsidP="00C057FB">
      <w:pPr>
        <w:pStyle w:val="1"/>
        <w:ind w:firstLine="709"/>
        <w:outlineLvl w:val="2"/>
        <w:rPr>
          <w:color w:val="auto"/>
          <w:spacing w:val="-2"/>
          <w:szCs w:val="26"/>
          <w:lang w:val="en-US"/>
        </w:rPr>
      </w:pPr>
      <w:bookmarkStart w:id="226" w:name="_Toc186816320"/>
      <w:r w:rsidRPr="00110F24">
        <w:rPr>
          <w:color w:val="auto"/>
          <w:spacing w:val="-2"/>
          <w:szCs w:val="26"/>
          <w:lang w:val="en-US"/>
        </w:rPr>
        <w:t>2.4.4. Bài học kinh nghiệm và giải pháp khắc phục</w:t>
      </w:r>
      <w:bookmarkEnd w:id="226"/>
    </w:p>
    <w:p w14:paraId="2491FEBD" w14:textId="0C4150A8" w:rsidR="00EC1309" w:rsidRPr="00110F24" w:rsidRDefault="00EC1309" w:rsidP="00EC1309">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Qua quá trình triển khai thực hiện, huyện Đồng Phú đã rút được một số bài học kinh nghiệm cơ bản để tổ chức thực hiện tốt hơn kế hoạch sử dụng đất năm 2025 như sau:</w:t>
      </w:r>
    </w:p>
    <w:p w14:paraId="0FE65C8C" w14:textId="77777777" w:rsidR="00EC1309" w:rsidRPr="00110F24" w:rsidRDefault="00EC1309" w:rsidP="00EC1309">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 Một là: Phải có sự phối hợp đồng bộ giữa các cấp, ngành, địa phương trong việc tổ chức lập kế hoạch sử dụng đất của huyện. Đây là điều kiện tiên quyết để đảm bảo sự thành công cho việc thực hiện kế hoạch sử dụng đất.</w:t>
      </w:r>
    </w:p>
    <w:p w14:paraId="13793011" w14:textId="77777777" w:rsidR="00EC1309" w:rsidRPr="00110F24" w:rsidRDefault="00EC1309" w:rsidP="00EC1309">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 Hai là: Đối với dự án đầu tư công cần phải xác định rõ nguồn vốn thực hiện để đề xuất danh mục công trình dự án trong năm kế hoạch. Cần xác định rõ trách nhiệm cho cá nhân, đơn vị đề xuất danh mục trong năm kế hoạch nếu đề xuất mà không thực hiện.</w:t>
      </w:r>
    </w:p>
    <w:p w14:paraId="2B35C169" w14:textId="77777777" w:rsidR="00EC1309" w:rsidRPr="00110F24" w:rsidRDefault="00EC1309" w:rsidP="00EC1309">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 Ba là: Đối với các nhà đầu tư, nếu dự án đăng ký năm trước chưa thực hiện mà không có văn bản đăng ký cho kế hoạch năm sau thì rà soát, xem xét đưa ra khỏi kế hoạch sử dụng đất.</w:t>
      </w:r>
    </w:p>
    <w:p w14:paraId="4849ACB0" w14:textId="77777777" w:rsidR="00EC1309" w:rsidRPr="00110F24" w:rsidRDefault="00EC1309" w:rsidP="00EC1309">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 Bốn là: Nâng cao chất lượng công tác lập kế hoạch sử dụng đất; xem xét đưa vào danh mục công trình khả thi. Bảo đảm cân đối tổng thể nguồn lực, phân bổ hợp lý trong từng giai đoạn.</w:t>
      </w:r>
    </w:p>
    <w:p w14:paraId="4D72CA15" w14:textId="77777777" w:rsidR="00EC1309" w:rsidRPr="00110F24" w:rsidRDefault="00EC1309" w:rsidP="00EC1309">
      <w:pPr>
        <w:widowControl w:val="0"/>
        <w:spacing w:before="120" w:after="120"/>
        <w:ind w:firstLine="709"/>
        <w:rPr>
          <w:rFonts w:ascii="Times New Roman" w:eastAsia="Times New Roman" w:hAnsi="Times New Roman" w:cs="Times New Roman"/>
          <w:sz w:val="26"/>
          <w:szCs w:val="26"/>
          <w:lang w:val="pt-BR" w:eastAsia="x-none"/>
        </w:rPr>
      </w:pPr>
      <w:r w:rsidRPr="00110F24">
        <w:rPr>
          <w:rFonts w:ascii="Times New Roman" w:eastAsia="Times New Roman" w:hAnsi="Times New Roman" w:cs="Times New Roman"/>
          <w:sz w:val="26"/>
          <w:szCs w:val="26"/>
          <w:lang w:val="pt-BR" w:eastAsia="x-none"/>
        </w:rPr>
        <w:t>- Năm là: Tăng cường công tác dự báo của các ngành, cần phải tính toán nhu cầu, khả năng và bám sát tiềm lực về nguồn vốn; phối hợp đồng bộ giữa các ngành trong công tác lập kế hoạch sử dụng đất hàng năm.</w:t>
      </w:r>
    </w:p>
    <w:p w14:paraId="132BB713" w14:textId="749726B1" w:rsidR="0001471A" w:rsidRPr="00110F24" w:rsidRDefault="00EC1309" w:rsidP="00E67376">
      <w:pPr>
        <w:pStyle w:val="MD"/>
        <w:ind w:firstLine="709"/>
        <w:jc w:val="both"/>
        <w:rPr>
          <w:rFonts w:eastAsia="Calibri" w:cs="Times New Roman"/>
          <w:color w:val="auto"/>
          <w:sz w:val="26"/>
          <w:szCs w:val="26"/>
        </w:rPr>
      </w:pPr>
      <w:bookmarkStart w:id="227" w:name="_Toc186816321"/>
      <w:r w:rsidRPr="00110F24">
        <w:rPr>
          <w:rFonts w:eastAsia="Calibri" w:cs="Times New Roman"/>
          <w:color w:val="auto"/>
          <w:sz w:val="26"/>
          <w:szCs w:val="26"/>
        </w:rPr>
        <w:lastRenderedPageBreak/>
        <w:t>III</w:t>
      </w:r>
      <w:r w:rsidR="00171D05" w:rsidRPr="00110F24">
        <w:rPr>
          <w:rFonts w:eastAsia="Calibri" w:cs="Times New Roman"/>
          <w:color w:val="auto"/>
          <w:sz w:val="26"/>
          <w:szCs w:val="26"/>
        </w:rPr>
        <w:t xml:space="preserve">. LẬP KẾ HOẠCH SỬ DỤNG ĐẤT NĂM </w:t>
      </w:r>
      <w:r w:rsidR="00633C58" w:rsidRPr="00110F24">
        <w:rPr>
          <w:rFonts w:eastAsia="Calibri" w:cs="Times New Roman"/>
          <w:color w:val="auto"/>
          <w:sz w:val="26"/>
          <w:szCs w:val="26"/>
        </w:rPr>
        <w:t>2025</w:t>
      </w:r>
      <w:bookmarkEnd w:id="227"/>
    </w:p>
    <w:p w14:paraId="7865B506" w14:textId="4DED71A6" w:rsidR="00CC4CB5" w:rsidRPr="00110F24" w:rsidRDefault="00EC1309" w:rsidP="00CC4CB5">
      <w:pPr>
        <w:widowControl w:val="0"/>
        <w:spacing w:before="120" w:after="120"/>
        <w:ind w:firstLine="709"/>
        <w:outlineLvl w:val="1"/>
        <w:rPr>
          <w:rFonts w:ascii="Times New Roman" w:eastAsia="Times New Roman" w:hAnsi="Times New Roman" w:cs="Times New Roman"/>
          <w:b/>
          <w:bCs/>
          <w:sz w:val="26"/>
          <w:szCs w:val="26"/>
          <w:lang w:val="pt-BR" w:eastAsia="x-none"/>
        </w:rPr>
      </w:pPr>
      <w:bookmarkStart w:id="228" w:name="_Toc185842965"/>
      <w:bookmarkStart w:id="229" w:name="_Toc186816322"/>
      <w:bookmarkEnd w:id="223"/>
      <w:bookmarkEnd w:id="224"/>
      <w:bookmarkEnd w:id="225"/>
      <w:r w:rsidRPr="00110F24">
        <w:rPr>
          <w:rFonts w:ascii="Times New Roman" w:eastAsia="Times New Roman" w:hAnsi="Times New Roman" w:cs="Times New Roman"/>
          <w:b/>
          <w:bCs/>
          <w:sz w:val="26"/>
          <w:szCs w:val="26"/>
          <w:lang w:val="pt-BR" w:eastAsia="x-none"/>
        </w:rPr>
        <w:t>3</w:t>
      </w:r>
      <w:r w:rsidR="00CC4CB5" w:rsidRPr="00110F24">
        <w:rPr>
          <w:rFonts w:ascii="Times New Roman" w:eastAsia="Times New Roman" w:hAnsi="Times New Roman" w:cs="Times New Roman"/>
          <w:b/>
          <w:bCs/>
          <w:sz w:val="26"/>
          <w:szCs w:val="26"/>
          <w:lang w:val="pt-BR" w:eastAsia="x-none"/>
        </w:rPr>
        <w:t>.1. Tiêu chí lựa chọn các công trình, dự án ưu tiên trong kế hoạch sử dụng đất hằng năm cấp huyện</w:t>
      </w:r>
      <w:bookmarkEnd w:id="228"/>
      <w:bookmarkEnd w:id="229"/>
    </w:p>
    <w:p w14:paraId="70DE9EEA"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Danh mục công trình, dự án ưu tiên trong kế hoạch sử dụng đất hàng năm cấp huyện sử dụng đất:</w:t>
      </w:r>
    </w:p>
    <w:p w14:paraId="27835B0A" w14:textId="77777777" w:rsidR="00CC4CB5" w:rsidRPr="00110F24" w:rsidRDefault="00CC4CB5" w:rsidP="00CC4CB5">
      <w:pPr>
        <w:widowControl w:val="0"/>
        <w:numPr>
          <w:ilvl w:val="0"/>
          <w:numId w:val="7"/>
        </w:numPr>
        <w:spacing w:before="120" w:after="120"/>
        <w:jc w:val="left"/>
        <w:rPr>
          <w:rFonts w:ascii="Times New Roman" w:eastAsia="Calibri" w:hAnsi="Times New Roman" w:cs="Times New Roman"/>
          <w:bCs/>
          <w:sz w:val="26"/>
          <w:szCs w:val="26"/>
          <w:lang w:val="pt-BR"/>
        </w:rPr>
      </w:pPr>
      <w:r w:rsidRPr="00110F24">
        <w:rPr>
          <w:rFonts w:ascii="Times New Roman" w:eastAsia="Calibri" w:hAnsi="Times New Roman" w:cs="Times New Roman"/>
          <w:bCs/>
          <w:sz w:val="26"/>
          <w:szCs w:val="26"/>
          <w:lang w:val="pt-BR"/>
        </w:rPr>
        <w:t xml:space="preserve">Phải bảo đảm quốc phòng, an ninh; </w:t>
      </w:r>
    </w:p>
    <w:p w14:paraId="754854FD" w14:textId="77777777" w:rsidR="00CC4CB5" w:rsidRPr="00110F24" w:rsidRDefault="00CC4CB5" w:rsidP="00CC4CB5">
      <w:pPr>
        <w:widowControl w:val="0"/>
        <w:numPr>
          <w:ilvl w:val="0"/>
          <w:numId w:val="7"/>
        </w:numPr>
        <w:spacing w:before="120" w:after="120"/>
        <w:jc w:val="left"/>
        <w:rPr>
          <w:rFonts w:ascii="Times New Roman" w:eastAsia="Calibri" w:hAnsi="Times New Roman" w:cs="Times New Roman"/>
          <w:bCs/>
          <w:sz w:val="26"/>
          <w:szCs w:val="26"/>
          <w:lang w:val="pt-BR"/>
        </w:rPr>
      </w:pPr>
      <w:r w:rsidRPr="00110F24">
        <w:rPr>
          <w:rFonts w:ascii="Times New Roman" w:eastAsia="Calibri" w:hAnsi="Times New Roman" w:cs="Times New Roman"/>
          <w:bCs/>
          <w:sz w:val="26"/>
          <w:szCs w:val="26"/>
          <w:lang w:val="pt-BR"/>
        </w:rPr>
        <w:t>Hiệu quả kinh tế, xã hội, môi trường;</w:t>
      </w:r>
    </w:p>
    <w:p w14:paraId="72F15D40" w14:textId="77777777" w:rsidR="00CC4CB5" w:rsidRPr="00110F24" w:rsidRDefault="00CC4CB5" w:rsidP="00CC4CB5">
      <w:pPr>
        <w:widowControl w:val="0"/>
        <w:numPr>
          <w:ilvl w:val="0"/>
          <w:numId w:val="7"/>
        </w:numPr>
        <w:spacing w:before="120" w:after="120"/>
        <w:jc w:val="left"/>
        <w:rPr>
          <w:rFonts w:ascii="Times New Roman" w:eastAsia="Calibri" w:hAnsi="Times New Roman" w:cs="Times New Roman"/>
          <w:bCs/>
          <w:sz w:val="26"/>
          <w:szCs w:val="26"/>
          <w:lang w:val="pt-BR"/>
        </w:rPr>
      </w:pPr>
      <w:r w:rsidRPr="00110F24">
        <w:rPr>
          <w:rFonts w:ascii="Times New Roman" w:eastAsia="Calibri" w:hAnsi="Times New Roman" w:cs="Times New Roman"/>
          <w:bCs/>
          <w:sz w:val="26"/>
          <w:szCs w:val="26"/>
          <w:lang w:val="pt-BR"/>
        </w:rPr>
        <w:t xml:space="preserve">Tính khả thi của việc thực hiện trong kế hoạch sử dụng đất hàng năm cấp huyện. </w:t>
      </w:r>
    </w:p>
    <w:p w14:paraId="30935D75" w14:textId="77777777" w:rsidR="00CC4CB5" w:rsidRPr="00110F24" w:rsidRDefault="00CC4CB5" w:rsidP="00CC4CB5">
      <w:pPr>
        <w:widowControl w:val="0"/>
        <w:spacing w:before="120" w:after="120"/>
        <w:ind w:left="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Tiêu chí cụ thể như sau:</w:t>
      </w:r>
    </w:p>
    <w:p w14:paraId="20751910"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Việc lựa chọn công trình, dự án ưu tiên trong kế hoạch sử dụng đất hàng năm cấp huyện phải phù hợp với quy hoạch sử dụng đất được duyệt.</w:t>
      </w:r>
    </w:p>
    <w:p w14:paraId="474F4032"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Việc lựa chọn công trình, dự án ưu tiên trong kế hoạch sử dụng đất hàng năm cấp huyện phải có nguồn vốn, có kế hoạch đầu tư thực hiện đảm bảo theo Luật Đầu tư công.</w:t>
      </w:r>
    </w:p>
    <w:p w14:paraId="465E9FA5"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Đối với các công trình, dự án kêu gọi đầu tư thì lập danh mục riêng và không thực hiện chu chuyển đất đai trong năm kế hoạch. Khi có nhà đầu tư, sẽ xác định cụ thể từng loại đất và đưa vào chu chuyển đất đai theo quy định.</w:t>
      </w:r>
    </w:p>
    <w:p w14:paraId="371F62D8"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Đối với chuyển mục đích sử dụng đất liên quan đến đất trồng lúa, đất rừng thì phải tổng hợp nhu cầu và trình Hội đồng nhân dân tỉnh thông qua.</w:t>
      </w:r>
    </w:p>
    <w:p w14:paraId="4A1FD382"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Các công trình, dự án phải gắn với vị trí cụ thể.</w:t>
      </w:r>
    </w:p>
    <w:p w14:paraId="4201F04D"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Công trình, dự án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mà chưa thực hiện thì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14:paraId="5F6C9E26" w14:textId="77777777" w:rsidR="00CC4CB5" w:rsidRPr="00110F24" w:rsidRDefault="00CC4CB5" w:rsidP="00CC4CB5">
      <w:pPr>
        <w:widowControl w:val="0"/>
        <w:spacing w:before="120" w:after="120"/>
        <w:ind w:firstLine="709"/>
        <w:rPr>
          <w:rFonts w:ascii="Times New Roman" w:eastAsia="Times New Roman" w:hAnsi="Times New Roman" w:cs="Times New Roman"/>
          <w:bCs/>
          <w:sz w:val="26"/>
          <w:szCs w:val="26"/>
          <w:lang w:val="pt-BR"/>
        </w:rPr>
      </w:pPr>
      <w:r w:rsidRPr="00110F24">
        <w:rPr>
          <w:rFonts w:ascii="Times New Roman" w:eastAsia="Times New Roman" w:hAnsi="Times New Roman" w:cs="Times New Roman"/>
          <w:bCs/>
          <w:sz w:val="26"/>
          <w:szCs w:val="26"/>
          <w:lang w:val="pt-BR"/>
        </w:rPr>
        <w:t>- Đối với các công trình, dự án đã có quyết định đầu tư theo quy định của pháp luật về đầu tư công;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 thì được thực hiện mà không phải bổ sung vào kế hoạch sử dụng đất hằng năm cấp huyện.</w:t>
      </w:r>
    </w:p>
    <w:p w14:paraId="160430AF" w14:textId="486CF2E2" w:rsidR="00CC4CB5" w:rsidRPr="00110F24" w:rsidRDefault="00F76253" w:rsidP="00CC4CB5">
      <w:pPr>
        <w:keepNext/>
        <w:widowControl w:val="0"/>
        <w:spacing w:before="120" w:after="120"/>
        <w:ind w:firstLine="709"/>
        <w:outlineLvl w:val="1"/>
        <w:rPr>
          <w:rFonts w:ascii="Times New Roman" w:eastAsia="Times New Roman" w:hAnsi="Times New Roman" w:cs="Times New Roman"/>
          <w:b/>
          <w:bCs/>
          <w:sz w:val="26"/>
          <w:szCs w:val="26"/>
          <w:lang w:val="pt-BR" w:eastAsia="x-none"/>
        </w:rPr>
      </w:pPr>
      <w:bookmarkStart w:id="230" w:name="_Toc185842966"/>
      <w:bookmarkStart w:id="231" w:name="_Toc186816323"/>
      <w:r w:rsidRPr="00110F24">
        <w:rPr>
          <w:rFonts w:ascii="Times New Roman" w:eastAsia="Times New Roman" w:hAnsi="Times New Roman" w:cs="Times New Roman"/>
          <w:b/>
          <w:bCs/>
          <w:sz w:val="26"/>
          <w:szCs w:val="26"/>
          <w:lang w:val="pt-BR" w:eastAsia="x-none"/>
        </w:rPr>
        <w:t>3</w:t>
      </w:r>
      <w:r w:rsidR="00CC4CB5" w:rsidRPr="00110F24">
        <w:rPr>
          <w:rFonts w:ascii="Times New Roman" w:eastAsia="Times New Roman" w:hAnsi="Times New Roman" w:cs="Times New Roman"/>
          <w:b/>
          <w:bCs/>
          <w:sz w:val="26"/>
          <w:szCs w:val="26"/>
          <w:lang w:val="pt-BR" w:eastAsia="x-none"/>
        </w:rPr>
        <w:t>.2. Tổng hợp nhu cầu sử dụng đất và xác định chỉ tiêu sử dụng đất theo loại đất</w:t>
      </w:r>
      <w:bookmarkEnd w:id="230"/>
      <w:bookmarkEnd w:id="231"/>
    </w:p>
    <w:p w14:paraId="39CC5CC0" w14:textId="43F1F2F3" w:rsidR="00CC4CB5" w:rsidRPr="00110F24" w:rsidRDefault="00F76253" w:rsidP="00CC4CB5">
      <w:pPr>
        <w:keepNext/>
        <w:widowControl w:val="0"/>
        <w:spacing w:before="120" w:after="120"/>
        <w:ind w:firstLine="720"/>
        <w:outlineLvl w:val="2"/>
        <w:rPr>
          <w:rFonts w:ascii="Times New Roman" w:eastAsia="Times New Roman" w:hAnsi="Times New Roman" w:cs="Times New Roman"/>
          <w:b/>
          <w:bCs/>
          <w:iCs/>
          <w:spacing w:val="-2"/>
          <w:sz w:val="26"/>
          <w:szCs w:val="26"/>
          <w:lang w:val="pt-BR"/>
        </w:rPr>
      </w:pPr>
      <w:bookmarkStart w:id="232" w:name="_Toc185842967"/>
      <w:bookmarkStart w:id="233" w:name="_Toc186816324"/>
      <w:r w:rsidRPr="00110F24">
        <w:rPr>
          <w:rFonts w:ascii="Times New Roman" w:eastAsia="Times New Roman" w:hAnsi="Times New Roman" w:cs="Times New Roman"/>
          <w:b/>
          <w:bCs/>
          <w:iCs/>
          <w:spacing w:val="-2"/>
          <w:sz w:val="26"/>
          <w:szCs w:val="26"/>
          <w:lang w:val="pt-BR"/>
        </w:rPr>
        <w:t>3</w:t>
      </w:r>
      <w:r w:rsidR="00CC4CB5" w:rsidRPr="00110F24">
        <w:rPr>
          <w:rFonts w:ascii="Times New Roman" w:eastAsia="Times New Roman" w:hAnsi="Times New Roman" w:cs="Times New Roman"/>
          <w:b/>
          <w:bCs/>
          <w:iCs/>
          <w:spacing w:val="-2"/>
          <w:sz w:val="26"/>
          <w:szCs w:val="26"/>
          <w:lang w:val="pt-BR"/>
        </w:rPr>
        <w:t xml:space="preserve">.2.1. Xác định các chỉ tiêu sử dụng đất theo loại đất đã được xác định trong </w:t>
      </w:r>
      <w:r w:rsidR="00CC4CB5" w:rsidRPr="00110F24">
        <w:rPr>
          <w:rFonts w:ascii="Times New Roman" w:eastAsia="Times New Roman" w:hAnsi="Times New Roman" w:cs="Times New Roman"/>
          <w:b/>
          <w:bCs/>
          <w:iCs/>
          <w:spacing w:val="-2"/>
          <w:sz w:val="26"/>
          <w:szCs w:val="26"/>
          <w:lang w:val="pt-BR"/>
        </w:rPr>
        <w:lastRenderedPageBreak/>
        <w:t>năm kế hoạch trước và chỉ tiêu sử dụng đất theo loại đất quy định tại khoản 4 Điều 67 Luật Đất đai được tiếp tục thực hiện trong năm kế hoạch</w:t>
      </w:r>
      <w:bookmarkEnd w:id="232"/>
      <w:bookmarkEnd w:id="233"/>
    </w:p>
    <w:p w14:paraId="30CB1CB4" w14:textId="19980281" w:rsidR="003826AC" w:rsidRPr="00110F24" w:rsidRDefault="00171D05" w:rsidP="003826AC">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Để tiếp tục phục vụ nhu cầu phát triển kinh tế - xã hội trên địa bàn </w:t>
      </w:r>
      <w:r w:rsidR="00642D1D" w:rsidRPr="00110F24">
        <w:rPr>
          <w:rFonts w:ascii="Times New Roman" w:eastAsia="Times New Roman" w:hAnsi="Times New Roman" w:cs="Times New Roman"/>
          <w:sz w:val="26"/>
          <w:szCs w:val="26"/>
        </w:rPr>
        <w:t>huyện</w:t>
      </w:r>
      <w:r w:rsidRPr="00110F24">
        <w:rPr>
          <w:rFonts w:ascii="Times New Roman" w:eastAsia="Times New Roman" w:hAnsi="Times New Roman" w:cs="Times New Roman"/>
          <w:sz w:val="26"/>
          <w:szCs w:val="26"/>
        </w:rPr>
        <w:t xml:space="preserve">, trong năm </w:t>
      </w:r>
      <w:r w:rsidR="00633C58" w:rsidRPr="00110F24">
        <w:rPr>
          <w:rFonts w:ascii="Times New Roman" w:eastAsia="Times New Roman" w:hAnsi="Times New Roman" w:cs="Times New Roman"/>
          <w:sz w:val="26"/>
          <w:szCs w:val="26"/>
        </w:rPr>
        <w:t>2025</w:t>
      </w:r>
      <w:r w:rsidRPr="00110F24">
        <w:rPr>
          <w:rFonts w:ascii="Times New Roman" w:eastAsia="Times New Roman" w:hAnsi="Times New Roman" w:cs="Times New Roman"/>
          <w:sz w:val="26"/>
          <w:szCs w:val="26"/>
        </w:rPr>
        <w:t xml:space="preserve"> cần tiếp tục chuyển tiếp các công trình dự án đã được phê duyệt sang kế hoạch năm </w:t>
      </w:r>
      <w:r w:rsidR="00633C58" w:rsidRPr="00110F24">
        <w:rPr>
          <w:rFonts w:ascii="Times New Roman" w:eastAsia="Times New Roman" w:hAnsi="Times New Roman" w:cs="Times New Roman"/>
          <w:sz w:val="26"/>
          <w:szCs w:val="26"/>
        </w:rPr>
        <w:t>2025</w:t>
      </w:r>
      <w:r w:rsidRPr="00110F24">
        <w:rPr>
          <w:rFonts w:ascii="Times New Roman" w:eastAsia="Times New Roman" w:hAnsi="Times New Roman" w:cs="Times New Roman"/>
          <w:sz w:val="26"/>
          <w:szCs w:val="26"/>
        </w:rPr>
        <w:t>.</w:t>
      </w:r>
      <w:r w:rsidR="003826AC" w:rsidRPr="00110F24">
        <w:rPr>
          <w:rFonts w:ascii="Times New Roman" w:eastAsia="Times New Roman" w:hAnsi="Times New Roman" w:cs="Times New Roman"/>
          <w:sz w:val="26"/>
          <w:szCs w:val="26"/>
        </w:rPr>
        <w:t xml:space="preserve"> Đối với với quy định tại Khoản 7 Điều 76 Luật Đất đai như sau: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14:paraId="18297238" w14:textId="1F04CF11" w:rsidR="0001471A" w:rsidRPr="00110F24" w:rsidRDefault="003826AC" w:rsidP="003826AC">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14:paraId="11FF6AD3" w14:textId="47715FEC" w:rsidR="00A27BC7" w:rsidRPr="00110F24" w:rsidRDefault="003826AC" w:rsidP="00A27BC7">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Do đó, t</w:t>
      </w:r>
      <w:r w:rsidR="001855A1" w:rsidRPr="00110F24">
        <w:rPr>
          <w:rFonts w:ascii="Times New Roman" w:eastAsia="Times New Roman" w:hAnsi="Times New Roman" w:cs="Times New Roman"/>
          <w:sz w:val="26"/>
          <w:szCs w:val="26"/>
        </w:rPr>
        <w:t xml:space="preserve">rên cơ sở </w:t>
      </w:r>
      <w:r w:rsidR="00D31683" w:rsidRPr="00110F24">
        <w:rPr>
          <w:rFonts w:ascii="Times New Roman" w:eastAsia="Times New Roman" w:hAnsi="Times New Roman" w:cs="Times New Roman"/>
          <w:sz w:val="26"/>
          <w:szCs w:val="26"/>
        </w:rPr>
        <w:t xml:space="preserve">rà soát </w:t>
      </w:r>
      <w:r w:rsidR="001855A1" w:rsidRPr="00110F24">
        <w:rPr>
          <w:rFonts w:ascii="Times New Roman" w:eastAsia="Times New Roman" w:hAnsi="Times New Roman" w:cs="Times New Roman"/>
          <w:sz w:val="26"/>
          <w:szCs w:val="26"/>
        </w:rPr>
        <w:t xml:space="preserve">các danh mục công trình </w:t>
      </w:r>
      <w:r w:rsidR="00D31683" w:rsidRPr="00110F24">
        <w:rPr>
          <w:rFonts w:ascii="Times New Roman" w:eastAsia="Times New Roman" w:hAnsi="Times New Roman" w:cs="Times New Roman"/>
          <w:sz w:val="26"/>
          <w:szCs w:val="26"/>
        </w:rPr>
        <w:t xml:space="preserve">đăng ký </w:t>
      </w:r>
      <w:r w:rsidR="001855A1" w:rsidRPr="00110F24">
        <w:rPr>
          <w:rFonts w:ascii="Times New Roman" w:eastAsia="Times New Roman" w:hAnsi="Times New Roman" w:cs="Times New Roman"/>
          <w:sz w:val="26"/>
          <w:szCs w:val="26"/>
        </w:rPr>
        <w:t xml:space="preserve">từ kế hoạch sử dụng đất năm </w:t>
      </w:r>
      <w:r w:rsidR="00633C58" w:rsidRPr="00110F24">
        <w:rPr>
          <w:rFonts w:ascii="Times New Roman" w:eastAsia="Times New Roman" w:hAnsi="Times New Roman" w:cs="Times New Roman"/>
          <w:sz w:val="26"/>
          <w:szCs w:val="26"/>
        </w:rPr>
        <w:t>2024</w:t>
      </w:r>
      <w:r w:rsidR="001855A1" w:rsidRPr="00110F24">
        <w:rPr>
          <w:rFonts w:ascii="Times New Roman" w:eastAsia="Times New Roman" w:hAnsi="Times New Roman" w:cs="Times New Roman"/>
          <w:sz w:val="26"/>
          <w:szCs w:val="26"/>
        </w:rPr>
        <w:t xml:space="preserve"> </w:t>
      </w:r>
      <w:r w:rsidR="00B547B0" w:rsidRPr="00110F24">
        <w:rPr>
          <w:rFonts w:ascii="Times New Roman" w:eastAsia="Times New Roman" w:hAnsi="Times New Roman" w:cs="Times New Roman"/>
          <w:sz w:val="26"/>
          <w:szCs w:val="26"/>
        </w:rPr>
        <w:t xml:space="preserve">và các công trình được </w:t>
      </w:r>
      <w:r w:rsidR="00BD3688" w:rsidRPr="00110F24">
        <w:rPr>
          <w:rFonts w:ascii="Times New Roman" w:eastAsia="Times New Roman" w:hAnsi="Times New Roman" w:cs="Times New Roman"/>
          <w:sz w:val="26"/>
          <w:szCs w:val="26"/>
        </w:rPr>
        <w:t>chuyển tiếp</w:t>
      </w:r>
      <w:r w:rsidR="00B547B0" w:rsidRPr="00110F24">
        <w:rPr>
          <w:rFonts w:ascii="Times New Roman" w:eastAsia="Times New Roman" w:hAnsi="Times New Roman" w:cs="Times New Roman"/>
          <w:sz w:val="26"/>
          <w:szCs w:val="26"/>
        </w:rPr>
        <w:t xml:space="preserve"> theo </w:t>
      </w:r>
      <w:r w:rsidR="00CC4CB5" w:rsidRPr="00110F24">
        <w:rPr>
          <w:rFonts w:ascii="Times New Roman" w:eastAsia="Times New Roman" w:hAnsi="Times New Roman" w:cs="Times New Roman"/>
          <w:sz w:val="26"/>
          <w:szCs w:val="26"/>
        </w:rPr>
        <w:t>Nghi quyết</w:t>
      </w:r>
      <w:r w:rsidR="00B547B0" w:rsidRPr="00110F24">
        <w:rPr>
          <w:rFonts w:ascii="Times New Roman" w:eastAsia="Times New Roman" w:hAnsi="Times New Roman" w:cs="Times New Roman"/>
          <w:sz w:val="26"/>
          <w:szCs w:val="26"/>
        </w:rPr>
        <w:t xml:space="preserve"> số </w:t>
      </w:r>
      <w:r w:rsidR="00CC4CB5" w:rsidRPr="00110F24">
        <w:rPr>
          <w:rFonts w:ascii="Times New Roman" w:eastAsia="Times New Roman" w:hAnsi="Times New Roman" w:cs="Times New Roman"/>
          <w:sz w:val="26"/>
          <w:szCs w:val="26"/>
        </w:rPr>
        <w:t>44/NQ-HĐND ngày 06/12/2024</w:t>
      </w:r>
      <w:r w:rsidR="00B547B0" w:rsidRPr="00110F24">
        <w:rPr>
          <w:rFonts w:ascii="Times New Roman" w:eastAsia="Times New Roman" w:hAnsi="Times New Roman" w:cs="Times New Roman"/>
          <w:sz w:val="26"/>
          <w:szCs w:val="26"/>
        </w:rPr>
        <w:t xml:space="preserve">, </w:t>
      </w:r>
      <w:r w:rsidR="00A27BC7" w:rsidRPr="00110F24">
        <w:rPr>
          <w:rFonts w:ascii="Times New Roman" w:eastAsia="Times New Roman" w:hAnsi="Times New Roman" w:cs="Times New Roman"/>
          <w:sz w:val="26"/>
          <w:szCs w:val="26"/>
        </w:rPr>
        <w:t>số công trình chuyển tiếp sang KHSDĐ năm 2025 là 212 công trình, dự án, bao gồm:</w:t>
      </w:r>
    </w:p>
    <w:p w14:paraId="748B48C0" w14:textId="598FD43A" w:rsidR="00A27BC7" w:rsidRPr="00110F24" w:rsidRDefault="00A27BC7" w:rsidP="00A27BC7">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- 96 công trình, dự án phải thu hồi đất, trong đó: 2 công trình, dự án cùng tên được tách riêng phần diện tích thu hồi đất rừng là Dự án Xây dựng đường kết nối ngang QL14 với tuyến ĐT.755 nối ĐT.753 vàXây dựng tuyến kết nối ĐT 753B với đường Đồng Phú - Bình Dương (đoạn Lam Sơn - Tân Phước)</w:t>
      </w:r>
    </w:p>
    <w:p w14:paraId="1950AAA2" w14:textId="53F9D639" w:rsidR="001855A1" w:rsidRPr="00110F24" w:rsidRDefault="00A27BC7" w:rsidP="00A27BC7">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w:t>
      </w:r>
      <w:r w:rsidR="003C3B30" w:rsidRPr="00110F24">
        <w:rPr>
          <w:rFonts w:ascii="Times New Roman" w:eastAsia="Times New Roman" w:hAnsi="Times New Roman" w:cs="Times New Roman"/>
          <w:sz w:val="26"/>
          <w:szCs w:val="26"/>
        </w:rPr>
        <w:t>11</w:t>
      </w:r>
      <w:r w:rsidR="00F76253" w:rsidRPr="00110F24">
        <w:rPr>
          <w:rFonts w:ascii="Times New Roman" w:eastAsia="Times New Roman" w:hAnsi="Times New Roman" w:cs="Times New Roman"/>
          <w:sz w:val="26"/>
          <w:szCs w:val="26"/>
        </w:rPr>
        <w:t>6</w:t>
      </w:r>
      <w:r w:rsidRPr="00110F24">
        <w:rPr>
          <w:rFonts w:ascii="Times New Roman" w:eastAsia="Times New Roman" w:hAnsi="Times New Roman" w:cs="Times New Roman"/>
          <w:sz w:val="26"/>
          <w:szCs w:val="26"/>
        </w:rPr>
        <w:t xml:space="preserve"> công trình, dự án cho thuê đất, chuyển mục đích sử dụng đất, giao đất, xin cấp GCN QSD đất và đấu giá quyền sử dụng </w:t>
      </w:r>
      <w:proofErr w:type="gramStart"/>
      <w:r w:rsidRPr="00110F24">
        <w:rPr>
          <w:rFonts w:ascii="Times New Roman" w:eastAsia="Times New Roman" w:hAnsi="Times New Roman" w:cs="Times New Roman"/>
          <w:sz w:val="26"/>
          <w:szCs w:val="26"/>
        </w:rPr>
        <w:t xml:space="preserve">đất </w:t>
      </w:r>
      <w:r w:rsidR="001855A1" w:rsidRPr="00110F24">
        <w:rPr>
          <w:rFonts w:ascii="Times New Roman" w:eastAsia="Times New Roman" w:hAnsi="Times New Roman" w:cs="Times New Roman"/>
          <w:sz w:val="26"/>
          <w:szCs w:val="26"/>
        </w:rPr>
        <w:t>:</w:t>
      </w:r>
      <w:proofErr w:type="gramEnd"/>
      <w:r w:rsidRPr="00110F24">
        <w:rPr>
          <w:rFonts w:ascii="Times New Roman" w:eastAsia="Times New Roman" w:hAnsi="Times New Roman" w:cs="Times New Roman"/>
          <w:sz w:val="26"/>
          <w:szCs w:val="26"/>
        </w:rPr>
        <w:t xml:space="preserve"> </w:t>
      </w:r>
    </w:p>
    <w:p w14:paraId="095EF9E1" w14:textId="39DF5F6D" w:rsidR="003C3B30" w:rsidRPr="00110F24" w:rsidRDefault="003C3B30" w:rsidP="00A27BC7">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xml:space="preserve">+ Chuyển mục đích sử dụng đất: 47 công trình, dự án </w:t>
      </w:r>
      <w:proofErr w:type="gramStart"/>
      <w:r w:rsidRPr="00110F24">
        <w:rPr>
          <w:rFonts w:ascii="Times New Roman" w:eastAsia="Times New Roman" w:hAnsi="Times New Roman" w:cs="Times New Roman"/>
          <w:sz w:val="26"/>
          <w:szCs w:val="26"/>
        </w:rPr>
        <w:t>(</w:t>
      </w:r>
      <w:r w:rsidR="007C652B" w:rsidRPr="00110F24">
        <w:rPr>
          <w:rFonts w:ascii="Times New Roman" w:eastAsia="Times New Roman" w:hAnsi="Times New Roman" w:cs="Times New Roman"/>
          <w:sz w:val="26"/>
          <w:szCs w:val="26"/>
        </w:rPr>
        <w:t xml:space="preserve"> </w:t>
      </w:r>
      <w:r w:rsidRPr="00110F24">
        <w:rPr>
          <w:rFonts w:ascii="Times New Roman" w:eastAsia="Times New Roman" w:hAnsi="Times New Roman" w:cs="Times New Roman"/>
          <w:sz w:val="26"/>
          <w:szCs w:val="26"/>
        </w:rPr>
        <w:t>01</w:t>
      </w:r>
      <w:proofErr w:type="gramEnd"/>
      <w:r w:rsidRPr="00110F24">
        <w:rPr>
          <w:rFonts w:ascii="Times New Roman" w:eastAsia="Times New Roman" w:hAnsi="Times New Roman" w:cs="Times New Roman"/>
          <w:sz w:val="26"/>
          <w:szCs w:val="26"/>
        </w:rPr>
        <w:t xml:space="preserve"> dự án chuyển mục đích đất nông nghiệp sang đất thương mại, dịch vụ với diện tích từ 0,5 ha phải xin ý kiến tỉnh)</w:t>
      </w:r>
    </w:p>
    <w:p w14:paraId="479A9E50" w14:textId="4175B5D2" w:rsidR="003C3B30" w:rsidRPr="00110F24" w:rsidRDefault="003C3B30" w:rsidP="00A27BC7">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 Giao đất, thuê đất, xin cấp GCN QSD đất: 53 công trình, dự án</w:t>
      </w:r>
    </w:p>
    <w:p w14:paraId="5BCD1753" w14:textId="370720B5" w:rsidR="003C3B30" w:rsidRPr="00110F24" w:rsidRDefault="003C3B30" w:rsidP="00A27BC7">
      <w:pPr>
        <w:widowControl w:val="0"/>
        <w:spacing w:before="120"/>
        <w:ind w:firstLine="709"/>
        <w:rPr>
          <w:rFonts w:ascii="Times New Roman" w:eastAsia="Times New Roman" w:hAnsi="Times New Roman" w:cs="Times New Roman"/>
          <w:sz w:val="26"/>
          <w:szCs w:val="26"/>
        </w:rPr>
      </w:pPr>
      <w:r w:rsidRPr="00110F24">
        <w:rPr>
          <w:rFonts w:ascii="Times New Roman" w:eastAsia="Times New Roman" w:hAnsi="Times New Roman" w:cs="Times New Roman"/>
          <w:sz w:val="26"/>
          <w:szCs w:val="26"/>
        </w:rPr>
        <w:t>+</w:t>
      </w:r>
      <w:r w:rsidRPr="00110F24">
        <w:rPr>
          <w:rFonts w:ascii="Times New Roman" w:hAnsi="Times New Roman" w:cs="Times New Roman"/>
          <w:sz w:val="26"/>
          <w:szCs w:val="26"/>
        </w:rPr>
        <w:t xml:space="preserve"> </w:t>
      </w:r>
      <w:r w:rsidRPr="00110F24">
        <w:rPr>
          <w:rFonts w:ascii="Times New Roman" w:eastAsia="Times New Roman" w:hAnsi="Times New Roman" w:cs="Times New Roman"/>
          <w:sz w:val="26"/>
          <w:szCs w:val="26"/>
        </w:rPr>
        <w:t>Đấu giá quyền sử dụng đất: 1</w:t>
      </w:r>
      <w:r w:rsidR="00F76253" w:rsidRPr="00110F24">
        <w:rPr>
          <w:rFonts w:ascii="Times New Roman" w:eastAsia="Times New Roman" w:hAnsi="Times New Roman" w:cs="Times New Roman"/>
          <w:sz w:val="26"/>
          <w:szCs w:val="26"/>
        </w:rPr>
        <w:t>0</w:t>
      </w:r>
      <w:r w:rsidRPr="00110F24">
        <w:rPr>
          <w:rFonts w:ascii="Times New Roman" w:eastAsia="Times New Roman" w:hAnsi="Times New Roman" w:cs="Times New Roman"/>
          <w:sz w:val="26"/>
          <w:szCs w:val="26"/>
        </w:rPr>
        <w:t xml:space="preserve"> công trình, dự án</w:t>
      </w:r>
    </w:p>
    <w:p w14:paraId="027422E3" w14:textId="142430DB" w:rsidR="003C3B30" w:rsidRPr="00C83A6F" w:rsidRDefault="003C3B30" w:rsidP="003C3B30">
      <w:pPr>
        <w:widowControl w:val="0"/>
        <w:overflowPunct w:val="0"/>
        <w:autoSpaceDE w:val="0"/>
        <w:autoSpaceDN w:val="0"/>
        <w:adjustRightInd w:val="0"/>
        <w:spacing w:before="120" w:after="120"/>
        <w:jc w:val="center"/>
        <w:textAlignment w:val="baseline"/>
        <w:rPr>
          <w:rFonts w:ascii="Times New Roman" w:eastAsia="Times New Roman" w:hAnsi="Times New Roman" w:cs="Times New Roman"/>
          <w:sz w:val="26"/>
          <w:szCs w:val="26"/>
          <w:lang w:val="pt-BR" w:eastAsia="x-none"/>
        </w:rPr>
      </w:pPr>
      <w:bookmarkStart w:id="234" w:name="_Toc185840387"/>
      <w:bookmarkStart w:id="235" w:name="_Toc187299448"/>
      <w:r w:rsidRPr="00110F24">
        <w:rPr>
          <w:rFonts w:ascii="Times New Roman" w:eastAsia="Times New Roman" w:hAnsi="Times New Roman" w:cs="Times New Roman"/>
          <w:b/>
          <w:bCs/>
          <w:sz w:val="26"/>
          <w:szCs w:val="26"/>
          <w:lang w:val="x-none" w:eastAsia="x-none"/>
        </w:rPr>
        <w:t xml:space="preserve">Bảng </w:t>
      </w:r>
      <w:r w:rsidRPr="00110F24">
        <w:rPr>
          <w:rFonts w:ascii="Times New Roman" w:eastAsia="Times New Roman" w:hAnsi="Times New Roman" w:cs="Times New Roman"/>
          <w:b/>
          <w:bCs/>
          <w:sz w:val="26"/>
          <w:szCs w:val="26"/>
          <w:lang w:val="x-none" w:eastAsia="x-none"/>
        </w:rPr>
        <w:fldChar w:fldCharType="begin"/>
      </w:r>
      <w:r w:rsidRPr="00110F24">
        <w:rPr>
          <w:rFonts w:ascii="Times New Roman" w:eastAsia="Times New Roman" w:hAnsi="Times New Roman" w:cs="Times New Roman"/>
          <w:b/>
          <w:bCs/>
          <w:sz w:val="26"/>
          <w:szCs w:val="26"/>
          <w:lang w:val="vi-VN" w:eastAsia="x-none"/>
        </w:rPr>
        <w:instrText xml:space="preserve"> SEQ Bảng \* ARABIC </w:instrText>
      </w:r>
      <w:r w:rsidRPr="00110F24">
        <w:rPr>
          <w:rFonts w:ascii="Times New Roman" w:eastAsia="Times New Roman" w:hAnsi="Times New Roman" w:cs="Times New Roman"/>
          <w:b/>
          <w:bCs/>
          <w:sz w:val="26"/>
          <w:szCs w:val="26"/>
          <w:lang w:val="x-none" w:eastAsia="x-none"/>
        </w:rPr>
        <w:fldChar w:fldCharType="separate"/>
      </w:r>
      <w:r w:rsidR="00262181" w:rsidRPr="00110F24">
        <w:rPr>
          <w:rFonts w:ascii="Times New Roman" w:eastAsia="Times New Roman" w:hAnsi="Times New Roman" w:cs="Times New Roman"/>
          <w:b/>
          <w:bCs/>
          <w:noProof/>
          <w:sz w:val="26"/>
          <w:szCs w:val="26"/>
          <w:lang w:val="vi-VN" w:eastAsia="x-none"/>
        </w:rPr>
        <w:t>37</w:t>
      </w:r>
      <w:r w:rsidRPr="00110F24">
        <w:rPr>
          <w:rFonts w:ascii="Times New Roman" w:eastAsia="Times New Roman" w:hAnsi="Times New Roman" w:cs="Times New Roman"/>
          <w:b/>
          <w:bCs/>
          <w:sz w:val="26"/>
          <w:szCs w:val="26"/>
          <w:lang w:val="x-none" w:eastAsia="x-none"/>
        </w:rPr>
        <w:fldChar w:fldCharType="end"/>
      </w:r>
      <w:r w:rsidRPr="00110F24">
        <w:rPr>
          <w:rFonts w:ascii="Times New Roman" w:eastAsia="Times New Roman" w:hAnsi="Times New Roman" w:cs="Times New Roman"/>
          <w:b/>
          <w:bCs/>
          <w:sz w:val="26"/>
          <w:szCs w:val="26"/>
          <w:lang w:val="vi-VN" w:eastAsia="x-none"/>
        </w:rPr>
        <w:t>:</w:t>
      </w:r>
      <w:r w:rsidRPr="00110F24">
        <w:rPr>
          <w:rFonts w:ascii="Times New Roman" w:eastAsia="Times New Roman" w:hAnsi="Times New Roman" w:cs="Times New Roman"/>
          <w:bCs/>
          <w:sz w:val="26"/>
          <w:szCs w:val="26"/>
          <w:lang w:val="vi-VN" w:eastAsia="x-none"/>
        </w:rPr>
        <w:t xml:space="preserve"> </w:t>
      </w:r>
      <w:bookmarkStart w:id="236" w:name="_Hlk182188105"/>
      <w:r w:rsidRPr="00110F24">
        <w:rPr>
          <w:rFonts w:ascii="Times New Roman" w:eastAsia="Times New Roman" w:hAnsi="Times New Roman" w:cs="Times New Roman"/>
          <w:bCs/>
          <w:sz w:val="26"/>
          <w:szCs w:val="26"/>
          <w:lang w:val="pt-BR" w:eastAsia="x-none"/>
        </w:rPr>
        <w:t xml:space="preserve">Chỉ tiêu sử dụng đất </w:t>
      </w:r>
      <w:bookmarkEnd w:id="236"/>
      <w:r w:rsidRPr="00110F24">
        <w:rPr>
          <w:rFonts w:ascii="Times New Roman" w:eastAsia="Times New Roman" w:hAnsi="Times New Roman" w:cs="Times New Roman"/>
          <w:bCs/>
          <w:sz w:val="26"/>
          <w:szCs w:val="26"/>
          <w:lang w:val="pt-BR" w:eastAsia="x-none"/>
        </w:rPr>
        <w:t>được phê duyệt trong KHSDĐ năm trước nhưng chưa thực hiện hết chuyển tiếp sang KHSDĐ năm 2025</w:t>
      </w:r>
      <w:bookmarkEnd w:id="234"/>
      <w:bookmarkEnd w:id="235"/>
    </w:p>
    <w:tbl>
      <w:tblPr>
        <w:tblW w:w="5000" w:type="pct"/>
        <w:tblLook w:val="04A0" w:firstRow="1" w:lastRow="0" w:firstColumn="1" w:lastColumn="0" w:noHBand="0" w:noVBand="1"/>
      </w:tblPr>
      <w:tblGrid>
        <w:gridCol w:w="804"/>
        <w:gridCol w:w="4154"/>
        <w:gridCol w:w="741"/>
        <w:gridCol w:w="3589"/>
      </w:tblGrid>
      <w:tr w:rsidR="00CD64A1" w:rsidRPr="00C83A6F" w14:paraId="1EE9104E" w14:textId="77777777" w:rsidTr="002509D1">
        <w:trPr>
          <w:trHeight w:val="293"/>
          <w:tblHeader/>
        </w:trPr>
        <w:tc>
          <w:tcPr>
            <w:tcW w:w="4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6B067A" w14:textId="77777777" w:rsidR="00CD64A1" w:rsidRPr="00C83A6F" w:rsidRDefault="00CD64A1" w:rsidP="003C3B30">
            <w:pPr>
              <w:widowControl w:val="0"/>
              <w:spacing w:before="40" w:after="40"/>
              <w:jc w:val="center"/>
              <w:rPr>
                <w:rFonts w:ascii="Times New Roman" w:eastAsia="Times New Roman" w:hAnsi="Times New Roman" w:cs="Times New Roman"/>
                <w:b/>
                <w:bCs/>
                <w:sz w:val="20"/>
                <w:szCs w:val="20"/>
              </w:rPr>
            </w:pPr>
            <w:bookmarkStart w:id="237" w:name="_Hlk182188125"/>
            <w:r w:rsidRPr="00C83A6F">
              <w:rPr>
                <w:rFonts w:ascii="Times New Roman" w:eastAsia="Times New Roman" w:hAnsi="Times New Roman" w:cs="Times New Roman"/>
                <w:b/>
                <w:bCs/>
                <w:sz w:val="20"/>
                <w:szCs w:val="20"/>
              </w:rPr>
              <w:t>TT</w:t>
            </w:r>
          </w:p>
        </w:tc>
        <w:tc>
          <w:tcPr>
            <w:tcW w:w="22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E45002" w14:textId="77777777" w:rsidR="00CD64A1" w:rsidRPr="00C83A6F" w:rsidRDefault="00CD64A1" w:rsidP="003C3B30">
            <w:pPr>
              <w:widowControl w:val="0"/>
              <w:spacing w:before="40" w:after="40"/>
              <w:jc w:val="center"/>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Chỉ tiêu sử dụng đất</w:t>
            </w:r>
          </w:p>
        </w:tc>
        <w:tc>
          <w:tcPr>
            <w:tcW w:w="3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DE5DD5" w14:textId="77777777" w:rsidR="00CD64A1" w:rsidRPr="00C83A6F" w:rsidRDefault="00CD64A1" w:rsidP="003C3B30">
            <w:pPr>
              <w:widowControl w:val="0"/>
              <w:spacing w:before="40" w:after="40"/>
              <w:jc w:val="center"/>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Mã</w:t>
            </w:r>
          </w:p>
        </w:tc>
        <w:tc>
          <w:tcPr>
            <w:tcW w:w="19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C266A8" w14:textId="77777777" w:rsidR="00CD64A1" w:rsidRPr="00C83A6F" w:rsidRDefault="00CD64A1" w:rsidP="003C3B30">
            <w:pPr>
              <w:widowControl w:val="0"/>
              <w:spacing w:before="40" w:after="40"/>
              <w:jc w:val="center"/>
              <w:rPr>
                <w:rFonts w:ascii="Times New Roman" w:eastAsia="Times New Roman" w:hAnsi="Times New Roman" w:cs="Times New Roman"/>
                <w:b/>
                <w:bCs/>
                <w:sz w:val="20"/>
                <w:szCs w:val="20"/>
              </w:rPr>
            </w:pPr>
            <w:r w:rsidRPr="00C83A6F">
              <w:rPr>
                <w:rFonts w:ascii="Times New Roman" w:eastAsia="Times New Roman" w:hAnsi="Times New Roman" w:cs="Times New Roman"/>
                <w:b/>
                <w:bCs/>
                <w:sz w:val="20"/>
                <w:szCs w:val="20"/>
              </w:rPr>
              <w:t>Chỉ tiêu sử dụng đất năm trước chưa thực hiện hết chuyển tiếp sang KHSDĐ năm 2025 (ha)</w:t>
            </w:r>
          </w:p>
        </w:tc>
      </w:tr>
      <w:tr w:rsidR="00CD64A1" w:rsidRPr="00C83A6F" w14:paraId="1F630529" w14:textId="77777777" w:rsidTr="002509D1">
        <w:trPr>
          <w:trHeight w:val="333"/>
          <w:tblHeader/>
        </w:trPr>
        <w:tc>
          <w:tcPr>
            <w:tcW w:w="433" w:type="pct"/>
            <w:vMerge/>
            <w:tcBorders>
              <w:top w:val="single" w:sz="4" w:space="0" w:color="auto"/>
              <w:left w:val="single" w:sz="4" w:space="0" w:color="auto"/>
              <w:bottom w:val="single" w:sz="4" w:space="0" w:color="000000"/>
              <w:right w:val="single" w:sz="4" w:space="0" w:color="auto"/>
            </w:tcBorders>
            <w:vAlign w:val="center"/>
            <w:hideMark/>
          </w:tcPr>
          <w:p w14:paraId="6E233F93"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c>
          <w:tcPr>
            <w:tcW w:w="2236" w:type="pct"/>
            <w:vMerge/>
            <w:tcBorders>
              <w:top w:val="single" w:sz="4" w:space="0" w:color="auto"/>
              <w:left w:val="single" w:sz="4" w:space="0" w:color="auto"/>
              <w:bottom w:val="single" w:sz="4" w:space="0" w:color="000000"/>
              <w:right w:val="single" w:sz="4" w:space="0" w:color="auto"/>
            </w:tcBorders>
            <w:vAlign w:val="center"/>
            <w:hideMark/>
          </w:tcPr>
          <w:p w14:paraId="594ACFEE"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c>
          <w:tcPr>
            <w:tcW w:w="399" w:type="pct"/>
            <w:vMerge/>
            <w:tcBorders>
              <w:top w:val="single" w:sz="4" w:space="0" w:color="auto"/>
              <w:left w:val="single" w:sz="4" w:space="0" w:color="auto"/>
              <w:bottom w:val="single" w:sz="4" w:space="0" w:color="000000"/>
              <w:right w:val="single" w:sz="4" w:space="0" w:color="auto"/>
            </w:tcBorders>
            <w:vAlign w:val="center"/>
            <w:hideMark/>
          </w:tcPr>
          <w:p w14:paraId="2617BC19"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c>
          <w:tcPr>
            <w:tcW w:w="1932" w:type="pct"/>
            <w:vMerge/>
            <w:tcBorders>
              <w:top w:val="single" w:sz="4" w:space="0" w:color="auto"/>
              <w:left w:val="single" w:sz="4" w:space="0" w:color="auto"/>
              <w:bottom w:val="single" w:sz="4" w:space="0" w:color="000000"/>
              <w:right w:val="single" w:sz="4" w:space="0" w:color="auto"/>
            </w:tcBorders>
            <w:vAlign w:val="center"/>
            <w:hideMark/>
          </w:tcPr>
          <w:p w14:paraId="7797CE5D"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r>
      <w:tr w:rsidR="00CD64A1" w:rsidRPr="00C83A6F" w14:paraId="4D9F6BDB" w14:textId="77777777" w:rsidTr="002509D1">
        <w:trPr>
          <w:trHeight w:val="333"/>
          <w:tblHeader/>
        </w:trPr>
        <w:tc>
          <w:tcPr>
            <w:tcW w:w="433" w:type="pct"/>
            <w:vMerge/>
            <w:tcBorders>
              <w:top w:val="single" w:sz="4" w:space="0" w:color="auto"/>
              <w:left w:val="single" w:sz="4" w:space="0" w:color="auto"/>
              <w:bottom w:val="single" w:sz="4" w:space="0" w:color="000000"/>
              <w:right w:val="single" w:sz="4" w:space="0" w:color="auto"/>
            </w:tcBorders>
            <w:vAlign w:val="center"/>
            <w:hideMark/>
          </w:tcPr>
          <w:p w14:paraId="34C9A70C"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c>
          <w:tcPr>
            <w:tcW w:w="2236" w:type="pct"/>
            <w:vMerge/>
            <w:tcBorders>
              <w:top w:val="single" w:sz="4" w:space="0" w:color="auto"/>
              <w:left w:val="single" w:sz="4" w:space="0" w:color="auto"/>
              <w:bottom w:val="single" w:sz="4" w:space="0" w:color="000000"/>
              <w:right w:val="single" w:sz="4" w:space="0" w:color="auto"/>
            </w:tcBorders>
            <w:vAlign w:val="center"/>
            <w:hideMark/>
          </w:tcPr>
          <w:p w14:paraId="371A5732"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c>
          <w:tcPr>
            <w:tcW w:w="399" w:type="pct"/>
            <w:vMerge/>
            <w:tcBorders>
              <w:top w:val="single" w:sz="4" w:space="0" w:color="auto"/>
              <w:left w:val="single" w:sz="4" w:space="0" w:color="auto"/>
              <w:bottom w:val="single" w:sz="4" w:space="0" w:color="000000"/>
              <w:right w:val="single" w:sz="4" w:space="0" w:color="auto"/>
            </w:tcBorders>
            <w:vAlign w:val="center"/>
            <w:hideMark/>
          </w:tcPr>
          <w:p w14:paraId="088FD8DB"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c>
          <w:tcPr>
            <w:tcW w:w="1932" w:type="pct"/>
            <w:vMerge/>
            <w:tcBorders>
              <w:top w:val="single" w:sz="4" w:space="0" w:color="auto"/>
              <w:left w:val="single" w:sz="4" w:space="0" w:color="auto"/>
              <w:bottom w:val="single" w:sz="4" w:space="0" w:color="000000"/>
              <w:right w:val="single" w:sz="4" w:space="0" w:color="auto"/>
            </w:tcBorders>
            <w:vAlign w:val="center"/>
            <w:hideMark/>
          </w:tcPr>
          <w:p w14:paraId="117F0C2C" w14:textId="77777777" w:rsidR="00CD64A1" w:rsidRPr="00C83A6F" w:rsidRDefault="00CD64A1" w:rsidP="003C3B30">
            <w:pPr>
              <w:widowControl w:val="0"/>
              <w:spacing w:before="40" w:after="40"/>
              <w:jc w:val="left"/>
              <w:rPr>
                <w:rFonts w:ascii="Times New Roman" w:eastAsia="Times New Roman" w:hAnsi="Times New Roman" w:cs="Times New Roman"/>
                <w:b/>
                <w:bCs/>
                <w:sz w:val="20"/>
                <w:szCs w:val="20"/>
              </w:rPr>
            </w:pPr>
          </w:p>
        </w:tc>
      </w:tr>
      <w:tr w:rsidR="00CD64A1" w:rsidRPr="00C83A6F" w14:paraId="60222272" w14:textId="77777777" w:rsidTr="002509D1">
        <w:trPr>
          <w:tblHeader/>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77F97DBB" w14:textId="77777777" w:rsidR="00CD64A1" w:rsidRPr="00C83A6F" w:rsidRDefault="00CD64A1" w:rsidP="003C3B30">
            <w:pPr>
              <w:widowControl w:val="0"/>
              <w:spacing w:before="40" w:after="4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2236" w:type="pct"/>
            <w:tcBorders>
              <w:top w:val="nil"/>
              <w:left w:val="nil"/>
              <w:bottom w:val="single" w:sz="4" w:space="0" w:color="auto"/>
              <w:right w:val="single" w:sz="4" w:space="0" w:color="auto"/>
            </w:tcBorders>
            <w:shd w:val="clear" w:color="auto" w:fill="auto"/>
            <w:vAlign w:val="center"/>
            <w:hideMark/>
          </w:tcPr>
          <w:p w14:paraId="39597295" w14:textId="77777777" w:rsidR="00CD64A1" w:rsidRPr="00C83A6F" w:rsidRDefault="00CD64A1" w:rsidP="003C3B30">
            <w:pPr>
              <w:widowControl w:val="0"/>
              <w:spacing w:before="40" w:after="4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w:t>
            </w:r>
          </w:p>
        </w:tc>
        <w:tc>
          <w:tcPr>
            <w:tcW w:w="399" w:type="pct"/>
            <w:tcBorders>
              <w:top w:val="nil"/>
              <w:left w:val="nil"/>
              <w:bottom w:val="single" w:sz="4" w:space="0" w:color="auto"/>
              <w:right w:val="single" w:sz="4" w:space="0" w:color="auto"/>
            </w:tcBorders>
            <w:shd w:val="clear" w:color="auto" w:fill="auto"/>
            <w:vAlign w:val="center"/>
            <w:hideMark/>
          </w:tcPr>
          <w:p w14:paraId="378D9D83" w14:textId="77777777" w:rsidR="00CD64A1" w:rsidRPr="00C83A6F" w:rsidRDefault="00CD64A1" w:rsidP="003C3B30">
            <w:pPr>
              <w:widowControl w:val="0"/>
              <w:spacing w:before="40" w:after="4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w:t>
            </w:r>
          </w:p>
        </w:tc>
        <w:tc>
          <w:tcPr>
            <w:tcW w:w="1932" w:type="pct"/>
            <w:tcBorders>
              <w:top w:val="nil"/>
              <w:left w:val="nil"/>
              <w:bottom w:val="single" w:sz="4" w:space="0" w:color="auto"/>
              <w:right w:val="single" w:sz="4" w:space="0" w:color="auto"/>
            </w:tcBorders>
            <w:shd w:val="clear" w:color="auto" w:fill="auto"/>
            <w:vAlign w:val="center"/>
            <w:hideMark/>
          </w:tcPr>
          <w:p w14:paraId="4EE08D32" w14:textId="77777777" w:rsidR="00CD64A1" w:rsidRPr="00C83A6F" w:rsidRDefault="00CD64A1" w:rsidP="003C3B30">
            <w:pPr>
              <w:widowControl w:val="0"/>
              <w:spacing w:before="40" w:after="4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(4)</w:t>
            </w:r>
          </w:p>
        </w:tc>
      </w:tr>
      <w:tr w:rsidR="00960101" w:rsidRPr="00C83A6F" w14:paraId="65F44DD7"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890697A" w14:textId="501A1FF5" w:rsidR="00960101" w:rsidRPr="00C83A6F" w:rsidRDefault="00960101" w:rsidP="00960101">
            <w:pPr>
              <w:widowControl w:val="0"/>
              <w:spacing w:before="40" w:after="40"/>
              <w:jc w:val="righ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1</w:t>
            </w:r>
          </w:p>
        </w:tc>
        <w:tc>
          <w:tcPr>
            <w:tcW w:w="2236" w:type="pct"/>
            <w:tcBorders>
              <w:top w:val="nil"/>
              <w:left w:val="nil"/>
              <w:bottom w:val="single" w:sz="4" w:space="0" w:color="auto"/>
              <w:right w:val="single" w:sz="4" w:space="0" w:color="auto"/>
            </w:tcBorders>
            <w:shd w:val="clear" w:color="auto" w:fill="auto"/>
            <w:vAlign w:val="center"/>
            <w:hideMark/>
          </w:tcPr>
          <w:p w14:paraId="772B1CAC" w14:textId="249526EC" w:rsidR="00960101" w:rsidRPr="00C83A6F" w:rsidRDefault="00960101" w:rsidP="00960101">
            <w:pPr>
              <w:widowControl w:val="0"/>
              <w:spacing w:before="40" w:after="40"/>
              <w:jc w:val="lef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Đất nông nghiệp</w:t>
            </w:r>
          </w:p>
        </w:tc>
        <w:tc>
          <w:tcPr>
            <w:tcW w:w="399" w:type="pct"/>
            <w:tcBorders>
              <w:top w:val="nil"/>
              <w:left w:val="nil"/>
              <w:bottom w:val="single" w:sz="4" w:space="0" w:color="auto"/>
              <w:right w:val="single" w:sz="4" w:space="0" w:color="auto"/>
            </w:tcBorders>
            <w:shd w:val="clear" w:color="auto" w:fill="auto"/>
            <w:vAlign w:val="center"/>
            <w:hideMark/>
          </w:tcPr>
          <w:p w14:paraId="4BF7EAE5" w14:textId="4EC3E615" w:rsidR="00960101" w:rsidRPr="00C83A6F" w:rsidRDefault="00960101" w:rsidP="00960101">
            <w:pPr>
              <w:widowControl w:val="0"/>
              <w:spacing w:before="40" w:after="40"/>
              <w:jc w:val="center"/>
              <w:rPr>
                <w:rFonts w:ascii="Times New Roman" w:eastAsia="Times New Roman" w:hAnsi="Times New Roman" w:cs="Times New Roman"/>
                <w:b/>
                <w:bCs/>
                <w:sz w:val="20"/>
                <w:szCs w:val="20"/>
              </w:rPr>
            </w:pPr>
            <w:r w:rsidRPr="00C83A6F">
              <w:rPr>
                <w:rFonts w:ascii="Times New Roman" w:hAnsi="Times New Roman" w:cs="Times New Roman"/>
                <w:b/>
                <w:bCs/>
                <w:sz w:val="20"/>
                <w:szCs w:val="20"/>
              </w:rPr>
              <w:t>NNP</w:t>
            </w:r>
          </w:p>
        </w:tc>
        <w:tc>
          <w:tcPr>
            <w:tcW w:w="1932" w:type="pct"/>
            <w:tcBorders>
              <w:top w:val="nil"/>
              <w:left w:val="nil"/>
              <w:bottom w:val="single" w:sz="4" w:space="0" w:color="auto"/>
              <w:right w:val="single" w:sz="4" w:space="0" w:color="auto"/>
            </w:tcBorders>
            <w:shd w:val="clear" w:color="auto" w:fill="auto"/>
            <w:vAlign w:val="center"/>
          </w:tcPr>
          <w:p w14:paraId="00FB2923" w14:textId="396F6822" w:rsidR="00960101" w:rsidRPr="00C83A6F" w:rsidRDefault="00960101" w:rsidP="00960101">
            <w:pPr>
              <w:widowControl w:val="0"/>
              <w:spacing w:before="40" w:after="40"/>
              <w:jc w:val="righ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-944,34</w:t>
            </w:r>
          </w:p>
        </w:tc>
      </w:tr>
      <w:tr w:rsidR="00960101" w:rsidRPr="00C83A6F" w14:paraId="6C0825A7" w14:textId="77777777" w:rsidTr="002509D1">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B1DAD" w14:textId="50D0CD81"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1.1</w:t>
            </w:r>
          </w:p>
        </w:tc>
        <w:tc>
          <w:tcPr>
            <w:tcW w:w="2236" w:type="pct"/>
            <w:tcBorders>
              <w:top w:val="single" w:sz="4" w:space="0" w:color="auto"/>
              <w:left w:val="nil"/>
              <w:bottom w:val="single" w:sz="4" w:space="0" w:color="auto"/>
              <w:right w:val="single" w:sz="4" w:space="0" w:color="auto"/>
            </w:tcBorders>
            <w:shd w:val="clear" w:color="auto" w:fill="auto"/>
            <w:vAlign w:val="center"/>
            <w:hideMark/>
          </w:tcPr>
          <w:p w14:paraId="0A8E5742" w14:textId="4E0452E3"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trồng lúa</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11B6378D" w14:textId="0EB41903"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LUA</w:t>
            </w:r>
          </w:p>
        </w:tc>
        <w:tc>
          <w:tcPr>
            <w:tcW w:w="1932" w:type="pct"/>
            <w:tcBorders>
              <w:top w:val="single" w:sz="4" w:space="0" w:color="auto"/>
              <w:left w:val="nil"/>
              <w:bottom w:val="single" w:sz="4" w:space="0" w:color="auto"/>
              <w:right w:val="single" w:sz="4" w:space="0" w:color="auto"/>
            </w:tcBorders>
            <w:shd w:val="clear" w:color="auto" w:fill="auto"/>
            <w:vAlign w:val="center"/>
          </w:tcPr>
          <w:p w14:paraId="167DD505" w14:textId="0B1357FC"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-79,01</w:t>
            </w:r>
          </w:p>
        </w:tc>
      </w:tr>
      <w:tr w:rsidR="00960101" w:rsidRPr="00C83A6F" w14:paraId="6508FF03"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0F99607F" w14:textId="46BABC1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1.1.1</w:t>
            </w:r>
          </w:p>
        </w:tc>
        <w:tc>
          <w:tcPr>
            <w:tcW w:w="2236" w:type="pct"/>
            <w:tcBorders>
              <w:top w:val="nil"/>
              <w:left w:val="nil"/>
              <w:bottom w:val="single" w:sz="4" w:space="0" w:color="auto"/>
              <w:right w:val="single" w:sz="4" w:space="0" w:color="auto"/>
            </w:tcBorders>
            <w:shd w:val="clear" w:color="auto" w:fill="auto"/>
            <w:vAlign w:val="center"/>
            <w:hideMark/>
          </w:tcPr>
          <w:p w14:paraId="0A17A01D" w14:textId="652FB2B9"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Đất chuyên trồng lúa nước</w:t>
            </w:r>
          </w:p>
        </w:tc>
        <w:tc>
          <w:tcPr>
            <w:tcW w:w="399" w:type="pct"/>
            <w:tcBorders>
              <w:top w:val="nil"/>
              <w:left w:val="nil"/>
              <w:bottom w:val="single" w:sz="4" w:space="0" w:color="auto"/>
              <w:right w:val="single" w:sz="4" w:space="0" w:color="auto"/>
            </w:tcBorders>
            <w:shd w:val="clear" w:color="auto" w:fill="auto"/>
            <w:vAlign w:val="center"/>
            <w:hideMark/>
          </w:tcPr>
          <w:p w14:paraId="47661FF3" w14:textId="77DC2B9C"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LUC</w:t>
            </w:r>
          </w:p>
        </w:tc>
        <w:tc>
          <w:tcPr>
            <w:tcW w:w="1932" w:type="pct"/>
            <w:tcBorders>
              <w:top w:val="nil"/>
              <w:left w:val="nil"/>
              <w:bottom w:val="single" w:sz="4" w:space="0" w:color="auto"/>
              <w:right w:val="single" w:sz="4" w:space="0" w:color="auto"/>
            </w:tcBorders>
            <w:shd w:val="clear" w:color="auto" w:fill="auto"/>
            <w:vAlign w:val="center"/>
          </w:tcPr>
          <w:p w14:paraId="33E47596" w14:textId="5CF8B30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3949189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252BFFBE" w14:textId="51E7BB93"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1.1.2</w:t>
            </w:r>
          </w:p>
        </w:tc>
        <w:tc>
          <w:tcPr>
            <w:tcW w:w="2236" w:type="pct"/>
            <w:tcBorders>
              <w:top w:val="nil"/>
              <w:left w:val="nil"/>
              <w:bottom w:val="single" w:sz="4" w:space="0" w:color="auto"/>
              <w:right w:val="single" w:sz="4" w:space="0" w:color="auto"/>
            </w:tcBorders>
            <w:shd w:val="clear" w:color="auto" w:fill="auto"/>
            <w:vAlign w:val="center"/>
            <w:hideMark/>
          </w:tcPr>
          <w:p w14:paraId="23FED3D9" w14:textId="0F3C7446"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Đất trồng lúa khác</w:t>
            </w:r>
          </w:p>
        </w:tc>
        <w:tc>
          <w:tcPr>
            <w:tcW w:w="399" w:type="pct"/>
            <w:tcBorders>
              <w:top w:val="nil"/>
              <w:left w:val="nil"/>
              <w:bottom w:val="single" w:sz="4" w:space="0" w:color="auto"/>
              <w:right w:val="single" w:sz="4" w:space="0" w:color="auto"/>
            </w:tcBorders>
            <w:shd w:val="clear" w:color="auto" w:fill="auto"/>
            <w:vAlign w:val="center"/>
            <w:hideMark/>
          </w:tcPr>
          <w:p w14:paraId="0211EBAD" w14:textId="0880B254"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LUK</w:t>
            </w:r>
          </w:p>
        </w:tc>
        <w:tc>
          <w:tcPr>
            <w:tcW w:w="1932" w:type="pct"/>
            <w:tcBorders>
              <w:top w:val="nil"/>
              <w:left w:val="nil"/>
              <w:bottom w:val="single" w:sz="4" w:space="0" w:color="auto"/>
              <w:right w:val="single" w:sz="4" w:space="0" w:color="auto"/>
            </w:tcBorders>
            <w:shd w:val="clear" w:color="auto" w:fill="auto"/>
            <w:vAlign w:val="center"/>
          </w:tcPr>
          <w:p w14:paraId="048AF609" w14:textId="24F59C70"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-79,01</w:t>
            </w:r>
          </w:p>
        </w:tc>
      </w:tr>
      <w:tr w:rsidR="00960101" w:rsidRPr="00C83A6F" w14:paraId="64188F00"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4441535D" w14:textId="2E275B44"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lastRenderedPageBreak/>
              <w:t>1.2</w:t>
            </w:r>
          </w:p>
        </w:tc>
        <w:tc>
          <w:tcPr>
            <w:tcW w:w="2236" w:type="pct"/>
            <w:tcBorders>
              <w:top w:val="nil"/>
              <w:left w:val="nil"/>
              <w:bottom w:val="single" w:sz="4" w:space="0" w:color="auto"/>
              <w:right w:val="single" w:sz="4" w:space="0" w:color="auto"/>
            </w:tcBorders>
            <w:shd w:val="clear" w:color="auto" w:fill="auto"/>
            <w:vAlign w:val="center"/>
            <w:hideMark/>
          </w:tcPr>
          <w:p w14:paraId="1927EFF4" w14:textId="0E7096E7"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trồng cây hàng năm khác</w:t>
            </w:r>
          </w:p>
        </w:tc>
        <w:tc>
          <w:tcPr>
            <w:tcW w:w="399" w:type="pct"/>
            <w:tcBorders>
              <w:top w:val="nil"/>
              <w:left w:val="nil"/>
              <w:bottom w:val="single" w:sz="4" w:space="0" w:color="auto"/>
              <w:right w:val="single" w:sz="4" w:space="0" w:color="auto"/>
            </w:tcBorders>
            <w:shd w:val="clear" w:color="auto" w:fill="auto"/>
            <w:vAlign w:val="center"/>
            <w:hideMark/>
          </w:tcPr>
          <w:p w14:paraId="2C2D1CF6" w14:textId="6302AA01"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HNK</w:t>
            </w:r>
          </w:p>
        </w:tc>
        <w:tc>
          <w:tcPr>
            <w:tcW w:w="1932" w:type="pct"/>
            <w:tcBorders>
              <w:top w:val="nil"/>
              <w:left w:val="nil"/>
              <w:bottom w:val="single" w:sz="4" w:space="0" w:color="auto"/>
              <w:right w:val="single" w:sz="4" w:space="0" w:color="auto"/>
            </w:tcBorders>
            <w:shd w:val="clear" w:color="auto" w:fill="auto"/>
            <w:vAlign w:val="center"/>
          </w:tcPr>
          <w:p w14:paraId="59BCE17B" w14:textId="13C432F5"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-1,94</w:t>
            </w:r>
          </w:p>
        </w:tc>
      </w:tr>
      <w:tr w:rsidR="00960101" w:rsidRPr="00C83A6F" w14:paraId="759EBB67"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D32DEF9" w14:textId="43255537"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1.3</w:t>
            </w:r>
          </w:p>
        </w:tc>
        <w:tc>
          <w:tcPr>
            <w:tcW w:w="2236" w:type="pct"/>
            <w:tcBorders>
              <w:top w:val="nil"/>
              <w:left w:val="nil"/>
              <w:bottom w:val="single" w:sz="4" w:space="0" w:color="auto"/>
              <w:right w:val="single" w:sz="4" w:space="0" w:color="auto"/>
            </w:tcBorders>
            <w:shd w:val="clear" w:color="auto" w:fill="auto"/>
            <w:vAlign w:val="center"/>
            <w:hideMark/>
          </w:tcPr>
          <w:p w14:paraId="43A0C67B" w14:textId="48476B54"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trồng cây lâu năm</w:t>
            </w:r>
          </w:p>
        </w:tc>
        <w:tc>
          <w:tcPr>
            <w:tcW w:w="399" w:type="pct"/>
            <w:tcBorders>
              <w:top w:val="nil"/>
              <w:left w:val="nil"/>
              <w:bottom w:val="single" w:sz="4" w:space="0" w:color="auto"/>
              <w:right w:val="single" w:sz="4" w:space="0" w:color="auto"/>
            </w:tcBorders>
            <w:shd w:val="clear" w:color="auto" w:fill="auto"/>
            <w:vAlign w:val="center"/>
            <w:hideMark/>
          </w:tcPr>
          <w:p w14:paraId="09EB363A" w14:textId="0A20FB30"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CLN</w:t>
            </w:r>
          </w:p>
        </w:tc>
        <w:tc>
          <w:tcPr>
            <w:tcW w:w="1932" w:type="pct"/>
            <w:tcBorders>
              <w:top w:val="nil"/>
              <w:left w:val="nil"/>
              <w:bottom w:val="single" w:sz="4" w:space="0" w:color="auto"/>
              <w:right w:val="single" w:sz="4" w:space="0" w:color="auto"/>
            </w:tcBorders>
            <w:shd w:val="clear" w:color="auto" w:fill="auto"/>
            <w:vAlign w:val="center"/>
          </w:tcPr>
          <w:p w14:paraId="1F8C04DF" w14:textId="7E1A4079"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-826,00</w:t>
            </w:r>
          </w:p>
        </w:tc>
      </w:tr>
      <w:tr w:rsidR="00960101" w:rsidRPr="00C83A6F" w14:paraId="37CE0972"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65885E9E" w14:textId="3A3AEA74"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1.4</w:t>
            </w:r>
          </w:p>
        </w:tc>
        <w:tc>
          <w:tcPr>
            <w:tcW w:w="2236" w:type="pct"/>
            <w:tcBorders>
              <w:top w:val="nil"/>
              <w:left w:val="nil"/>
              <w:bottom w:val="single" w:sz="4" w:space="0" w:color="auto"/>
              <w:right w:val="single" w:sz="4" w:space="0" w:color="auto"/>
            </w:tcBorders>
            <w:shd w:val="clear" w:color="auto" w:fill="auto"/>
            <w:vAlign w:val="center"/>
            <w:hideMark/>
          </w:tcPr>
          <w:p w14:paraId="3BA2CB82" w14:textId="3F01F736"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rừng phòng hộ</w:t>
            </w:r>
          </w:p>
        </w:tc>
        <w:tc>
          <w:tcPr>
            <w:tcW w:w="399" w:type="pct"/>
            <w:tcBorders>
              <w:top w:val="nil"/>
              <w:left w:val="nil"/>
              <w:bottom w:val="single" w:sz="4" w:space="0" w:color="auto"/>
              <w:right w:val="single" w:sz="4" w:space="0" w:color="auto"/>
            </w:tcBorders>
            <w:shd w:val="clear" w:color="auto" w:fill="auto"/>
            <w:vAlign w:val="center"/>
            <w:hideMark/>
          </w:tcPr>
          <w:p w14:paraId="6F661A95" w14:textId="3F3E25FB"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RPH</w:t>
            </w:r>
          </w:p>
        </w:tc>
        <w:tc>
          <w:tcPr>
            <w:tcW w:w="1932" w:type="pct"/>
            <w:tcBorders>
              <w:top w:val="nil"/>
              <w:left w:val="nil"/>
              <w:bottom w:val="single" w:sz="4" w:space="0" w:color="auto"/>
              <w:right w:val="single" w:sz="4" w:space="0" w:color="auto"/>
            </w:tcBorders>
            <w:shd w:val="clear" w:color="auto" w:fill="auto"/>
            <w:vAlign w:val="center"/>
          </w:tcPr>
          <w:p w14:paraId="3B16B699" w14:textId="36F1A029"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62B603AA"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64D2291" w14:textId="3459D012"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1.5</w:t>
            </w:r>
          </w:p>
        </w:tc>
        <w:tc>
          <w:tcPr>
            <w:tcW w:w="2236" w:type="pct"/>
            <w:tcBorders>
              <w:top w:val="nil"/>
              <w:left w:val="nil"/>
              <w:bottom w:val="single" w:sz="4" w:space="0" w:color="auto"/>
              <w:right w:val="single" w:sz="4" w:space="0" w:color="auto"/>
            </w:tcBorders>
            <w:shd w:val="clear" w:color="auto" w:fill="auto"/>
            <w:vAlign w:val="center"/>
            <w:hideMark/>
          </w:tcPr>
          <w:p w14:paraId="083411CF" w14:textId="5381763E"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rừng đặc dụng</w:t>
            </w:r>
          </w:p>
        </w:tc>
        <w:tc>
          <w:tcPr>
            <w:tcW w:w="399" w:type="pct"/>
            <w:tcBorders>
              <w:top w:val="nil"/>
              <w:left w:val="nil"/>
              <w:bottom w:val="single" w:sz="4" w:space="0" w:color="auto"/>
              <w:right w:val="single" w:sz="4" w:space="0" w:color="auto"/>
            </w:tcBorders>
            <w:shd w:val="clear" w:color="auto" w:fill="auto"/>
            <w:vAlign w:val="center"/>
            <w:hideMark/>
          </w:tcPr>
          <w:p w14:paraId="509BF2DD" w14:textId="6C01E748"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RDD</w:t>
            </w:r>
          </w:p>
        </w:tc>
        <w:tc>
          <w:tcPr>
            <w:tcW w:w="1932" w:type="pct"/>
            <w:tcBorders>
              <w:top w:val="nil"/>
              <w:left w:val="nil"/>
              <w:bottom w:val="single" w:sz="4" w:space="0" w:color="auto"/>
              <w:right w:val="single" w:sz="4" w:space="0" w:color="auto"/>
            </w:tcBorders>
            <w:shd w:val="clear" w:color="auto" w:fill="auto"/>
            <w:vAlign w:val="center"/>
          </w:tcPr>
          <w:p w14:paraId="09C0D8C3" w14:textId="29F2FFF6"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6D807D3A"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BB77CE0" w14:textId="39E1A066"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1.6</w:t>
            </w:r>
          </w:p>
        </w:tc>
        <w:tc>
          <w:tcPr>
            <w:tcW w:w="2236" w:type="pct"/>
            <w:tcBorders>
              <w:top w:val="nil"/>
              <w:left w:val="nil"/>
              <w:bottom w:val="single" w:sz="4" w:space="0" w:color="auto"/>
              <w:right w:val="single" w:sz="4" w:space="0" w:color="auto"/>
            </w:tcBorders>
            <w:shd w:val="clear" w:color="auto" w:fill="auto"/>
            <w:vAlign w:val="center"/>
            <w:hideMark/>
          </w:tcPr>
          <w:p w14:paraId="493EA1B3" w14:textId="05A34969"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trồng rừng sản xuất</w:t>
            </w:r>
          </w:p>
        </w:tc>
        <w:tc>
          <w:tcPr>
            <w:tcW w:w="399" w:type="pct"/>
            <w:tcBorders>
              <w:top w:val="nil"/>
              <w:left w:val="nil"/>
              <w:bottom w:val="single" w:sz="4" w:space="0" w:color="auto"/>
              <w:right w:val="single" w:sz="4" w:space="0" w:color="auto"/>
            </w:tcBorders>
            <w:shd w:val="clear" w:color="auto" w:fill="auto"/>
            <w:vAlign w:val="center"/>
            <w:hideMark/>
          </w:tcPr>
          <w:p w14:paraId="02CE217A" w14:textId="20650E68"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RSX</w:t>
            </w:r>
          </w:p>
        </w:tc>
        <w:tc>
          <w:tcPr>
            <w:tcW w:w="1932" w:type="pct"/>
            <w:tcBorders>
              <w:top w:val="nil"/>
              <w:left w:val="nil"/>
              <w:bottom w:val="single" w:sz="4" w:space="0" w:color="auto"/>
              <w:right w:val="single" w:sz="4" w:space="0" w:color="auto"/>
            </w:tcBorders>
            <w:shd w:val="clear" w:color="auto" w:fill="auto"/>
            <w:vAlign w:val="center"/>
          </w:tcPr>
          <w:p w14:paraId="38E709CE" w14:textId="72674B6D"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-69,42</w:t>
            </w:r>
          </w:p>
        </w:tc>
      </w:tr>
      <w:tr w:rsidR="00960101" w:rsidRPr="00C83A6F" w14:paraId="10F58F31"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5510DE8" w14:textId="5678CFA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 </w:t>
            </w:r>
          </w:p>
        </w:tc>
        <w:tc>
          <w:tcPr>
            <w:tcW w:w="2236" w:type="pct"/>
            <w:tcBorders>
              <w:top w:val="nil"/>
              <w:left w:val="nil"/>
              <w:bottom w:val="single" w:sz="4" w:space="0" w:color="auto"/>
              <w:right w:val="single" w:sz="4" w:space="0" w:color="auto"/>
            </w:tcBorders>
            <w:shd w:val="clear" w:color="auto" w:fill="auto"/>
            <w:vAlign w:val="center"/>
            <w:hideMark/>
          </w:tcPr>
          <w:p w14:paraId="418F7697" w14:textId="1A4C7C61"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Trong đó: đất có rừng sản xuất là rừng tự nhiên</w:t>
            </w:r>
          </w:p>
        </w:tc>
        <w:tc>
          <w:tcPr>
            <w:tcW w:w="399" w:type="pct"/>
            <w:tcBorders>
              <w:top w:val="nil"/>
              <w:left w:val="nil"/>
              <w:bottom w:val="single" w:sz="4" w:space="0" w:color="auto"/>
              <w:right w:val="single" w:sz="4" w:space="0" w:color="auto"/>
            </w:tcBorders>
            <w:shd w:val="clear" w:color="auto" w:fill="auto"/>
            <w:vAlign w:val="center"/>
            <w:hideMark/>
          </w:tcPr>
          <w:p w14:paraId="37C55BB1" w14:textId="2414FD8C"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RSN</w:t>
            </w:r>
          </w:p>
        </w:tc>
        <w:tc>
          <w:tcPr>
            <w:tcW w:w="1932" w:type="pct"/>
            <w:tcBorders>
              <w:top w:val="nil"/>
              <w:left w:val="nil"/>
              <w:bottom w:val="single" w:sz="4" w:space="0" w:color="auto"/>
              <w:right w:val="single" w:sz="4" w:space="0" w:color="auto"/>
            </w:tcBorders>
            <w:shd w:val="clear" w:color="auto" w:fill="auto"/>
            <w:vAlign w:val="center"/>
          </w:tcPr>
          <w:p w14:paraId="295B712A" w14:textId="5812E36D"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0,00</w:t>
            </w:r>
          </w:p>
        </w:tc>
      </w:tr>
      <w:tr w:rsidR="00960101" w:rsidRPr="00C83A6F" w14:paraId="27A2469C"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782FCC7" w14:textId="5FA2B77A"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1.7</w:t>
            </w:r>
          </w:p>
        </w:tc>
        <w:tc>
          <w:tcPr>
            <w:tcW w:w="2236" w:type="pct"/>
            <w:tcBorders>
              <w:top w:val="nil"/>
              <w:left w:val="nil"/>
              <w:bottom w:val="single" w:sz="4" w:space="0" w:color="auto"/>
              <w:right w:val="single" w:sz="4" w:space="0" w:color="auto"/>
            </w:tcBorders>
            <w:shd w:val="clear" w:color="auto" w:fill="auto"/>
            <w:vAlign w:val="center"/>
            <w:hideMark/>
          </w:tcPr>
          <w:p w14:paraId="37283E0D" w14:textId="583EFD8D"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nuôi trồng thủy sản</w:t>
            </w:r>
          </w:p>
        </w:tc>
        <w:tc>
          <w:tcPr>
            <w:tcW w:w="399" w:type="pct"/>
            <w:tcBorders>
              <w:top w:val="nil"/>
              <w:left w:val="nil"/>
              <w:bottom w:val="single" w:sz="4" w:space="0" w:color="auto"/>
              <w:right w:val="single" w:sz="4" w:space="0" w:color="auto"/>
            </w:tcBorders>
            <w:shd w:val="clear" w:color="auto" w:fill="auto"/>
            <w:vAlign w:val="center"/>
            <w:hideMark/>
          </w:tcPr>
          <w:p w14:paraId="1DE157CF" w14:textId="1322C91E"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NTS</w:t>
            </w:r>
          </w:p>
        </w:tc>
        <w:tc>
          <w:tcPr>
            <w:tcW w:w="1932" w:type="pct"/>
            <w:tcBorders>
              <w:top w:val="nil"/>
              <w:left w:val="nil"/>
              <w:bottom w:val="single" w:sz="4" w:space="0" w:color="auto"/>
              <w:right w:val="single" w:sz="4" w:space="0" w:color="auto"/>
            </w:tcBorders>
            <w:shd w:val="clear" w:color="auto" w:fill="auto"/>
            <w:vAlign w:val="center"/>
          </w:tcPr>
          <w:p w14:paraId="68F266EE" w14:textId="43A6341D"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-0,76</w:t>
            </w:r>
          </w:p>
        </w:tc>
      </w:tr>
      <w:tr w:rsidR="00960101" w:rsidRPr="00C83A6F" w14:paraId="52BC5807"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77B8A18" w14:textId="7901E664"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1.8</w:t>
            </w:r>
          </w:p>
        </w:tc>
        <w:tc>
          <w:tcPr>
            <w:tcW w:w="2236" w:type="pct"/>
            <w:tcBorders>
              <w:top w:val="nil"/>
              <w:left w:val="nil"/>
              <w:bottom w:val="single" w:sz="4" w:space="0" w:color="auto"/>
              <w:right w:val="single" w:sz="4" w:space="0" w:color="auto"/>
            </w:tcBorders>
            <w:shd w:val="clear" w:color="auto" w:fill="auto"/>
            <w:vAlign w:val="center"/>
            <w:hideMark/>
          </w:tcPr>
          <w:p w14:paraId="796D6FC4" w14:textId="1BEEAF77"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chăn nuôi tập trung </w:t>
            </w:r>
          </w:p>
        </w:tc>
        <w:tc>
          <w:tcPr>
            <w:tcW w:w="399" w:type="pct"/>
            <w:tcBorders>
              <w:top w:val="nil"/>
              <w:left w:val="nil"/>
              <w:bottom w:val="single" w:sz="4" w:space="0" w:color="auto"/>
              <w:right w:val="single" w:sz="4" w:space="0" w:color="auto"/>
            </w:tcBorders>
            <w:shd w:val="clear" w:color="auto" w:fill="auto"/>
            <w:vAlign w:val="center"/>
            <w:hideMark/>
          </w:tcPr>
          <w:p w14:paraId="7665A31E" w14:textId="35880F3A"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CNT</w:t>
            </w:r>
          </w:p>
        </w:tc>
        <w:tc>
          <w:tcPr>
            <w:tcW w:w="1932" w:type="pct"/>
            <w:tcBorders>
              <w:top w:val="nil"/>
              <w:left w:val="nil"/>
              <w:bottom w:val="single" w:sz="4" w:space="0" w:color="auto"/>
              <w:right w:val="single" w:sz="4" w:space="0" w:color="auto"/>
            </w:tcBorders>
            <w:shd w:val="clear" w:color="auto" w:fill="auto"/>
            <w:vAlign w:val="center"/>
          </w:tcPr>
          <w:p w14:paraId="342FABE9" w14:textId="194D8DB5"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5071D332"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E89E86D" w14:textId="75AB4A20"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1.9</w:t>
            </w:r>
          </w:p>
        </w:tc>
        <w:tc>
          <w:tcPr>
            <w:tcW w:w="2236" w:type="pct"/>
            <w:tcBorders>
              <w:top w:val="nil"/>
              <w:left w:val="nil"/>
              <w:bottom w:val="single" w:sz="4" w:space="0" w:color="auto"/>
              <w:right w:val="single" w:sz="4" w:space="0" w:color="auto"/>
            </w:tcBorders>
            <w:shd w:val="clear" w:color="auto" w:fill="auto"/>
            <w:vAlign w:val="center"/>
            <w:hideMark/>
          </w:tcPr>
          <w:p w14:paraId="2BA655F2" w14:textId="220D04F9"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làm muối</w:t>
            </w:r>
          </w:p>
        </w:tc>
        <w:tc>
          <w:tcPr>
            <w:tcW w:w="399" w:type="pct"/>
            <w:tcBorders>
              <w:top w:val="nil"/>
              <w:left w:val="nil"/>
              <w:bottom w:val="single" w:sz="4" w:space="0" w:color="auto"/>
              <w:right w:val="single" w:sz="4" w:space="0" w:color="auto"/>
            </w:tcBorders>
            <w:shd w:val="clear" w:color="auto" w:fill="auto"/>
            <w:vAlign w:val="center"/>
            <w:hideMark/>
          </w:tcPr>
          <w:p w14:paraId="273BEF2B" w14:textId="41804961"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LMU</w:t>
            </w:r>
          </w:p>
        </w:tc>
        <w:tc>
          <w:tcPr>
            <w:tcW w:w="1932" w:type="pct"/>
            <w:tcBorders>
              <w:top w:val="nil"/>
              <w:left w:val="nil"/>
              <w:bottom w:val="single" w:sz="4" w:space="0" w:color="auto"/>
              <w:right w:val="single" w:sz="4" w:space="0" w:color="auto"/>
            </w:tcBorders>
            <w:shd w:val="clear" w:color="auto" w:fill="auto"/>
            <w:vAlign w:val="center"/>
          </w:tcPr>
          <w:p w14:paraId="41531EAF" w14:textId="3700E0E5"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4F212E07" w14:textId="77777777" w:rsidTr="002509D1">
        <w:tc>
          <w:tcPr>
            <w:tcW w:w="433" w:type="pct"/>
            <w:tcBorders>
              <w:top w:val="single" w:sz="4" w:space="0" w:color="auto"/>
              <w:left w:val="single" w:sz="4" w:space="0" w:color="auto"/>
              <w:bottom w:val="nil"/>
              <w:right w:val="single" w:sz="4" w:space="0" w:color="auto"/>
            </w:tcBorders>
            <w:shd w:val="clear" w:color="auto" w:fill="auto"/>
            <w:vAlign w:val="center"/>
            <w:hideMark/>
          </w:tcPr>
          <w:p w14:paraId="39BFF484" w14:textId="1482B470"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1.10</w:t>
            </w:r>
          </w:p>
        </w:tc>
        <w:tc>
          <w:tcPr>
            <w:tcW w:w="2236" w:type="pct"/>
            <w:tcBorders>
              <w:top w:val="single" w:sz="4" w:space="0" w:color="auto"/>
              <w:left w:val="nil"/>
              <w:bottom w:val="nil"/>
              <w:right w:val="single" w:sz="4" w:space="0" w:color="auto"/>
            </w:tcBorders>
            <w:shd w:val="clear" w:color="auto" w:fill="auto"/>
            <w:vAlign w:val="center"/>
            <w:hideMark/>
          </w:tcPr>
          <w:p w14:paraId="14142D25" w14:textId="394A4D3A"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nông nghiệp khác</w:t>
            </w:r>
          </w:p>
        </w:tc>
        <w:tc>
          <w:tcPr>
            <w:tcW w:w="399" w:type="pct"/>
            <w:tcBorders>
              <w:top w:val="single" w:sz="4" w:space="0" w:color="auto"/>
              <w:left w:val="nil"/>
              <w:bottom w:val="nil"/>
              <w:right w:val="single" w:sz="4" w:space="0" w:color="auto"/>
            </w:tcBorders>
            <w:shd w:val="clear" w:color="auto" w:fill="auto"/>
            <w:vAlign w:val="center"/>
            <w:hideMark/>
          </w:tcPr>
          <w:p w14:paraId="651498F7" w14:textId="6AF0F2DF"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NKH</w:t>
            </w:r>
          </w:p>
        </w:tc>
        <w:tc>
          <w:tcPr>
            <w:tcW w:w="1932" w:type="pct"/>
            <w:tcBorders>
              <w:top w:val="single" w:sz="4" w:space="0" w:color="auto"/>
              <w:left w:val="nil"/>
              <w:bottom w:val="nil"/>
              <w:right w:val="single" w:sz="4" w:space="0" w:color="auto"/>
            </w:tcBorders>
            <w:shd w:val="clear" w:color="auto" w:fill="auto"/>
            <w:vAlign w:val="center"/>
          </w:tcPr>
          <w:p w14:paraId="623D223B" w14:textId="701E4986"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32,79</w:t>
            </w:r>
          </w:p>
        </w:tc>
      </w:tr>
      <w:tr w:rsidR="00960101" w:rsidRPr="00C83A6F" w14:paraId="7204A2F7" w14:textId="77777777" w:rsidTr="002509D1">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FA9B8" w14:textId="40E774D6" w:rsidR="00960101" w:rsidRPr="00C83A6F" w:rsidRDefault="00960101" w:rsidP="00960101">
            <w:pPr>
              <w:widowControl w:val="0"/>
              <w:spacing w:before="40" w:after="40"/>
              <w:jc w:val="righ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2</w:t>
            </w:r>
          </w:p>
        </w:tc>
        <w:tc>
          <w:tcPr>
            <w:tcW w:w="2236" w:type="pct"/>
            <w:tcBorders>
              <w:top w:val="single" w:sz="4" w:space="0" w:color="auto"/>
              <w:left w:val="nil"/>
              <w:bottom w:val="single" w:sz="4" w:space="0" w:color="auto"/>
              <w:right w:val="single" w:sz="4" w:space="0" w:color="auto"/>
            </w:tcBorders>
            <w:shd w:val="clear" w:color="auto" w:fill="auto"/>
            <w:vAlign w:val="center"/>
            <w:hideMark/>
          </w:tcPr>
          <w:p w14:paraId="734ED640" w14:textId="08417278" w:rsidR="00960101" w:rsidRPr="00C83A6F" w:rsidRDefault="00960101" w:rsidP="00960101">
            <w:pPr>
              <w:widowControl w:val="0"/>
              <w:spacing w:before="40" w:after="40"/>
              <w:jc w:val="lef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Đất phi nông nghiệp</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327E505C" w14:textId="5C264B72" w:rsidR="00960101" w:rsidRPr="00C83A6F" w:rsidRDefault="00960101" w:rsidP="00960101">
            <w:pPr>
              <w:widowControl w:val="0"/>
              <w:spacing w:before="40" w:after="40"/>
              <w:jc w:val="center"/>
              <w:rPr>
                <w:rFonts w:ascii="Times New Roman" w:eastAsia="Times New Roman" w:hAnsi="Times New Roman" w:cs="Times New Roman"/>
                <w:b/>
                <w:bCs/>
                <w:sz w:val="20"/>
                <w:szCs w:val="20"/>
              </w:rPr>
            </w:pPr>
            <w:r w:rsidRPr="00C83A6F">
              <w:rPr>
                <w:rFonts w:ascii="Times New Roman" w:hAnsi="Times New Roman" w:cs="Times New Roman"/>
                <w:b/>
                <w:bCs/>
                <w:sz w:val="20"/>
                <w:szCs w:val="20"/>
              </w:rPr>
              <w:t>PNN</w:t>
            </w:r>
          </w:p>
        </w:tc>
        <w:tc>
          <w:tcPr>
            <w:tcW w:w="1932" w:type="pct"/>
            <w:tcBorders>
              <w:top w:val="single" w:sz="4" w:space="0" w:color="auto"/>
              <w:left w:val="nil"/>
              <w:bottom w:val="single" w:sz="4" w:space="0" w:color="auto"/>
              <w:right w:val="single" w:sz="4" w:space="0" w:color="auto"/>
            </w:tcBorders>
            <w:shd w:val="clear" w:color="auto" w:fill="auto"/>
            <w:vAlign w:val="center"/>
          </w:tcPr>
          <w:p w14:paraId="32DD9DAF" w14:textId="396FC981" w:rsidR="00960101" w:rsidRPr="00C83A6F" w:rsidRDefault="00960101" w:rsidP="00960101">
            <w:pPr>
              <w:widowControl w:val="0"/>
              <w:spacing w:before="40" w:after="40"/>
              <w:jc w:val="righ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944,34</w:t>
            </w:r>
          </w:p>
        </w:tc>
      </w:tr>
      <w:tr w:rsidR="00960101" w:rsidRPr="00C83A6F" w14:paraId="50889E10"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6ECD996" w14:textId="66428902"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2.1</w:t>
            </w:r>
          </w:p>
        </w:tc>
        <w:tc>
          <w:tcPr>
            <w:tcW w:w="2236" w:type="pct"/>
            <w:tcBorders>
              <w:top w:val="nil"/>
              <w:left w:val="nil"/>
              <w:bottom w:val="single" w:sz="4" w:space="0" w:color="auto"/>
              <w:right w:val="single" w:sz="4" w:space="0" w:color="auto"/>
            </w:tcBorders>
            <w:shd w:val="clear" w:color="auto" w:fill="auto"/>
            <w:vAlign w:val="center"/>
            <w:hideMark/>
          </w:tcPr>
          <w:p w14:paraId="37643313" w14:textId="06BE5F83"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ở tại nông thôn</w:t>
            </w:r>
          </w:p>
        </w:tc>
        <w:tc>
          <w:tcPr>
            <w:tcW w:w="399" w:type="pct"/>
            <w:tcBorders>
              <w:top w:val="nil"/>
              <w:left w:val="nil"/>
              <w:bottom w:val="single" w:sz="4" w:space="0" w:color="auto"/>
              <w:right w:val="single" w:sz="4" w:space="0" w:color="auto"/>
            </w:tcBorders>
            <w:shd w:val="clear" w:color="auto" w:fill="auto"/>
            <w:vAlign w:val="center"/>
            <w:hideMark/>
          </w:tcPr>
          <w:p w14:paraId="1A0822BE" w14:textId="7892522B"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ONT</w:t>
            </w:r>
          </w:p>
        </w:tc>
        <w:tc>
          <w:tcPr>
            <w:tcW w:w="1932" w:type="pct"/>
            <w:tcBorders>
              <w:top w:val="nil"/>
              <w:left w:val="nil"/>
              <w:bottom w:val="single" w:sz="4" w:space="0" w:color="auto"/>
              <w:right w:val="single" w:sz="4" w:space="0" w:color="auto"/>
            </w:tcBorders>
            <w:shd w:val="clear" w:color="auto" w:fill="auto"/>
            <w:vAlign w:val="center"/>
          </w:tcPr>
          <w:p w14:paraId="45298766" w14:textId="540CEF9B"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32,30</w:t>
            </w:r>
          </w:p>
        </w:tc>
      </w:tr>
      <w:tr w:rsidR="00960101" w:rsidRPr="00C83A6F" w14:paraId="5D7F207F"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24249E89" w14:textId="792A1003"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2.2</w:t>
            </w:r>
          </w:p>
        </w:tc>
        <w:tc>
          <w:tcPr>
            <w:tcW w:w="2236" w:type="pct"/>
            <w:tcBorders>
              <w:top w:val="nil"/>
              <w:left w:val="nil"/>
              <w:bottom w:val="single" w:sz="4" w:space="0" w:color="auto"/>
              <w:right w:val="single" w:sz="4" w:space="0" w:color="auto"/>
            </w:tcBorders>
            <w:shd w:val="clear" w:color="auto" w:fill="auto"/>
            <w:vAlign w:val="center"/>
            <w:hideMark/>
          </w:tcPr>
          <w:p w14:paraId="2BE2B5A1" w14:textId="0B14C654"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ở tại đô thị</w:t>
            </w:r>
          </w:p>
        </w:tc>
        <w:tc>
          <w:tcPr>
            <w:tcW w:w="399" w:type="pct"/>
            <w:tcBorders>
              <w:top w:val="nil"/>
              <w:left w:val="nil"/>
              <w:bottom w:val="single" w:sz="4" w:space="0" w:color="auto"/>
              <w:right w:val="single" w:sz="4" w:space="0" w:color="auto"/>
            </w:tcBorders>
            <w:shd w:val="clear" w:color="auto" w:fill="auto"/>
            <w:vAlign w:val="center"/>
            <w:hideMark/>
          </w:tcPr>
          <w:p w14:paraId="335E9C62" w14:textId="77DB3B43"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ODT</w:t>
            </w:r>
          </w:p>
        </w:tc>
        <w:tc>
          <w:tcPr>
            <w:tcW w:w="1932" w:type="pct"/>
            <w:tcBorders>
              <w:top w:val="nil"/>
              <w:left w:val="nil"/>
              <w:bottom w:val="single" w:sz="4" w:space="0" w:color="auto"/>
              <w:right w:val="single" w:sz="4" w:space="0" w:color="auto"/>
            </w:tcBorders>
            <w:shd w:val="clear" w:color="auto" w:fill="auto"/>
            <w:vAlign w:val="center"/>
          </w:tcPr>
          <w:p w14:paraId="4FA22C99" w14:textId="2D72D1F8"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16,37</w:t>
            </w:r>
          </w:p>
        </w:tc>
      </w:tr>
      <w:tr w:rsidR="00960101" w:rsidRPr="00C83A6F" w14:paraId="6BE91C8C"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10E96E1" w14:textId="2C658CB8"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2.3</w:t>
            </w:r>
          </w:p>
        </w:tc>
        <w:tc>
          <w:tcPr>
            <w:tcW w:w="2236" w:type="pct"/>
            <w:tcBorders>
              <w:top w:val="nil"/>
              <w:left w:val="nil"/>
              <w:bottom w:val="single" w:sz="4" w:space="0" w:color="auto"/>
              <w:right w:val="single" w:sz="4" w:space="0" w:color="auto"/>
            </w:tcBorders>
            <w:shd w:val="clear" w:color="auto" w:fill="auto"/>
            <w:vAlign w:val="center"/>
            <w:hideMark/>
          </w:tcPr>
          <w:p w14:paraId="57BF2169" w14:textId="40069DFB"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xây dựng trụ sở cơ quan</w:t>
            </w:r>
          </w:p>
        </w:tc>
        <w:tc>
          <w:tcPr>
            <w:tcW w:w="399" w:type="pct"/>
            <w:tcBorders>
              <w:top w:val="nil"/>
              <w:left w:val="nil"/>
              <w:bottom w:val="single" w:sz="4" w:space="0" w:color="auto"/>
              <w:right w:val="single" w:sz="4" w:space="0" w:color="auto"/>
            </w:tcBorders>
            <w:shd w:val="clear" w:color="auto" w:fill="auto"/>
            <w:vAlign w:val="center"/>
            <w:hideMark/>
          </w:tcPr>
          <w:p w14:paraId="5A7193BB" w14:textId="439A5E30"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TSC</w:t>
            </w:r>
          </w:p>
        </w:tc>
        <w:tc>
          <w:tcPr>
            <w:tcW w:w="1932" w:type="pct"/>
            <w:tcBorders>
              <w:top w:val="nil"/>
              <w:left w:val="nil"/>
              <w:bottom w:val="single" w:sz="4" w:space="0" w:color="auto"/>
              <w:right w:val="single" w:sz="4" w:space="0" w:color="auto"/>
            </w:tcBorders>
            <w:shd w:val="clear" w:color="auto" w:fill="auto"/>
            <w:vAlign w:val="center"/>
          </w:tcPr>
          <w:p w14:paraId="523D5DED" w14:textId="4A9CF9DE"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-3,17</w:t>
            </w:r>
          </w:p>
        </w:tc>
      </w:tr>
      <w:tr w:rsidR="00960101" w:rsidRPr="00C83A6F" w14:paraId="5DE38DD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68F91C1F" w14:textId="5C331424"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2.4</w:t>
            </w:r>
          </w:p>
        </w:tc>
        <w:tc>
          <w:tcPr>
            <w:tcW w:w="2236" w:type="pct"/>
            <w:tcBorders>
              <w:top w:val="nil"/>
              <w:left w:val="nil"/>
              <w:bottom w:val="single" w:sz="4" w:space="0" w:color="auto"/>
              <w:right w:val="single" w:sz="4" w:space="0" w:color="auto"/>
            </w:tcBorders>
            <w:shd w:val="clear" w:color="auto" w:fill="auto"/>
            <w:vAlign w:val="center"/>
            <w:hideMark/>
          </w:tcPr>
          <w:p w14:paraId="37B8B571" w14:textId="306F6EAB"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quốc phòng</w:t>
            </w:r>
          </w:p>
        </w:tc>
        <w:tc>
          <w:tcPr>
            <w:tcW w:w="399" w:type="pct"/>
            <w:tcBorders>
              <w:top w:val="nil"/>
              <w:left w:val="nil"/>
              <w:bottom w:val="single" w:sz="4" w:space="0" w:color="auto"/>
              <w:right w:val="single" w:sz="4" w:space="0" w:color="auto"/>
            </w:tcBorders>
            <w:shd w:val="clear" w:color="auto" w:fill="auto"/>
            <w:vAlign w:val="center"/>
            <w:hideMark/>
          </w:tcPr>
          <w:p w14:paraId="44158445" w14:textId="08DB4450"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CQP</w:t>
            </w:r>
          </w:p>
        </w:tc>
        <w:tc>
          <w:tcPr>
            <w:tcW w:w="1932" w:type="pct"/>
            <w:tcBorders>
              <w:top w:val="nil"/>
              <w:left w:val="nil"/>
              <w:bottom w:val="single" w:sz="4" w:space="0" w:color="auto"/>
              <w:right w:val="single" w:sz="4" w:space="0" w:color="auto"/>
            </w:tcBorders>
            <w:shd w:val="clear" w:color="auto" w:fill="auto"/>
            <w:vAlign w:val="center"/>
          </w:tcPr>
          <w:p w14:paraId="08802B34" w14:textId="140CCCB7"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51,19</w:t>
            </w:r>
          </w:p>
        </w:tc>
      </w:tr>
      <w:tr w:rsidR="00960101" w:rsidRPr="00C83A6F" w14:paraId="5435718D"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DC58529" w14:textId="1526018B"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2.5</w:t>
            </w:r>
          </w:p>
        </w:tc>
        <w:tc>
          <w:tcPr>
            <w:tcW w:w="2236" w:type="pct"/>
            <w:tcBorders>
              <w:top w:val="nil"/>
              <w:left w:val="nil"/>
              <w:bottom w:val="single" w:sz="4" w:space="0" w:color="auto"/>
              <w:right w:val="single" w:sz="4" w:space="0" w:color="auto"/>
            </w:tcBorders>
            <w:shd w:val="clear" w:color="auto" w:fill="auto"/>
            <w:vAlign w:val="center"/>
            <w:hideMark/>
          </w:tcPr>
          <w:p w14:paraId="1D92731A" w14:textId="5A6545F6"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an ninh</w:t>
            </w:r>
          </w:p>
        </w:tc>
        <w:tc>
          <w:tcPr>
            <w:tcW w:w="399" w:type="pct"/>
            <w:tcBorders>
              <w:top w:val="nil"/>
              <w:left w:val="nil"/>
              <w:bottom w:val="single" w:sz="4" w:space="0" w:color="auto"/>
              <w:right w:val="single" w:sz="4" w:space="0" w:color="auto"/>
            </w:tcBorders>
            <w:shd w:val="clear" w:color="auto" w:fill="auto"/>
            <w:vAlign w:val="center"/>
            <w:hideMark/>
          </w:tcPr>
          <w:p w14:paraId="16567401" w14:textId="18FE45AF"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CAN</w:t>
            </w:r>
          </w:p>
        </w:tc>
        <w:tc>
          <w:tcPr>
            <w:tcW w:w="1932" w:type="pct"/>
            <w:tcBorders>
              <w:top w:val="nil"/>
              <w:left w:val="nil"/>
              <w:bottom w:val="single" w:sz="4" w:space="0" w:color="auto"/>
              <w:right w:val="single" w:sz="4" w:space="0" w:color="auto"/>
            </w:tcBorders>
            <w:shd w:val="clear" w:color="auto" w:fill="auto"/>
            <w:vAlign w:val="center"/>
          </w:tcPr>
          <w:p w14:paraId="0DAD0FC0" w14:textId="5140B79A"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2,24</w:t>
            </w:r>
          </w:p>
        </w:tc>
      </w:tr>
      <w:tr w:rsidR="00960101" w:rsidRPr="00C83A6F" w14:paraId="057D5A53"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21520943" w14:textId="7690DF45"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2.6</w:t>
            </w:r>
          </w:p>
        </w:tc>
        <w:tc>
          <w:tcPr>
            <w:tcW w:w="2236" w:type="pct"/>
            <w:tcBorders>
              <w:top w:val="nil"/>
              <w:left w:val="nil"/>
              <w:bottom w:val="single" w:sz="4" w:space="0" w:color="auto"/>
              <w:right w:val="single" w:sz="4" w:space="0" w:color="auto"/>
            </w:tcBorders>
            <w:shd w:val="clear" w:color="auto" w:fill="auto"/>
            <w:vAlign w:val="center"/>
            <w:hideMark/>
          </w:tcPr>
          <w:p w14:paraId="633A1D6A" w14:textId="55FDA4E6"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xây dựng công trình sự nghiệp </w:t>
            </w:r>
          </w:p>
        </w:tc>
        <w:tc>
          <w:tcPr>
            <w:tcW w:w="399" w:type="pct"/>
            <w:tcBorders>
              <w:top w:val="nil"/>
              <w:left w:val="nil"/>
              <w:bottom w:val="single" w:sz="4" w:space="0" w:color="auto"/>
              <w:right w:val="single" w:sz="4" w:space="0" w:color="auto"/>
            </w:tcBorders>
            <w:shd w:val="clear" w:color="auto" w:fill="auto"/>
            <w:vAlign w:val="center"/>
            <w:hideMark/>
          </w:tcPr>
          <w:p w14:paraId="47874FB0" w14:textId="26B3E106"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DSN</w:t>
            </w:r>
          </w:p>
        </w:tc>
        <w:tc>
          <w:tcPr>
            <w:tcW w:w="1932" w:type="pct"/>
            <w:tcBorders>
              <w:top w:val="nil"/>
              <w:left w:val="nil"/>
              <w:bottom w:val="single" w:sz="4" w:space="0" w:color="auto"/>
              <w:right w:val="single" w:sz="4" w:space="0" w:color="auto"/>
            </w:tcBorders>
            <w:shd w:val="clear" w:color="auto" w:fill="auto"/>
            <w:vAlign w:val="center"/>
          </w:tcPr>
          <w:p w14:paraId="2D08E729" w14:textId="69422DD3"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-1,47</w:t>
            </w:r>
          </w:p>
        </w:tc>
      </w:tr>
      <w:tr w:rsidR="00960101" w:rsidRPr="00C83A6F" w14:paraId="0F6742BE"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4FED448" w14:textId="6A27406B"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2.6.1</w:t>
            </w:r>
          </w:p>
        </w:tc>
        <w:tc>
          <w:tcPr>
            <w:tcW w:w="2236" w:type="pct"/>
            <w:tcBorders>
              <w:top w:val="nil"/>
              <w:left w:val="nil"/>
              <w:bottom w:val="single" w:sz="4" w:space="0" w:color="auto"/>
              <w:right w:val="single" w:sz="4" w:space="0" w:color="auto"/>
            </w:tcBorders>
            <w:shd w:val="clear" w:color="auto" w:fill="auto"/>
            <w:vAlign w:val="center"/>
            <w:hideMark/>
          </w:tcPr>
          <w:p w14:paraId="2F22957D" w14:textId="55EF3BFD"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văn hóa </w:t>
            </w:r>
          </w:p>
        </w:tc>
        <w:tc>
          <w:tcPr>
            <w:tcW w:w="399" w:type="pct"/>
            <w:tcBorders>
              <w:top w:val="nil"/>
              <w:left w:val="nil"/>
              <w:bottom w:val="single" w:sz="4" w:space="0" w:color="auto"/>
              <w:right w:val="single" w:sz="4" w:space="0" w:color="auto"/>
            </w:tcBorders>
            <w:shd w:val="clear" w:color="auto" w:fill="auto"/>
            <w:vAlign w:val="center"/>
            <w:hideMark/>
          </w:tcPr>
          <w:p w14:paraId="5CCDB340" w14:textId="23B12D40"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DVH</w:t>
            </w:r>
          </w:p>
        </w:tc>
        <w:tc>
          <w:tcPr>
            <w:tcW w:w="1932" w:type="pct"/>
            <w:tcBorders>
              <w:top w:val="nil"/>
              <w:left w:val="nil"/>
              <w:bottom w:val="single" w:sz="4" w:space="0" w:color="auto"/>
              <w:right w:val="single" w:sz="4" w:space="0" w:color="auto"/>
            </w:tcBorders>
            <w:shd w:val="clear" w:color="auto" w:fill="auto"/>
            <w:vAlign w:val="center"/>
          </w:tcPr>
          <w:p w14:paraId="5A628C18" w14:textId="2CD1A08F"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4D2E5EE9"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07783231" w14:textId="2939B629"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2.6.2</w:t>
            </w:r>
          </w:p>
        </w:tc>
        <w:tc>
          <w:tcPr>
            <w:tcW w:w="2236" w:type="pct"/>
            <w:tcBorders>
              <w:top w:val="nil"/>
              <w:left w:val="nil"/>
              <w:bottom w:val="single" w:sz="4" w:space="0" w:color="auto"/>
              <w:right w:val="single" w:sz="4" w:space="0" w:color="auto"/>
            </w:tcBorders>
            <w:shd w:val="clear" w:color="auto" w:fill="auto"/>
            <w:vAlign w:val="center"/>
            <w:hideMark/>
          </w:tcPr>
          <w:p w14:paraId="292A3A00" w14:textId="0551B6E8"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xã hội </w:t>
            </w:r>
          </w:p>
        </w:tc>
        <w:tc>
          <w:tcPr>
            <w:tcW w:w="399" w:type="pct"/>
            <w:tcBorders>
              <w:top w:val="nil"/>
              <w:left w:val="nil"/>
              <w:bottom w:val="single" w:sz="4" w:space="0" w:color="auto"/>
              <w:right w:val="single" w:sz="4" w:space="0" w:color="auto"/>
            </w:tcBorders>
            <w:shd w:val="clear" w:color="auto" w:fill="auto"/>
            <w:vAlign w:val="center"/>
            <w:hideMark/>
          </w:tcPr>
          <w:p w14:paraId="53FFCE51" w14:textId="500B56FF"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DXH</w:t>
            </w:r>
          </w:p>
        </w:tc>
        <w:tc>
          <w:tcPr>
            <w:tcW w:w="1932" w:type="pct"/>
            <w:tcBorders>
              <w:top w:val="nil"/>
              <w:left w:val="nil"/>
              <w:bottom w:val="single" w:sz="4" w:space="0" w:color="auto"/>
              <w:right w:val="single" w:sz="4" w:space="0" w:color="auto"/>
            </w:tcBorders>
            <w:shd w:val="clear" w:color="auto" w:fill="auto"/>
            <w:vAlign w:val="center"/>
          </w:tcPr>
          <w:p w14:paraId="179ADBBC" w14:textId="606C873A"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5850715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06FBE2D8" w14:textId="7BD7009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2.6.3</w:t>
            </w:r>
          </w:p>
        </w:tc>
        <w:tc>
          <w:tcPr>
            <w:tcW w:w="2236" w:type="pct"/>
            <w:tcBorders>
              <w:top w:val="nil"/>
              <w:left w:val="nil"/>
              <w:bottom w:val="single" w:sz="4" w:space="0" w:color="auto"/>
              <w:right w:val="single" w:sz="4" w:space="0" w:color="auto"/>
            </w:tcBorders>
            <w:shd w:val="clear" w:color="auto" w:fill="auto"/>
            <w:vAlign w:val="center"/>
            <w:hideMark/>
          </w:tcPr>
          <w:p w14:paraId="083A35EA" w14:textId="359086D3"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y tế </w:t>
            </w:r>
          </w:p>
        </w:tc>
        <w:tc>
          <w:tcPr>
            <w:tcW w:w="399" w:type="pct"/>
            <w:tcBorders>
              <w:top w:val="nil"/>
              <w:left w:val="nil"/>
              <w:bottom w:val="single" w:sz="4" w:space="0" w:color="auto"/>
              <w:right w:val="single" w:sz="4" w:space="0" w:color="auto"/>
            </w:tcBorders>
            <w:shd w:val="clear" w:color="auto" w:fill="auto"/>
            <w:vAlign w:val="center"/>
            <w:hideMark/>
          </w:tcPr>
          <w:p w14:paraId="3C330363" w14:textId="4CA7592B"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DYT</w:t>
            </w:r>
          </w:p>
        </w:tc>
        <w:tc>
          <w:tcPr>
            <w:tcW w:w="1932" w:type="pct"/>
            <w:tcBorders>
              <w:top w:val="nil"/>
              <w:left w:val="nil"/>
              <w:bottom w:val="single" w:sz="4" w:space="0" w:color="auto"/>
              <w:right w:val="single" w:sz="4" w:space="0" w:color="auto"/>
            </w:tcBorders>
            <w:shd w:val="clear" w:color="auto" w:fill="auto"/>
            <w:vAlign w:val="center"/>
          </w:tcPr>
          <w:p w14:paraId="0C15BB58" w14:textId="340395E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-0,01</w:t>
            </w:r>
          </w:p>
        </w:tc>
      </w:tr>
      <w:tr w:rsidR="00960101" w:rsidRPr="00C83A6F" w14:paraId="679344FC"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21191E9A" w14:textId="3D7746AE"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2.6.4</w:t>
            </w:r>
          </w:p>
        </w:tc>
        <w:tc>
          <w:tcPr>
            <w:tcW w:w="2236" w:type="pct"/>
            <w:tcBorders>
              <w:top w:val="nil"/>
              <w:left w:val="nil"/>
              <w:bottom w:val="single" w:sz="4" w:space="0" w:color="auto"/>
              <w:right w:val="single" w:sz="4" w:space="0" w:color="auto"/>
            </w:tcBorders>
            <w:shd w:val="clear" w:color="auto" w:fill="auto"/>
            <w:vAlign w:val="center"/>
            <w:hideMark/>
          </w:tcPr>
          <w:p w14:paraId="5BB7C76B" w14:textId="4B642B81"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giáo dục và đào tạo </w:t>
            </w:r>
          </w:p>
        </w:tc>
        <w:tc>
          <w:tcPr>
            <w:tcW w:w="399" w:type="pct"/>
            <w:tcBorders>
              <w:top w:val="nil"/>
              <w:left w:val="nil"/>
              <w:bottom w:val="single" w:sz="4" w:space="0" w:color="auto"/>
              <w:right w:val="single" w:sz="4" w:space="0" w:color="auto"/>
            </w:tcBorders>
            <w:shd w:val="clear" w:color="auto" w:fill="auto"/>
            <w:vAlign w:val="center"/>
            <w:hideMark/>
          </w:tcPr>
          <w:p w14:paraId="346A4D08" w14:textId="79924738"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DGD</w:t>
            </w:r>
          </w:p>
        </w:tc>
        <w:tc>
          <w:tcPr>
            <w:tcW w:w="1932" w:type="pct"/>
            <w:tcBorders>
              <w:top w:val="nil"/>
              <w:left w:val="nil"/>
              <w:bottom w:val="single" w:sz="4" w:space="0" w:color="auto"/>
              <w:right w:val="single" w:sz="4" w:space="0" w:color="auto"/>
            </w:tcBorders>
            <w:shd w:val="clear" w:color="auto" w:fill="auto"/>
            <w:vAlign w:val="center"/>
          </w:tcPr>
          <w:p w14:paraId="6D19FABA" w14:textId="28B0380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-1,46</w:t>
            </w:r>
          </w:p>
        </w:tc>
      </w:tr>
      <w:tr w:rsidR="00960101" w:rsidRPr="00C83A6F" w14:paraId="1E65556C"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7CA6266" w14:textId="369ABCA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2.6.5</w:t>
            </w:r>
          </w:p>
        </w:tc>
        <w:tc>
          <w:tcPr>
            <w:tcW w:w="2236" w:type="pct"/>
            <w:tcBorders>
              <w:top w:val="nil"/>
              <w:left w:val="nil"/>
              <w:bottom w:val="single" w:sz="4" w:space="0" w:color="auto"/>
              <w:right w:val="single" w:sz="4" w:space="0" w:color="auto"/>
            </w:tcBorders>
            <w:shd w:val="clear" w:color="auto" w:fill="auto"/>
            <w:vAlign w:val="center"/>
            <w:hideMark/>
          </w:tcPr>
          <w:p w14:paraId="4A2D9748" w14:textId="77388B39"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thể dục, thể thao </w:t>
            </w:r>
          </w:p>
        </w:tc>
        <w:tc>
          <w:tcPr>
            <w:tcW w:w="399" w:type="pct"/>
            <w:tcBorders>
              <w:top w:val="nil"/>
              <w:left w:val="nil"/>
              <w:bottom w:val="single" w:sz="4" w:space="0" w:color="auto"/>
              <w:right w:val="single" w:sz="4" w:space="0" w:color="auto"/>
            </w:tcBorders>
            <w:shd w:val="clear" w:color="auto" w:fill="auto"/>
            <w:vAlign w:val="center"/>
            <w:hideMark/>
          </w:tcPr>
          <w:p w14:paraId="52116FC9" w14:textId="33100691"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DTT</w:t>
            </w:r>
          </w:p>
        </w:tc>
        <w:tc>
          <w:tcPr>
            <w:tcW w:w="1932" w:type="pct"/>
            <w:tcBorders>
              <w:top w:val="nil"/>
              <w:left w:val="nil"/>
              <w:bottom w:val="single" w:sz="4" w:space="0" w:color="auto"/>
              <w:right w:val="single" w:sz="4" w:space="0" w:color="auto"/>
            </w:tcBorders>
            <w:shd w:val="clear" w:color="auto" w:fill="auto"/>
            <w:vAlign w:val="center"/>
          </w:tcPr>
          <w:p w14:paraId="01FA4891" w14:textId="516AB98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029CD6F6"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08AE4FB" w14:textId="58CAA0D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2.6.6</w:t>
            </w:r>
          </w:p>
        </w:tc>
        <w:tc>
          <w:tcPr>
            <w:tcW w:w="2236" w:type="pct"/>
            <w:tcBorders>
              <w:top w:val="nil"/>
              <w:left w:val="nil"/>
              <w:bottom w:val="single" w:sz="4" w:space="0" w:color="auto"/>
              <w:right w:val="single" w:sz="4" w:space="0" w:color="auto"/>
            </w:tcBorders>
            <w:shd w:val="clear" w:color="auto" w:fill="auto"/>
            <w:vAlign w:val="center"/>
            <w:hideMark/>
          </w:tcPr>
          <w:p w14:paraId="5B7F355E" w14:textId="418E7F9F"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khoa học và công nghệ </w:t>
            </w:r>
          </w:p>
        </w:tc>
        <w:tc>
          <w:tcPr>
            <w:tcW w:w="399" w:type="pct"/>
            <w:tcBorders>
              <w:top w:val="nil"/>
              <w:left w:val="nil"/>
              <w:bottom w:val="single" w:sz="4" w:space="0" w:color="auto"/>
              <w:right w:val="single" w:sz="4" w:space="0" w:color="auto"/>
            </w:tcBorders>
            <w:shd w:val="clear" w:color="auto" w:fill="auto"/>
            <w:vAlign w:val="center"/>
            <w:hideMark/>
          </w:tcPr>
          <w:p w14:paraId="3A2F3C3A" w14:textId="5559862B"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DKH</w:t>
            </w:r>
          </w:p>
        </w:tc>
        <w:tc>
          <w:tcPr>
            <w:tcW w:w="1932" w:type="pct"/>
            <w:tcBorders>
              <w:top w:val="nil"/>
              <w:left w:val="nil"/>
              <w:bottom w:val="single" w:sz="4" w:space="0" w:color="auto"/>
              <w:right w:val="single" w:sz="4" w:space="0" w:color="auto"/>
            </w:tcBorders>
            <w:shd w:val="clear" w:color="auto" w:fill="auto"/>
            <w:vAlign w:val="center"/>
          </w:tcPr>
          <w:p w14:paraId="4126582F" w14:textId="0192D6EE"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51F8FB95"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5EF49BF" w14:textId="7C72B78C"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2.6.7</w:t>
            </w:r>
          </w:p>
        </w:tc>
        <w:tc>
          <w:tcPr>
            <w:tcW w:w="2236" w:type="pct"/>
            <w:tcBorders>
              <w:top w:val="nil"/>
              <w:left w:val="nil"/>
              <w:bottom w:val="single" w:sz="4" w:space="0" w:color="auto"/>
              <w:right w:val="single" w:sz="4" w:space="0" w:color="auto"/>
            </w:tcBorders>
            <w:shd w:val="clear" w:color="auto" w:fill="auto"/>
            <w:vAlign w:val="center"/>
            <w:hideMark/>
          </w:tcPr>
          <w:p w14:paraId="57ED0EF0" w14:textId="717459F4"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môi trường </w:t>
            </w:r>
          </w:p>
        </w:tc>
        <w:tc>
          <w:tcPr>
            <w:tcW w:w="399" w:type="pct"/>
            <w:tcBorders>
              <w:top w:val="nil"/>
              <w:left w:val="nil"/>
              <w:bottom w:val="single" w:sz="4" w:space="0" w:color="auto"/>
              <w:right w:val="single" w:sz="4" w:space="0" w:color="auto"/>
            </w:tcBorders>
            <w:shd w:val="clear" w:color="auto" w:fill="auto"/>
            <w:vAlign w:val="center"/>
            <w:hideMark/>
          </w:tcPr>
          <w:p w14:paraId="3C62E2E8" w14:textId="3797CCE9"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DMT</w:t>
            </w:r>
          </w:p>
        </w:tc>
        <w:tc>
          <w:tcPr>
            <w:tcW w:w="1932" w:type="pct"/>
            <w:tcBorders>
              <w:top w:val="nil"/>
              <w:left w:val="nil"/>
              <w:bottom w:val="single" w:sz="4" w:space="0" w:color="auto"/>
              <w:right w:val="single" w:sz="4" w:space="0" w:color="auto"/>
            </w:tcBorders>
            <w:shd w:val="clear" w:color="auto" w:fill="auto"/>
            <w:vAlign w:val="center"/>
          </w:tcPr>
          <w:p w14:paraId="38A7B054" w14:textId="7568D3EC"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70E95CF2"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7D8771E" w14:textId="58C0957C"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2.6.8</w:t>
            </w:r>
          </w:p>
        </w:tc>
        <w:tc>
          <w:tcPr>
            <w:tcW w:w="2236" w:type="pct"/>
            <w:tcBorders>
              <w:top w:val="nil"/>
              <w:left w:val="nil"/>
              <w:bottom w:val="single" w:sz="4" w:space="0" w:color="auto"/>
              <w:right w:val="single" w:sz="4" w:space="0" w:color="auto"/>
            </w:tcBorders>
            <w:shd w:val="clear" w:color="auto" w:fill="auto"/>
            <w:vAlign w:val="center"/>
            <w:hideMark/>
          </w:tcPr>
          <w:p w14:paraId="265E9AA2" w14:textId="2C653820"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khí tượng thủy văn </w:t>
            </w:r>
          </w:p>
        </w:tc>
        <w:tc>
          <w:tcPr>
            <w:tcW w:w="399" w:type="pct"/>
            <w:tcBorders>
              <w:top w:val="nil"/>
              <w:left w:val="nil"/>
              <w:bottom w:val="single" w:sz="4" w:space="0" w:color="auto"/>
              <w:right w:val="single" w:sz="4" w:space="0" w:color="auto"/>
            </w:tcBorders>
            <w:shd w:val="clear" w:color="auto" w:fill="auto"/>
            <w:vAlign w:val="center"/>
            <w:hideMark/>
          </w:tcPr>
          <w:p w14:paraId="165EFF70" w14:textId="68AEFFC0"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DKT</w:t>
            </w:r>
          </w:p>
        </w:tc>
        <w:tc>
          <w:tcPr>
            <w:tcW w:w="1932" w:type="pct"/>
            <w:tcBorders>
              <w:top w:val="nil"/>
              <w:left w:val="nil"/>
              <w:bottom w:val="single" w:sz="4" w:space="0" w:color="auto"/>
              <w:right w:val="single" w:sz="4" w:space="0" w:color="auto"/>
            </w:tcBorders>
            <w:shd w:val="clear" w:color="auto" w:fill="auto"/>
            <w:vAlign w:val="center"/>
          </w:tcPr>
          <w:p w14:paraId="557A2335" w14:textId="275AD75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5697F5A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439F925F" w14:textId="17AD4CCB"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2.6.9</w:t>
            </w:r>
          </w:p>
        </w:tc>
        <w:tc>
          <w:tcPr>
            <w:tcW w:w="2236" w:type="pct"/>
            <w:tcBorders>
              <w:top w:val="nil"/>
              <w:left w:val="nil"/>
              <w:bottom w:val="single" w:sz="4" w:space="0" w:color="auto"/>
              <w:right w:val="single" w:sz="4" w:space="0" w:color="auto"/>
            </w:tcBorders>
            <w:shd w:val="clear" w:color="auto" w:fill="auto"/>
            <w:vAlign w:val="center"/>
            <w:hideMark/>
          </w:tcPr>
          <w:p w14:paraId="5BBF1410" w14:textId="1D32C39F"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cơ sở ngoại giao </w:t>
            </w:r>
          </w:p>
        </w:tc>
        <w:tc>
          <w:tcPr>
            <w:tcW w:w="399" w:type="pct"/>
            <w:tcBorders>
              <w:top w:val="nil"/>
              <w:left w:val="nil"/>
              <w:bottom w:val="single" w:sz="4" w:space="0" w:color="auto"/>
              <w:right w:val="single" w:sz="4" w:space="0" w:color="auto"/>
            </w:tcBorders>
            <w:shd w:val="clear" w:color="auto" w:fill="auto"/>
            <w:vAlign w:val="center"/>
            <w:hideMark/>
          </w:tcPr>
          <w:p w14:paraId="4C718393" w14:textId="4A5BF79F"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DNG</w:t>
            </w:r>
          </w:p>
        </w:tc>
        <w:tc>
          <w:tcPr>
            <w:tcW w:w="1932" w:type="pct"/>
            <w:tcBorders>
              <w:top w:val="nil"/>
              <w:left w:val="nil"/>
              <w:bottom w:val="single" w:sz="4" w:space="0" w:color="auto"/>
              <w:right w:val="single" w:sz="4" w:space="0" w:color="auto"/>
            </w:tcBorders>
            <w:shd w:val="clear" w:color="auto" w:fill="auto"/>
            <w:vAlign w:val="center"/>
          </w:tcPr>
          <w:p w14:paraId="39D18F78" w14:textId="094254D1"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5847F8E4"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EB823AC" w14:textId="51322D5B"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2.6.10</w:t>
            </w:r>
          </w:p>
        </w:tc>
        <w:tc>
          <w:tcPr>
            <w:tcW w:w="2236" w:type="pct"/>
            <w:tcBorders>
              <w:top w:val="nil"/>
              <w:left w:val="nil"/>
              <w:bottom w:val="single" w:sz="4" w:space="0" w:color="auto"/>
              <w:right w:val="single" w:sz="4" w:space="0" w:color="auto"/>
            </w:tcBorders>
            <w:shd w:val="clear" w:color="auto" w:fill="auto"/>
            <w:vAlign w:val="center"/>
            <w:hideMark/>
          </w:tcPr>
          <w:p w14:paraId="193D37B5" w14:textId="410B47C5"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xây dựng công trình sự nghiệp khác </w:t>
            </w:r>
          </w:p>
        </w:tc>
        <w:tc>
          <w:tcPr>
            <w:tcW w:w="399" w:type="pct"/>
            <w:tcBorders>
              <w:top w:val="nil"/>
              <w:left w:val="nil"/>
              <w:bottom w:val="single" w:sz="4" w:space="0" w:color="auto"/>
              <w:right w:val="single" w:sz="4" w:space="0" w:color="auto"/>
            </w:tcBorders>
            <w:shd w:val="clear" w:color="auto" w:fill="auto"/>
            <w:vAlign w:val="center"/>
            <w:hideMark/>
          </w:tcPr>
          <w:p w14:paraId="5C8ED366" w14:textId="21930CF2"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DTS</w:t>
            </w:r>
          </w:p>
        </w:tc>
        <w:tc>
          <w:tcPr>
            <w:tcW w:w="1932" w:type="pct"/>
            <w:tcBorders>
              <w:top w:val="nil"/>
              <w:left w:val="nil"/>
              <w:bottom w:val="single" w:sz="4" w:space="0" w:color="auto"/>
              <w:right w:val="single" w:sz="4" w:space="0" w:color="auto"/>
            </w:tcBorders>
            <w:shd w:val="clear" w:color="auto" w:fill="auto"/>
            <w:vAlign w:val="center"/>
          </w:tcPr>
          <w:p w14:paraId="6E50D62E" w14:textId="6E0F4DA5"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767CAC9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C243611" w14:textId="265788D0"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2.7</w:t>
            </w:r>
          </w:p>
        </w:tc>
        <w:tc>
          <w:tcPr>
            <w:tcW w:w="2236" w:type="pct"/>
            <w:tcBorders>
              <w:top w:val="nil"/>
              <w:left w:val="nil"/>
              <w:bottom w:val="single" w:sz="4" w:space="0" w:color="auto"/>
              <w:right w:val="single" w:sz="4" w:space="0" w:color="auto"/>
            </w:tcBorders>
            <w:shd w:val="clear" w:color="auto" w:fill="auto"/>
            <w:vAlign w:val="center"/>
            <w:hideMark/>
          </w:tcPr>
          <w:p w14:paraId="743B11F3" w14:textId="34338304"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sản xuất, kinh doanh phi nông nghiệp </w:t>
            </w:r>
          </w:p>
        </w:tc>
        <w:tc>
          <w:tcPr>
            <w:tcW w:w="399" w:type="pct"/>
            <w:tcBorders>
              <w:top w:val="nil"/>
              <w:left w:val="nil"/>
              <w:bottom w:val="single" w:sz="4" w:space="0" w:color="auto"/>
              <w:right w:val="single" w:sz="4" w:space="0" w:color="auto"/>
            </w:tcBorders>
            <w:shd w:val="clear" w:color="auto" w:fill="auto"/>
            <w:vAlign w:val="center"/>
            <w:hideMark/>
          </w:tcPr>
          <w:p w14:paraId="192C8713" w14:textId="2BC3389F"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CSK</w:t>
            </w:r>
          </w:p>
        </w:tc>
        <w:tc>
          <w:tcPr>
            <w:tcW w:w="1932" w:type="pct"/>
            <w:tcBorders>
              <w:top w:val="nil"/>
              <w:left w:val="nil"/>
              <w:bottom w:val="single" w:sz="4" w:space="0" w:color="auto"/>
              <w:right w:val="single" w:sz="4" w:space="0" w:color="auto"/>
            </w:tcBorders>
            <w:shd w:val="clear" w:color="auto" w:fill="auto"/>
            <w:vAlign w:val="center"/>
          </w:tcPr>
          <w:p w14:paraId="5C4697AD" w14:textId="38709916"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523,80</w:t>
            </w:r>
          </w:p>
        </w:tc>
      </w:tr>
      <w:tr w:rsidR="00960101" w:rsidRPr="00C83A6F" w14:paraId="4756679F"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27F6394F" w14:textId="614D3408"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2.7.1</w:t>
            </w:r>
          </w:p>
        </w:tc>
        <w:tc>
          <w:tcPr>
            <w:tcW w:w="2236" w:type="pct"/>
            <w:tcBorders>
              <w:top w:val="nil"/>
              <w:left w:val="nil"/>
              <w:bottom w:val="single" w:sz="4" w:space="0" w:color="auto"/>
              <w:right w:val="single" w:sz="4" w:space="0" w:color="auto"/>
            </w:tcBorders>
            <w:shd w:val="clear" w:color="auto" w:fill="auto"/>
            <w:vAlign w:val="center"/>
            <w:hideMark/>
          </w:tcPr>
          <w:p w14:paraId="2C01495E" w14:textId="368C1B5E"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sz w:val="20"/>
                <w:szCs w:val="20"/>
              </w:rPr>
              <w:t>Đất khu công nghiệp</w:t>
            </w:r>
          </w:p>
        </w:tc>
        <w:tc>
          <w:tcPr>
            <w:tcW w:w="399" w:type="pct"/>
            <w:tcBorders>
              <w:top w:val="nil"/>
              <w:left w:val="nil"/>
              <w:bottom w:val="single" w:sz="4" w:space="0" w:color="auto"/>
              <w:right w:val="single" w:sz="4" w:space="0" w:color="auto"/>
            </w:tcBorders>
            <w:shd w:val="clear" w:color="auto" w:fill="auto"/>
            <w:vAlign w:val="center"/>
            <w:hideMark/>
          </w:tcPr>
          <w:p w14:paraId="4868616E" w14:textId="5DE6F040"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sz w:val="20"/>
                <w:szCs w:val="20"/>
              </w:rPr>
              <w:t>SKK</w:t>
            </w:r>
          </w:p>
        </w:tc>
        <w:tc>
          <w:tcPr>
            <w:tcW w:w="1932" w:type="pct"/>
            <w:tcBorders>
              <w:top w:val="nil"/>
              <w:left w:val="nil"/>
              <w:bottom w:val="single" w:sz="4" w:space="0" w:color="auto"/>
              <w:right w:val="single" w:sz="4" w:space="0" w:color="auto"/>
            </w:tcBorders>
            <w:shd w:val="clear" w:color="auto" w:fill="auto"/>
            <w:vAlign w:val="center"/>
          </w:tcPr>
          <w:p w14:paraId="676EA155" w14:textId="6BDD0675"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211,50</w:t>
            </w:r>
          </w:p>
        </w:tc>
      </w:tr>
      <w:tr w:rsidR="00960101" w:rsidRPr="00C83A6F" w14:paraId="191D3422"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8D208F1" w14:textId="2EAB566F"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2.7.2</w:t>
            </w:r>
          </w:p>
        </w:tc>
        <w:tc>
          <w:tcPr>
            <w:tcW w:w="2236" w:type="pct"/>
            <w:tcBorders>
              <w:top w:val="nil"/>
              <w:left w:val="nil"/>
              <w:bottom w:val="single" w:sz="4" w:space="0" w:color="auto"/>
              <w:right w:val="single" w:sz="4" w:space="0" w:color="auto"/>
            </w:tcBorders>
            <w:shd w:val="clear" w:color="auto" w:fill="auto"/>
            <w:vAlign w:val="center"/>
            <w:hideMark/>
          </w:tcPr>
          <w:p w14:paraId="0CADD8A6" w14:textId="1F670F43"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sz w:val="20"/>
                <w:szCs w:val="20"/>
              </w:rPr>
              <w:t>Đất cụm công nghiệp</w:t>
            </w:r>
          </w:p>
        </w:tc>
        <w:tc>
          <w:tcPr>
            <w:tcW w:w="399" w:type="pct"/>
            <w:tcBorders>
              <w:top w:val="nil"/>
              <w:left w:val="nil"/>
              <w:bottom w:val="single" w:sz="4" w:space="0" w:color="auto"/>
              <w:right w:val="single" w:sz="4" w:space="0" w:color="auto"/>
            </w:tcBorders>
            <w:shd w:val="clear" w:color="auto" w:fill="auto"/>
            <w:vAlign w:val="center"/>
            <w:hideMark/>
          </w:tcPr>
          <w:p w14:paraId="045D1CA5" w14:textId="46545BBB"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sz w:val="20"/>
                <w:szCs w:val="20"/>
              </w:rPr>
              <w:t>SKN</w:t>
            </w:r>
          </w:p>
        </w:tc>
        <w:tc>
          <w:tcPr>
            <w:tcW w:w="1932" w:type="pct"/>
            <w:tcBorders>
              <w:top w:val="nil"/>
              <w:left w:val="nil"/>
              <w:bottom w:val="single" w:sz="4" w:space="0" w:color="auto"/>
              <w:right w:val="single" w:sz="4" w:space="0" w:color="auto"/>
            </w:tcBorders>
            <w:shd w:val="clear" w:color="auto" w:fill="auto"/>
            <w:vAlign w:val="center"/>
          </w:tcPr>
          <w:p w14:paraId="03208C3C" w14:textId="5222950F"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69,00</w:t>
            </w:r>
          </w:p>
        </w:tc>
      </w:tr>
      <w:tr w:rsidR="00960101" w:rsidRPr="00C83A6F" w14:paraId="44F4C894"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1065C602" w14:textId="7EAE8A2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2.7.3</w:t>
            </w:r>
          </w:p>
        </w:tc>
        <w:tc>
          <w:tcPr>
            <w:tcW w:w="2236" w:type="pct"/>
            <w:tcBorders>
              <w:top w:val="nil"/>
              <w:left w:val="nil"/>
              <w:bottom w:val="single" w:sz="4" w:space="0" w:color="auto"/>
              <w:right w:val="single" w:sz="4" w:space="0" w:color="auto"/>
            </w:tcBorders>
            <w:shd w:val="clear" w:color="auto" w:fill="auto"/>
            <w:vAlign w:val="center"/>
            <w:hideMark/>
          </w:tcPr>
          <w:p w14:paraId="2B6A0369" w14:textId="7D13E65E"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sz w:val="20"/>
                <w:szCs w:val="20"/>
              </w:rPr>
              <w:t xml:space="preserve">Đất khu công nghệ thông tin tập trung </w:t>
            </w:r>
          </w:p>
        </w:tc>
        <w:tc>
          <w:tcPr>
            <w:tcW w:w="399" w:type="pct"/>
            <w:tcBorders>
              <w:top w:val="nil"/>
              <w:left w:val="nil"/>
              <w:bottom w:val="single" w:sz="4" w:space="0" w:color="auto"/>
              <w:right w:val="single" w:sz="4" w:space="0" w:color="auto"/>
            </w:tcBorders>
            <w:shd w:val="clear" w:color="auto" w:fill="auto"/>
            <w:vAlign w:val="center"/>
            <w:hideMark/>
          </w:tcPr>
          <w:p w14:paraId="1D118DF7" w14:textId="7940FB67"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sz w:val="20"/>
                <w:szCs w:val="20"/>
              </w:rPr>
              <w:t>SCT</w:t>
            </w:r>
          </w:p>
        </w:tc>
        <w:tc>
          <w:tcPr>
            <w:tcW w:w="1932" w:type="pct"/>
            <w:tcBorders>
              <w:top w:val="nil"/>
              <w:left w:val="nil"/>
              <w:bottom w:val="single" w:sz="4" w:space="0" w:color="auto"/>
              <w:right w:val="single" w:sz="4" w:space="0" w:color="auto"/>
            </w:tcBorders>
            <w:shd w:val="clear" w:color="auto" w:fill="auto"/>
            <w:vAlign w:val="center"/>
          </w:tcPr>
          <w:p w14:paraId="458006C2" w14:textId="5EDF0A21"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0,00</w:t>
            </w:r>
          </w:p>
        </w:tc>
      </w:tr>
      <w:tr w:rsidR="00960101" w:rsidRPr="00C83A6F" w14:paraId="28D4D5E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DBFA1AA" w14:textId="51A3FD03"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2.7.4</w:t>
            </w:r>
          </w:p>
        </w:tc>
        <w:tc>
          <w:tcPr>
            <w:tcW w:w="2236" w:type="pct"/>
            <w:tcBorders>
              <w:top w:val="nil"/>
              <w:left w:val="nil"/>
              <w:bottom w:val="single" w:sz="4" w:space="0" w:color="auto"/>
              <w:right w:val="single" w:sz="4" w:space="0" w:color="auto"/>
            </w:tcBorders>
            <w:shd w:val="clear" w:color="auto" w:fill="auto"/>
            <w:vAlign w:val="center"/>
            <w:hideMark/>
          </w:tcPr>
          <w:p w14:paraId="3BA9F709" w14:textId="55313025"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sz w:val="20"/>
                <w:szCs w:val="20"/>
              </w:rPr>
              <w:t>Đất thương mại, dịch vụ</w:t>
            </w:r>
          </w:p>
        </w:tc>
        <w:tc>
          <w:tcPr>
            <w:tcW w:w="399" w:type="pct"/>
            <w:tcBorders>
              <w:top w:val="nil"/>
              <w:left w:val="nil"/>
              <w:bottom w:val="single" w:sz="4" w:space="0" w:color="auto"/>
              <w:right w:val="single" w:sz="4" w:space="0" w:color="auto"/>
            </w:tcBorders>
            <w:shd w:val="clear" w:color="auto" w:fill="auto"/>
            <w:vAlign w:val="center"/>
            <w:hideMark/>
          </w:tcPr>
          <w:p w14:paraId="0276ECEA" w14:textId="2E8E2B71"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sz w:val="20"/>
                <w:szCs w:val="20"/>
              </w:rPr>
              <w:t>TMD</w:t>
            </w:r>
          </w:p>
        </w:tc>
        <w:tc>
          <w:tcPr>
            <w:tcW w:w="1932" w:type="pct"/>
            <w:tcBorders>
              <w:top w:val="nil"/>
              <w:left w:val="nil"/>
              <w:bottom w:val="single" w:sz="4" w:space="0" w:color="auto"/>
              <w:right w:val="single" w:sz="4" w:space="0" w:color="auto"/>
            </w:tcBorders>
            <w:shd w:val="clear" w:color="auto" w:fill="auto"/>
            <w:vAlign w:val="center"/>
          </w:tcPr>
          <w:p w14:paraId="276B7BEA" w14:textId="3442F8CC"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26,38</w:t>
            </w:r>
          </w:p>
        </w:tc>
      </w:tr>
      <w:tr w:rsidR="00960101" w:rsidRPr="00C83A6F" w14:paraId="67EAE028"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081EF9F4" w14:textId="525EC06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2.7.5</w:t>
            </w:r>
          </w:p>
        </w:tc>
        <w:tc>
          <w:tcPr>
            <w:tcW w:w="2236" w:type="pct"/>
            <w:tcBorders>
              <w:top w:val="nil"/>
              <w:left w:val="nil"/>
              <w:bottom w:val="single" w:sz="4" w:space="0" w:color="auto"/>
              <w:right w:val="single" w:sz="4" w:space="0" w:color="auto"/>
            </w:tcBorders>
            <w:shd w:val="clear" w:color="auto" w:fill="auto"/>
            <w:vAlign w:val="center"/>
            <w:hideMark/>
          </w:tcPr>
          <w:p w14:paraId="2767C2DC" w14:textId="6AC463C8"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sz w:val="20"/>
                <w:szCs w:val="20"/>
              </w:rPr>
              <w:t>Đất cơ sở sản xuất phi nông nghiệp</w:t>
            </w:r>
          </w:p>
        </w:tc>
        <w:tc>
          <w:tcPr>
            <w:tcW w:w="399" w:type="pct"/>
            <w:tcBorders>
              <w:top w:val="nil"/>
              <w:left w:val="nil"/>
              <w:bottom w:val="single" w:sz="4" w:space="0" w:color="auto"/>
              <w:right w:val="single" w:sz="4" w:space="0" w:color="auto"/>
            </w:tcBorders>
            <w:shd w:val="clear" w:color="auto" w:fill="auto"/>
            <w:vAlign w:val="center"/>
            <w:hideMark/>
          </w:tcPr>
          <w:p w14:paraId="52AB34C2" w14:textId="054DA5DA"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sz w:val="20"/>
                <w:szCs w:val="20"/>
              </w:rPr>
              <w:t>SKC</w:t>
            </w:r>
          </w:p>
        </w:tc>
        <w:tc>
          <w:tcPr>
            <w:tcW w:w="1932" w:type="pct"/>
            <w:tcBorders>
              <w:top w:val="nil"/>
              <w:left w:val="nil"/>
              <w:bottom w:val="single" w:sz="4" w:space="0" w:color="auto"/>
              <w:right w:val="single" w:sz="4" w:space="0" w:color="auto"/>
            </w:tcBorders>
            <w:shd w:val="clear" w:color="auto" w:fill="auto"/>
            <w:vAlign w:val="center"/>
          </w:tcPr>
          <w:p w14:paraId="0D13D138" w14:textId="6D6074A1"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35,47</w:t>
            </w:r>
          </w:p>
        </w:tc>
      </w:tr>
      <w:tr w:rsidR="00960101" w:rsidRPr="00C83A6F" w14:paraId="3EC8E4F1"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8A6579E" w14:textId="499E348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2.7.6</w:t>
            </w:r>
          </w:p>
        </w:tc>
        <w:tc>
          <w:tcPr>
            <w:tcW w:w="2236" w:type="pct"/>
            <w:tcBorders>
              <w:top w:val="nil"/>
              <w:left w:val="nil"/>
              <w:bottom w:val="single" w:sz="4" w:space="0" w:color="auto"/>
              <w:right w:val="single" w:sz="4" w:space="0" w:color="auto"/>
            </w:tcBorders>
            <w:shd w:val="clear" w:color="auto" w:fill="auto"/>
            <w:vAlign w:val="center"/>
            <w:hideMark/>
          </w:tcPr>
          <w:p w14:paraId="607C1041" w14:textId="3CC443FC"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sz w:val="20"/>
                <w:szCs w:val="20"/>
              </w:rPr>
              <w:t xml:space="preserve">Đất sử dụng cho hoạt động khoáng sản </w:t>
            </w:r>
          </w:p>
        </w:tc>
        <w:tc>
          <w:tcPr>
            <w:tcW w:w="399" w:type="pct"/>
            <w:tcBorders>
              <w:top w:val="nil"/>
              <w:left w:val="nil"/>
              <w:bottom w:val="single" w:sz="4" w:space="0" w:color="auto"/>
              <w:right w:val="single" w:sz="4" w:space="0" w:color="auto"/>
            </w:tcBorders>
            <w:shd w:val="clear" w:color="auto" w:fill="auto"/>
            <w:vAlign w:val="center"/>
            <w:hideMark/>
          </w:tcPr>
          <w:p w14:paraId="12886EE0" w14:textId="15F24772"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sz w:val="20"/>
                <w:szCs w:val="20"/>
              </w:rPr>
              <w:t>SKS</w:t>
            </w:r>
          </w:p>
        </w:tc>
        <w:tc>
          <w:tcPr>
            <w:tcW w:w="1932" w:type="pct"/>
            <w:tcBorders>
              <w:top w:val="nil"/>
              <w:left w:val="nil"/>
              <w:bottom w:val="single" w:sz="4" w:space="0" w:color="auto"/>
              <w:right w:val="single" w:sz="4" w:space="0" w:color="auto"/>
            </w:tcBorders>
            <w:shd w:val="clear" w:color="auto" w:fill="auto"/>
            <w:vAlign w:val="center"/>
          </w:tcPr>
          <w:p w14:paraId="17123203" w14:textId="193994B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sz w:val="20"/>
                <w:szCs w:val="20"/>
              </w:rPr>
              <w:t>181,45</w:t>
            </w:r>
          </w:p>
        </w:tc>
      </w:tr>
      <w:tr w:rsidR="00960101" w:rsidRPr="00C83A6F" w14:paraId="7321CB61"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C03B9EF" w14:textId="39CEB7C6"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2.8</w:t>
            </w:r>
          </w:p>
        </w:tc>
        <w:tc>
          <w:tcPr>
            <w:tcW w:w="2236" w:type="pct"/>
            <w:tcBorders>
              <w:top w:val="nil"/>
              <w:left w:val="nil"/>
              <w:bottom w:val="single" w:sz="4" w:space="0" w:color="auto"/>
              <w:right w:val="single" w:sz="4" w:space="0" w:color="auto"/>
            </w:tcBorders>
            <w:shd w:val="clear" w:color="auto" w:fill="auto"/>
            <w:vAlign w:val="center"/>
            <w:hideMark/>
          </w:tcPr>
          <w:p w14:paraId="7600CB21" w14:textId="50F48C0F"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sử dụng vào mục đích công cộng </w:t>
            </w:r>
          </w:p>
        </w:tc>
        <w:tc>
          <w:tcPr>
            <w:tcW w:w="399" w:type="pct"/>
            <w:tcBorders>
              <w:top w:val="nil"/>
              <w:left w:val="nil"/>
              <w:bottom w:val="single" w:sz="4" w:space="0" w:color="auto"/>
              <w:right w:val="single" w:sz="4" w:space="0" w:color="auto"/>
            </w:tcBorders>
            <w:shd w:val="clear" w:color="auto" w:fill="auto"/>
            <w:vAlign w:val="center"/>
            <w:hideMark/>
          </w:tcPr>
          <w:p w14:paraId="177DB1DE" w14:textId="3E48B6CE"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CCC</w:t>
            </w:r>
          </w:p>
        </w:tc>
        <w:tc>
          <w:tcPr>
            <w:tcW w:w="1932" w:type="pct"/>
            <w:tcBorders>
              <w:top w:val="nil"/>
              <w:left w:val="nil"/>
              <w:bottom w:val="single" w:sz="4" w:space="0" w:color="auto"/>
              <w:right w:val="single" w:sz="4" w:space="0" w:color="auto"/>
            </w:tcBorders>
            <w:shd w:val="clear" w:color="auto" w:fill="auto"/>
            <w:vAlign w:val="center"/>
          </w:tcPr>
          <w:p w14:paraId="4C1D554F" w14:textId="28D82B30"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325,43</w:t>
            </w:r>
          </w:p>
        </w:tc>
      </w:tr>
      <w:tr w:rsidR="00960101" w:rsidRPr="00C83A6F" w14:paraId="78947214"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2844105" w14:textId="52C247F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2.8.1</w:t>
            </w:r>
          </w:p>
        </w:tc>
        <w:tc>
          <w:tcPr>
            <w:tcW w:w="2236" w:type="pct"/>
            <w:tcBorders>
              <w:top w:val="nil"/>
              <w:left w:val="nil"/>
              <w:bottom w:val="single" w:sz="4" w:space="0" w:color="auto"/>
              <w:right w:val="single" w:sz="4" w:space="0" w:color="auto"/>
            </w:tcBorders>
            <w:shd w:val="clear" w:color="auto" w:fill="auto"/>
            <w:vAlign w:val="center"/>
            <w:hideMark/>
          </w:tcPr>
          <w:p w14:paraId="56BF5586" w14:textId="29CAF433"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giao thông </w:t>
            </w:r>
          </w:p>
        </w:tc>
        <w:tc>
          <w:tcPr>
            <w:tcW w:w="399" w:type="pct"/>
            <w:tcBorders>
              <w:top w:val="nil"/>
              <w:left w:val="nil"/>
              <w:bottom w:val="single" w:sz="4" w:space="0" w:color="auto"/>
              <w:right w:val="single" w:sz="4" w:space="0" w:color="auto"/>
            </w:tcBorders>
            <w:shd w:val="clear" w:color="auto" w:fill="auto"/>
            <w:vAlign w:val="center"/>
            <w:hideMark/>
          </w:tcPr>
          <w:p w14:paraId="0540E780" w14:textId="2B2C41F3"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DGT</w:t>
            </w:r>
          </w:p>
        </w:tc>
        <w:tc>
          <w:tcPr>
            <w:tcW w:w="1932" w:type="pct"/>
            <w:tcBorders>
              <w:top w:val="nil"/>
              <w:left w:val="nil"/>
              <w:bottom w:val="single" w:sz="4" w:space="0" w:color="auto"/>
              <w:right w:val="single" w:sz="4" w:space="0" w:color="auto"/>
            </w:tcBorders>
            <w:shd w:val="clear" w:color="auto" w:fill="auto"/>
            <w:vAlign w:val="center"/>
          </w:tcPr>
          <w:p w14:paraId="25FDC99B" w14:textId="26E2355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345,35</w:t>
            </w:r>
          </w:p>
        </w:tc>
      </w:tr>
      <w:tr w:rsidR="00960101" w:rsidRPr="00C83A6F" w14:paraId="42242010"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1E9735B" w14:textId="00F2F811"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2.8.2</w:t>
            </w:r>
          </w:p>
        </w:tc>
        <w:tc>
          <w:tcPr>
            <w:tcW w:w="2236" w:type="pct"/>
            <w:tcBorders>
              <w:top w:val="nil"/>
              <w:left w:val="nil"/>
              <w:bottom w:val="single" w:sz="4" w:space="0" w:color="auto"/>
              <w:right w:val="single" w:sz="4" w:space="0" w:color="auto"/>
            </w:tcBorders>
            <w:shd w:val="clear" w:color="auto" w:fill="auto"/>
            <w:vAlign w:val="center"/>
            <w:hideMark/>
          </w:tcPr>
          <w:p w14:paraId="23FB6146" w14:textId="598AA2FD"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thủy lợi </w:t>
            </w:r>
          </w:p>
        </w:tc>
        <w:tc>
          <w:tcPr>
            <w:tcW w:w="399" w:type="pct"/>
            <w:tcBorders>
              <w:top w:val="nil"/>
              <w:left w:val="nil"/>
              <w:bottom w:val="single" w:sz="4" w:space="0" w:color="auto"/>
              <w:right w:val="single" w:sz="4" w:space="0" w:color="auto"/>
            </w:tcBorders>
            <w:shd w:val="clear" w:color="auto" w:fill="auto"/>
            <w:vAlign w:val="center"/>
            <w:hideMark/>
          </w:tcPr>
          <w:p w14:paraId="7DCF6D9A" w14:textId="0CA48F83"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DTL</w:t>
            </w:r>
          </w:p>
        </w:tc>
        <w:tc>
          <w:tcPr>
            <w:tcW w:w="1932" w:type="pct"/>
            <w:tcBorders>
              <w:top w:val="nil"/>
              <w:left w:val="nil"/>
              <w:bottom w:val="single" w:sz="4" w:space="0" w:color="auto"/>
              <w:right w:val="single" w:sz="4" w:space="0" w:color="auto"/>
            </w:tcBorders>
            <w:shd w:val="clear" w:color="auto" w:fill="auto"/>
            <w:vAlign w:val="center"/>
          </w:tcPr>
          <w:p w14:paraId="19ACAF79" w14:textId="5DD1A825"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1B50E6E7"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EEED768" w14:textId="37D728AC"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2.8.3</w:t>
            </w:r>
          </w:p>
        </w:tc>
        <w:tc>
          <w:tcPr>
            <w:tcW w:w="2236" w:type="pct"/>
            <w:tcBorders>
              <w:top w:val="nil"/>
              <w:left w:val="nil"/>
              <w:bottom w:val="single" w:sz="4" w:space="0" w:color="auto"/>
              <w:right w:val="single" w:sz="4" w:space="0" w:color="auto"/>
            </w:tcBorders>
            <w:shd w:val="clear" w:color="auto" w:fill="auto"/>
            <w:vAlign w:val="center"/>
            <w:hideMark/>
          </w:tcPr>
          <w:p w14:paraId="2BCAA991" w14:textId="38A054A2"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cấp nước, thoát nước </w:t>
            </w:r>
          </w:p>
        </w:tc>
        <w:tc>
          <w:tcPr>
            <w:tcW w:w="399" w:type="pct"/>
            <w:tcBorders>
              <w:top w:val="nil"/>
              <w:left w:val="nil"/>
              <w:bottom w:val="single" w:sz="4" w:space="0" w:color="auto"/>
              <w:right w:val="single" w:sz="4" w:space="0" w:color="auto"/>
            </w:tcBorders>
            <w:shd w:val="clear" w:color="auto" w:fill="auto"/>
            <w:vAlign w:val="center"/>
            <w:hideMark/>
          </w:tcPr>
          <w:p w14:paraId="18D7F206" w14:textId="77AC2A1A"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DCT</w:t>
            </w:r>
          </w:p>
        </w:tc>
        <w:tc>
          <w:tcPr>
            <w:tcW w:w="1932" w:type="pct"/>
            <w:tcBorders>
              <w:top w:val="nil"/>
              <w:left w:val="nil"/>
              <w:bottom w:val="single" w:sz="4" w:space="0" w:color="auto"/>
              <w:right w:val="single" w:sz="4" w:space="0" w:color="auto"/>
            </w:tcBorders>
            <w:shd w:val="clear" w:color="auto" w:fill="auto"/>
            <w:vAlign w:val="center"/>
          </w:tcPr>
          <w:p w14:paraId="2F6C9B8F" w14:textId="7B3A5D58"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4989AA96"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09B6FE91" w14:textId="68733DC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2.8.4</w:t>
            </w:r>
          </w:p>
        </w:tc>
        <w:tc>
          <w:tcPr>
            <w:tcW w:w="2236" w:type="pct"/>
            <w:tcBorders>
              <w:top w:val="nil"/>
              <w:left w:val="nil"/>
              <w:bottom w:val="single" w:sz="4" w:space="0" w:color="auto"/>
              <w:right w:val="single" w:sz="4" w:space="0" w:color="auto"/>
            </w:tcBorders>
            <w:shd w:val="clear" w:color="auto" w:fill="auto"/>
            <w:vAlign w:val="center"/>
            <w:hideMark/>
          </w:tcPr>
          <w:p w14:paraId="4C50C190" w14:textId="500A061E"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phòng, chống thiên tai </w:t>
            </w:r>
          </w:p>
        </w:tc>
        <w:tc>
          <w:tcPr>
            <w:tcW w:w="399" w:type="pct"/>
            <w:tcBorders>
              <w:top w:val="nil"/>
              <w:left w:val="nil"/>
              <w:bottom w:val="single" w:sz="4" w:space="0" w:color="auto"/>
              <w:right w:val="single" w:sz="4" w:space="0" w:color="auto"/>
            </w:tcBorders>
            <w:shd w:val="clear" w:color="auto" w:fill="auto"/>
            <w:vAlign w:val="center"/>
            <w:hideMark/>
          </w:tcPr>
          <w:p w14:paraId="511E96B1" w14:textId="3C992969"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DPC</w:t>
            </w:r>
          </w:p>
        </w:tc>
        <w:tc>
          <w:tcPr>
            <w:tcW w:w="1932" w:type="pct"/>
            <w:tcBorders>
              <w:top w:val="nil"/>
              <w:left w:val="nil"/>
              <w:bottom w:val="single" w:sz="4" w:space="0" w:color="auto"/>
              <w:right w:val="single" w:sz="4" w:space="0" w:color="auto"/>
            </w:tcBorders>
            <w:shd w:val="clear" w:color="auto" w:fill="auto"/>
            <w:vAlign w:val="center"/>
          </w:tcPr>
          <w:p w14:paraId="1D87D4ED" w14:textId="10A60525"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04E05FA4"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41622983" w14:textId="0E76868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lastRenderedPageBreak/>
              <w:t>2.8.5</w:t>
            </w:r>
          </w:p>
        </w:tc>
        <w:tc>
          <w:tcPr>
            <w:tcW w:w="2236" w:type="pct"/>
            <w:tcBorders>
              <w:top w:val="nil"/>
              <w:left w:val="nil"/>
              <w:bottom w:val="single" w:sz="4" w:space="0" w:color="auto"/>
              <w:right w:val="single" w:sz="4" w:space="0" w:color="auto"/>
            </w:tcBorders>
            <w:shd w:val="clear" w:color="auto" w:fill="auto"/>
            <w:vAlign w:val="center"/>
            <w:hideMark/>
          </w:tcPr>
          <w:p w14:paraId="6DDF6B71" w14:textId="2CD6299B"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có di tích lịch sử - văn hóa danh lam thắng cảnh, di sản thiên nhiên </w:t>
            </w:r>
          </w:p>
        </w:tc>
        <w:tc>
          <w:tcPr>
            <w:tcW w:w="399" w:type="pct"/>
            <w:tcBorders>
              <w:top w:val="nil"/>
              <w:left w:val="nil"/>
              <w:bottom w:val="single" w:sz="4" w:space="0" w:color="auto"/>
              <w:right w:val="single" w:sz="4" w:space="0" w:color="auto"/>
            </w:tcBorders>
            <w:shd w:val="clear" w:color="auto" w:fill="auto"/>
            <w:vAlign w:val="center"/>
            <w:hideMark/>
          </w:tcPr>
          <w:p w14:paraId="2F29BAA0" w14:textId="373553A3"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DDT</w:t>
            </w:r>
          </w:p>
        </w:tc>
        <w:tc>
          <w:tcPr>
            <w:tcW w:w="1932" w:type="pct"/>
            <w:tcBorders>
              <w:top w:val="nil"/>
              <w:left w:val="nil"/>
              <w:bottom w:val="single" w:sz="4" w:space="0" w:color="auto"/>
              <w:right w:val="single" w:sz="4" w:space="0" w:color="auto"/>
            </w:tcBorders>
            <w:shd w:val="clear" w:color="auto" w:fill="auto"/>
            <w:vAlign w:val="center"/>
          </w:tcPr>
          <w:p w14:paraId="6EE9473E" w14:textId="0898F34F"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73F343A7"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2EC1BE4B" w14:textId="1FB9A2D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2.8.6</w:t>
            </w:r>
          </w:p>
        </w:tc>
        <w:tc>
          <w:tcPr>
            <w:tcW w:w="2236" w:type="pct"/>
            <w:tcBorders>
              <w:top w:val="nil"/>
              <w:left w:val="nil"/>
              <w:bottom w:val="single" w:sz="4" w:space="0" w:color="auto"/>
              <w:right w:val="single" w:sz="4" w:space="0" w:color="auto"/>
            </w:tcBorders>
            <w:shd w:val="clear" w:color="auto" w:fill="auto"/>
            <w:vAlign w:val="center"/>
            <w:hideMark/>
          </w:tcPr>
          <w:p w14:paraId="59AE0110" w14:textId="72897DAB"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xử lý chất thải </w:t>
            </w:r>
          </w:p>
        </w:tc>
        <w:tc>
          <w:tcPr>
            <w:tcW w:w="399" w:type="pct"/>
            <w:tcBorders>
              <w:top w:val="nil"/>
              <w:left w:val="nil"/>
              <w:bottom w:val="single" w:sz="4" w:space="0" w:color="auto"/>
              <w:right w:val="single" w:sz="4" w:space="0" w:color="auto"/>
            </w:tcBorders>
            <w:shd w:val="clear" w:color="auto" w:fill="auto"/>
            <w:vAlign w:val="center"/>
            <w:hideMark/>
          </w:tcPr>
          <w:p w14:paraId="036B9709" w14:textId="6548D078"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DRA</w:t>
            </w:r>
          </w:p>
        </w:tc>
        <w:tc>
          <w:tcPr>
            <w:tcW w:w="1932" w:type="pct"/>
            <w:tcBorders>
              <w:top w:val="nil"/>
              <w:left w:val="nil"/>
              <w:bottom w:val="single" w:sz="4" w:space="0" w:color="auto"/>
              <w:right w:val="single" w:sz="4" w:space="0" w:color="auto"/>
            </w:tcBorders>
            <w:shd w:val="clear" w:color="auto" w:fill="auto"/>
            <w:vAlign w:val="center"/>
          </w:tcPr>
          <w:p w14:paraId="518DEE0A" w14:textId="10D4D311"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0,34</w:t>
            </w:r>
          </w:p>
        </w:tc>
      </w:tr>
      <w:tr w:rsidR="00960101" w:rsidRPr="00C83A6F" w14:paraId="24B51291"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6774B5D" w14:textId="58540B23"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2.8.7</w:t>
            </w:r>
          </w:p>
        </w:tc>
        <w:tc>
          <w:tcPr>
            <w:tcW w:w="2236" w:type="pct"/>
            <w:tcBorders>
              <w:top w:val="nil"/>
              <w:left w:val="nil"/>
              <w:bottom w:val="single" w:sz="4" w:space="0" w:color="auto"/>
              <w:right w:val="single" w:sz="4" w:space="0" w:color="auto"/>
            </w:tcBorders>
            <w:shd w:val="clear" w:color="auto" w:fill="auto"/>
            <w:vAlign w:val="center"/>
            <w:hideMark/>
          </w:tcPr>
          <w:p w14:paraId="399305A1" w14:textId="3D491E46"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năng lượng, chiếu sáng công cộng </w:t>
            </w:r>
          </w:p>
        </w:tc>
        <w:tc>
          <w:tcPr>
            <w:tcW w:w="399" w:type="pct"/>
            <w:tcBorders>
              <w:top w:val="nil"/>
              <w:left w:val="nil"/>
              <w:bottom w:val="single" w:sz="4" w:space="0" w:color="auto"/>
              <w:right w:val="single" w:sz="4" w:space="0" w:color="auto"/>
            </w:tcBorders>
            <w:shd w:val="clear" w:color="auto" w:fill="auto"/>
            <w:vAlign w:val="center"/>
            <w:hideMark/>
          </w:tcPr>
          <w:p w14:paraId="584BB8F8" w14:textId="6377E3D8"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DNL</w:t>
            </w:r>
          </w:p>
        </w:tc>
        <w:tc>
          <w:tcPr>
            <w:tcW w:w="1932" w:type="pct"/>
            <w:tcBorders>
              <w:top w:val="nil"/>
              <w:left w:val="nil"/>
              <w:bottom w:val="single" w:sz="4" w:space="0" w:color="auto"/>
              <w:right w:val="single" w:sz="4" w:space="0" w:color="auto"/>
            </w:tcBorders>
            <w:shd w:val="clear" w:color="auto" w:fill="auto"/>
            <w:vAlign w:val="center"/>
          </w:tcPr>
          <w:p w14:paraId="6C03E6DF" w14:textId="754C78F6"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2,25</w:t>
            </w:r>
          </w:p>
        </w:tc>
      </w:tr>
      <w:tr w:rsidR="00960101" w:rsidRPr="00C83A6F" w14:paraId="35F4876C"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195FCF2" w14:textId="4E8BC2FB"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2.8.8</w:t>
            </w:r>
          </w:p>
        </w:tc>
        <w:tc>
          <w:tcPr>
            <w:tcW w:w="2236" w:type="pct"/>
            <w:tcBorders>
              <w:top w:val="nil"/>
              <w:left w:val="nil"/>
              <w:bottom w:val="single" w:sz="4" w:space="0" w:color="auto"/>
              <w:right w:val="single" w:sz="4" w:space="0" w:color="auto"/>
            </w:tcBorders>
            <w:shd w:val="clear" w:color="auto" w:fill="auto"/>
            <w:vAlign w:val="center"/>
            <w:hideMark/>
          </w:tcPr>
          <w:p w14:paraId="0215B991" w14:textId="1401EDD6"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công trình hạ tầng bưu chính, viễn thông, công nghệ thông tin </w:t>
            </w:r>
          </w:p>
        </w:tc>
        <w:tc>
          <w:tcPr>
            <w:tcW w:w="399" w:type="pct"/>
            <w:tcBorders>
              <w:top w:val="nil"/>
              <w:left w:val="nil"/>
              <w:bottom w:val="single" w:sz="4" w:space="0" w:color="auto"/>
              <w:right w:val="single" w:sz="4" w:space="0" w:color="auto"/>
            </w:tcBorders>
            <w:shd w:val="clear" w:color="auto" w:fill="auto"/>
            <w:vAlign w:val="center"/>
            <w:hideMark/>
          </w:tcPr>
          <w:p w14:paraId="167CA780" w14:textId="134F64D0"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DBV</w:t>
            </w:r>
          </w:p>
        </w:tc>
        <w:tc>
          <w:tcPr>
            <w:tcW w:w="1932" w:type="pct"/>
            <w:tcBorders>
              <w:top w:val="nil"/>
              <w:left w:val="nil"/>
              <w:bottom w:val="single" w:sz="4" w:space="0" w:color="auto"/>
              <w:right w:val="single" w:sz="4" w:space="0" w:color="auto"/>
            </w:tcBorders>
            <w:shd w:val="clear" w:color="auto" w:fill="auto"/>
            <w:vAlign w:val="center"/>
          </w:tcPr>
          <w:p w14:paraId="47329957" w14:textId="759117BC"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0CDA65DE"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00FBFA74" w14:textId="154A093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2.8.9</w:t>
            </w:r>
          </w:p>
        </w:tc>
        <w:tc>
          <w:tcPr>
            <w:tcW w:w="2236" w:type="pct"/>
            <w:tcBorders>
              <w:top w:val="nil"/>
              <w:left w:val="nil"/>
              <w:bottom w:val="single" w:sz="4" w:space="0" w:color="auto"/>
              <w:right w:val="single" w:sz="4" w:space="0" w:color="auto"/>
            </w:tcBorders>
            <w:shd w:val="clear" w:color="auto" w:fill="auto"/>
            <w:vAlign w:val="center"/>
            <w:hideMark/>
          </w:tcPr>
          <w:p w14:paraId="5DC3DACD" w14:textId="237CC13B"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chợ dân sinh, chợ đầu mối </w:t>
            </w:r>
          </w:p>
        </w:tc>
        <w:tc>
          <w:tcPr>
            <w:tcW w:w="399" w:type="pct"/>
            <w:tcBorders>
              <w:top w:val="nil"/>
              <w:left w:val="nil"/>
              <w:bottom w:val="single" w:sz="4" w:space="0" w:color="auto"/>
              <w:right w:val="single" w:sz="4" w:space="0" w:color="auto"/>
            </w:tcBorders>
            <w:shd w:val="clear" w:color="auto" w:fill="auto"/>
            <w:vAlign w:val="center"/>
            <w:hideMark/>
          </w:tcPr>
          <w:p w14:paraId="3DADE030" w14:textId="1DDAC5B2"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DCH</w:t>
            </w:r>
          </w:p>
        </w:tc>
        <w:tc>
          <w:tcPr>
            <w:tcW w:w="1932" w:type="pct"/>
            <w:tcBorders>
              <w:top w:val="nil"/>
              <w:left w:val="nil"/>
              <w:bottom w:val="single" w:sz="4" w:space="0" w:color="auto"/>
              <w:right w:val="single" w:sz="4" w:space="0" w:color="auto"/>
            </w:tcBorders>
            <w:shd w:val="clear" w:color="auto" w:fill="auto"/>
            <w:vAlign w:val="center"/>
          </w:tcPr>
          <w:p w14:paraId="527E5E17" w14:textId="2BB3E8FA"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0,00</w:t>
            </w:r>
          </w:p>
        </w:tc>
      </w:tr>
      <w:tr w:rsidR="00960101" w:rsidRPr="00C83A6F" w14:paraId="7B6DFB70"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3182A84D" w14:textId="76897762"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2.8.10</w:t>
            </w:r>
          </w:p>
        </w:tc>
        <w:tc>
          <w:tcPr>
            <w:tcW w:w="2236" w:type="pct"/>
            <w:tcBorders>
              <w:top w:val="nil"/>
              <w:left w:val="nil"/>
              <w:bottom w:val="single" w:sz="4" w:space="0" w:color="auto"/>
              <w:right w:val="single" w:sz="4" w:space="0" w:color="auto"/>
            </w:tcBorders>
            <w:shd w:val="clear" w:color="auto" w:fill="auto"/>
            <w:vAlign w:val="center"/>
            <w:hideMark/>
          </w:tcPr>
          <w:p w14:paraId="7C7F63B7" w14:textId="67513A57"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 xml:space="preserve">Đất khu vui chơi, giải trí công cộng, sinh hoạt cộng đồng </w:t>
            </w:r>
          </w:p>
        </w:tc>
        <w:tc>
          <w:tcPr>
            <w:tcW w:w="399" w:type="pct"/>
            <w:tcBorders>
              <w:top w:val="nil"/>
              <w:left w:val="nil"/>
              <w:bottom w:val="single" w:sz="4" w:space="0" w:color="auto"/>
              <w:right w:val="single" w:sz="4" w:space="0" w:color="auto"/>
            </w:tcBorders>
            <w:shd w:val="clear" w:color="auto" w:fill="auto"/>
            <w:vAlign w:val="center"/>
            <w:hideMark/>
          </w:tcPr>
          <w:p w14:paraId="3E216A34" w14:textId="2B595F5A"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DKV</w:t>
            </w:r>
          </w:p>
        </w:tc>
        <w:tc>
          <w:tcPr>
            <w:tcW w:w="1932" w:type="pct"/>
            <w:tcBorders>
              <w:top w:val="nil"/>
              <w:left w:val="nil"/>
              <w:bottom w:val="single" w:sz="4" w:space="0" w:color="auto"/>
              <w:right w:val="single" w:sz="4" w:space="0" w:color="auto"/>
            </w:tcBorders>
            <w:shd w:val="clear" w:color="auto" w:fill="auto"/>
            <w:vAlign w:val="center"/>
          </w:tcPr>
          <w:p w14:paraId="22F41726" w14:textId="2A05348D"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10,29</w:t>
            </w:r>
          </w:p>
        </w:tc>
      </w:tr>
      <w:tr w:rsidR="00960101" w:rsidRPr="00C83A6F" w14:paraId="3ACD3D95"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4553EB14" w14:textId="4EBA3B12"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2.9</w:t>
            </w:r>
          </w:p>
        </w:tc>
        <w:tc>
          <w:tcPr>
            <w:tcW w:w="2236" w:type="pct"/>
            <w:tcBorders>
              <w:top w:val="nil"/>
              <w:left w:val="nil"/>
              <w:bottom w:val="single" w:sz="4" w:space="0" w:color="auto"/>
              <w:right w:val="single" w:sz="4" w:space="0" w:color="auto"/>
            </w:tcBorders>
            <w:shd w:val="clear" w:color="auto" w:fill="auto"/>
            <w:vAlign w:val="center"/>
            <w:hideMark/>
          </w:tcPr>
          <w:p w14:paraId="3F6E2D9D" w14:textId="148F448A"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tôn giáo </w:t>
            </w:r>
          </w:p>
        </w:tc>
        <w:tc>
          <w:tcPr>
            <w:tcW w:w="399" w:type="pct"/>
            <w:tcBorders>
              <w:top w:val="nil"/>
              <w:left w:val="nil"/>
              <w:bottom w:val="single" w:sz="4" w:space="0" w:color="auto"/>
              <w:right w:val="single" w:sz="4" w:space="0" w:color="auto"/>
            </w:tcBorders>
            <w:shd w:val="clear" w:color="auto" w:fill="auto"/>
            <w:vAlign w:val="center"/>
            <w:hideMark/>
          </w:tcPr>
          <w:p w14:paraId="00D8C797" w14:textId="10077719"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TON</w:t>
            </w:r>
          </w:p>
        </w:tc>
        <w:tc>
          <w:tcPr>
            <w:tcW w:w="1932" w:type="pct"/>
            <w:tcBorders>
              <w:top w:val="nil"/>
              <w:left w:val="nil"/>
              <w:bottom w:val="single" w:sz="4" w:space="0" w:color="auto"/>
              <w:right w:val="single" w:sz="4" w:space="0" w:color="auto"/>
            </w:tcBorders>
            <w:shd w:val="clear" w:color="auto" w:fill="auto"/>
            <w:vAlign w:val="center"/>
          </w:tcPr>
          <w:p w14:paraId="176DA062" w14:textId="1DCDD7EB"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217DEB6B"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6EC05F48" w14:textId="7CA1F223"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2.10</w:t>
            </w:r>
          </w:p>
        </w:tc>
        <w:tc>
          <w:tcPr>
            <w:tcW w:w="2236" w:type="pct"/>
            <w:tcBorders>
              <w:top w:val="nil"/>
              <w:left w:val="nil"/>
              <w:bottom w:val="single" w:sz="4" w:space="0" w:color="auto"/>
              <w:right w:val="single" w:sz="4" w:space="0" w:color="auto"/>
            </w:tcBorders>
            <w:shd w:val="clear" w:color="auto" w:fill="auto"/>
            <w:vAlign w:val="center"/>
            <w:hideMark/>
          </w:tcPr>
          <w:p w14:paraId="65144B69" w14:textId="1D7F806F"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tín ngưỡng </w:t>
            </w:r>
          </w:p>
        </w:tc>
        <w:tc>
          <w:tcPr>
            <w:tcW w:w="399" w:type="pct"/>
            <w:tcBorders>
              <w:top w:val="nil"/>
              <w:left w:val="nil"/>
              <w:bottom w:val="single" w:sz="4" w:space="0" w:color="auto"/>
              <w:right w:val="single" w:sz="4" w:space="0" w:color="auto"/>
            </w:tcBorders>
            <w:shd w:val="clear" w:color="auto" w:fill="auto"/>
            <w:vAlign w:val="center"/>
            <w:hideMark/>
          </w:tcPr>
          <w:p w14:paraId="569DD788" w14:textId="1E7F37EF"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TIN</w:t>
            </w:r>
          </w:p>
        </w:tc>
        <w:tc>
          <w:tcPr>
            <w:tcW w:w="1932" w:type="pct"/>
            <w:tcBorders>
              <w:top w:val="nil"/>
              <w:left w:val="nil"/>
              <w:bottom w:val="single" w:sz="4" w:space="0" w:color="auto"/>
              <w:right w:val="single" w:sz="4" w:space="0" w:color="auto"/>
            </w:tcBorders>
            <w:shd w:val="clear" w:color="auto" w:fill="auto"/>
            <w:vAlign w:val="center"/>
          </w:tcPr>
          <w:p w14:paraId="006254D3" w14:textId="5FBE4699"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3F5C4A00"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76BD3D5C" w14:textId="587FEEBD"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2.11</w:t>
            </w:r>
          </w:p>
        </w:tc>
        <w:tc>
          <w:tcPr>
            <w:tcW w:w="2236" w:type="pct"/>
            <w:tcBorders>
              <w:top w:val="nil"/>
              <w:left w:val="nil"/>
              <w:bottom w:val="single" w:sz="4" w:space="0" w:color="auto"/>
              <w:right w:val="single" w:sz="4" w:space="0" w:color="auto"/>
            </w:tcBorders>
            <w:shd w:val="clear" w:color="auto" w:fill="auto"/>
            <w:vAlign w:val="center"/>
            <w:hideMark/>
          </w:tcPr>
          <w:p w14:paraId="54E7FC4A" w14:textId="19C177C6"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nghĩa trang, nhà tang lễ, cơ sở hỏa táng; đất cơ sở lưu giữ tro cốt </w:t>
            </w:r>
          </w:p>
        </w:tc>
        <w:tc>
          <w:tcPr>
            <w:tcW w:w="399" w:type="pct"/>
            <w:tcBorders>
              <w:top w:val="nil"/>
              <w:left w:val="nil"/>
              <w:bottom w:val="single" w:sz="4" w:space="0" w:color="auto"/>
              <w:right w:val="single" w:sz="4" w:space="0" w:color="auto"/>
            </w:tcBorders>
            <w:shd w:val="clear" w:color="auto" w:fill="auto"/>
            <w:vAlign w:val="center"/>
            <w:hideMark/>
          </w:tcPr>
          <w:p w14:paraId="62C6851D" w14:textId="1CBDBE0A"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NTD</w:t>
            </w:r>
          </w:p>
        </w:tc>
        <w:tc>
          <w:tcPr>
            <w:tcW w:w="1932" w:type="pct"/>
            <w:tcBorders>
              <w:top w:val="nil"/>
              <w:left w:val="nil"/>
              <w:bottom w:val="single" w:sz="4" w:space="0" w:color="auto"/>
              <w:right w:val="single" w:sz="4" w:space="0" w:color="auto"/>
            </w:tcBorders>
            <w:shd w:val="clear" w:color="auto" w:fill="auto"/>
            <w:vAlign w:val="center"/>
          </w:tcPr>
          <w:p w14:paraId="74ED8864" w14:textId="2817F221"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r w:rsidR="00960101" w:rsidRPr="00C83A6F" w14:paraId="62951C30" w14:textId="77777777" w:rsidTr="002509D1">
        <w:tc>
          <w:tcPr>
            <w:tcW w:w="433" w:type="pct"/>
            <w:tcBorders>
              <w:top w:val="nil"/>
              <w:left w:val="single" w:sz="4" w:space="0" w:color="auto"/>
              <w:bottom w:val="single" w:sz="4" w:space="0" w:color="auto"/>
              <w:right w:val="single" w:sz="4" w:space="0" w:color="auto"/>
            </w:tcBorders>
            <w:shd w:val="clear" w:color="auto" w:fill="auto"/>
            <w:vAlign w:val="center"/>
            <w:hideMark/>
          </w:tcPr>
          <w:p w14:paraId="528FA9EE" w14:textId="5E9AAF86"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2.12</w:t>
            </w:r>
          </w:p>
        </w:tc>
        <w:tc>
          <w:tcPr>
            <w:tcW w:w="2236" w:type="pct"/>
            <w:tcBorders>
              <w:top w:val="nil"/>
              <w:left w:val="nil"/>
              <w:bottom w:val="single" w:sz="4" w:space="0" w:color="auto"/>
              <w:right w:val="single" w:sz="4" w:space="0" w:color="auto"/>
            </w:tcBorders>
            <w:shd w:val="clear" w:color="auto" w:fill="auto"/>
            <w:vAlign w:val="center"/>
            <w:hideMark/>
          </w:tcPr>
          <w:p w14:paraId="6C76F7AF" w14:textId="69308D86"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Đất có mặt nước chuyên dùng </w:t>
            </w:r>
          </w:p>
        </w:tc>
        <w:tc>
          <w:tcPr>
            <w:tcW w:w="399" w:type="pct"/>
            <w:tcBorders>
              <w:top w:val="nil"/>
              <w:left w:val="nil"/>
              <w:bottom w:val="single" w:sz="4" w:space="0" w:color="auto"/>
              <w:right w:val="single" w:sz="4" w:space="0" w:color="auto"/>
            </w:tcBorders>
            <w:shd w:val="clear" w:color="auto" w:fill="auto"/>
            <w:vAlign w:val="center"/>
            <w:hideMark/>
          </w:tcPr>
          <w:p w14:paraId="2B08E7D1" w14:textId="7EE4857B"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TVC</w:t>
            </w:r>
          </w:p>
        </w:tc>
        <w:tc>
          <w:tcPr>
            <w:tcW w:w="1932" w:type="pct"/>
            <w:tcBorders>
              <w:top w:val="nil"/>
              <w:left w:val="nil"/>
              <w:bottom w:val="single" w:sz="4" w:space="0" w:color="auto"/>
              <w:right w:val="single" w:sz="4" w:space="0" w:color="auto"/>
            </w:tcBorders>
            <w:shd w:val="clear" w:color="auto" w:fill="auto"/>
            <w:vAlign w:val="center"/>
          </w:tcPr>
          <w:p w14:paraId="0FB1FE7E" w14:textId="4A8FDF72"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i/>
                <w:iCs/>
                <w:sz w:val="20"/>
                <w:szCs w:val="20"/>
              </w:rPr>
              <w:t>-17,32</w:t>
            </w:r>
          </w:p>
        </w:tc>
      </w:tr>
      <w:tr w:rsidR="00960101" w:rsidRPr="00C83A6F" w14:paraId="60D19F31" w14:textId="77777777" w:rsidTr="002509D1">
        <w:tc>
          <w:tcPr>
            <w:tcW w:w="433" w:type="pct"/>
            <w:tcBorders>
              <w:top w:val="single" w:sz="4" w:space="0" w:color="auto"/>
              <w:left w:val="single" w:sz="4" w:space="0" w:color="auto"/>
              <w:bottom w:val="nil"/>
              <w:right w:val="single" w:sz="4" w:space="0" w:color="auto"/>
            </w:tcBorders>
            <w:shd w:val="clear" w:color="auto" w:fill="auto"/>
            <w:vAlign w:val="center"/>
            <w:hideMark/>
          </w:tcPr>
          <w:p w14:paraId="0D674BBC" w14:textId="78D46BE4"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2.12.1</w:t>
            </w:r>
          </w:p>
        </w:tc>
        <w:tc>
          <w:tcPr>
            <w:tcW w:w="2236" w:type="pct"/>
            <w:tcBorders>
              <w:top w:val="single" w:sz="4" w:space="0" w:color="auto"/>
              <w:left w:val="nil"/>
              <w:bottom w:val="nil"/>
              <w:right w:val="single" w:sz="4" w:space="0" w:color="auto"/>
            </w:tcBorders>
            <w:shd w:val="clear" w:color="auto" w:fill="auto"/>
            <w:vAlign w:val="center"/>
            <w:hideMark/>
          </w:tcPr>
          <w:p w14:paraId="4ED12D29" w14:textId="7EA51154"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Đất có mặt nước chuyên dùng dạng ao, hồ, đầm, phá</w:t>
            </w:r>
          </w:p>
        </w:tc>
        <w:tc>
          <w:tcPr>
            <w:tcW w:w="399" w:type="pct"/>
            <w:tcBorders>
              <w:top w:val="single" w:sz="4" w:space="0" w:color="auto"/>
              <w:left w:val="nil"/>
              <w:bottom w:val="nil"/>
              <w:right w:val="single" w:sz="4" w:space="0" w:color="auto"/>
            </w:tcBorders>
            <w:shd w:val="clear" w:color="auto" w:fill="auto"/>
            <w:vAlign w:val="center"/>
            <w:hideMark/>
          </w:tcPr>
          <w:p w14:paraId="49BE4AC5" w14:textId="39AEB4BC"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MNC</w:t>
            </w:r>
          </w:p>
        </w:tc>
        <w:tc>
          <w:tcPr>
            <w:tcW w:w="1932" w:type="pct"/>
            <w:tcBorders>
              <w:top w:val="single" w:sz="4" w:space="0" w:color="auto"/>
              <w:left w:val="nil"/>
              <w:bottom w:val="nil"/>
              <w:right w:val="single" w:sz="4" w:space="0" w:color="auto"/>
            </w:tcBorders>
            <w:shd w:val="clear" w:color="auto" w:fill="auto"/>
            <w:vAlign w:val="center"/>
          </w:tcPr>
          <w:p w14:paraId="24474F58" w14:textId="0C879C94"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-25,00</w:t>
            </w:r>
          </w:p>
        </w:tc>
      </w:tr>
      <w:tr w:rsidR="00960101" w:rsidRPr="00C83A6F" w14:paraId="66B19D3A" w14:textId="77777777" w:rsidTr="002509D1">
        <w:tc>
          <w:tcPr>
            <w:tcW w:w="433" w:type="pct"/>
            <w:tcBorders>
              <w:top w:val="single" w:sz="4" w:space="0" w:color="auto"/>
              <w:left w:val="single" w:sz="4" w:space="0" w:color="auto"/>
              <w:bottom w:val="nil"/>
              <w:right w:val="single" w:sz="4" w:space="0" w:color="auto"/>
            </w:tcBorders>
            <w:shd w:val="clear" w:color="auto" w:fill="auto"/>
            <w:vAlign w:val="center"/>
            <w:hideMark/>
          </w:tcPr>
          <w:p w14:paraId="64D50858" w14:textId="12D82F77"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2.12.2</w:t>
            </w:r>
          </w:p>
        </w:tc>
        <w:tc>
          <w:tcPr>
            <w:tcW w:w="2236" w:type="pct"/>
            <w:tcBorders>
              <w:top w:val="single" w:sz="4" w:space="0" w:color="auto"/>
              <w:left w:val="nil"/>
              <w:bottom w:val="nil"/>
              <w:right w:val="single" w:sz="4" w:space="0" w:color="auto"/>
            </w:tcBorders>
            <w:shd w:val="clear" w:color="auto" w:fill="auto"/>
            <w:vAlign w:val="center"/>
            <w:hideMark/>
          </w:tcPr>
          <w:p w14:paraId="5BAE073C" w14:textId="780F9BB2" w:rsidR="00960101" w:rsidRPr="00C83A6F" w:rsidRDefault="00960101" w:rsidP="00960101">
            <w:pPr>
              <w:widowControl w:val="0"/>
              <w:spacing w:before="40" w:after="40"/>
              <w:jc w:val="lef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Đất có mặt nước dạng sông, ngòi, kênh, rạch, suối</w:t>
            </w:r>
          </w:p>
        </w:tc>
        <w:tc>
          <w:tcPr>
            <w:tcW w:w="399" w:type="pct"/>
            <w:tcBorders>
              <w:top w:val="single" w:sz="4" w:space="0" w:color="auto"/>
              <w:left w:val="nil"/>
              <w:bottom w:val="nil"/>
              <w:right w:val="single" w:sz="4" w:space="0" w:color="auto"/>
            </w:tcBorders>
            <w:shd w:val="clear" w:color="auto" w:fill="auto"/>
            <w:vAlign w:val="center"/>
            <w:hideMark/>
          </w:tcPr>
          <w:p w14:paraId="3E587EE2" w14:textId="47D2A7CC" w:rsidR="00960101" w:rsidRPr="00C83A6F" w:rsidRDefault="00960101" w:rsidP="00960101">
            <w:pPr>
              <w:widowControl w:val="0"/>
              <w:spacing w:before="40" w:after="40"/>
              <w:jc w:val="center"/>
              <w:rPr>
                <w:rFonts w:ascii="Times New Roman" w:eastAsia="Times New Roman" w:hAnsi="Times New Roman" w:cs="Times New Roman"/>
                <w:i/>
                <w:iCs/>
                <w:sz w:val="20"/>
                <w:szCs w:val="20"/>
              </w:rPr>
            </w:pPr>
            <w:r w:rsidRPr="00C83A6F">
              <w:rPr>
                <w:rFonts w:ascii="Times New Roman" w:hAnsi="Times New Roman" w:cs="Times New Roman"/>
                <w:i/>
                <w:iCs/>
                <w:sz w:val="20"/>
                <w:szCs w:val="20"/>
              </w:rPr>
              <w:t>SON</w:t>
            </w:r>
          </w:p>
        </w:tc>
        <w:tc>
          <w:tcPr>
            <w:tcW w:w="1932" w:type="pct"/>
            <w:tcBorders>
              <w:top w:val="single" w:sz="4" w:space="0" w:color="auto"/>
              <w:left w:val="nil"/>
              <w:bottom w:val="nil"/>
              <w:right w:val="single" w:sz="4" w:space="0" w:color="auto"/>
            </w:tcBorders>
            <w:shd w:val="clear" w:color="auto" w:fill="auto"/>
            <w:vAlign w:val="center"/>
          </w:tcPr>
          <w:p w14:paraId="64088821" w14:textId="7D9C4BE1" w:rsidR="00960101" w:rsidRPr="00C83A6F" w:rsidRDefault="00960101" w:rsidP="00960101">
            <w:pPr>
              <w:widowControl w:val="0"/>
              <w:spacing w:before="40" w:after="40"/>
              <w:jc w:val="right"/>
              <w:rPr>
                <w:rFonts w:ascii="Times New Roman" w:eastAsia="Times New Roman" w:hAnsi="Times New Roman" w:cs="Times New Roman"/>
                <w:i/>
                <w:iCs/>
                <w:sz w:val="20"/>
                <w:szCs w:val="20"/>
              </w:rPr>
            </w:pPr>
            <w:r w:rsidRPr="00C83A6F">
              <w:rPr>
                <w:rFonts w:ascii="Times New Roman" w:hAnsi="Times New Roman" w:cs="Times New Roman"/>
                <w:i/>
                <w:iCs/>
                <w:sz w:val="20"/>
                <w:szCs w:val="20"/>
              </w:rPr>
              <w:t>7,68</w:t>
            </w:r>
          </w:p>
        </w:tc>
      </w:tr>
      <w:tr w:rsidR="00960101" w:rsidRPr="00C83A6F" w14:paraId="6ACB455D" w14:textId="77777777" w:rsidTr="002509D1">
        <w:tc>
          <w:tcPr>
            <w:tcW w:w="433" w:type="pct"/>
            <w:tcBorders>
              <w:top w:val="single" w:sz="4" w:space="0" w:color="auto"/>
              <w:left w:val="single" w:sz="4" w:space="0" w:color="auto"/>
              <w:bottom w:val="nil"/>
              <w:right w:val="single" w:sz="4" w:space="0" w:color="auto"/>
            </w:tcBorders>
            <w:shd w:val="clear" w:color="auto" w:fill="auto"/>
            <w:vAlign w:val="center"/>
            <w:hideMark/>
          </w:tcPr>
          <w:p w14:paraId="46E994E2" w14:textId="3BC65BBB"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2.13</w:t>
            </w:r>
          </w:p>
        </w:tc>
        <w:tc>
          <w:tcPr>
            <w:tcW w:w="2236" w:type="pct"/>
            <w:tcBorders>
              <w:top w:val="single" w:sz="4" w:space="0" w:color="auto"/>
              <w:left w:val="nil"/>
              <w:bottom w:val="nil"/>
              <w:right w:val="single" w:sz="4" w:space="0" w:color="auto"/>
            </w:tcBorders>
            <w:shd w:val="clear" w:color="auto" w:fill="auto"/>
            <w:vAlign w:val="center"/>
            <w:hideMark/>
          </w:tcPr>
          <w:p w14:paraId="0A0181A4" w14:textId="4D802552" w:rsidR="00960101" w:rsidRPr="00C83A6F" w:rsidRDefault="00960101" w:rsidP="00960101">
            <w:pPr>
              <w:widowControl w:val="0"/>
              <w:spacing w:before="40" w:after="40"/>
              <w:jc w:val="left"/>
              <w:rPr>
                <w:rFonts w:ascii="Times New Roman" w:eastAsia="Times New Roman" w:hAnsi="Times New Roman" w:cs="Times New Roman"/>
                <w:sz w:val="20"/>
                <w:szCs w:val="20"/>
              </w:rPr>
            </w:pPr>
            <w:r w:rsidRPr="00C83A6F">
              <w:rPr>
                <w:rFonts w:ascii="Times New Roman" w:hAnsi="Times New Roman" w:cs="Times New Roman"/>
                <w:sz w:val="20"/>
                <w:szCs w:val="20"/>
              </w:rPr>
              <w:t>Đất phi nông nghiệp khác</w:t>
            </w:r>
          </w:p>
        </w:tc>
        <w:tc>
          <w:tcPr>
            <w:tcW w:w="399" w:type="pct"/>
            <w:tcBorders>
              <w:top w:val="single" w:sz="4" w:space="0" w:color="auto"/>
              <w:left w:val="nil"/>
              <w:bottom w:val="nil"/>
              <w:right w:val="single" w:sz="4" w:space="0" w:color="auto"/>
            </w:tcBorders>
            <w:shd w:val="clear" w:color="auto" w:fill="auto"/>
            <w:vAlign w:val="center"/>
            <w:hideMark/>
          </w:tcPr>
          <w:p w14:paraId="76D71464" w14:textId="3CB4A9B0" w:rsidR="00960101" w:rsidRPr="00C83A6F" w:rsidRDefault="00960101" w:rsidP="00960101">
            <w:pPr>
              <w:widowControl w:val="0"/>
              <w:spacing w:before="40" w:after="40"/>
              <w:jc w:val="center"/>
              <w:rPr>
                <w:rFonts w:ascii="Times New Roman" w:eastAsia="Times New Roman" w:hAnsi="Times New Roman" w:cs="Times New Roman"/>
                <w:sz w:val="20"/>
                <w:szCs w:val="20"/>
              </w:rPr>
            </w:pPr>
            <w:r w:rsidRPr="00C83A6F">
              <w:rPr>
                <w:rFonts w:ascii="Times New Roman" w:hAnsi="Times New Roman" w:cs="Times New Roman"/>
                <w:sz w:val="20"/>
                <w:szCs w:val="20"/>
              </w:rPr>
              <w:t>PNK</w:t>
            </w:r>
          </w:p>
        </w:tc>
        <w:tc>
          <w:tcPr>
            <w:tcW w:w="1932" w:type="pct"/>
            <w:tcBorders>
              <w:top w:val="single" w:sz="4" w:space="0" w:color="auto"/>
              <w:left w:val="nil"/>
              <w:bottom w:val="nil"/>
              <w:right w:val="single" w:sz="4" w:space="0" w:color="auto"/>
            </w:tcBorders>
            <w:shd w:val="clear" w:color="auto" w:fill="auto"/>
            <w:vAlign w:val="center"/>
          </w:tcPr>
          <w:p w14:paraId="343639CA" w14:textId="63DEFC7C" w:rsidR="00960101" w:rsidRPr="00C83A6F" w:rsidRDefault="00960101" w:rsidP="00960101">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14,97</w:t>
            </w:r>
          </w:p>
        </w:tc>
      </w:tr>
      <w:tr w:rsidR="007C652B" w:rsidRPr="00C83A6F" w14:paraId="32EBEB72" w14:textId="77777777" w:rsidTr="002509D1">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0F5E7" w14:textId="367F3321" w:rsidR="007C652B" w:rsidRPr="00C83A6F" w:rsidRDefault="007C652B" w:rsidP="007C652B">
            <w:pPr>
              <w:widowControl w:val="0"/>
              <w:spacing w:before="40" w:after="40"/>
              <w:jc w:val="righ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3</w:t>
            </w:r>
          </w:p>
        </w:tc>
        <w:tc>
          <w:tcPr>
            <w:tcW w:w="2236" w:type="pct"/>
            <w:tcBorders>
              <w:top w:val="single" w:sz="4" w:space="0" w:color="auto"/>
              <w:left w:val="nil"/>
              <w:bottom w:val="single" w:sz="4" w:space="0" w:color="auto"/>
              <w:right w:val="single" w:sz="4" w:space="0" w:color="auto"/>
            </w:tcBorders>
            <w:shd w:val="clear" w:color="auto" w:fill="auto"/>
            <w:vAlign w:val="center"/>
            <w:hideMark/>
          </w:tcPr>
          <w:p w14:paraId="58564ECC" w14:textId="53A1C851" w:rsidR="007C652B" w:rsidRPr="00C83A6F" w:rsidRDefault="007C652B" w:rsidP="007C652B">
            <w:pPr>
              <w:widowControl w:val="0"/>
              <w:spacing w:before="40" w:after="40"/>
              <w:jc w:val="left"/>
              <w:rPr>
                <w:rFonts w:ascii="Times New Roman" w:eastAsia="Times New Roman" w:hAnsi="Times New Roman" w:cs="Times New Roman"/>
                <w:b/>
                <w:bCs/>
                <w:sz w:val="20"/>
                <w:szCs w:val="20"/>
              </w:rPr>
            </w:pPr>
            <w:r w:rsidRPr="00C83A6F">
              <w:rPr>
                <w:rFonts w:ascii="Times New Roman" w:hAnsi="Times New Roman" w:cs="Times New Roman"/>
                <w:b/>
                <w:bCs/>
                <w:sz w:val="20"/>
                <w:szCs w:val="20"/>
              </w:rPr>
              <w:t>Đất chưa sử dụng</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0219C493" w14:textId="7D46FDC6" w:rsidR="007C652B" w:rsidRPr="00C83A6F" w:rsidRDefault="007C652B" w:rsidP="007C652B">
            <w:pPr>
              <w:widowControl w:val="0"/>
              <w:spacing w:before="40" w:after="40"/>
              <w:jc w:val="center"/>
              <w:rPr>
                <w:rFonts w:ascii="Times New Roman" w:eastAsia="Times New Roman" w:hAnsi="Times New Roman" w:cs="Times New Roman"/>
                <w:b/>
                <w:bCs/>
                <w:sz w:val="20"/>
                <w:szCs w:val="20"/>
              </w:rPr>
            </w:pPr>
            <w:r w:rsidRPr="00C83A6F">
              <w:rPr>
                <w:rFonts w:ascii="Times New Roman" w:hAnsi="Times New Roman" w:cs="Times New Roman"/>
                <w:b/>
                <w:bCs/>
                <w:sz w:val="20"/>
                <w:szCs w:val="20"/>
              </w:rPr>
              <w:t>CSD</w:t>
            </w:r>
          </w:p>
        </w:tc>
        <w:tc>
          <w:tcPr>
            <w:tcW w:w="1932" w:type="pct"/>
            <w:tcBorders>
              <w:top w:val="single" w:sz="4" w:space="0" w:color="auto"/>
              <w:left w:val="nil"/>
              <w:bottom w:val="single" w:sz="4" w:space="0" w:color="auto"/>
              <w:right w:val="single" w:sz="4" w:space="0" w:color="auto"/>
            </w:tcBorders>
            <w:shd w:val="clear" w:color="auto" w:fill="auto"/>
            <w:vAlign w:val="center"/>
          </w:tcPr>
          <w:p w14:paraId="3196F46D" w14:textId="476CC2D4" w:rsidR="007C652B" w:rsidRPr="00C83A6F" w:rsidRDefault="007C652B" w:rsidP="007C652B">
            <w:pPr>
              <w:widowControl w:val="0"/>
              <w:spacing w:before="40" w:after="4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0,00</w:t>
            </w:r>
          </w:p>
        </w:tc>
      </w:tr>
    </w:tbl>
    <w:bookmarkEnd w:id="237"/>
    <w:p w14:paraId="42B09093" w14:textId="77777777" w:rsidR="00CD64A1" w:rsidRPr="00C83A6F" w:rsidRDefault="00CD64A1" w:rsidP="00E67376">
      <w:pPr>
        <w:widowControl w:val="0"/>
        <w:spacing w:before="120"/>
        <w:ind w:firstLine="709"/>
        <w:rPr>
          <w:rFonts w:ascii="Times New Roman" w:eastAsia="Times New Roman" w:hAnsi="Times New Roman" w:cs="Times New Roman"/>
          <w:sz w:val="28"/>
          <w:szCs w:val="28"/>
        </w:rPr>
      </w:pPr>
      <w:r w:rsidRPr="00C83A6F">
        <w:rPr>
          <w:rFonts w:ascii="Times New Roman" w:eastAsia="Times New Roman" w:hAnsi="Times New Roman" w:cs="Times New Roman"/>
          <w:sz w:val="26"/>
          <w:szCs w:val="26"/>
          <w:lang w:val="pt-BR"/>
        </w:rPr>
        <w:t>Danh mục các công trình, dự án được chuyển tiếp sang kế hoạch năm 2025 để tiếp tục thực hiện như sau:</w:t>
      </w:r>
    </w:p>
    <w:p w14:paraId="2F86A256" w14:textId="042A5E54" w:rsidR="00AD2449" w:rsidRPr="00915E9E" w:rsidRDefault="00AD2449" w:rsidP="00AD2449">
      <w:pPr>
        <w:pStyle w:val="Bang"/>
        <w:rPr>
          <w:color w:val="auto"/>
          <w:lang w:val="en-US"/>
        </w:rPr>
      </w:pPr>
      <w:bookmarkStart w:id="238" w:name="_Toc115450157"/>
      <w:bookmarkStart w:id="239" w:name="_Toc115450362"/>
      <w:bookmarkStart w:id="240" w:name="_Toc187299449"/>
      <w:r w:rsidRPr="00915E9E">
        <w:rPr>
          <w:color w:val="auto"/>
        </w:rPr>
        <w:t xml:space="preserve">Bảng </w:t>
      </w:r>
      <w:r w:rsidRPr="00915E9E">
        <w:rPr>
          <w:color w:val="auto"/>
        </w:rPr>
        <w:fldChar w:fldCharType="begin"/>
      </w:r>
      <w:r w:rsidRPr="00915E9E">
        <w:rPr>
          <w:color w:val="auto"/>
        </w:rPr>
        <w:instrText xml:space="preserve"> SEQ Bảng \* ARABIC </w:instrText>
      </w:r>
      <w:r w:rsidRPr="00915E9E">
        <w:rPr>
          <w:color w:val="auto"/>
        </w:rPr>
        <w:fldChar w:fldCharType="separate"/>
      </w:r>
      <w:r w:rsidR="00262181" w:rsidRPr="00915E9E">
        <w:rPr>
          <w:noProof/>
          <w:color w:val="auto"/>
        </w:rPr>
        <w:t>38</w:t>
      </w:r>
      <w:r w:rsidRPr="00915E9E">
        <w:rPr>
          <w:color w:val="auto"/>
        </w:rPr>
        <w:fldChar w:fldCharType="end"/>
      </w:r>
      <w:r w:rsidRPr="00915E9E">
        <w:rPr>
          <w:color w:val="auto"/>
        </w:rPr>
        <w:t xml:space="preserve">: Danh mục công trình </w:t>
      </w:r>
      <w:bookmarkEnd w:id="238"/>
      <w:bookmarkEnd w:id="239"/>
      <w:r w:rsidR="00D31683" w:rsidRPr="00915E9E">
        <w:rPr>
          <w:color w:val="auto"/>
          <w:lang w:val="en-US"/>
        </w:rPr>
        <w:t>chuyển tiếp sang</w:t>
      </w:r>
      <w:r w:rsidR="00B547B0" w:rsidRPr="00915E9E">
        <w:rPr>
          <w:color w:val="auto"/>
          <w:lang w:val="en-US"/>
        </w:rPr>
        <w:t xml:space="preserve"> KHSDĐ </w:t>
      </w:r>
      <w:r w:rsidR="00633C58" w:rsidRPr="00915E9E">
        <w:rPr>
          <w:color w:val="auto"/>
          <w:lang w:val="en-US"/>
        </w:rPr>
        <w:t>2025</w:t>
      </w:r>
      <w:bookmarkEnd w:id="240"/>
    </w:p>
    <w:tbl>
      <w:tblPr>
        <w:tblW w:w="5000" w:type="pct"/>
        <w:tblLook w:val="04A0" w:firstRow="1" w:lastRow="0" w:firstColumn="1" w:lastColumn="0" w:noHBand="0" w:noVBand="1"/>
      </w:tblPr>
      <w:tblGrid>
        <w:gridCol w:w="550"/>
        <w:gridCol w:w="3150"/>
        <w:gridCol w:w="821"/>
        <w:gridCol w:w="1063"/>
        <w:gridCol w:w="1458"/>
        <w:gridCol w:w="2246"/>
      </w:tblGrid>
      <w:tr w:rsidR="00CD64A1" w:rsidRPr="00C83A6F" w14:paraId="4B961FE9" w14:textId="77777777" w:rsidTr="00AC5055">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C6882"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STT</w:t>
            </w:r>
          </w:p>
        </w:tc>
        <w:tc>
          <w:tcPr>
            <w:tcW w:w="1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1FCD8"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Hạng mục</w:t>
            </w:r>
          </w:p>
        </w:tc>
        <w:tc>
          <w:tcPr>
            <w:tcW w:w="1014" w:type="pct"/>
            <w:gridSpan w:val="2"/>
            <w:tcBorders>
              <w:top w:val="single" w:sz="4" w:space="0" w:color="auto"/>
              <w:left w:val="nil"/>
              <w:bottom w:val="single" w:sz="4" w:space="0" w:color="auto"/>
              <w:right w:val="single" w:sz="4" w:space="0" w:color="auto"/>
            </w:tcBorders>
            <w:shd w:val="clear" w:color="auto" w:fill="auto"/>
            <w:vAlign w:val="center"/>
            <w:hideMark/>
          </w:tcPr>
          <w:p w14:paraId="572DDE75" w14:textId="77777777" w:rsidR="00CD64A1" w:rsidRPr="00C83A6F" w:rsidRDefault="00CD64A1" w:rsidP="00CD64A1">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Tăng thêm</w:t>
            </w:r>
          </w:p>
        </w:tc>
        <w:tc>
          <w:tcPr>
            <w:tcW w:w="7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BC0F3D"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Địa điểm (đến cấp xã)</w:t>
            </w:r>
          </w:p>
        </w:tc>
        <w:tc>
          <w:tcPr>
            <w:tcW w:w="12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A15DBE"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RÀ SOÁT TIẾN ĐỘ</w:t>
            </w:r>
          </w:p>
        </w:tc>
      </w:tr>
      <w:tr w:rsidR="00CD64A1" w:rsidRPr="00C83A6F" w14:paraId="08A82363" w14:textId="77777777" w:rsidTr="00AC5055">
        <w:tc>
          <w:tcPr>
            <w:tcW w:w="296" w:type="pct"/>
            <w:vMerge/>
            <w:tcBorders>
              <w:top w:val="single" w:sz="4" w:space="0" w:color="auto"/>
              <w:left w:val="single" w:sz="4" w:space="0" w:color="auto"/>
              <w:bottom w:val="single" w:sz="4" w:space="0" w:color="auto"/>
              <w:right w:val="single" w:sz="4" w:space="0" w:color="auto"/>
            </w:tcBorders>
            <w:vAlign w:val="center"/>
            <w:hideMark/>
          </w:tcPr>
          <w:p w14:paraId="5952F7F9" w14:textId="77777777" w:rsidR="00CD64A1" w:rsidRPr="00C83A6F" w:rsidRDefault="00CD64A1" w:rsidP="00CD64A1">
            <w:pPr>
              <w:spacing w:before="0"/>
              <w:jc w:val="left"/>
              <w:rPr>
                <w:rFonts w:ascii="Times New Roman" w:eastAsia="Times New Roman" w:hAnsi="Times New Roman" w:cs="Times New Roman"/>
                <w:sz w:val="18"/>
                <w:szCs w:val="18"/>
                <w:lang w:val="vi-VN" w:eastAsia="vi-VN"/>
              </w:rPr>
            </w:pPr>
          </w:p>
        </w:tc>
        <w:tc>
          <w:tcPr>
            <w:tcW w:w="1696" w:type="pct"/>
            <w:vMerge/>
            <w:tcBorders>
              <w:top w:val="single" w:sz="4" w:space="0" w:color="auto"/>
              <w:left w:val="single" w:sz="4" w:space="0" w:color="auto"/>
              <w:bottom w:val="single" w:sz="4" w:space="0" w:color="auto"/>
              <w:right w:val="single" w:sz="4" w:space="0" w:color="auto"/>
            </w:tcBorders>
            <w:vAlign w:val="center"/>
            <w:hideMark/>
          </w:tcPr>
          <w:p w14:paraId="5EFFEC7D" w14:textId="77777777" w:rsidR="00CD64A1" w:rsidRPr="00C83A6F" w:rsidRDefault="00CD64A1" w:rsidP="00CD64A1">
            <w:pPr>
              <w:spacing w:before="0"/>
              <w:jc w:val="left"/>
              <w:rPr>
                <w:rFonts w:ascii="Times New Roman" w:eastAsia="Times New Roman" w:hAnsi="Times New Roman" w:cs="Times New Roman"/>
                <w:sz w:val="18"/>
                <w:szCs w:val="18"/>
                <w:lang w:val="vi-VN" w:eastAsia="vi-VN"/>
              </w:rPr>
            </w:pPr>
          </w:p>
        </w:tc>
        <w:tc>
          <w:tcPr>
            <w:tcW w:w="442" w:type="pct"/>
            <w:tcBorders>
              <w:top w:val="nil"/>
              <w:left w:val="nil"/>
              <w:bottom w:val="single" w:sz="4" w:space="0" w:color="auto"/>
              <w:right w:val="single" w:sz="4" w:space="0" w:color="auto"/>
            </w:tcBorders>
            <w:shd w:val="clear" w:color="auto" w:fill="auto"/>
            <w:vAlign w:val="center"/>
            <w:hideMark/>
          </w:tcPr>
          <w:p w14:paraId="1B2059DE"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Tổng diện tích (ha)</w:t>
            </w:r>
          </w:p>
        </w:tc>
        <w:tc>
          <w:tcPr>
            <w:tcW w:w="572" w:type="pct"/>
            <w:tcBorders>
              <w:top w:val="nil"/>
              <w:left w:val="nil"/>
              <w:bottom w:val="single" w:sz="4" w:space="0" w:color="auto"/>
              <w:right w:val="single" w:sz="4" w:space="0" w:color="auto"/>
            </w:tcBorders>
            <w:shd w:val="clear" w:color="auto" w:fill="auto"/>
            <w:vAlign w:val="center"/>
            <w:hideMark/>
          </w:tcPr>
          <w:p w14:paraId="4324670D"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Trong đó: Sử dụng vào diện tích từng loại đất</w:t>
            </w:r>
          </w:p>
        </w:tc>
        <w:tc>
          <w:tcPr>
            <w:tcW w:w="785" w:type="pct"/>
            <w:vMerge/>
            <w:tcBorders>
              <w:top w:val="single" w:sz="4" w:space="0" w:color="auto"/>
              <w:left w:val="single" w:sz="4" w:space="0" w:color="auto"/>
              <w:bottom w:val="single" w:sz="4" w:space="0" w:color="000000"/>
              <w:right w:val="single" w:sz="4" w:space="0" w:color="auto"/>
            </w:tcBorders>
            <w:vAlign w:val="center"/>
            <w:hideMark/>
          </w:tcPr>
          <w:p w14:paraId="6692298C" w14:textId="77777777" w:rsidR="00CD64A1" w:rsidRPr="00C83A6F" w:rsidRDefault="00CD64A1" w:rsidP="00CD64A1">
            <w:pPr>
              <w:spacing w:before="0"/>
              <w:jc w:val="left"/>
              <w:rPr>
                <w:rFonts w:ascii="Times New Roman" w:eastAsia="Times New Roman" w:hAnsi="Times New Roman" w:cs="Times New Roman"/>
                <w:sz w:val="18"/>
                <w:szCs w:val="18"/>
                <w:lang w:val="vi-VN" w:eastAsia="vi-VN"/>
              </w:rPr>
            </w:pPr>
          </w:p>
        </w:tc>
        <w:tc>
          <w:tcPr>
            <w:tcW w:w="1209" w:type="pct"/>
            <w:vMerge/>
            <w:tcBorders>
              <w:top w:val="single" w:sz="4" w:space="0" w:color="auto"/>
              <w:left w:val="single" w:sz="4" w:space="0" w:color="auto"/>
              <w:bottom w:val="single" w:sz="4" w:space="0" w:color="000000"/>
              <w:right w:val="single" w:sz="4" w:space="0" w:color="auto"/>
            </w:tcBorders>
            <w:vAlign w:val="center"/>
            <w:hideMark/>
          </w:tcPr>
          <w:p w14:paraId="1050D92C" w14:textId="77777777" w:rsidR="00CD64A1" w:rsidRPr="00C83A6F" w:rsidRDefault="00CD64A1" w:rsidP="00CD64A1">
            <w:pPr>
              <w:spacing w:before="0"/>
              <w:jc w:val="left"/>
              <w:rPr>
                <w:rFonts w:ascii="Times New Roman" w:eastAsia="Times New Roman" w:hAnsi="Times New Roman" w:cs="Times New Roman"/>
                <w:sz w:val="18"/>
                <w:szCs w:val="18"/>
                <w:lang w:val="vi-VN" w:eastAsia="vi-VN"/>
              </w:rPr>
            </w:pPr>
          </w:p>
        </w:tc>
      </w:tr>
      <w:tr w:rsidR="00CD64A1" w:rsidRPr="00C83A6F" w14:paraId="0222991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5623B7F"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696" w:type="pct"/>
            <w:tcBorders>
              <w:top w:val="nil"/>
              <w:left w:val="nil"/>
              <w:bottom w:val="single" w:sz="4" w:space="0" w:color="auto"/>
              <w:right w:val="single" w:sz="4" w:space="0" w:color="auto"/>
            </w:tcBorders>
            <w:shd w:val="clear" w:color="auto" w:fill="auto"/>
            <w:vAlign w:val="center"/>
            <w:hideMark/>
          </w:tcPr>
          <w:p w14:paraId="14914943"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442" w:type="pct"/>
            <w:tcBorders>
              <w:top w:val="nil"/>
              <w:left w:val="nil"/>
              <w:bottom w:val="single" w:sz="4" w:space="0" w:color="auto"/>
              <w:right w:val="single" w:sz="4" w:space="0" w:color="auto"/>
            </w:tcBorders>
            <w:shd w:val="clear" w:color="auto" w:fill="auto"/>
            <w:vAlign w:val="center"/>
            <w:hideMark/>
          </w:tcPr>
          <w:p w14:paraId="24B445D1"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w:t>
            </w:r>
          </w:p>
        </w:tc>
        <w:tc>
          <w:tcPr>
            <w:tcW w:w="572" w:type="pct"/>
            <w:tcBorders>
              <w:top w:val="nil"/>
              <w:left w:val="nil"/>
              <w:bottom w:val="single" w:sz="4" w:space="0" w:color="auto"/>
              <w:right w:val="single" w:sz="4" w:space="0" w:color="auto"/>
            </w:tcBorders>
            <w:shd w:val="clear" w:color="auto" w:fill="auto"/>
            <w:vAlign w:val="center"/>
            <w:hideMark/>
          </w:tcPr>
          <w:p w14:paraId="32E7186D"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(7)</w:t>
            </w:r>
          </w:p>
        </w:tc>
        <w:tc>
          <w:tcPr>
            <w:tcW w:w="785" w:type="pct"/>
            <w:tcBorders>
              <w:top w:val="nil"/>
              <w:left w:val="nil"/>
              <w:bottom w:val="single" w:sz="4" w:space="0" w:color="auto"/>
              <w:right w:val="single" w:sz="4" w:space="0" w:color="auto"/>
            </w:tcBorders>
            <w:shd w:val="clear" w:color="auto" w:fill="auto"/>
            <w:vAlign w:val="center"/>
            <w:hideMark/>
          </w:tcPr>
          <w:p w14:paraId="66A0DB99"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w:t>
            </w:r>
          </w:p>
        </w:tc>
        <w:tc>
          <w:tcPr>
            <w:tcW w:w="1209" w:type="pct"/>
            <w:tcBorders>
              <w:top w:val="nil"/>
              <w:left w:val="nil"/>
              <w:bottom w:val="single" w:sz="4" w:space="0" w:color="auto"/>
              <w:right w:val="single" w:sz="4" w:space="0" w:color="auto"/>
            </w:tcBorders>
            <w:shd w:val="clear" w:color="auto" w:fill="auto"/>
            <w:vAlign w:val="center"/>
            <w:hideMark/>
          </w:tcPr>
          <w:p w14:paraId="441559CB" w14:textId="77777777" w:rsidR="00CD64A1" w:rsidRPr="00C83A6F" w:rsidRDefault="00CD64A1" w:rsidP="00CD64A1">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w:t>
            </w:r>
          </w:p>
        </w:tc>
      </w:tr>
      <w:tr w:rsidR="00AC5055" w:rsidRPr="00C83A6F" w14:paraId="4916107A" w14:textId="77777777" w:rsidTr="00851250">
        <w:trPr>
          <w:trHeight w:val="590"/>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0457C0C1" w14:textId="59515E15"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I</w:t>
            </w:r>
          </w:p>
        </w:tc>
        <w:tc>
          <w:tcPr>
            <w:tcW w:w="1696" w:type="pct"/>
            <w:tcBorders>
              <w:top w:val="nil"/>
              <w:left w:val="nil"/>
              <w:bottom w:val="single" w:sz="4" w:space="0" w:color="auto"/>
              <w:right w:val="single" w:sz="4" w:space="0" w:color="auto"/>
            </w:tcBorders>
            <w:shd w:val="clear" w:color="auto" w:fill="auto"/>
            <w:vAlign w:val="center"/>
            <w:hideMark/>
          </w:tcPr>
          <w:p w14:paraId="358A64D6" w14:textId="25CEF5BB"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DANH MỤC CÁC DỰ ÁN THU HỒI ĐẤT CHUYỂN TIẾP</w:t>
            </w:r>
          </w:p>
        </w:tc>
        <w:tc>
          <w:tcPr>
            <w:tcW w:w="442" w:type="pct"/>
            <w:tcBorders>
              <w:top w:val="nil"/>
              <w:left w:val="nil"/>
              <w:bottom w:val="single" w:sz="4" w:space="0" w:color="auto"/>
              <w:right w:val="single" w:sz="4" w:space="0" w:color="auto"/>
            </w:tcBorders>
            <w:shd w:val="clear" w:color="auto" w:fill="auto"/>
            <w:vAlign w:val="center"/>
            <w:hideMark/>
          </w:tcPr>
          <w:p w14:paraId="194B4379" w14:textId="4EE7645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1155,86</w:t>
            </w:r>
          </w:p>
        </w:tc>
        <w:tc>
          <w:tcPr>
            <w:tcW w:w="572" w:type="pct"/>
            <w:tcBorders>
              <w:top w:val="nil"/>
              <w:left w:val="nil"/>
              <w:bottom w:val="single" w:sz="4" w:space="0" w:color="auto"/>
              <w:right w:val="single" w:sz="4" w:space="0" w:color="auto"/>
            </w:tcBorders>
            <w:shd w:val="clear" w:color="auto" w:fill="auto"/>
            <w:vAlign w:val="center"/>
            <w:hideMark/>
          </w:tcPr>
          <w:p w14:paraId="77682610" w14:textId="1C0704ED"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14:paraId="71891AFC" w14:textId="519CDD2C"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33DD3A65" w14:textId="1E0997A6"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 </w:t>
            </w:r>
          </w:p>
        </w:tc>
      </w:tr>
      <w:tr w:rsidR="00AC5055" w:rsidRPr="00C83A6F" w14:paraId="5973BDEE" w14:textId="77777777" w:rsidTr="00851250">
        <w:trPr>
          <w:trHeight w:val="738"/>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6E8305B7" w14:textId="61BF1CA2"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I.1</w:t>
            </w:r>
          </w:p>
        </w:tc>
        <w:tc>
          <w:tcPr>
            <w:tcW w:w="1696" w:type="pct"/>
            <w:tcBorders>
              <w:top w:val="nil"/>
              <w:left w:val="nil"/>
              <w:bottom w:val="single" w:sz="4" w:space="0" w:color="auto"/>
              <w:right w:val="single" w:sz="4" w:space="0" w:color="auto"/>
            </w:tcBorders>
            <w:shd w:val="clear" w:color="auto" w:fill="auto"/>
            <w:vAlign w:val="center"/>
            <w:hideMark/>
          </w:tcPr>
          <w:p w14:paraId="337F1ED0" w14:textId="3716DD36" w:rsidR="00AC5055" w:rsidRPr="00C83A6F" w:rsidRDefault="00AC5055" w:rsidP="00AC5055">
            <w:pPr>
              <w:spacing w:before="0"/>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xml:space="preserve">Thu hồi đất vì mục đích quốc </w:t>
            </w:r>
            <w:proofErr w:type="gramStart"/>
            <w:r w:rsidRPr="00C83A6F">
              <w:rPr>
                <w:rFonts w:ascii="Times New Roman" w:hAnsi="Times New Roman" w:cs="Times New Roman"/>
                <w:b/>
                <w:bCs/>
                <w:i/>
                <w:iCs/>
                <w:sz w:val="18"/>
                <w:szCs w:val="18"/>
              </w:rPr>
              <w:t>phòng,  an</w:t>
            </w:r>
            <w:proofErr w:type="gramEnd"/>
            <w:r w:rsidRPr="00C83A6F">
              <w:rPr>
                <w:rFonts w:ascii="Times New Roman" w:hAnsi="Times New Roman" w:cs="Times New Roman"/>
                <w:b/>
                <w:bCs/>
                <w:i/>
                <w:iCs/>
                <w:sz w:val="18"/>
                <w:szCs w:val="18"/>
              </w:rPr>
              <w:t xml:space="preserve"> ninh (theo Điều 78, Luật đất đai 2024)</w:t>
            </w:r>
          </w:p>
        </w:tc>
        <w:tc>
          <w:tcPr>
            <w:tcW w:w="442" w:type="pct"/>
            <w:tcBorders>
              <w:top w:val="nil"/>
              <w:left w:val="nil"/>
              <w:bottom w:val="single" w:sz="4" w:space="0" w:color="auto"/>
              <w:right w:val="single" w:sz="4" w:space="0" w:color="auto"/>
            </w:tcBorders>
            <w:shd w:val="clear" w:color="auto" w:fill="auto"/>
            <w:vAlign w:val="center"/>
            <w:hideMark/>
          </w:tcPr>
          <w:p w14:paraId="2ECDE99B" w14:textId="131AE67D"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51,19</w:t>
            </w:r>
          </w:p>
        </w:tc>
        <w:tc>
          <w:tcPr>
            <w:tcW w:w="572" w:type="pct"/>
            <w:tcBorders>
              <w:top w:val="nil"/>
              <w:left w:val="nil"/>
              <w:bottom w:val="single" w:sz="4" w:space="0" w:color="auto"/>
              <w:right w:val="single" w:sz="4" w:space="0" w:color="auto"/>
            </w:tcBorders>
            <w:shd w:val="clear" w:color="auto" w:fill="auto"/>
            <w:vAlign w:val="center"/>
            <w:hideMark/>
          </w:tcPr>
          <w:p w14:paraId="2C87A332" w14:textId="175BA7D0"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14:paraId="6A8C7E5E" w14:textId="19677BA4"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2AD8C7BF" w14:textId="1F1812E7"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w:t>
            </w:r>
          </w:p>
        </w:tc>
      </w:tr>
      <w:tr w:rsidR="00AC5055" w:rsidRPr="00C83A6F" w14:paraId="2FD86EA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84A419B" w14:textId="234DEC2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63C3B198" w14:textId="7A211306"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Dự án Công trình QK1 </w:t>
            </w:r>
          </w:p>
        </w:tc>
        <w:tc>
          <w:tcPr>
            <w:tcW w:w="442" w:type="pct"/>
            <w:tcBorders>
              <w:top w:val="nil"/>
              <w:left w:val="nil"/>
              <w:bottom w:val="single" w:sz="4" w:space="0" w:color="auto"/>
              <w:right w:val="single" w:sz="4" w:space="0" w:color="auto"/>
            </w:tcBorders>
            <w:shd w:val="clear" w:color="auto" w:fill="auto"/>
            <w:vAlign w:val="center"/>
            <w:hideMark/>
          </w:tcPr>
          <w:p w14:paraId="65810FB3" w14:textId="776E26D5"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19,77</w:t>
            </w:r>
          </w:p>
        </w:tc>
        <w:tc>
          <w:tcPr>
            <w:tcW w:w="572" w:type="pct"/>
            <w:tcBorders>
              <w:top w:val="nil"/>
              <w:left w:val="nil"/>
              <w:bottom w:val="single" w:sz="4" w:space="0" w:color="auto"/>
              <w:right w:val="single" w:sz="4" w:space="0" w:color="auto"/>
            </w:tcBorders>
            <w:shd w:val="clear" w:color="auto" w:fill="auto"/>
            <w:vAlign w:val="center"/>
            <w:hideMark/>
          </w:tcPr>
          <w:p w14:paraId="23442D0E" w14:textId="179572C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09814290" w14:textId="5C74D41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Tiến</w:t>
            </w:r>
          </w:p>
        </w:tc>
        <w:tc>
          <w:tcPr>
            <w:tcW w:w="1209" w:type="pct"/>
            <w:tcBorders>
              <w:top w:val="nil"/>
              <w:left w:val="nil"/>
              <w:bottom w:val="single" w:sz="4" w:space="0" w:color="auto"/>
              <w:right w:val="single" w:sz="4" w:space="0" w:color="auto"/>
            </w:tcBorders>
            <w:shd w:val="clear" w:color="auto" w:fill="auto"/>
            <w:vAlign w:val="center"/>
            <w:hideMark/>
          </w:tcPr>
          <w:p w14:paraId="3EE344F0" w14:textId="3C4755C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Đang thực hiện. Chuyển tiếp</w:t>
            </w:r>
          </w:p>
        </w:tc>
      </w:tr>
      <w:tr w:rsidR="00AC5055" w:rsidRPr="00C83A6F" w14:paraId="0EF147FA" w14:textId="77777777" w:rsidTr="00851250">
        <w:trPr>
          <w:trHeight w:val="668"/>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D18B5E3" w14:textId="4A2D701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58067D0F" w14:textId="392587FA"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công trình khu vực phòng thủ huyện</w:t>
            </w:r>
          </w:p>
        </w:tc>
        <w:tc>
          <w:tcPr>
            <w:tcW w:w="442" w:type="pct"/>
            <w:tcBorders>
              <w:top w:val="nil"/>
              <w:left w:val="nil"/>
              <w:bottom w:val="single" w:sz="4" w:space="0" w:color="auto"/>
              <w:right w:val="single" w:sz="4" w:space="0" w:color="auto"/>
            </w:tcBorders>
            <w:shd w:val="clear" w:color="auto" w:fill="auto"/>
            <w:vAlign w:val="center"/>
            <w:hideMark/>
          </w:tcPr>
          <w:p w14:paraId="0BF8A01D" w14:textId="3FEDD9E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31,42</w:t>
            </w:r>
          </w:p>
        </w:tc>
        <w:tc>
          <w:tcPr>
            <w:tcW w:w="572" w:type="pct"/>
            <w:tcBorders>
              <w:top w:val="nil"/>
              <w:left w:val="nil"/>
              <w:bottom w:val="single" w:sz="4" w:space="0" w:color="auto"/>
              <w:right w:val="single" w:sz="4" w:space="0" w:color="auto"/>
            </w:tcBorders>
            <w:shd w:val="clear" w:color="auto" w:fill="auto"/>
            <w:vAlign w:val="center"/>
            <w:hideMark/>
          </w:tcPr>
          <w:p w14:paraId="5C232F15" w14:textId="2104D4A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RSX</w:t>
            </w:r>
          </w:p>
        </w:tc>
        <w:tc>
          <w:tcPr>
            <w:tcW w:w="785" w:type="pct"/>
            <w:tcBorders>
              <w:top w:val="nil"/>
              <w:left w:val="nil"/>
              <w:bottom w:val="single" w:sz="4" w:space="0" w:color="auto"/>
              <w:right w:val="single" w:sz="4" w:space="0" w:color="auto"/>
            </w:tcBorders>
            <w:shd w:val="clear" w:color="auto" w:fill="auto"/>
            <w:vAlign w:val="center"/>
            <w:hideMark/>
          </w:tcPr>
          <w:p w14:paraId="4CD21B75" w14:textId="38B779E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Hòa</w:t>
            </w:r>
          </w:p>
        </w:tc>
        <w:tc>
          <w:tcPr>
            <w:tcW w:w="1209" w:type="pct"/>
            <w:tcBorders>
              <w:top w:val="nil"/>
              <w:left w:val="nil"/>
              <w:bottom w:val="single" w:sz="4" w:space="0" w:color="auto"/>
              <w:right w:val="single" w:sz="4" w:space="0" w:color="auto"/>
            </w:tcBorders>
            <w:shd w:val="clear" w:color="auto" w:fill="auto"/>
            <w:vAlign w:val="center"/>
            <w:hideMark/>
          </w:tcPr>
          <w:p w14:paraId="337447BF" w14:textId="219BB6A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7D87252" w14:textId="77777777" w:rsidTr="00851250">
        <w:trPr>
          <w:trHeight w:val="661"/>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5962F046" w14:textId="218D29BA"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I.2</w:t>
            </w:r>
          </w:p>
        </w:tc>
        <w:tc>
          <w:tcPr>
            <w:tcW w:w="1696" w:type="pct"/>
            <w:tcBorders>
              <w:top w:val="nil"/>
              <w:left w:val="nil"/>
              <w:bottom w:val="single" w:sz="4" w:space="0" w:color="auto"/>
              <w:right w:val="single" w:sz="4" w:space="0" w:color="auto"/>
            </w:tcBorders>
            <w:shd w:val="clear" w:color="auto" w:fill="auto"/>
            <w:vAlign w:val="center"/>
            <w:hideMark/>
          </w:tcPr>
          <w:p w14:paraId="43A89EF2" w14:textId="28220EB8" w:rsidR="00AC5055" w:rsidRPr="00C83A6F" w:rsidRDefault="00AC5055" w:rsidP="00AC5055">
            <w:pPr>
              <w:spacing w:before="0"/>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Thu hồi đất để phát triển kinh tế - xã hội (theo Điều 79, Luật đất đai 2024)</w:t>
            </w:r>
          </w:p>
        </w:tc>
        <w:tc>
          <w:tcPr>
            <w:tcW w:w="442" w:type="pct"/>
            <w:tcBorders>
              <w:top w:val="nil"/>
              <w:left w:val="nil"/>
              <w:bottom w:val="single" w:sz="4" w:space="0" w:color="auto"/>
              <w:right w:val="single" w:sz="4" w:space="0" w:color="auto"/>
            </w:tcBorders>
            <w:shd w:val="clear" w:color="auto" w:fill="auto"/>
            <w:vAlign w:val="center"/>
            <w:hideMark/>
          </w:tcPr>
          <w:p w14:paraId="36E68ADF" w14:textId="0E1A317B"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1104,67</w:t>
            </w:r>
          </w:p>
        </w:tc>
        <w:tc>
          <w:tcPr>
            <w:tcW w:w="572" w:type="pct"/>
            <w:tcBorders>
              <w:top w:val="nil"/>
              <w:left w:val="nil"/>
              <w:bottom w:val="single" w:sz="4" w:space="0" w:color="auto"/>
              <w:right w:val="single" w:sz="4" w:space="0" w:color="auto"/>
            </w:tcBorders>
            <w:shd w:val="clear" w:color="auto" w:fill="auto"/>
            <w:vAlign w:val="center"/>
            <w:hideMark/>
          </w:tcPr>
          <w:p w14:paraId="456A6880" w14:textId="0A995BAD"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14:paraId="1E37C806" w14:textId="23A11304"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5D0159A2" w14:textId="7C94E30E"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 </w:t>
            </w:r>
          </w:p>
        </w:tc>
      </w:tr>
      <w:tr w:rsidR="00AC5055" w:rsidRPr="00C83A6F" w14:paraId="1AC20E6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5A67ECA" w14:textId="48CCA15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3F5B04C4" w14:textId="64FF8569"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Dự án đầu tư xây dựng đường cao </w:t>
            </w:r>
            <w:proofErr w:type="gramStart"/>
            <w:r w:rsidRPr="00C83A6F">
              <w:rPr>
                <w:rFonts w:ascii="Times New Roman" w:hAnsi="Times New Roman" w:cs="Times New Roman"/>
                <w:sz w:val="18"/>
                <w:szCs w:val="18"/>
              </w:rPr>
              <w:t>tốc  Bắc</w:t>
            </w:r>
            <w:proofErr w:type="gramEnd"/>
            <w:r w:rsidRPr="00C83A6F">
              <w:rPr>
                <w:rFonts w:ascii="Times New Roman" w:hAnsi="Times New Roman" w:cs="Times New Roman"/>
                <w:sz w:val="18"/>
                <w:szCs w:val="18"/>
              </w:rPr>
              <w:t xml:space="preserve">-Nam phía tây đoạn Gia Nghĩa (Đắk Nông)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Chơn Thành (Bình Phước)</w:t>
            </w:r>
          </w:p>
        </w:tc>
        <w:tc>
          <w:tcPr>
            <w:tcW w:w="442" w:type="pct"/>
            <w:tcBorders>
              <w:top w:val="nil"/>
              <w:left w:val="nil"/>
              <w:bottom w:val="single" w:sz="4" w:space="0" w:color="auto"/>
              <w:right w:val="single" w:sz="4" w:space="0" w:color="auto"/>
            </w:tcBorders>
            <w:shd w:val="clear" w:color="auto" w:fill="auto"/>
            <w:vAlign w:val="center"/>
            <w:hideMark/>
          </w:tcPr>
          <w:p w14:paraId="21D2B6EF" w14:textId="7F08D3F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188,00</w:t>
            </w:r>
          </w:p>
        </w:tc>
        <w:tc>
          <w:tcPr>
            <w:tcW w:w="572" w:type="pct"/>
            <w:tcBorders>
              <w:top w:val="nil"/>
              <w:left w:val="nil"/>
              <w:bottom w:val="single" w:sz="4" w:space="0" w:color="auto"/>
              <w:right w:val="single" w:sz="4" w:space="0" w:color="auto"/>
            </w:tcBorders>
            <w:shd w:val="clear" w:color="auto" w:fill="auto"/>
            <w:vAlign w:val="center"/>
            <w:hideMark/>
          </w:tcPr>
          <w:p w14:paraId="2BC0BF99" w14:textId="2F3F132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ONT, DGT, </w:t>
            </w:r>
            <w:r w:rsidRPr="00C83A6F">
              <w:rPr>
                <w:rFonts w:ascii="Times New Roman" w:hAnsi="Times New Roman" w:cs="Times New Roman"/>
                <w:sz w:val="18"/>
                <w:szCs w:val="18"/>
              </w:rPr>
              <w:lastRenderedPageBreak/>
              <w:t xml:space="preserve">DTL, LUK (7,87ha) và các loại khác </w:t>
            </w:r>
          </w:p>
        </w:tc>
        <w:tc>
          <w:tcPr>
            <w:tcW w:w="785" w:type="pct"/>
            <w:tcBorders>
              <w:top w:val="nil"/>
              <w:left w:val="nil"/>
              <w:bottom w:val="single" w:sz="4" w:space="0" w:color="auto"/>
              <w:right w:val="single" w:sz="4" w:space="0" w:color="auto"/>
            </w:tcBorders>
            <w:shd w:val="clear" w:color="auto" w:fill="auto"/>
            <w:vAlign w:val="center"/>
            <w:hideMark/>
          </w:tcPr>
          <w:p w14:paraId="1C832315" w14:textId="30C500C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 xml:space="preserve"> Tân Hưng, Tân Phước, Đồng Tiến, Đồng Tâm </w:t>
            </w:r>
          </w:p>
        </w:tc>
        <w:tc>
          <w:tcPr>
            <w:tcW w:w="1209" w:type="pct"/>
            <w:tcBorders>
              <w:top w:val="nil"/>
              <w:left w:val="nil"/>
              <w:bottom w:val="single" w:sz="4" w:space="0" w:color="auto"/>
              <w:right w:val="single" w:sz="4" w:space="0" w:color="auto"/>
            </w:tcBorders>
            <w:shd w:val="clear" w:color="auto" w:fill="auto"/>
            <w:vAlign w:val="center"/>
            <w:hideMark/>
          </w:tcPr>
          <w:p w14:paraId="6DE58F94" w14:textId="36610FD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Đang thực hiện. Chuyển tiếp</w:t>
            </w:r>
          </w:p>
        </w:tc>
      </w:tr>
      <w:tr w:rsidR="00AC5055" w:rsidRPr="00C83A6F" w14:paraId="6BEEA51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1AEBBEA" w14:textId="46DCAB9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476BD294" w14:textId="75B81E30"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Mở rộng Khu công nghiệp Nam Đồng Phú</w:t>
            </w:r>
          </w:p>
        </w:tc>
        <w:tc>
          <w:tcPr>
            <w:tcW w:w="442" w:type="pct"/>
            <w:tcBorders>
              <w:top w:val="nil"/>
              <w:left w:val="nil"/>
              <w:bottom w:val="single" w:sz="4" w:space="0" w:color="auto"/>
              <w:right w:val="single" w:sz="4" w:space="0" w:color="auto"/>
            </w:tcBorders>
            <w:shd w:val="clear" w:color="auto" w:fill="auto"/>
            <w:vAlign w:val="center"/>
            <w:hideMark/>
          </w:tcPr>
          <w:p w14:paraId="0E7A580D" w14:textId="2D37AE9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150,00</w:t>
            </w:r>
          </w:p>
        </w:tc>
        <w:tc>
          <w:tcPr>
            <w:tcW w:w="572" w:type="pct"/>
            <w:tcBorders>
              <w:top w:val="nil"/>
              <w:left w:val="nil"/>
              <w:bottom w:val="single" w:sz="4" w:space="0" w:color="auto"/>
              <w:right w:val="single" w:sz="4" w:space="0" w:color="auto"/>
            </w:tcBorders>
            <w:shd w:val="clear" w:color="auto" w:fill="auto"/>
            <w:vAlign w:val="center"/>
            <w:hideMark/>
          </w:tcPr>
          <w:p w14:paraId="0690ADDD" w14:textId="3FD20B4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776AA12B" w14:textId="6DFE453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Lập </w:t>
            </w:r>
          </w:p>
        </w:tc>
        <w:tc>
          <w:tcPr>
            <w:tcW w:w="1209" w:type="pct"/>
            <w:tcBorders>
              <w:top w:val="nil"/>
              <w:left w:val="nil"/>
              <w:bottom w:val="single" w:sz="4" w:space="0" w:color="auto"/>
              <w:right w:val="single" w:sz="4" w:space="0" w:color="auto"/>
            </w:tcBorders>
            <w:shd w:val="clear" w:color="auto" w:fill="auto"/>
            <w:vAlign w:val="center"/>
            <w:hideMark/>
          </w:tcPr>
          <w:p w14:paraId="50B5DD11" w14:textId="283B9F5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Đang thực hiện. Chuyển tiếp</w:t>
            </w:r>
          </w:p>
        </w:tc>
      </w:tr>
      <w:tr w:rsidR="00AC5055" w:rsidRPr="00C83A6F" w14:paraId="5F3E20B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D418F32" w14:textId="07C3511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171F5199" w14:textId="0239421E"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Mở rộng Khu công nghiệp Bắc Đồng Phú</w:t>
            </w:r>
          </w:p>
        </w:tc>
        <w:tc>
          <w:tcPr>
            <w:tcW w:w="442" w:type="pct"/>
            <w:tcBorders>
              <w:top w:val="nil"/>
              <w:left w:val="nil"/>
              <w:bottom w:val="single" w:sz="4" w:space="0" w:color="auto"/>
              <w:right w:val="single" w:sz="4" w:space="0" w:color="auto"/>
            </w:tcBorders>
            <w:shd w:val="clear" w:color="auto" w:fill="auto"/>
            <w:vAlign w:val="center"/>
            <w:hideMark/>
          </w:tcPr>
          <w:p w14:paraId="278A2BA8" w14:textId="3F3EBE8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132,50</w:t>
            </w:r>
          </w:p>
        </w:tc>
        <w:tc>
          <w:tcPr>
            <w:tcW w:w="572" w:type="pct"/>
            <w:tcBorders>
              <w:top w:val="nil"/>
              <w:left w:val="nil"/>
              <w:bottom w:val="single" w:sz="4" w:space="0" w:color="auto"/>
              <w:right w:val="single" w:sz="4" w:space="0" w:color="auto"/>
            </w:tcBorders>
            <w:shd w:val="clear" w:color="auto" w:fill="auto"/>
            <w:vAlign w:val="center"/>
            <w:hideMark/>
          </w:tcPr>
          <w:p w14:paraId="7AB99409" w14:textId="0B8BBBE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3C710C77" w14:textId="1B1D7E3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Thị trấn Tân Phú </w:t>
            </w:r>
          </w:p>
        </w:tc>
        <w:tc>
          <w:tcPr>
            <w:tcW w:w="1209" w:type="pct"/>
            <w:tcBorders>
              <w:top w:val="nil"/>
              <w:left w:val="nil"/>
              <w:bottom w:val="single" w:sz="4" w:space="0" w:color="auto"/>
              <w:right w:val="single" w:sz="4" w:space="0" w:color="auto"/>
            </w:tcBorders>
            <w:shd w:val="clear" w:color="auto" w:fill="auto"/>
            <w:vAlign w:val="center"/>
            <w:hideMark/>
          </w:tcPr>
          <w:p w14:paraId="57F7F9FC" w14:textId="409CB9D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Đang thực hiện. Chuyển tiếp</w:t>
            </w:r>
          </w:p>
        </w:tc>
      </w:tr>
      <w:tr w:rsidR="00AC5055" w:rsidRPr="00C83A6F" w14:paraId="554EE550" w14:textId="77777777" w:rsidTr="00851250">
        <w:trPr>
          <w:trHeight w:val="693"/>
        </w:trPr>
        <w:tc>
          <w:tcPr>
            <w:tcW w:w="296" w:type="pct"/>
            <w:tcBorders>
              <w:top w:val="nil"/>
              <w:left w:val="single" w:sz="4" w:space="0" w:color="auto"/>
              <w:bottom w:val="single" w:sz="4" w:space="0" w:color="auto"/>
              <w:right w:val="single" w:sz="4" w:space="0" w:color="auto"/>
            </w:tcBorders>
            <w:shd w:val="clear" w:color="auto" w:fill="auto"/>
            <w:vAlign w:val="center"/>
          </w:tcPr>
          <w:p w14:paraId="18684485" w14:textId="57932A0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tcPr>
          <w:p w14:paraId="73196F57" w14:textId="5F9D020E"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trình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lộ ra Đường dây 110kV từ trạm 220kV Chơn Thành (02 mạch)</w:t>
            </w:r>
          </w:p>
        </w:tc>
        <w:tc>
          <w:tcPr>
            <w:tcW w:w="442" w:type="pct"/>
            <w:tcBorders>
              <w:top w:val="nil"/>
              <w:left w:val="nil"/>
              <w:bottom w:val="single" w:sz="4" w:space="0" w:color="auto"/>
              <w:right w:val="single" w:sz="4" w:space="0" w:color="auto"/>
            </w:tcBorders>
            <w:shd w:val="clear" w:color="auto" w:fill="auto"/>
            <w:vAlign w:val="center"/>
          </w:tcPr>
          <w:p w14:paraId="31D15252" w14:textId="624CA57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0,27</w:t>
            </w:r>
          </w:p>
        </w:tc>
        <w:tc>
          <w:tcPr>
            <w:tcW w:w="572" w:type="pct"/>
            <w:tcBorders>
              <w:top w:val="nil"/>
              <w:left w:val="nil"/>
              <w:bottom w:val="single" w:sz="4" w:space="0" w:color="auto"/>
              <w:right w:val="single" w:sz="4" w:space="0" w:color="auto"/>
            </w:tcBorders>
            <w:shd w:val="clear" w:color="auto" w:fill="auto"/>
            <w:vAlign w:val="center"/>
          </w:tcPr>
          <w:p w14:paraId="464FD50D" w14:textId="317544E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 CLN</w:t>
            </w:r>
          </w:p>
        </w:tc>
        <w:tc>
          <w:tcPr>
            <w:tcW w:w="785" w:type="pct"/>
            <w:tcBorders>
              <w:top w:val="nil"/>
              <w:left w:val="nil"/>
              <w:bottom w:val="single" w:sz="4" w:space="0" w:color="auto"/>
              <w:right w:val="single" w:sz="4" w:space="0" w:color="auto"/>
            </w:tcBorders>
            <w:shd w:val="clear" w:color="auto" w:fill="auto"/>
            <w:vAlign w:val="center"/>
          </w:tcPr>
          <w:p w14:paraId="7FAD3593" w14:textId="7AE187B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tcPr>
          <w:p w14:paraId="32ED5126" w14:textId="391F847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Điều chỉnh hướng tuyến. Chuyển tiếp</w:t>
            </w:r>
          </w:p>
        </w:tc>
      </w:tr>
      <w:tr w:rsidR="00AC5055" w:rsidRPr="00C83A6F" w14:paraId="5F8B784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tcPr>
          <w:p w14:paraId="6ABFC80A" w14:textId="0929AA1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nil"/>
              <w:left w:val="nil"/>
              <w:bottom w:val="single" w:sz="4" w:space="0" w:color="auto"/>
              <w:right w:val="single" w:sz="4" w:space="0" w:color="auto"/>
            </w:tcBorders>
            <w:shd w:val="clear" w:color="auto" w:fill="auto"/>
            <w:vAlign w:val="center"/>
          </w:tcPr>
          <w:p w14:paraId="5A6A27AF" w14:textId="226A7059"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trình Đường dây 110kV trạm 110kv Phước Long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trạm 110kV Đồng Xoài</w:t>
            </w:r>
          </w:p>
        </w:tc>
        <w:tc>
          <w:tcPr>
            <w:tcW w:w="442" w:type="pct"/>
            <w:tcBorders>
              <w:top w:val="nil"/>
              <w:left w:val="nil"/>
              <w:bottom w:val="single" w:sz="4" w:space="0" w:color="auto"/>
              <w:right w:val="single" w:sz="4" w:space="0" w:color="auto"/>
            </w:tcBorders>
            <w:shd w:val="clear" w:color="auto" w:fill="auto"/>
            <w:vAlign w:val="center"/>
          </w:tcPr>
          <w:p w14:paraId="35814EAC" w14:textId="4732C1B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572" w:type="pct"/>
            <w:tcBorders>
              <w:top w:val="nil"/>
              <w:left w:val="nil"/>
              <w:bottom w:val="single" w:sz="4" w:space="0" w:color="auto"/>
              <w:right w:val="single" w:sz="4" w:space="0" w:color="auto"/>
            </w:tcBorders>
            <w:shd w:val="clear" w:color="auto" w:fill="auto"/>
            <w:vAlign w:val="center"/>
          </w:tcPr>
          <w:p w14:paraId="3CB3FE1E" w14:textId="013EEE0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 CLN</w:t>
            </w:r>
          </w:p>
        </w:tc>
        <w:tc>
          <w:tcPr>
            <w:tcW w:w="785" w:type="pct"/>
            <w:tcBorders>
              <w:top w:val="nil"/>
              <w:left w:val="nil"/>
              <w:bottom w:val="single" w:sz="4" w:space="0" w:color="auto"/>
              <w:right w:val="single" w:sz="4" w:space="0" w:color="auto"/>
            </w:tcBorders>
            <w:shd w:val="clear" w:color="auto" w:fill="auto"/>
            <w:vAlign w:val="center"/>
          </w:tcPr>
          <w:p w14:paraId="6028925F" w14:textId="663DC31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 Xã Thuận Lợi</w:t>
            </w:r>
          </w:p>
        </w:tc>
        <w:tc>
          <w:tcPr>
            <w:tcW w:w="1209" w:type="pct"/>
            <w:tcBorders>
              <w:top w:val="nil"/>
              <w:left w:val="nil"/>
              <w:bottom w:val="single" w:sz="4" w:space="0" w:color="auto"/>
              <w:right w:val="single" w:sz="4" w:space="0" w:color="auto"/>
            </w:tcBorders>
            <w:shd w:val="clear" w:color="auto" w:fill="auto"/>
            <w:vAlign w:val="center"/>
          </w:tcPr>
          <w:p w14:paraId="0F843FAD" w14:textId="6A71B5D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DBE5452" w14:textId="77777777" w:rsidTr="00851250">
        <w:trPr>
          <w:trHeight w:val="652"/>
        </w:trPr>
        <w:tc>
          <w:tcPr>
            <w:tcW w:w="296" w:type="pct"/>
            <w:tcBorders>
              <w:top w:val="nil"/>
              <w:left w:val="single" w:sz="4" w:space="0" w:color="auto"/>
              <w:bottom w:val="single" w:sz="4" w:space="0" w:color="auto"/>
              <w:right w:val="single" w:sz="4" w:space="0" w:color="auto"/>
            </w:tcBorders>
            <w:shd w:val="clear" w:color="auto" w:fill="auto"/>
            <w:vAlign w:val="center"/>
          </w:tcPr>
          <w:p w14:paraId="6AEFFDCB" w14:textId="275B2EF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w:t>
            </w:r>
          </w:p>
        </w:tc>
        <w:tc>
          <w:tcPr>
            <w:tcW w:w="1696" w:type="pct"/>
            <w:tcBorders>
              <w:top w:val="nil"/>
              <w:left w:val="nil"/>
              <w:bottom w:val="single" w:sz="4" w:space="0" w:color="auto"/>
              <w:right w:val="single" w:sz="4" w:space="0" w:color="auto"/>
            </w:tcBorders>
            <w:shd w:val="clear" w:color="auto" w:fill="auto"/>
            <w:vAlign w:val="center"/>
          </w:tcPr>
          <w:p w14:paraId="13E84225" w14:textId="702666DD"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Trạm 110KV khu CN Bắc Đồng Phú và nhánh rẽ trạm 110 KV khu CN Bắc ĐP</w:t>
            </w:r>
          </w:p>
        </w:tc>
        <w:tc>
          <w:tcPr>
            <w:tcW w:w="442" w:type="pct"/>
            <w:tcBorders>
              <w:top w:val="nil"/>
              <w:left w:val="nil"/>
              <w:bottom w:val="single" w:sz="4" w:space="0" w:color="auto"/>
              <w:right w:val="single" w:sz="4" w:space="0" w:color="auto"/>
            </w:tcBorders>
            <w:shd w:val="clear" w:color="auto" w:fill="auto"/>
            <w:vAlign w:val="center"/>
          </w:tcPr>
          <w:p w14:paraId="503E4069" w14:textId="0C452D0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0,58</w:t>
            </w:r>
          </w:p>
        </w:tc>
        <w:tc>
          <w:tcPr>
            <w:tcW w:w="572" w:type="pct"/>
            <w:tcBorders>
              <w:top w:val="nil"/>
              <w:left w:val="nil"/>
              <w:bottom w:val="single" w:sz="4" w:space="0" w:color="auto"/>
              <w:right w:val="single" w:sz="4" w:space="0" w:color="auto"/>
            </w:tcBorders>
            <w:shd w:val="clear" w:color="auto" w:fill="auto"/>
            <w:vAlign w:val="center"/>
          </w:tcPr>
          <w:p w14:paraId="7F39D41B" w14:textId="54DCA85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785" w:type="pct"/>
            <w:tcBorders>
              <w:top w:val="nil"/>
              <w:left w:val="nil"/>
              <w:bottom w:val="single" w:sz="4" w:space="0" w:color="auto"/>
              <w:right w:val="single" w:sz="4" w:space="0" w:color="auto"/>
            </w:tcBorders>
            <w:shd w:val="clear" w:color="auto" w:fill="auto"/>
            <w:vAlign w:val="center"/>
          </w:tcPr>
          <w:p w14:paraId="688B1973" w14:textId="303268F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r w:rsidRPr="00C83A6F">
              <w:rPr>
                <w:rFonts w:ascii="Times New Roman" w:hAnsi="Times New Roman" w:cs="Times New Roman"/>
                <w:sz w:val="18"/>
                <w:szCs w:val="18"/>
              </w:rPr>
              <w:br/>
              <w:t>Xã Tân Lợi</w:t>
            </w:r>
          </w:p>
        </w:tc>
        <w:tc>
          <w:tcPr>
            <w:tcW w:w="1209" w:type="pct"/>
            <w:tcBorders>
              <w:top w:val="nil"/>
              <w:left w:val="nil"/>
              <w:bottom w:val="single" w:sz="4" w:space="0" w:color="auto"/>
              <w:right w:val="single" w:sz="4" w:space="0" w:color="auto"/>
            </w:tcBorders>
            <w:shd w:val="clear" w:color="auto" w:fill="auto"/>
            <w:vAlign w:val="center"/>
          </w:tcPr>
          <w:p w14:paraId="3B5C448B" w14:textId="18F2C73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137602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tcPr>
          <w:p w14:paraId="31E4C1B5" w14:textId="34D26FB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tcPr>
          <w:p w14:paraId="2FE80A3B" w14:textId="081573D0"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dây 110kV Đồng Xoài-Phú Giáo</w:t>
            </w:r>
          </w:p>
        </w:tc>
        <w:tc>
          <w:tcPr>
            <w:tcW w:w="442" w:type="pct"/>
            <w:tcBorders>
              <w:top w:val="nil"/>
              <w:left w:val="nil"/>
              <w:bottom w:val="single" w:sz="4" w:space="0" w:color="auto"/>
              <w:right w:val="single" w:sz="4" w:space="0" w:color="auto"/>
            </w:tcBorders>
            <w:shd w:val="clear" w:color="auto" w:fill="auto"/>
            <w:vAlign w:val="center"/>
          </w:tcPr>
          <w:p w14:paraId="73DD4C3A" w14:textId="3A08B75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0,92</w:t>
            </w:r>
          </w:p>
        </w:tc>
        <w:tc>
          <w:tcPr>
            <w:tcW w:w="572" w:type="pct"/>
            <w:tcBorders>
              <w:top w:val="nil"/>
              <w:left w:val="nil"/>
              <w:bottom w:val="single" w:sz="4" w:space="0" w:color="auto"/>
              <w:right w:val="single" w:sz="4" w:space="0" w:color="auto"/>
            </w:tcBorders>
            <w:shd w:val="clear" w:color="auto" w:fill="auto"/>
            <w:vAlign w:val="center"/>
          </w:tcPr>
          <w:p w14:paraId="0BC24243" w14:textId="7B6EA16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w:t>
            </w:r>
          </w:p>
        </w:tc>
        <w:tc>
          <w:tcPr>
            <w:tcW w:w="785" w:type="pct"/>
            <w:tcBorders>
              <w:top w:val="nil"/>
              <w:left w:val="nil"/>
              <w:bottom w:val="single" w:sz="4" w:space="0" w:color="auto"/>
              <w:right w:val="single" w:sz="4" w:space="0" w:color="auto"/>
            </w:tcBorders>
            <w:shd w:val="clear" w:color="auto" w:fill="auto"/>
            <w:vAlign w:val="center"/>
          </w:tcPr>
          <w:p w14:paraId="3674BB1D" w14:textId="5E33D97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Xã Tân Phước, Tân Lợi, Tân </w:t>
            </w:r>
            <w:proofErr w:type="gramStart"/>
            <w:r w:rsidRPr="00C83A6F">
              <w:rPr>
                <w:rFonts w:ascii="Times New Roman" w:hAnsi="Times New Roman" w:cs="Times New Roman"/>
                <w:sz w:val="18"/>
                <w:szCs w:val="18"/>
              </w:rPr>
              <w:t>Tiến,  Tân</w:t>
            </w:r>
            <w:proofErr w:type="gramEnd"/>
            <w:r w:rsidRPr="00C83A6F">
              <w:rPr>
                <w:rFonts w:ascii="Times New Roman" w:hAnsi="Times New Roman" w:cs="Times New Roman"/>
                <w:sz w:val="18"/>
                <w:szCs w:val="18"/>
              </w:rPr>
              <w:t xml:space="preserve"> Lập,</w:t>
            </w:r>
          </w:p>
        </w:tc>
        <w:tc>
          <w:tcPr>
            <w:tcW w:w="1209" w:type="pct"/>
            <w:tcBorders>
              <w:top w:val="nil"/>
              <w:left w:val="nil"/>
              <w:bottom w:val="single" w:sz="4" w:space="0" w:color="auto"/>
              <w:right w:val="single" w:sz="4" w:space="0" w:color="auto"/>
            </w:tcBorders>
            <w:shd w:val="clear" w:color="auto" w:fill="auto"/>
            <w:vAlign w:val="center"/>
          </w:tcPr>
          <w:p w14:paraId="373B18E8" w14:textId="062AA8A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915B65" w:rsidRPr="00C83A6F" w14:paraId="0A509459" w14:textId="77777777" w:rsidTr="00DA6066">
        <w:tc>
          <w:tcPr>
            <w:tcW w:w="296" w:type="pct"/>
            <w:vMerge w:val="restart"/>
            <w:tcBorders>
              <w:top w:val="nil"/>
              <w:left w:val="single" w:sz="4" w:space="0" w:color="auto"/>
              <w:right w:val="single" w:sz="4" w:space="0" w:color="auto"/>
            </w:tcBorders>
            <w:shd w:val="clear" w:color="auto" w:fill="auto"/>
            <w:vAlign w:val="center"/>
          </w:tcPr>
          <w:p w14:paraId="0712F80F" w14:textId="2D94391A" w:rsidR="00915B65" w:rsidRPr="00C83A6F" w:rsidRDefault="00915B6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w:t>
            </w:r>
          </w:p>
        </w:tc>
        <w:tc>
          <w:tcPr>
            <w:tcW w:w="1696" w:type="pct"/>
            <w:vMerge w:val="restart"/>
            <w:tcBorders>
              <w:top w:val="nil"/>
              <w:left w:val="nil"/>
              <w:right w:val="single" w:sz="4" w:space="0" w:color="auto"/>
            </w:tcBorders>
            <w:shd w:val="clear" w:color="auto" w:fill="auto"/>
            <w:vAlign w:val="center"/>
          </w:tcPr>
          <w:p w14:paraId="7DC30D8B" w14:textId="2A5F63A7" w:rsidR="00915B65" w:rsidRPr="00C83A6F" w:rsidRDefault="00915B6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Xây dựng đường kết nối ngang QL14 với tuyến ĐT.755 nối ĐT.753</w:t>
            </w:r>
          </w:p>
        </w:tc>
        <w:tc>
          <w:tcPr>
            <w:tcW w:w="442" w:type="pct"/>
            <w:tcBorders>
              <w:top w:val="nil"/>
              <w:left w:val="nil"/>
              <w:bottom w:val="single" w:sz="4" w:space="0" w:color="auto"/>
              <w:right w:val="single" w:sz="4" w:space="0" w:color="auto"/>
            </w:tcBorders>
            <w:shd w:val="clear" w:color="auto" w:fill="auto"/>
            <w:vAlign w:val="center"/>
          </w:tcPr>
          <w:p w14:paraId="3EEB933E" w14:textId="287EC2E7" w:rsidR="00915B65" w:rsidRPr="00C83A6F" w:rsidRDefault="00915B6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28,96</w:t>
            </w:r>
          </w:p>
        </w:tc>
        <w:tc>
          <w:tcPr>
            <w:tcW w:w="572" w:type="pct"/>
            <w:tcBorders>
              <w:top w:val="nil"/>
              <w:left w:val="nil"/>
              <w:bottom w:val="single" w:sz="4" w:space="0" w:color="auto"/>
              <w:right w:val="single" w:sz="4" w:space="0" w:color="auto"/>
            </w:tcBorders>
            <w:shd w:val="clear" w:color="auto" w:fill="auto"/>
            <w:vAlign w:val="center"/>
          </w:tcPr>
          <w:p w14:paraId="6E7C9434" w14:textId="2207EB77" w:rsidR="00915B65" w:rsidRPr="00C83A6F" w:rsidRDefault="00915B6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DTL </w:t>
            </w:r>
          </w:p>
        </w:tc>
        <w:tc>
          <w:tcPr>
            <w:tcW w:w="785" w:type="pct"/>
            <w:tcBorders>
              <w:top w:val="nil"/>
              <w:left w:val="nil"/>
              <w:bottom w:val="single" w:sz="4" w:space="0" w:color="auto"/>
              <w:right w:val="single" w:sz="4" w:space="0" w:color="auto"/>
            </w:tcBorders>
            <w:shd w:val="clear" w:color="auto" w:fill="auto"/>
            <w:vAlign w:val="center"/>
          </w:tcPr>
          <w:p w14:paraId="3C4E7132" w14:textId="24E0FC04"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Đồng Tiến, Tân Phước</w:t>
            </w:r>
          </w:p>
        </w:tc>
        <w:tc>
          <w:tcPr>
            <w:tcW w:w="1209" w:type="pct"/>
            <w:tcBorders>
              <w:top w:val="nil"/>
              <w:left w:val="nil"/>
              <w:bottom w:val="single" w:sz="4" w:space="0" w:color="auto"/>
              <w:right w:val="single" w:sz="4" w:space="0" w:color="auto"/>
            </w:tcBorders>
            <w:shd w:val="clear" w:color="auto" w:fill="auto"/>
            <w:vAlign w:val="center"/>
          </w:tcPr>
          <w:p w14:paraId="285970FE" w14:textId="6630D960"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915B65" w:rsidRPr="00C83A6F" w14:paraId="523C2A39" w14:textId="77777777" w:rsidTr="00DA6066">
        <w:tc>
          <w:tcPr>
            <w:tcW w:w="296" w:type="pct"/>
            <w:vMerge/>
            <w:tcBorders>
              <w:left w:val="single" w:sz="4" w:space="0" w:color="auto"/>
              <w:bottom w:val="single" w:sz="4" w:space="0" w:color="auto"/>
              <w:right w:val="single" w:sz="4" w:space="0" w:color="auto"/>
            </w:tcBorders>
            <w:shd w:val="clear" w:color="auto" w:fill="auto"/>
            <w:vAlign w:val="center"/>
          </w:tcPr>
          <w:p w14:paraId="5DEB3B2B" w14:textId="77777777" w:rsidR="00915B65" w:rsidRPr="00C83A6F" w:rsidRDefault="00915B65" w:rsidP="00AC5055">
            <w:pPr>
              <w:spacing w:before="0"/>
              <w:jc w:val="center"/>
              <w:rPr>
                <w:rFonts w:ascii="Times New Roman" w:eastAsia="Times New Roman" w:hAnsi="Times New Roman" w:cs="Times New Roman"/>
                <w:sz w:val="18"/>
                <w:szCs w:val="18"/>
                <w:lang w:val="vi-VN" w:eastAsia="vi-VN"/>
              </w:rPr>
            </w:pPr>
          </w:p>
        </w:tc>
        <w:tc>
          <w:tcPr>
            <w:tcW w:w="1696" w:type="pct"/>
            <w:vMerge/>
            <w:tcBorders>
              <w:left w:val="nil"/>
              <w:bottom w:val="single" w:sz="4" w:space="0" w:color="auto"/>
              <w:right w:val="single" w:sz="4" w:space="0" w:color="auto"/>
            </w:tcBorders>
            <w:shd w:val="clear" w:color="auto" w:fill="auto"/>
            <w:vAlign w:val="center"/>
          </w:tcPr>
          <w:p w14:paraId="2449CA7F" w14:textId="77777777" w:rsidR="00915B65" w:rsidRPr="00C83A6F" w:rsidRDefault="00915B65" w:rsidP="00AC5055">
            <w:pPr>
              <w:spacing w:before="0"/>
              <w:rPr>
                <w:rFonts w:ascii="Times New Roman" w:eastAsia="Times New Roman" w:hAnsi="Times New Roman" w:cs="Times New Roman"/>
                <w:sz w:val="18"/>
                <w:szCs w:val="18"/>
                <w:lang w:val="vi-VN" w:eastAsia="vi-VN"/>
              </w:rPr>
            </w:pPr>
          </w:p>
        </w:tc>
        <w:tc>
          <w:tcPr>
            <w:tcW w:w="442" w:type="pct"/>
            <w:tcBorders>
              <w:top w:val="nil"/>
              <w:left w:val="nil"/>
              <w:bottom w:val="single" w:sz="4" w:space="0" w:color="auto"/>
              <w:right w:val="single" w:sz="4" w:space="0" w:color="auto"/>
            </w:tcBorders>
            <w:shd w:val="clear" w:color="auto" w:fill="auto"/>
            <w:vAlign w:val="center"/>
          </w:tcPr>
          <w:p w14:paraId="3DEA36DD" w14:textId="7B10335B" w:rsidR="00915B65" w:rsidRPr="00C83A6F" w:rsidRDefault="00915B6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3,20</w:t>
            </w:r>
          </w:p>
        </w:tc>
        <w:tc>
          <w:tcPr>
            <w:tcW w:w="572" w:type="pct"/>
            <w:tcBorders>
              <w:top w:val="nil"/>
              <w:left w:val="nil"/>
              <w:bottom w:val="single" w:sz="4" w:space="0" w:color="auto"/>
              <w:right w:val="single" w:sz="4" w:space="0" w:color="auto"/>
            </w:tcBorders>
            <w:shd w:val="clear" w:color="auto" w:fill="auto"/>
            <w:vAlign w:val="center"/>
          </w:tcPr>
          <w:p w14:paraId="5D47961F" w14:textId="378F1116" w:rsidR="00915B65" w:rsidRPr="00C83A6F" w:rsidRDefault="00915B6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RSX </w:t>
            </w:r>
          </w:p>
        </w:tc>
        <w:tc>
          <w:tcPr>
            <w:tcW w:w="785" w:type="pct"/>
            <w:tcBorders>
              <w:top w:val="nil"/>
              <w:left w:val="nil"/>
              <w:bottom w:val="single" w:sz="4" w:space="0" w:color="auto"/>
              <w:right w:val="single" w:sz="4" w:space="0" w:color="auto"/>
            </w:tcBorders>
            <w:shd w:val="clear" w:color="auto" w:fill="auto"/>
            <w:vAlign w:val="center"/>
          </w:tcPr>
          <w:p w14:paraId="1E571B4D" w14:textId="068F498B"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Phước</w:t>
            </w:r>
          </w:p>
        </w:tc>
        <w:tc>
          <w:tcPr>
            <w:tcW w:w="1209" w:type="pct"/>
            <w:tcBorders>
              <w:top w:val="nil"/>
              <w:left w:val="nil"/>
              <w:bottom w:val="single" w:sz="4" w:space="0" w:color="auto"/>
              <w:right w:val="single" w:sz="4" w:space="0" w:color="auto"/>
            </w:tcBorders>
            <w:shd w:val="clear" w:color="auto" w:fill="auto"/>
            <w:vAlign w:val="center"/>
          </w:tcPr>
          <w:p w14:paraId="0EBF0C01" w14:textId="17269F06"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Không CMĐ</w:t>
            </w:r>
          </w:p>
        </w:tc>
      </w:tr>
      <w:tr w:rsidR="00915B65" w:rsidRPr="00C83A6F" w14:paraId="39D3A29E" w14:textId="77777777" w:rsidTr="00DA6066">
        <w:tc>
          <w:tcPr>
            <w:tcW w:w="296" w:type="pct"/>
            <w:vMerge w:val="restart"/>
            <w:tcBorders>
              <w:top w:val="nil"/>
              <w:left w:val="single" w:sz="4" w:space="0" w:color="auto"/>
              <w:right w:val="single" w:sz="4" w:space="0" w:color="auto"/>
            </w:tcBorders>
            <w:shd w:val="clear" w:color="auto" w:fill="auto"/>
            <w:vAlign w:val="center"/>
          </w:tcPr>
          <w:p w14:paraId="0B6E5E27" w14:textId="58538CAB" w:rsidR="00915B65" w:rsidRPr="00C83A6F" w:rsidRDefault="00915B6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w:t>
            </w:r>
          </w:p>
        </w:tc>
        <w:tc>
          <w:tcPr>
            <w:tcW w:w="1696" w:type="pct"/>
            <w:vMerge w:val="restart"/>
            <w:tcBorders>
              <w:top w:val="nil"/>
              <w:left w:val="nil"/>
              <w:right w:val="single" w:sz="4" w:space="0" w:color="auto"/>
            </w:tcBorders>
            <w:shd w:val="clear" w:color="auto" w:fill="auto"/>
            <w:vAlign w:val="center"/>
          </w:tcPr>
          <w:p w14:paraId="241EAB5A" w14:textId="3D08F889" w:rsidR="00915B65" w:rsidRPr="00C83A6F" w:rsidRDefault="00915B6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tuyến kết nối ĐT 753B với đường Đồng Phú – Bình Dương (đoạn Lam Sơn – Tân Phước)</w:t>
            </w:r>
          </w:p>
        </w:tc>
        <w:tc>
          <w:tcPr>
            <w:tcW w:w="442" w:type="pct"/>
            <w:tcBorders>
              <w:top w:val="nil"/>
              <w:left w:val="nil"/>
              <w:bottom w:val="single" w:sz="4" w:space="0" w:color="auto"/>
              <w:right w:val="single" w:sz="4" w:space="0" w:color="auto"/>
            </w:tcBorders>
            <w:shd w:val="clear" w:color="auto" w:fill="auto"/>
            <w:vAlign w:val="center"/>
          </w:tcPr>
          <w:p w14:paraId="47A0637A" w14:textId="2CE24FD7" w:rsidR="00915B65" w:rsidRPr="00C83A6F" w:rsidRDefault="00915B6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10,00</w:t>
            </w:r>
          </w:p>
        </w:tc>
        <w:tc>
          <w:tcPr>
            <w:tcW w:w="572" w:type="pct"/>
            <w:tcBorders>
              <w:top w:val="nil"/>
              <w:left w:val="nil"/>
              <w:bottom w:val="single" w:sz="4" w:space="0" w:color="auto"/>
              <w:right w:val="single" w:sz="4" w:space="0" w:color="auto"/>
            </w:tcBorders>
            <w:shd w:val="clear" w:color="auto" w:fill="auto"/>
            <w:vAlign w:val="center"/>
          </w:tcPr>
          <w:p w14:paraId="6F15199B" w14:textId="011DA7CD" w:rsidR="00915B65" w:rsidRPr="00C83A6F" w:rsidRDefault="00915B6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DTL, NTD và các loại đất khác </w:t>
            </w:r>
          </w:p>
        </w:tc>
        <w:tc>
          <w:tcPr>
            <w:tcW w:w="785" w:type="pct"/>
            <w:tcBorders>
              <w:top w:val="nil"/>
              <w:left w:val="nil"/>
              <w:bottom w:val="single" w:sz="4" w:space="0" w:color="auto"/>
              <w:right w:val="single" w:sz="4" w:space="0" w:color="auto"/>
            </w:tcBorders>
            <w:shd w:val="clear" w:color="auto" w:fill="auto"/>
            <w:vAlign w:val="center"/>
          </w:tcPr>
          <w:p w14:paraId="17844ACB" w14:textId="69BB1BE4"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Tân Phước, Đồng Tâm </w:t>
            </w:r>
          </w:p>
        </w:tc>
        <w:tc>
          <w:tcPr>
            <w:tcW w:w="1209" w:type="pct"/>
            <w:tcBorders>
              <w:top w:val="nil"/>
              <w:left w:val="nil"/>
              <w:bottom w:val="single" w:sz="4" w:space="0" w:color="auto"/>
              <w:right w:val="single" w:sz="4" w:space="0" w:color="auto"/>
            </w:tcBorders>
            <w:shd w:val="clear" w:color="auto" w:fill="auto"/>
            <w:vAlign w:val="center"/>
          </w:tcPr>
          <w:p w14:paraId="49360E69" w14:textId="4A29F16A"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915B65" w:rsidRPr="00C83A6F" w14:paraId="16721FC9" w14:textId="77777777" w:rsidTr="00DA6066">
        <w:tc>
          <w:tcPr>
            <w:tcW w:w="296" w:type="pct"/>
            <w:vMerge/>
            <w:tcBorders>
              <w:left w:val="single" w:sz="4" w:space="0" w:color="auto"/>
              <w:bottom w:val="single" w:sz="4" w:space="0" w:color="auto"/>
              <w:right w:val="single" w:sz="4" w:space="0" w:color="auto"/>
            </w:tcBorders>
            <w:shd w:val="clear" w:color="auto" w:fill="auto"/>
            <w:vAlign w:val="center"/>
          </w:tcPr>
          <w:p w14:paraId="2ECD6337" w14:textId="77777777" w:rsidR="00915B65" w:rsidRPr="00C83A6F" w:rsidRDefault="00915B65" w:rsidP="00AC5055">
            <w:pPr>
              <w:spacing w:before="0"/>
              <w:jc w:val="center"/>
              <w:rPr>
                <w:rFonts w:ascii="Times New Roman" w:eastAsia="Times New Roman" w:hAnsi="Times New Roman" w:cs="Times New Roman"/>
                <w:sz w:val="18"/>
                <w:szCs w:val="18"/>
                <w:lang w:val="vi-VN" w:eastAsia="vi-VN"/>
              </w:rPr>
            </w:pPr>
          </w:p>
        </w:tc>
        <w:tc>
          <w:tcPr>
            <w:tcW w:w="1696" w:type="pct"/>
            <w:vMerge/>
            <w:tcBorders>
              <w:left w:val="nil"/>
              <w:bottom w:val="single" w:sz="4" w:space="0" w:color="auto"/>
              <w:right w:val="single" w:sz="4" w:space="0" w:color="auto"/>
            </w:tcBorders>
            <w:shd w:val="clear" w:color="auto" w:fill="auto"/>
            <w:vAlign w:val="center"/>
          </w:tcPr>
          <w:p w14:paraId="186409BA" w14:textId="77777777" w:rsidR="00915B65" w:rsidRPr="00C83A6F" w:rsidRDefault="00915B65" w:rsidP="00AC5055">
            <w:pPr>
              <w:spacing w:before="0"/>
              <w:rPr>
                <w:rFonts w:ascii="Times New Roman" w:eastAsia="Times New Roman" w:hAnsi="Times New Roman" w:cs="Times New Roman"/>
                <w:sz w:val="18"/>
                <w:szCs w:val="18"/>
                <w:lang w:val="vi-VN" w:eastAsia="vi-VN"/>
              </w:rPr>
            </w:pPr>
          </w:p>
        </w:tc>
        <w:tc>
          <w:tcPr>
            <w:tcW w:w="442" w:type="pct"/>
            <w:tcBorders>
              <w:top w:val="nil"/>
              <w:left w:val="nil"/>
              <w:bottom w:val="single" w:sz="4" w:space="0" w:color="auto"/>
              <w:right w:val="single" w:sz="4" w:space="0" w:color="auto"/>
            </w:tcBorders>
            <w:shd w:val="clear" w:color="auto" w:fill="auto"/>
            <w:vAlign w:val="center"/>
          </w:tcPr>
          <w:p w14:paraId="50D5E8C1" w14:textId="461F50EA" w:rsidR="00915B65" w:rsidRPr="00C83A6F" w:rsidRDefault="00915B6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7,69</w:t>
            </w:r>
          </w:p>
        </w:tc>
        <w:tc>
          <w:tcPr>
            <w:tcW w:w="572" w:type="pct"/>
            <w:tcBorders>
              <w:top w:val="nil"/>
              <w:left w:val="nil"/>
              <w:bottom w:val="single" w:sz="4" w:space="0" w:color="auto"/>
              <w:right w:val="single" w:sz="4" w:space="0" w:color="auto"/>
            </w:tcBorders>
            <w:shd w:val="clear" w:color="auto" w:fill="auto"/>
            <w:vAlign w:val="center"/>
          </w:tcPr>
          <w:p w14:paraId="394F1931" w14:textId="3A6FFFF1" w:rsidR="00915B65" w:rsidRPr="00C83A6F" w:rsidRDefault="00915B6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RSX </w:t>
            </w:r>
          </w:p>
        </w:tc>
        <w:tc>
          <w:tcPr>
            <w:tcW w:w="785" w:type="pct"/>
            <w:tcBorders>
              <w:top w:val="nil"/>
              <w:left w:val="nil"/>
              <w:bottom w:val="single" w:sz="4" w:space="0" w:color="auto"/>
              <w:right w:val="single" w:sz="4" w:space="0" w:color="auto"/>
            </w:tcBorders>
            <w:shd w:val="clear" w:color="auto" w:fill="auto"/>
            <w:vAlign w:val="center"/>
          </w:tcPr>
          <w:p w14:paraId="2A8647EA" w14:textId="75BA9FB5"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Tân Phước, Đồng Tâm </w:t>
            </w:r>
          </w:p>
        </w:tc>
        <w:tc>
          <w:tcPr>
            <w:tcW w:w="1209" w:type="pct"/>
            <w:tcBorders>
              <w:top w:val="nil"/>
              <w:left w:val="nil"/>
              <w:bottom w:val="single" w:sz="4" w:space="0" w:color="auto"/>
              <w:right w:val="single" w:sz="4" w:space="0" w:color="auto"/>
            </w:tcBorders>
            <w:shd w:val="clear" w:color="auto" w:fill="auto"/>
            <w:vAlign w:val="center"/>
          </w:tcPr>
          <w:p w14:paraId="7C81B10C" w14:textId="7E73688E" w:rsidR="00915B65" w:rsidRPr="00C83A6F" w:rsidRDefault="00915B6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Không CMĐ</w:t>
            </w:r>
          </w:p>
        </w:tc>
      </w:tr>
      <w:tr w:rsidR="00AC5055" w:rsidRPr="00C83A6F" w14:paraId="22AC10A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tcPr>
          <w:p w14:paraId="1976E90A" w14:textId="4376F7B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w:t>
            </w:r>
          </w:p>
        </w:tc>
        <w:tc>
          <w:tcPr>
            <w:tcW w:w="1696" w:type="pct"/>
            <w:tcBorders>
              <w:top w:val="nil"/>
              <w:left w:val="nil"/>
              <w:bottom w:val="single" w:sz="4" w:space="0" w:color="auto"/>
              <w:right w:val="single" w:sz="4" w:space="0" w:color="auto"/>
            </w:tcBorders>
            <w:shd w:val="clear" w:color="auto" w:fill="auto"/>
            <w:vAlign w:val="center"/>
          </w:tcPr>
          <w:p w14:paraId="01D6D318" w14:textId="46097DD2"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kết nối các KCN phía Tây Nam Đồng Xoài</w:t>
            </w:r>
          </w:p>
        </w:tc>
        <w:tc>
          <w:tcPr>
            <w:tcW w:w="442" w:type="pct"/>
            <w:tcBorders>
              <w:top w:val="nil"/>
              <w:left w:val="nil"/>
              <w:bottom w:val="single" w:sz="4" w:space="0" w:color="auto"/>
              <w:right w:val="single" w:sz="4" w:space="0" w:color="auto"/>
            </w:tcBorders>
            <w:shd w:val="clear" w:color="auto" w:fill="auto"/>
            <w:vAlign w:val="center"/>
          </w:tcPr>
          <w:p w14:paraId="296CE483" w14:textId="752CBB6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10,00</w:t>
            </w:r>
          </w:p>
        </w:tc>
        <w:tc>
          <w:tcPr>
            <w:tcW w:w="572" w:type="pct"/>
            <w:tcBorders>
              <w:top w:val="nil"/>
              <w:left w:val="nil"/>
              <w:bottom w:val="single" w:sz="4" w:space="0" w:color="auto"/>
              <w:right w:val="single" w:sz="4" w:space="0" w:color="auto"/>
            </w:tcBorders>
            <w:shd w:val="clear" w:color="auto" w:fill="auto"/>
            <w:vAlign w:val="center"/>
          </w:tcPr>
          <w:p w14:paraId="5187302F" w14:textId="501F322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 ONT, DTL, ODT</w:t>
            </w:r>
          </w:p>
        </w:tc>
        <w:tc>
          <w:tcPr>
            <w:tcW w:w="785" w:type="pct"/>
            <w:tcBorders>
              <w:top w:val="nil"/>
              <w:left w:val="nil"/>
              <w:bottom w:val="single" w:sz="4" w:space="0" w:color="auto"/>
              <w:right w:val="single" w:sz="4" w:space="0" w:color="auto"/>
            </w:tcBorders>
            <w:shd w:val="clear" w:color="auto" w:fill="auto"/>
            <w:vAlign w:val="center"/>
          </w:tcPr>
          <w:p w14:paraId="4A506D90" w14:textId="57D37E7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w:t>
            </w:r>
            <w:proofErr w:type="gramStart"/>
            <w:r w:rsidRPr="00C83A6F">
              <w:rPr>
                <w:rFonts w:ascii="Times New Roman" w:hAnsi="Times New Roman" w:cs="Times New Roman"/>
                <w:sz w:val="18"/>
                <w:szCs w:val="18"/>
              </w:rPr>
              <w:t>Phú,  Tân</w:t>
            </w:r>
            <w:proofErr w:type="gramEnd"/>
            <w:r w:rsidRPr="00C83A6F">
              <w:rPr>
                <w:rFonts w:ascii="Times New Roman" w:hAnsi="Times New Roman" w:cs="Times New Roman"/>
                <w:sz w:val="18"/>
                <w:szCs w:val="18"/>
              </w:rPr>
              <w:t xml:space="preserve"> Tiến,  Tân Lập</w:t>
            </w:r>
          </w:p>
        </w:tc>
        <w:tc>
          <w:tcPr>
            <w:tcW w:w="1209" w:type="pct"/>
            <w:tcBorders>
              <w:top w:val="nil"/>
              <w:left w:val="nil"/>
              <w:bottom w:val="single" w:sz="4" w:space="0" w:color="auto"/>
              <w:right w:val="single" w:sz="4" w:space="0" w:color="auto"/>
            </w:tcBorders>
            <w:shd w:val="clear" w:color="auto" w:fill="auto"/>
            <w:vAlign w:val="center"/>
          </w:tcPr>
          <w:p w14:paraId="0A881C23" w14:textId="67A8ABC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B73149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D7938EF" w14:textId="6AD11A9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w:t>
            </w:r>
          </w:p>
        </w:tc>
        <w:tc>
          <w:tcPr>
            <w:tcW w:w="1696" w:type="pct"/>
            <w:tcBorders>
              <w:top w:val="nil"/>
              <w:left w:val="nil"/>
              <w:bottom w:val="single" w:sz="4" w:space="0" w:color="auto"/>
              <w:right w:val="single" w:sz="4" w:space="0" w:color="auto"/>
            </w:tcBorders>
            <w:shd w:val="clear" w:color="auto" w:fill="auto"/>
            <w:vAlign w:val="center"/>
            <w:hideMark/>
          </w:tcPr>
          <w:p w14:paraId="5E8A14B8" w14:textId="5AE5EFB1"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Đồng Tiến-Tân Phú</w:t>
            </w:r>
          </w:p>
        </w:tc>
        <w:tc>
          <w:tcPr>
            <w:tcW w:w="442" w:type="pct"/>
            <w:tcBorders>
              <w:top w:val="nil"/>
              <w:left w:val="nil"/>
              <w:bottom w:val="single" w:sz="4" w:space="0" w:color="auto"/>
              <w:right w:val="single" w:sz="4" w:space="0" w:color="auto"/>
            </w:tcBorders>
            <w:shd w:val="clear" w:color="auto" w:fill="auto"/>
            <w:vAlign w:val="center"/>
            <w:hideMark/>
          </w:tcPr>
          <w:p w14:paraId="7249C642" w14:textId="4414214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11,30</w:t>
            </w:r>
          </w:p>
        </w:tc>
        <w:tc>
          <w:tcPr>
            <w:tcW w:w="572" w:type="pct"/>
            <w:tcBorders>
              <w:top w:val="nil"/>
              <w:left w:val="nil"/>
              <w:bottom w:val="single" w:sz="4" w:space="0" w:color="auto"/>
              <w:right w:val="single" w:sz="4" w:space="0" w:color="auto"/>
            </w:tcBorders>
            <w:shd w:val="clear" w:color="auto" w:fill="auto"/>
            <w:vAlign w:val="center"/>
            <w:hideMark/>
          </w:tcPr>
          <w:p w14:paraId="1347D601" w14:textId="7D3047E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 ONT, DGT,</w:t>
            </w:r>
            <w:r w:rsidRPr="00C83A6F">
              <w:rPr>
                <w:rFonts w:ascii="Times New Roman" w:hAnsi="Times New Roman" w:cs="Times New Roman"/>
                <w:sz w:val="18"/>
                <w:szCs w:val="18"/>
              </w:rPr>
              <w:br/>
              <w:t>DTL, LUK (0,05ha)</w:t>
            </w:r>
          </w:p>
        </w:tc>
        <w:tc>
          <w:tcPr>
            <w:tcW w:w="785" w:type="pct"/>
            <w:tcBorders>
              <w:top w:val="nil"/>
              <w:left w:val="nil"/>
              <w:bottom w:val="single" w:sz="4" w:space="0" w:color="auto"/>
              <w:right w:val="single" w:sz="4" w:space="0" w:color="auto"/>
            </w:tcBorders>
            <w:shd w:val="clear" w:color="auto" w:fill="auto"/>
            <w:vAlign w:val="center"/>
            <w:hideMark/>
          </w:tcPr>
          <w:p w14:paraId="45E999F0" w14:textId="7D683CD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Đồng </w:t>
            </w:r>
            <w:proofErr w:type="gramStart"/>
            <w:r w:rsidRPr="00C83A6F">
              <w:rPr>
                <w:rFonts w:ascii="Times New Roman" w:hAnsi="Times New Roman" w:cs="Times New Roman"/>
                <w:sz w:val="18"/>
                <w:szCs w:val="18"/>
              </w:rPr>
              <w:t>Tiến,  Tân</w:t>
            </w:r>
            <w:proofErr w:type="gramEnd"/>
            <w:r w:rsidRPr="00C83A6F">
              <w:rPr>
                <w:rFonts w:ascii="Times New Roman" w:hAnsi="Times New Roman" w:cs="Times New Roman"/>
                <w:sz w:val="18"/>
                <w:szCs w:val="18"/>
              </w:rPr>
              <w:t xml:space="preserve"> Phước,  Tân Hưng,  Tân Lợi,  Tân Phú</w:t>
            </w:r>
          </w:p>
        </w:tc>
        <w:tc>
          <w:tcPr>
            <w:tcW w:w="1209" w:type="pct"/>
            <w:tcBorders>
              <w:top w:val="nil"/>
              <w:left w:val="nil"/>
              <w:bottom w:val="single" w:sz="4" w:space="0" w:color="auto"/>
              <w:right w:val="single" w:sz="4" w:space="0" w:color="auto"/>
            </w:tcBorders>
            <w:shd w:val="clear" w:color="auto" w:fill="auto"/>
            <w:vAlign w:val="center"/>
            <w:hideMark/>
          </w:tcPr>
          <w:p w14:paraId="2DC36128" w14:textId="43D8807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C7ADE1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8EAF07A" w14:textId="383710F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w:t>
            </w:r>
          </w:p>
        </w:tc>
        <w:tc>
          <w:tcPr>
            <w:tcW w:w="1696" w:type="pct"/>
            <w:tcBorders>
              <w:top w:val="nil"/>
              <w:left w:val="nil"/>
              <w:bottom w:val="single" w:sz="4" w:space="0" w:color="auto"/>
              <w:right w:val="single" w:sz="4" w:space="0" w:color="auto"/>
            </w:tcBorders>
            <w:shd w:val="clear" w:color="auto" w:fill="auto"/>
            <w:vAlign w:val="center"/>
            <w:hideMark/>
          </w:tcPr>
          <w:p w14:paraId="7818548E" w14:textId="48CFF43F"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xây dựng dường Đồng Phú -Bình Dương (đoạn ĐT753 đến ranh Bình Dương)</w:t>
            </w:r>
          </w:p>
        </w:tc>
        <w:tc>
          <w:tcPr>
            <w:tcW w:w="442" w:type="pct"/>
            <w:tcBorders>
              <w:top w:val="nil"/>
              <w:left w:val="nil"/>
              <w:bottom w:val="single" w:sz="4" w:space="0" w:color="auto"/>
              <w:right w:val="single" w:sz="4" w:space="0" w:color="auto"/>
            </w:tcBorders>
            <w:shd w:val="clear" w:color="auto" w:fill="auto"/>
            <w:vAlign w:val="center"/>
            <w:hideMark/>
          </w:tcPr>
          <w:p w14:paraId="5870BC6D" w14:textId="7E7A54D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158,00</w:t>
            </w:r>
          </w:p>
        </w:tc>
        <w:tc>
          <w:tcPr>
            <w:tcW w:w="572" w:type="pct"/>
            <w:tcBorders>
              <w:top w:val="nil"/>
              <w:left w:val="nil"/>
              <w:bottom w:val="single" w:sz="4" w:space="0" w:color="auto"/>
              <w:right w:val="single" w:sz="4" w:space="0" w:color="auto"/>
            </w:tcBorders>
            <w:shd w:val="clear" w:color="auto" w:fill="auto"/>
            <w:vAlign w:val="center"/>
            <w:hideMark/>
          </w:tcPr>
          <w:p w14:paraId="77F990B7" w14:textId="59F42FE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CLN, </w:t>
            </w:r>
            <w:proofErr w:type="gramStart"/>
            <w:r w:rsidRPr="00C83A6F">
              <w:rPr>
                <w:rFonts w:ascii="Times New Roman" w:hAnsi="Times New Roman" w:cs="Times New Roman"/>
                <w:sz w:val="18"/>
                <w:szCs w:val="18"/>
              </w:rPr>
              <w:t>DGT,  NTS</w:t>
            </w:r>
            <w:proofErr w:type="gramEnd"/>
            <w:r w:rsidRPr="00C83A6F">
              <w:rPr>
                <w:rFonts w:ascii="Times New Roman" w:hAnsi="Times New Roman" w:cs="Times New Roman"/>
                <w:sz w:val="18"/>
                <w:szCs w:val="18"/>
              </w:rPr>
              <w:t>,  SON, và các loại đất khác</w:t>
            </w:r>
          </w:p>
        </w:tc>
        <w:tc>
          <w:tcPr>
            <w:tcW w:w="785" w:type="pct"/>
            <w:tcBorders>
              <w:top w:val="nil"/>
              <w:left w:val="nil"/>
              <w:bottom w:val="single" w:sz="4" w:space="0" w:color="auto"/>
              <w:right w:val="single" w:sz="4" w:space="0" w:color="auto"/>
            </w:tcBorders>
            <w:shd w:val="clear" w:color="auto" w:fill="auto"/>
            <w:vAlign w:val="center"/>
            <w:hideMark/>
          </w:tcPr>
          <w:p w14:paraId="3C31A4A2" w14:textId="6A7BD81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Tân </w:t>
            </w:r>
            <w:proofErr w:type="gramStart"/>
            <w:r w:rsidRPr="00C83A6F">
              <w:rPr>
                <w:rFonts w:ascii="Times New Roman" w:hAnsi="Times New Roman" w:cs="Times New Roman"/>
                <w:sz w:val="18"/>
                <w:szCs w:val="18"/>
              </w:rPr>
              <w:t>Lợi,  Tân</w:t>
            </w:r>
            <w:proofErr w:type="gramEnd"/>
            <w:r w:rsidRPr="00C83A6F">
              <w:rPr>
                <w:rFonts w:ascii="Times New Roman" w:hAnsi="Times New Roman" w:cs="Times New Roman"/>
                <w:sz w:val="18"/>
                <w:szCs w:val="18"/>
              </w:rPr>
              <w:t xml:space="preserve"> Lập, Tân Hòa, Tân Hưng</w:t>
            </w:r>
          </w:p>
        </w:tc>
        <w:tc>
          <w:tcPr>
            <w:tcW w:w="1209" w:type="pct"/>
            <w:tcBorders>
              <w:top w:val="nil"/>
              <w:left w:val="nil"/>
              <w:bottom w:val="single" w:sz="4" w:space="0" w:color="auto"/>
              <w:right w:val="single" w:sz="4" w:space="0" w:color="auto"/>
            </w:tcBorders>
            <w:shd w:val="clear" w:color="auto" w:fill="auto"/>
            <w:vAlign w:val="center"/>
            <w:hideMark/>
          </w:tcPr>
          <w:p w14:paraId="5785A0E9" w14:textId="3515560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465C9DD" w14:textId="77777777" w:rsidTr="00851250">
        <w:trPr>
          <w:trHeight w:val="1083"/>
        </w:trPr>
        <w:tc>
          <w:tcPr>
            <w:tcW w:w="296" w:type="pct"/>
            <w:tcBorders>
              <w:top w:val="nil"/>
              <w:left w:val="single" w:sz="4" w:space="0" w:color="auto"/>
              <w:bottom w:val="single" w:sz="4" w:space="0" w:color="auto"/>
              <w:right w:val="single" w:sz="4" w:space="0" w:color="auto"/>
            </w:tcBorders>
            <w:shd w:val="clear" w:color="auto" w:fill="auto"/>
            <w:vAlign w:val="center"/>
          </w:tcPr>
          <w:p w14:paraId="4EE395A9" w14:textId="0E9199B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w:t>
            </w:r>
          </w:p>
        </w:tc>
        <w:tc>
          <w:tcPr>
            <w:tcW w:w="1696" w:type="pct"/>
            <w:tcBorders>
              <w:top w:val="nil"/>
              <w:left w:val="nil"/>
              <w:bottom w:val="single" w:sz="4" w:space="0" w:color="auto"/>
              <w:right w:val="single" w:sz="4" w:space="0" w:color="auto"/>
            </w:tcBorders>
            <w:shd w:val="clear" w:color="auto" w:fill="auto"/>
            <w:vAlign w:val="center"/>
          </w:tcPr>
          <w:p w14:paraId="0BF14D30" w14:textId="02C1E4A9"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mờ rộng đường tỉnh 753 và xây dựng cầu Mã Đà kết nối với sân bay quốc tế Long Thành Đồng Nai và cảng Cái Mép, Thị Vải Bà Rịa -Vũng Tàu</w:t>
            </w:r>
          </w:p>
        </w:tc>
        <w:tc>
          <w:tcPr>
            <w:tcW w:w="442" w:type="pct"/>
            <w:tcBorders>
              <w:top w:val="nil"/>
              <w:left w:val="nil"/>
              <w:bottom w:val="single" w:sz="4" w:space="0" w:color="auto"/>
              <w:right w:val="single" w:sz="4" w:space="0" w:color="auto"/>
            </w:tcBorders>
            <w:shd w:val="clear" w:color="auto" w:fill="auto"/>
            <w:vAlign w:val="center"/>
          </w:tcPr>
          <w:p w14:paraId="432AE748" w14:textId="636DD43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27,26</w:t>
            </w:r>
          </w:p>
        </w:tc>
        <w:tc>
          <w:tcPr>
            <w:tcW w:w="572" w:type="pct"/>
            <w:tcBorders>
              <w:top w:val="nil"/>
              <w:left w:val="nil"/>
              <w:bottom w:val="single" w:sz="4" w:space="0" w:color="auto"/>
              <w:right w:val="single" w:sz="4" w:space="0" w:color="auto"/>
            </w:tcBorders>
            <w:shd w:val="clear" w:color="auto" w:fill="auto"/>
            <w:vAlign w:val="center"/>
          </w:tcPr>
          <w:p w14:paraId="5FF77B83" w14:textId="07729A3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DTL </w:t>
            </w:r>
          </w:p>
        </w:tc>
        <w:tc>
          <w:tcPr>
            <w:tcW w:w="785" w:type="pct"/>
            <w:tcBorders>
              <w:top w:val="nil"/>
              <w:left w:val="nil"/>
              <w:bottom w:val="single" w:sz="4" w:space="0" w:color="auto"/>
              <w:right w:val="single" w:sz="4" w:space="0" w:color="auto"/>
            </w:tcBorders>
            <w:shd w:val="clear" w:color="auto" w:fill="auto"/>
            <w:vAlign w:val="center"/>
          </w:tcPr>
          <w:p w14:paraId="344A3FEF" w14:textId="52924FB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Phước, Tân Hưng,</w:t>
            </w:r>
          </w:p>
        </w:tc>
        <w:tc>
          <w:tcPr>
            <w:tcW w:w="1209" w:type="pct"/>
            <w:tcBorders>
              <w:top w:val="nil"/>
              <w:left w:val="nil"/>
              <w:bottom w:val="single" w:sz="4" w:space="0" w:color="auto"/>
              <w:right w:val="single" w:sz="4" w:space="0" w:color="auto"/>
            </w:tcBorders>
            <w:shd w:val="clear" w:color="auto" w:fill="auto"/>
            <w:vAlign w:val="center"/>
          </w:tcPr>
          <w:p w14:paraId="1F838A85" w14:textId="5208503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A52C51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0A7E5B6" w14:textId="4254450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w:t>
            </w:r>
          </w:p>
        </w:tc>
        <w:tc>
          <w:tcPr>
            <w:tcW w:w="1696" w:type="pct"/>
            <w:tcBorders>
              <w:top w:val="nil"/>
              <w:left w:val="nil"/>
              <w:bottom w:val="single" w:sz="4" w:space="0" w:color="auto"/>
              <w:right w:val="single" w:sz="4" w:space="0" w:color="auto"/>
            </w:tcBorders>
            <w:shd w:val="clear" w:color="auto" w:fill="auto"/>
            <w:vAlign w:val="center"/>
            <w:hideMark/>
          </w:tcPr>
          <w:p w14:paraId="54245587" w14:textId="492D10D2"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Tăng cường khả năng thoát lũ Suối Rạt</w:t>
            </w:r>
          </w:p>
        </w:tc>
        <w:tc>
          <w:tcPr>
            <w:tcW w:w="442" w:type="pct"/>
            <w:tcBorders>
              <w:top w:val="nil"/>
              <w:left w:val="nil"/>
              <w:bottom w:val="single" w:sz="4" w:space="0" w:color="auto"/>
              <w:right w:val="single" w:sz="4" w:space="0" w:color="auto"/>
            </w:tcBorders>
            <w:shd w:val="clear" w:color="auto" w:fill="auto"/>
            <w:vAlign w:val="center"/>
            <w:hideMark/>
          </w:tcPr>
          <w:p w14:paraId="10F1F0CA" w14:textId="36EDE4A5"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60,00</w:t>
            </w:r>
          </w:p>
        </w:tc>
        <w:tc>
          <w:tcPr>
            <w:tcW w:w="572" w:type="pct"/>
            <w:tcBorders>
              <w:top w:val="nil"/>
              <w:left w:val="nil"/>
              <w:bottom w:val="single" w:sz="4" w:space="0" w:color="auto"/>
              <w:right w:val="single" w:sz="4" w:space="0" w:color="auto"/>
            </w:tcBorders>
            <w:shd w:val="clear" w:color="auto" w:fill="auto"/>
            <w:vAlign w:val="center"/>
            <w:hideMark/>
          </w:tcPr>
          <w:p w14:paraId="2CAF3992" w14:textId="6888C34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ONT, CLN, DGT, SON, CCC, CSK, HNK, LUK </w:t>
            </w:r>
          </w:p>
        </w:tc>
        <w:tc>
          <w:tcPr>
            <w:tcW w:w="785" w:type="pct"/>
            <w:tcBorders>
              <w:top w:val="nil"/>
              <w:left w:val="nil"/>
              <w:bottom w:val="single" w:sz="4" w:space="0" w:color="auto"/>
              <w:right w:val="single" w:sz="4" w:space="0" w:color="auto"/>
            </w:tcBorders>
            <w:shd w:val="clear" w:color="auto" w:fill="auto"/>
            <w:vAlign w:val="center"/>
            <w:hideMark/>
          </w:tcPr>
          <w:p w14:paraId="594054C1" w14:textId="11F6AC9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Đồng Tiến, Tân Phước, Tân Hưng, Tân </w:t>
            </w:r>
            <w:proofErr w:type="gramStart"/>
            <w:r w:rsidRPr="00C83A6F">
              <w:rPr>
                <w:rFonts w:ascii="Times New Roman" w:hAnsi="Times New Roman" w:cs="Times New Roman"/>
                <w:sz w:val="18"/>
                <w:szCs w:val="18"/>
              </w:rPr>
              <w:t>Lợi,  Tân</w:t>
            </w:r>
            <w:proofErr w:type="gramEnd"/>
            <w:r w:rsidRPr="00C83A6F">
              <w:rPr>
                <w:rFonts w:ascii="Times New Roman" w:hAnsi="Times New Roman" w:cs="Times New Roman"/>
                <w:sz w:val="18"/>
                <w:szCs w:val="18"/>
              </w:rPr>
              <w:t xml:space="preserve"> Phú</w:t>
            </w:r>
          </w:p>
        </w:tc>
        <w:tc>
          <w:tcPr>
            <w:tcW w:w="1209" w:type="pct"/>
            <w:tcBorders>
              <w:top w:val="nil"/>
              <w:left w:val="nil"/>
              <w:bottom w:val="single" w:sz="4" w:space="0" w:color="auto"/>
              <w:right w:val="single" w:sz="4" w:space="0" w:color="auto"/>
            </w:tcBorders>
            <w:shd w:val="clear" w:color="auto" w:fill="auto"/>
            <w:vAlign w:val="center"/>
            <w:hideMark/>
          </w:tcPr>
          <w:p w14:paraId="14004B3B" w14:textId="60F3AF4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09E6971" w14:textId="77777777" w:rsidTr="00960101">
        <w:tc>
          <w:tcPr>
            <w:tcW w:w="296" w:type="pct"/>
            <w:tcBorders>
              <w:top w:val="nil"/>
              <w:left w:val="single" w:sz="4" w:space="0" w:color="auto"/>
              <w:bottom w:val="single" w:sz="4" w:space="0" w:color="auto"/>
              <w:right w:val="single" w:sz="4" w:space="0" w:color="auto"/>
            </w:tcBorders>
            <w:shd w:val="clear" w:color="auto" w:fill="auto"/>
            <w:vAlign w:val="center"/>
            <w:hideMark/>
          </w:tcPr>
          <w:p w14:paraId="0460C999" w14:textId="75FF751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w:t>
            </w:r>
          </w:p>
        </w:tc>
        <w:tc>
          <w:tcPr>
            <w:tcW w:w="1696" w:type="pct"/>
            <w:tcBorders>
              <w:top w:val="nil"/>
              <w:left w:val="nil"/>
              <w:bottom w:val="single" w:sz="4" w:space="0" w:color="auto"/>
              <w:right w:val="single" w:sz="4" w:space="0" w:color="auto"/>
            </w:tcBorders>
            <w:shd w:val="clear" w:color="auto" w:fill="auto"/>
            <w:vAlign w:val="center"/>
            <w:hideMark/>
          </w:tcPr>
          <w:p w14:paraId="1022A0D1" w14:textId="0D127E11"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nâng cấp mở rộng ĐT 741</w:t>
            </w:r>
          </w:p>
        </w:tc>
        <w:tc>
          <w:tcPr>
            <w:tcW w:w="442" w:type="pct"/>
            <w:tcBorders>
              <w:top w:val="nil"/>
              <w:left w:val="nil"/>
              <w:bottom w:val="single" w:sz="4" w:space="0" w:color="auto"/>
              <w:right w:val="single" w:sz="4" w:space="0" w:color="auto"/>
            </w:tcBorders>
            <w:shd w:val="clear" w:color="auto" w:fill="auto"/>
            <w:vAlign w:val="center"/>
            <w:hideMark/>
          </w:tcPr>
          <w:p w14:paraId="1B80282D" w14:textId="1FCB46E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24,63</w:t>
            </w:r>
          </w:p>
        </w:tc>
        <w:tc>
          <w:tcPr>
            <w:tcW w:w="572" w:type="pct"/>
            <w:tcBorders>
              <w:top w:val="nil"/>
              <w:left w:val="nil"/>
              <w:bottom w:val="single" w:sz="4" w:space="0" w:color="auto"/>
              <w:right w:val="single" w:sz="4" w:space="0" w:color="auto"/>
            </w:tcBorders>
            <w:shd w:val="clear" w:color="auto" w:fill="auto"/>
            <w:vAlign w:val="center"/>
            <w:hideMark/>
          </w:tcPr>
          <w:p w14:paraId="1E920D4F" w14:textId="2D4DC3B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41543B3" w14:textId="6A7FCBD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w:t>
            </w:r>
            <w:proofErr w:type="gramStart"/>
            <w:r w:rsidRPr="00C83A6F">
              <w:rPr>
                <w:rFonts w:ascii="Times New Roman" w:hAnsi="Times New Roman" w:cs="Times New Roman"/>
                <w:sz w:val="18"/>
                <w:szCs w:val="18"/>
              </w:rPr>
              <w:t>Phú,  Tân</w:t>
            </w:r>
            <w:proofErr w:type="gramEnd"/>
            <w:r w:rsidRPr="00C83A6F">
              <w:rPr>
                <w:rFonts w:ascii="Times New Roman" w:hAnsi="Times New Roman" w:cs="Times New Roman"/>
                <w:sz w:val="18"/>
                <w:szCs w:val="18"/>
              </w:rPr>
              <w:t xml:space="preserve"> Lập,  Tân Tiến,  Thuận Phú,  Thuận Lợi</w:t>
            </w:r>
          </w:p>
        </w:tc>
        <w:tc>
          <w:tcPr>
            <w:tcW w:w="1209" w:type="pct"/>
            <w:tcBorders>
              <w:top w:val="nil"/>
              <w:left w:val="nil"/>
              <w:bottom w:val="single" w:sz="4" w:space="0" w:color="auto"/>
              <w:right w:val="single" w:sz="4" w:space="0" w:color="auto"/>
            </w:tcBorders>
            <w:shd w:val="clear" w:color="auto" w:fill="auto"/>
            <w:vAlign w:val="center"/>
            <w:hideMark/>
          </w:tcPr>
          <w:p w14:paraId="1ED3061E" w14:textId="0C7002A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960101" w:rsidRPr="00C83A6F" w14:paraId="7E561FB6" w14:textId="77777777" w:rsidTr="00960101">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40067" w14:textId="77777777" w:rsidR="00960101" w:rsidRPr="00C83A6F" w:rsidRDefault="00960101"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16</w:t>
            </w:r>
          </w:p>
          <w:p w14:paraId="783FE4E5" w14:textId="71CBEAC9" w:rsidR="00960101" w:rsidRPr="00C83A6F" w:rsidRDefault="00960101" w:rsidP="00AC5055">
            <w:pPr>
              <w:spacing w:before="0"/>
              <w:jc w:val="center"/>
              <w:rPr>
                <w:rFonts w:ascii="Times New Roman" w:eastAsia="Times New Roman" w:hAnsi="Times New Roman" w:cs="Times New Roman"/>
                <w:sz w:val="18"/>
                <w:szCs w:val="18"/>
                <w:lang w:val="vi-VN" w:eastAsia="vi-VN"/>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D2505" w14:textId="5D9C6799" w:rsidR="00960101" w:rsidRPr="00C83A6F" w:rsidRDefault="00960101" w:rsidP="00960101">
            <w:pPr>
              <w:spacing w:before="120" w:after="12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Mương thoát nước đường ĐT 741</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32C20629" w14:textId="109CCEC5" w:rsidR="00960101" w:rsidRPr="00C83A6F" w:rsidRDefault="00960101" w:rsidP="00851250">
            <w:pPr>
              <w:spacing w:before="120" w:after="1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58732876" w14:textId="40147EE6" w:rsidR="00960101" w:rsidRPr="00C83A6F" w:rsidRDefault="00960101"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54E42157" w14:textId="75A8A144" w:rsidR="00960101" w:rsidRPr="00C83A6F" w:rsidRDefault="00960101"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Tiến</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4EDFE4B7" w14:textId="5EDD9E9E" w:rsidR="00960101" w:rsidRPr="00C83A6F" w:rsidRDefault="00960101"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960101" w:rsidRPr="00C83A6F" w14:paraId="4154CC69" w14:textId="77777777" w:rsidTr="00960101">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B8426" w14:textId="3FE19108" w:rsidR="00960101" w:rsidRPr="00C83A6F" w:rsidRDefault="00960101" w:rsidP="00AC505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17</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98988" w14:textId="3E5BAA2D" w:rsidR="00960101" w:rsidRPr="00C83A6F" w:rsidRDefault="00960101" w:rsidP="00851250">
            <w:pPr>
              <w:spacing w:before="120" w:after="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Mương thoát nước đường ĐT 741</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097E1D8C" w14:textId="5D3D38B5" w:rsidR="00960101" w:rsidRPr="00C83A6F" w:rsidRDefault="00960101" w:rsidP="00851250">
            <w:pPr>
              <w:spacing w:before="120" w:after="12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46402FFE" w14:textId="1BCACF0F" w:rsidR="00960101" w:rsidRPr="00C83A6F" w:rsidRDefault="00960101"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277DFC97" w14:textId="2823698B" w:rsidR="00960101" w:rsidRPr="00C83A6F" w:rsidRDefault="00960101"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274FF41D" w14:textId="73D2EF0D" w:rsidR="00960101" w:rsidRPr="00C83A6F" w:rsidRDefault="00960101"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4E88C81" w14:textId="77777777" w:rsidTr="00960101">
        <w:trPr>
          <w:trHeight w:val="835"/>
        </w:trPr>
        <w:tc>
          <w:tcPr>
            <w:tcW w:w="2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CD5E41" w14:textId="7777777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w:t>
            </w:r>
          </w:p>
          <w:p w14:paraId="6D32A3BF" w14:textId="4FA5B19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w:t>
            </w:r>
          </w:p>
        </w:tc>
        <w:tc>
          <w:tcPr>
            <w:tcW w:w="16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EB963A" w14:textId="77777777" w:rsidR="00AC5055" w:rsidRPr="00C83A6F" w:rsidRDefault="00AC5055" w:rsidP="00851250">
            <w:pPr>
              <w:spacing w:before="0" w:after="12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đi qua Nông trường Cao su Tân Lập (Tuyến 1)</w:t>
            </w:r>
          </w:p>
          <w:p w14:paraId="4AC0BACA" w14:textId="6DEF0ED4" w:rsidR="00AC5055" w:rsidRPr="00C83A6F" w:rsidRDefault="00AC5055" w:rsidP="00851250">
            <w:pPr>
              <w:spacing w:before="0" w:after="12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đi qua Nông trường Cao su Tân Tiến (Tuyến 2)</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5ECAC081" w14:textId="3F06C23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2,88</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3480F00" w14:textId="5AFEBC3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 CLN, DGT, BHK, LUK và các loại đất khác</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1E742953" w14:textId="594F94F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Lập</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69622313" w14:textId="284FBA7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3D86E21" w14:textId="77777777" w:rsidTr="00851250">
        <w:trPr>
          <w:trHeight w:val="1779"/>
        </w:trPr>
        <w:tc>
          <w:tcPr>
            <w:tcW w:w="296" w:type="pct"/>
            <w:vMerge/>
            <w:tcBorders>
              <w:top w:val="nil"/>
              <w:left w:val="single" w:sz="4" w:space="0" w:color="auto"/>
              <w:bottom w:val="single" w:sz="4" w:space="0" w:color="000000"/>
              <w:right w:val="single" w:sz="4" w:space="0" w:color="auto"/>
            </w:tcBorders>
            <w:vAlign w:val="center"/>
            <w:hideMark/>
          </w:tcPr>
          <w:p w14:paraId="186333B1" w14:textId="77777777" w:rsidR="00AC5055" w:rsidRPr="00C83A6F" w:rsidRDefault="00AC5055" w:rsidP="00AC5055">
            <w:pPr>
              <w:spacing w:before="0"/>
              <w:jc w:val="left"/>
              <w:rPr>
                <w:rFonts w:ascii="Times New Roman" w:eastAsia="Times New Roman" w:hAnsi="Times New Roman" w:cs="Times New Roman"/>
                <w:sz w:val="18"/>
                <w:szCs w:val="18"/>
                <w:lang w:val="vi-VN" w:eastAsia="vi-VN"/>
              </w:rPr>
            </w:pPr>
          </w:p>
        </w:tc>
        <w:tc>
          <w:tcPr>
            <w:tcW w:w="1696" w:type="pct"/>
            <w:vMerge/>
            <w:tcBorders>
              <w:top w:val="nil"/>
              <w:left w:val="single" w:sz="4" w:space="0" w:color="auto"/>
              <w:bottom w:val="single" w:sz="4" w:space="0" w:color="000000"/>
              <w:right w:val="single" w:sz="4" w:space="0" w:color="auto"/>
            </w:tcBorders>
            <w:vAlign w:val="center"/>
            <w:hideMark/>
          </w:tcPr>
          <w:p w14:paraId="30C2C679" w14:textId="77777777" w:rsidR="00AC5055" w:rsidRPr="00C83A6F" w:rsidRDefault="00AC5055" w:rsidP="00AC5055">
            <w:pPr>
              <w:spacing w:before="0"/>
              <w:jc w:val="left"/>
              <w:rPr>
                <w:rFonts w:ascii="Times New Roman" w:eastAsia="Times New Roman" w:hAnsi="Times New Roman" w:cs="Times New Roman"/>
                <w:sz w:val="18"/>
                <w:szCs w:val="18"/>
                <w:lang w:val="vi-VN" w:eastAsia="vi-VN"/>
              </w:rPr>
            </w:pPr>
          </w:p>
        </w:tc>
        <w:tc>
          <w:tcPr>
            <w:tcW w:w="442" w:type="pct"/>
            <w:tcBorders>
              <w:top w:val="nil"/>
              <w:left w:val="nil"/>
              <w:bottom w:val="single" w:sz="4" w:space="0" w:color="auto"/>
              <w:right w:val="single" w:sz="4" w:space="0" w:color="auto"/>
            </w:tcBorders>
            <w:shd w:val="clear" w:color="auto" w:fill="auto"/>
            <w:vAlign w:val="center"/>
            <w:hideMark/>
          </w:tcPr>
          <w:p w14:paraId="3B44DA23" w14:textId="5AA83E4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3,25</w:t>
            </w:r>
          </w:p>
        </w:tc>
        <w:tc>
          <w:tcPr>
            <w:tcW w:w="572" w:type="pct"/>
            <w:tcBorders>
              <w:top w:val="nil"/>
              <w:left w:val="nil"/>
              <w:bottom w:val="single" w:sz="4" w:space="0" w:color="auto"/>
              <w:right w:val="single" w:sz="4" w:space="0" w:color="auto"/>
            </w:tcBorders>
            <w:shd w:val="clear" w:color="auto" w:fill="auto"/>
            <w:vAlign w:val="center"/>
            <w:hideMark/>
          </w:tcPr>
          <w:p w14:paraId="5B7143CF" w14:textId="709933F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BHK, DGT, NTS, LUK và các lọa đất khác </w:t>
            </w:r>
          </w:p>
        </w:tc>
        <w:tc>
          <w:tcPr>
            <w:tcW w:w="785" w:type="pct"/>
            <w:tcBorders>
              <w:top w:val="nil"/>
              <w:left w:val="nil"/>
              <w:bottom w:val="single" w:sz="4" w:space="0" w:color="auto"/>
              <w:right w:val="single" w:sz="4" w:space="0" w:color="auto"/>
            </w:tcBorders>
            <w:shd w:val="clear" w:color="auto" w:fill="auto"/>
            <w:vAlign w:val="center"/>
            <w:hideMark/>
          </w:tcPr>
          <w:p w14:paraId="234346E6" w14:textId="6E7D5AB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Tiến, xã Tân Hòa </w:t>
            </w:r>
          </w:p>
        </w:tc>
        <w:tc>
          <w:tcPr>
            <w:tcW w:w="1209" w:type="pct"/>
            <w:tcBorders>
              <w:top w:val="nil"/>
              <w:left w:val="nil"/>
              <w:bottom w:val="single" w:sz="4" w:space="0" w:color="auto"/>
              <w:right w:val="single" w:sz="4" w:space="0" w:color="auto"/>
            </w:tcBorders>
            <w:shd w:val="clear" w:color="auto" w:fill="auto"/>
            <w:vAlign w:val="center"/>
            <w:hideMark/>
          </w:tcPr>
          <w:p w14:paraId="6703B234" w14:textId="6D31751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9746E7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105976A" w14:textId="4D7EFD5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w:t>
            </w:r>
          </w:p>
        </w:tc>
        <w:tc>
          <w:tcPr>
            <w:tcW w:w="1696" w:type="pct"/>
            <w:tcBorders>
              <w:top w:val="nil"/>
              <w:left w:val="nil"/>
              <w:bottom w:val="single" w:sz="4" w:space="0" w:color="auto"/>
              <w:right w:val="single" w:sz="4" w:space="0" w:color="auto"/>
            </w:tcBorders>
            <w:shd w:val="clear" w:color="auto" w:fill="auto"/>
            <w:vAlign w:val="center"/>
            <w:hideMark/>
          </w:tcPr>
          <w:p w14:paraId="7E8EBCE2" w14:textId="3E32A00C"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đi qua Khu QH dân cư mới xã Tân Tiến (Tuyến 3)</w:t>
            </w:r>
          </w:p>
        </w:tc>
        <w:tc>
          <w:tcPr>
            <w:tcW w:w="442" w:type="pct"/>
            <w:tcBorders>
              <w:top w:val="nil"/>
              <w:left w:val="nil"/>
              <w:bottom w:val="single" w:sz="4" w:space="0" w:color="auto"/>
              <w:right w:val="single" w:sz="4" w:space="0" w:color="auto"/>
            </w:tcBorders>
            <w:shd w:val="clear" w:color="auto" w:fill="auto"/>
            <w:vAlign w:val="center"/>
            <w:hideMark/>
          </w:tcPr>
          <w:p w14:paraId="44F12236" w14:textId="30E4CFF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0,42</w:t>
            </w:r>
          </w:p>
        </w:tc>
        <w:tc>
          <w:tcPr>
            <w:tcW w:w="572" w:type="pct"/>
            <w:tcBorders>
              <w:top w:val="nil"/>
              <w:left w:val="nil"/>
              <w:bottom w:val="single" w:sz="4" w:space="0" w:color="auto"/>
              <w:right w:val="single" w:sz="4" w:space="0" w:color="auto"/>
            </w:tcBorders>
            <w:shd w:val="clear" w:color="auto" w:fill="auto"/>
            <w:vAlign w:val="center"/>
            <w:hideMark/>
          </w:tcPr>
          <w:p w14:paraId="71BA520C" w14:textId="28EB702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 ODT, CLN, DGT và các loại đất khác</w:t>
            </w:r>
          </w:p>
        </w:tc>
        <w:tc>
          <w:tcPr>
            <w:tcW w:w="785" w:type="pct"/>
            <w:tcBorders>
              <w:top w:val="nil"/>
              <w:left w:val="nil"/>
              <w:bottom w:val="single" w:sz="4" w:space="0" w:color="auto"/>
              <w:right w:val="single" w:sz="4" w:space="0" w:color="auto"/>
            </w:tcBorders>
            <w:shd w:val="clear" w:color="auto" w:fill="auto"/>
            <w:vAlign w:val="center"/>
            <w:hideMark/>
          </w:tcPr>
          <w:p w14:paraId="13EA8DCC" w14:textId="2E3B1DB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 xã Tân Hòa</w:t>
            </w:r>
          </w:p>
        </w:tc>
        <w:tc>
          <w:tcPr>
            <w:tcW w:w="1209" w:type="pct"/>
            <w:tcBorders>
              <w:top w:val="nil"/>
              <w:left w:val="nil"/>
              <w:bottom w:val="single" w:sz="4" w:space="0" w:color="auto"/>
              <w:right w:val="single" w:sz="4" w:space="0" w:color="auto"/>
            </w:tcBorders>
            <w:shd w:val="clear" w:color="auto" w:fill="auto"/>
            <w:vAlign w:val="center"/>
            <w:hideMark/>
          </w:tcPr>
          <w:p w14:paraId="284E9344" w14:textId="2234947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F11903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2BED879" w14:textId="1133048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w:t>
            </w:r>
          </w:p>
        </w:tc>
        <w:tc>
          <w:tcPr>
            <w:tcW w:w="1696" w:type="pct"/>
            <w:tcBorders>
              <w:top w:val="nil"/>
              <w:left w:val="nil"/>
              <w:bottom w:val="single" w:sz="4" w:space="0" w:color="auto"/>
              <w:right w:val="single" w:sz="4" w:space="0" w:color="auto"/>
            </w:tcBorders>
            <w:shd w:val="clear" w:color="auto" w:fill="auto"/>
            <w:vAlign w:val="center"/>
            <w:hideMark/>
          </w:tcPr>
          <w:p w14:paraId="5E835C7E" w14:textId="3395F45E"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Tuyến đường kết </w:t>
            </w:r>
            <w:proofErr w:type="gramStart"/>
            <w:r w:rsidRPr="00C83A6F">
              <w:rPr>
                <w:rFonts w:ascii="Times New Roman" w:hAnsi="Times New Roman" w:cs="Times New Roman"/>
                <w:sz w:val="18"/>
                <w:szCs w:val="18"/>
              </w:rPr>
              <w:t>nối  Tân</w:t>
            </w:r>
            <w:proofErr w:type="gramEnd"/>
            <w:r w:rsidRPr="00C83A6F">
              <w:rPr>
                <w:rFonts w:ascii="Times New Roman" w:hAnsi="Times New Roman" w:cs="Times New Roman"/>
                <w:sz w:val="18"/>
                <w:szCs w:val="18"/>
              </w:rPr>
              <w:t xml:space="preserve"> phú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xã Tân Lợi và đường Đồng Phú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Bình Dương (Tuyến 4)</w:t>
            </w:r>
          </w:p>
        </w:tc>
        <w:tc>
          <w:tcPr>
            <w:tcW w:w="442" w:type="pct"/>
            <w:tcBorders>
              <w:top w:val="nil"/>
              <w:left w:val="nil"/>
              <w:bottom w:val="single" w:sz="4" w:space="0" w:color="auto"/>
              <w:right w:val="single" w:sz="4" w:space="0" w:color="auto"/>
            </w:tcBorders>
            <w:shd w:val="clear" w:color="auto" w:fill="auto"/>
            <w:vAlign w:val="center"/>
            <w:hideMark/>
          </w:tcPr>
          <w:p w14:paraId="70803300" w14:textId="3E484E3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11,30</w:t>
            </w:r>
          </w:p>
        </w:tc>
        <w:tc>
          <w:tcPr>
            <w:tcW w:w="572" w:type="pct"/>
            <w:tcBorders>
              <w:top w:val="nil"/>
              <w:left w:val="nil"/>
              <w:bottom w:val="single" w:sz="4" w:space="0" w:color="auto"/>
              <w:right w:val="single" w:sz="4" w:space="0" w:color="auto"/>
            </w:tcBorders>
            <w:shd w:val="clear" w:color="auto" w:fill="auto"/>
            <w:vAlign w:val="center"/>
            <w:hideMark/>
          </w:tcPr>
          <w:p w14:paraId="0131700E" w14:textId="37DB9C4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 ONT, CLN, DGT, BHK, DTL và các loại đất khác</w:t>
            </w:r>
          </w:p>
        </w:tc>
        <w:tc>
          <w:tcPr>
            <w:tcW w:w="785" w:type="pct"/>
            <w:tcBorders>
              <w:top w:val="nil"/>
              <w:left w:val="nil"/>
              <w:bottom w:val="single" w:sz="4" w:space="0" w:color="auto"/>
              <w:right w:val="single" w:sz="4" w:space="0" w:color="auto"/>
            </w:tcBorders>
            <w:shd w:val="clear" w:color="auto" w:fill="auto"/>
            <w:vAlign w:val="center"/>
            <w:hideMark/>
          </w:tcPr>
          <w:p w14:paraId="60A46FAC" w14:textId="7D743B9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 xã Tân Lợi, xã Tân Hòa</w:t>
            </w:r>
          </w:p>
        </w:tc>
        <w:tc>
          <w:tcPr>
            <w:tcW w:w="1209" w:type="pct"/>
            <w:tcBorders>
              <w:top w:val="nil"/>
              <w:left w:val="nil"/>
              <w:bottom w:val="single" w:sz="4" w:space="0" w:color="auto"/>
              <w:right w:val="single" w:sz="4" w:space="0" w:color="auto"/>
            </w:tcBorders>
            <w:shd w:val="clear" w:color="auto" w:fill="auto"/>
            <w:vAlign w:val="center"/>
            <w:hideMark/>
          </w:tcPr>
          <w:p w14:paraId="1F5D083B" w14:textId="0502A1A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1B69AE2" w14:textId="77777777" w:rsidTr="00851250">
        <w:trPr>
          <w:trHeight w:val="687"/>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6FD613BF" w14:textId="79685FE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w:t>
            </w:r>
          </w:p>
        </w:tc>
        <w:tc>
          <w:tcPr>
            <w:tcW w:w="1696" w:type="pct"/>
            <w:tcBorders>
              <w:top w:val="nil"/>
              <w:left w:val="nil"/>
              <w:bottom w:val="single" w:sz="4" w:space="0" w:color="auto"/>
              <w:right w:val="single" w:sz="4" w:space="0" w:color="auto"/>
            </w:tcBorders>
            <w:shd w:val="clear" w:color="auto" w:fill="auto"/>
            <w:vAlign w:val="center"/>
            <w:hideMark/>
          </w:tcPr>
          <w:p w14:paraId="02C08612" w14:textId="7DA319C0"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từ ĐT.741 vào Khu công nghiệp Nam Đồng Phú mở rộng</w:t>
            </w:r>
          </w:p>
        </w:tc>
        <w:tc>
          <w:tcPr>
            <w:tcW w:w="442" w:type="pct"/>
            <w:tcBorders>
              <w:top w:val="nil"/>
              <w:left w:val="nil"/>
              <w:bottom w:val="single" w:sz="4" w:space="0" w:color="auto"/>
              <w:right w:val="single" w:sz="4" w:space="0" w:color="auto"/>
            </w:tcBorders>
            <w:shd w:val="clear" w:color="auto" w:fill="auto"/>
            <w:vAlign w:val="center"/>
            <w:hideMark/>
          </w:tcPr>
          <w:p w14:paraId="2EE4016F" w14:textId="62956F0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2,10</w:t>
            </w:r>
          </w:p>
        </w:tc>
        <w:tc>
          <w:tcPr>
            <w:tcW w:w="572" w:type="pct"/>
            <w:tcBorders>
              <w:top w:val="nil"/>
              <w:left w:val="nil"/>
              <w:bottom w:val="single" w:sz="4" w:space="0" w:color="auto"/>
              <w:right w:val="single" w:sz="4" w:space="0" w:color="auto"/>
            </w:tcBorders>
            <w:shd w:val="clear" w:color="auto" w:fill="auto"/>
            <w:vAlign w:val="center"/>
            <w:hideMark/>
          </w:tcPr>
          <w:p w14:paraId="7C17CF32" w14:textId="7132DA8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hideMark/>
          </w:tcPr>
          <w:p w14:paraId="3874BA22" w14:textId="1229E05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Lập </w:t>
            </w:r>
          </w:p>
        </w:tc>
        <w:tc>
          <w:tcPr>
            <w:tcW w:w="1209" w:type="pct"/>
            <w:tcBorders>
              <w:top w:val="nil"/>
              <w:left w:val="nil"/>
              <w:bottom w:val="single" w:sz="4" w:space="0" w:color="auto"/>
              <w:right w:val="single" w:sz="4" w:space="0" w:color="auto"/>
            </w:tcBorders>
            <w:shd w:val="clear" w:color="auto" w:fill="auto"/>
            <w:vAlign w:val="center"/>
            <w:hideMark/>
          </w:tcPr>
          <w:p w14:paraId="711585B0" w14:textId="144DCE1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590B38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560CA50" w14:textId="4C10417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23</w:t>
            </w:r>
          </w:p>
        </w:tc>
        <w:tc>
          <w:tcPr>
            <w:tcW w:w="1696" w:type="pct"/>
            <w:tcBorders>
              <w:top w:val="nil"/>
              <w:left w:val="nil"/>
              <w:bottom w:val="single" w:sz="4" w:space="0" w:color="auto"/>
              <w:right w:val="single" w:sz="4" w:space="0" w:color="auto"/>
            </w:tcBorders>
            <w:shd w:val="clear" w:color="auto" w:fill="auto"/>
            <w:vAlign w:val="center"/>
            <w:hideMark/>
          </w:tcPr>
          <w:p w14:paraId="5D3E1C5A" w14:textId="44077775"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Nâng cấp mở rộng đường Phạm Ngọc Thạch, khu phố Tân Liên,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32D298DD" w14:textId="2D448C3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4,07</w:t>
            </w:r>
          </w:p>
        </w:tc>
        <w:tc>
          <w:tcPr>
            <w:tcW w:w="572" w:type="pct"/>
            <w:tcBorders>
              <w:top w:val="nil"/>
              <w:left w:val="nil"/>
              <w:bottom w:val="single" w:sz="4" w:space="0" w:color="auto"/>
              <w:right w:val="single" w:sz="4" w:space="0" w:color="auto"/>
            </w:tcBorders>
            <w:shd w:val="clear" w:color="auto" w:fill="auto"/>
            <w:vAlign w:val="center"/>
            <w:hideMark/>
          </w:tcPr>
          <w:p w14:paraId="543F2CE7" w14:textId="0C8D0BA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DTL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16AA72DC" w14:textId="22BDBD0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24052CB4" w14:textId="37F1A85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935151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B434BF5" w14:textId="16F72CC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w:t>
            </w:r>
          </w:p>
        </w:tc>
        <w:tc>
          <w:tcPr>
            <w:tcW w:w="1696" w:type="pct"/>
            <w:tcBorders>
              <w:top w:val="nil"/>
              <w:left w:val="nil"/>
              <w:bottom w:val="single" w:sz="4" w:space="0" w:color="auto"/>
              <w:right w:val="single" w:sz="4" w:space="0" w:color="auto"/>
            </w:tcBorders>
            <w:shd w:val="clear" w:color="auto" w:fill="auto"/>
            <w:vAlign w:val="center"/>
            <w:hideMark/>
          </w:tcPr>
          <w:p w14:paraId="6FC5C5A6" w14:textId="33246237"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Xây dựng đường Nguyễn Hữu Thọ nối dài đến cầu Mới, khu phố Tân An, thị trấn Tân Phú </w:t>
            </w:r>
          </w:p>
        </w:tc>
        <w:tc>
          <w:tcPr>
            <w:tcW w:w="442" w:type="pct"/>
            <w:tcBorders>
              <w:top w:val="nil"/>
              <w:left w:val="nil"/>
              <w:bottom w:val="single" w:sz="4" w:space="0" w:color="auto"/>
              <w:right w:val="single" w:sz="4" w:space="0" w:color="auto"/>
            </w:tcBorders>
            <w:shd w:val="clear" w:color="auto" w:fill="auto"/>
            <w:vAlign w:val="center"/>
            <w:hideMark/>
          </w:tcPr>
          <w:p w14:paraId="113C74BB" w14:textId="327E75B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72" w:type="pct"/>
            <w:tcBorders>
              <w:top w:val="nil"/>
              <w:left w:val="nil"/>
              <w:bottom w:val="single" w:sz="4" w:space="0" w:color="auto"/>
              <w:right w:val="single" w:sz="4" w:space="0" w:color="auto"/>
            </w:tcBorders>
            <w:shd w:val="clear" w:color="auto" w:fill="auto"/>
            <w:vAlign w:val="center"/>
            <w:hideMark/>
          </w:tcPr>
          <w:p w14:paraId="5756F47C" w14:textId="6578347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3DEE2EFC" w14:textId="193898B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 </w:t>
            </w:r>
          </w:p>
        </w:tc>
        <w:tc>
          <w:tcPr>
            <w:tcW w:w="1209" w:type="pct"/>
            <w:tcBorders>
              <w:top w:val="nil"/>
              <w:left w:val="nil"/>
              <w:bottom w:val="single" w:sz="4" w:space="0" w:color="auto"/>
              <w:right w:val="single" w:sz="4" w:space="0" w:color="auto"/>
            </w:tcBorders>
            <w:shd w:val="clear" w:color="auto" w:fill="auto"/>
            <w:vAlign w:val="center"/>
            <w:hideMark/>
          </w:tcPr>
          <w:p w14:paraId="758D4FA3" w14:textId="4603CDE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28DDBCB" w14:textId="77777777" w:rsidTr="00851250">
        <w:trPr>
          <w:trHeight w:val="949"/>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4776E13" w14:textId="6FAFBF1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w:t>
            </w:r>
          </w:p>
        </w:tc>
        <w:tc>
          <w:tcPr>
            <w:tcW w:w="1696" w:type="pct"/>
            <w:tcBorders>
              <w:top w:val="nil"/>
              <w:left w:val="nil"/>
              <w:bottom w:val="single" w:sz="4" w:space="0" w:color="auto"/>
              <w:right w:val="single" w:sz="4" w:space="0" w:color="auto"/>
            </w:tcBorders>
            <w:shd w:val="clear" w:color="auto" w:fill="auto"/>
            <w:vAlign w:val="center"/>
            <w:hideMark/>
          </w:tcPr>
          <w:p w14:paraId="44C68A65" w14:textId="2BE8E345"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cấp phối sỏi đỏ đường Ngô Quyền nối dài từ đường Tôn Đức Thắng đến đường Bắc Nam 3, khu phố Tân Liên, thị trấn Tân Phú </w:t>
            </w:r>
          </w:p>
        </w:tc>
        <w:tc>
          <w:tcPr>
            <w:tcW w:w="442" w:type="pct"/>
            <w:tcBorders>
              <w:top w:val="nil"/>
              <w:left w:val="nil"/>
              <w:bottom w:val="single" w:sz="4" w:space="0" w:color="auto"/>
              <w:right w:val="single" w:sz="4" w:space="0" w:color="auto"/>
            </w:tcBorders>
            <w:shd w:val="clear" w:color="auto" w:fill="auto"/>
            <w:vAlign w:val="center"/>
            <w:hideMark/>
          </w:tcPr>
          <w:p w14:paraId="0FB82713" w14:textId="26E306D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1,38</w:t>
            </w:r>
          </w:p>
        </w:tc>
        <w:tc>
          <w:tcPr>
            <w:tcW w:w="572" w:type="pct"/>
            <w:tcBorders>
              <w:top w:val="nil"/>
              <w:left w:val="nil"/>
              <w:bottom w:val="single" w:sz="4" w:space="0" w:color="auto"/>
              <w:right w:val="single" w:sz="4" w:space="0" w:color="auto"/>
            </w:tcBorders>
            <w:shd w:val="clear" w:color="auto" w:fill="auto"/>
            <w:vAlign w:val="center"/>
            <w:hideMark/>
          </w:tcPr>
          <w:p w14:paraId="26BFCA56" w14:textId="512CF7B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26C21531" w14:textId="3395131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7EB3CB5E" w14:textId="7948F12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DC24B55" w14:textId="77777777" w:rsidTr="00851250">
        <w:trPr>
          <w:trHeight w:val="978"/>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2735E452" w14:textId="35464CA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26</w:t>
            </w:r>
          </w:p>
        </w:tc>
        <w:tc>
          <w:tcPr>
            <w:tcW w:w="1696" w:type="pct"/>
            <w:tcBorders>
              <w:top w:val="nil"/>
              <w:left w:val="nil"/>
              <w:bottom w:val="single" w:sz="4" w:space="0" w:color="auto"/>
              <w:right w:val="single" w:sz="4" w:space="0" w:color="auto"/>
            </w:tcBorders>
            <w:shd w:val="clear" w:color="auto" w:fill="auto"/>
            <w:vAlign w:val="center"/>
            <w:hideMark/>
          </w:tcPr>
          <w:p w14:paraId="5984F501" w14:textId="77EB749B"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đường Tổ 9 kết nối giao thông với đường Phú Riềng Đỏ (đường Đông Tây 8), khu phố Tân An, thị trấn Tân Phú </w:t>
            </w:r>
          </w:p>
        </w:tc>
        <w:tc>
          <w:tcPr>
            <w:tcW w:w="442" w:type="pct"/>
            <w:tcBorders>
              <w:top w:val="nil"/>
              <w:left w:val="nil"/>
              <w:bottom w:val="single" w:sz="4" w:space="0" w:color="auto"/>
              <w:right w:val="single" w:sz="4" w:space="0" w:color="auto"/>
            </w:tcBorders>
            <w:shd w:val="clear" w:color="auto" w:fill="auto"/>
            <w:vAlign w:val="center"/>
            <w:hideMark/>
          </w:tcPr>
          <w:p w14:paraId="5CB811AF" w14:textId="5C850615"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0,50</w:t>
            </w:r>
          </w:p>
        </w:tc>
        <w:tc>
          <w:tcPr>
            <w:tcW w:w="572" w:type="pct"/>
            <w:tcBorders>
              <w:top w:val="nil"/>
              <w:left w:val="nil"/>
              <w:bottom w:val="single" w:sz="4" w:space="0" w:color="auto"/>
              <w:right w:val="single" w:sz="4" w:space="0" w:color="auto"/>
            </w:tcBorders>
            <w:shd w:val="clear" w:color="auto" w:fill="auto"/>
            <w:vAlign w:val="center"/>
            <w:hideMark/>
          </w:tcPr>
          <w:p w14:paraId="1C8B5D1D" w14:textId="25996FE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w:t>
            </w:r>
          </w:p>
        </w:tc>
        <w:tc>
          <w:tcPr>
            <w:tcW w:w="785" w:type="pct"/>
            <w:tcBorders>
              <w:top w:val="nil"/>
              <w:left w:val="nil"/>
              <w:bottom w:val="single" w:sz="4" w:space="0" w:color="auto"/>
              <w:right w:val="single" w:sz="4" w:space="0" w:color="auto"/>
            </w:tcBorders>
            <w:shd w:val="clear" w:color="auto" w:fill="auto"/>
            <w:vAlign w:val="center"/>
            <w:hideMark/>
          </w:tcPr>
          <w:p w14:paraId="297FE2A6" w14:textId="1593F1E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2A26CE3A" w14:textId="729CB41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AA77DAA" w14:textId="77777777" w:rsidTr="00851250">
        <w:trPr>
          <w:trHeight w:val="836"/>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1D0C191" w14:textId="7ACD0EE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w:t>
            </w:r>
          </w:p>
        </w:tc>
        <w:tc>
          <w:tcPr>
            <w:tcW w:w="1696" w:type="pct"/>
            <w:tcBorders>
              <w:top w:val="nil"/>
              <w:left w:val="nil"/>
              <w:bottom w:val="single" w:sz="4" w:space="0" w:color="auto"/>
              <w:right w:val="single" w:sz="4" w:space="0" w:color="auto"/>
            </w:tcBorders>
            <w:shd w:val="clear" w:color="auto" w:fill="auto"/>
            <w:vAlign w:val="center"/>
            <w:hideMark/>
          </w:tcPr>
          <w:p w14:paraId="109E884F" w14:textId="6CE618DE"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Nguyễn Huệ nối dài từ Tôn Đức Thắng đến đường Bắc Nam 3, khu phố Tân Liên,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2CDFEDC1" w14:textId="1D5058B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72" w:type="pct"/>
            <w:tcBorders>
              <w:top w:val="nil"/>
              <w:left w:val="nil"/>
              <w:bottom w:val="single" w:sz="4" w:space="0" w:color="auto"/>
              <w:right w:val="single" w:sz="4" w:space="0" w:color="auto"/>
            </w:tcBorders>
            <w:shd w:val="clear" w:color="auto" w:fill="auto"/>
            <w:vAlign w:val="center"/>
            <w:hideMark/>
          </w:tcPr>
          <w:p w14:paraId="25B0E1A7" w14:textId="129BB4D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785" w:type="pct"/>
            <w:tcBorders>
              <w:top w:val="nil"/>
              <w:left w:val="nil"/>
              <w:bottom w:val="single" w:sz="4" w:space="0" w:color="auto"/>
              <w:right w:val="single" w:sz="4" w:space="0" w:color="auto"/>
            </w:tcBorders>
            <w:shd w:val="clear" w:color="auto" w:fill="auto"/>
            <w:vAlign w:val="center"/>
            <w:hideMark/>
          </w:tcPr>
          <w:p w14:paraId="0DCD83A9" w14:textId="67C1611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2040A285" w14:textId="708450D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5E8DD24" w14:textId="77777777" w:rsidTr="00851250">
        <w:trPr>
          <w:trHeight w:val="989"/>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68CC930" w14:textId="66D1A71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w:t>
            </w:r>
          </w:p>
        </w:tc>
        <w:tc>
          <w:tcPr>
            <w:tcW w:w="1696" w:type="pct"/>
            <w:tcBorders>
              <w:top w:val="nil"/>
              <w:left w:val="nil"/>
              <w:bottom w:val="single" w:sz="4" w:space="0" w:color="auto"/>
              <w:right w:val="single" w:sz="4" w:space="0" w:color="auto"/>
            </w:tcBorders>
            <w:shd w:val="clear" w:color="auto" w:fill="auto"/>
            <w:vAlign w:val="center"/>
            <w:hideMark/>
          </w:tcPr>
          <w:p w14:paraId="520EF587" w14:textId="105E88C3"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Âu Cơ đoạn từ Phú Riềng Đỏ đến ĐT 741 và đoạn từ Tôn Đức Thắng đến đường Bắc Nam 3, khu phố Tân Liên,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22EE13A3" w14:textId="4F38D66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6,85</w:t>
            </w:r>
          </w:p>
        </w:tc>
        <w:tc>
          <w:tcPr>
            <w:tcW w:w="572" w:type="pct"/>
            <w:tcBorders>
              <w:top w:val="nil"/>
              <w:left w:val="nil"/>
              <w:bottom w:val="single" w:sz="4" w:space="0" w:color="auto"/>
              <w:right w:val="single" w:sz="4" w:space="0" w:color="auto"/>
            </w:tcBorders>
            <w:shd w:val="clear" w:color="auto" w:fill="auto"/>
            <w:vAlign w:val="center"/>
            <w:hideMark/>
          </w:tcPr>
          <w:p w14:paraId="227414A8" w14:textId="5C88BD7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785" w:type="pct"/>
            <w:tcBorders>
              <w:top w:val="nil"/>
              <w:left w:val="nil"/>
              <w:bottom w:val="single" w:sz="4" w:space="0" w:color="auto"/>
              <w:right w:val="single" w:sz="4" w:space="0" w:color="auto"/>
            </w:tcBorders>
            <w:shd w:val="clear" w:color="auto" w:fill="auto"/>
            <w:vAlign w:val="center"/>
            <w:hideMark/>
          </w:tcPr>
          <w:p w14:paraId="5A492C99" w14:textId="7CE3FD0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4440D2EE" w14:textId="244A469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7529B7F" w14:textId="77777777" w:rsidTr="00851250">
        <w:trPr>
          <w:trHeight w:val="1259"/>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5178580A" w14:textId="429431F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29</w:t>
            </w:r>
          </w:p>
        </w:tc>
        <w:tc>
          <w:tcPr>
            <w:tcW w:w="1696" w:type="pct"/>
            <w:tcBorders>
              <w:top w:val="nil"/>
              <w:left w:val="nil"/>
              <w:bottom w:val="single" w:sz="4" w:space="0" w:color="auto"/>
              <w:right w:val="single" w:sz="4" w:space="0" w:color="auto"/>
            </w:tcBorders>
            <w:shd w:val="clear" w:color="auto" w:fill="auto"/>
            <w:vAlign w:val="center"/>
            <w:hideMark/>
          </w:tcPr>
          <w:p w14:paraId="10D646AF" w14:textId="47D99075"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vỉa hè, điện chiếu sáng đường Âu Cơ đoạn từ Phú Riềng Đỏ đến ĐT 741 và xây dựng đoạn CPSĐ từ Tôn Đức Thắng đến đường Bắc Nam 3, khu phố Tân Liên,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07627341" w14:textId="72BD358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w:t>
            </w:r>
          </w:p>
        </w:tc>
        <w:tc>
          <w:tcPr>
            <w:tcW w:w="572" w:type="pct"/>
            <w:tcBorders>
              <w:top w:val="nil"/>
              <w:left w:val="nil"/>
              <w:bottom w:val="single" w:sz="4" w:space="0" w:color="auto"/>
              <w:right w:val="single" w:sz="4" w:space="0" w:color="auto"/>
            </w:tcBorders>
            <w:shd w:val="clear" w:color="auto" w:fill="auto"/>
            <w:vAlign w:val="center"/>
            <w:hideMark/>
          </w:tcPr>
          <w:p w14:paraId="66EC499F" w14:textId="2EAA158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785" w:type="pct"/>
            <w:tcBorders>
              <w:top w:val="nil"/>
              <w:left w:val="nil"/>
              <w:bottom w:val="single" w:sz="4" w:space="0" w:color="auto"/>
              <w:right w:val="single" w:sz="4" w:space="0" w:color="auto"/>
            </w:tcBorders>
            <w:shd w:val="clear" w:color="auto" w:fill="auto"/>
            <w:vAlign w:val="center"/>
            <w:hideMark/>
          </w:tcPr>
          <w:p w14:paraId="11D13DC5" w14:textId="446F14A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233B5C5A" w14:textId="2955074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05B7CB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72436D1" w14:textId="045CB69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w:t>
            </w:r>
          </w:p>
        </w:tc>
        <w:tc>
          <w:tcPr>
            <w:tcW w:w="1696" w:type="pct"/>
            <w:tcBorders>
              <w:top w:val="nil"/>
              <w:left w:val="nil"/>
              <w:bottom w:val="single" w:sz="4" w:space="0" w:color="auto"/>
              <w:right w:val="single" w:sz="4" w:space="0" w:color="auto"/>
            </w:tcBorders>
            <w:shd w:val="clear" w:color="auto" w:fill="auto"/>
            <w:vAlign w:val="center"/>
            <w:hideMark/>
          </w:tcPr>
          <w:p w14:paraId="4357EE68" w14:textId="33875768"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đường quy hoạch D1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Khu HC xã Tân Lập (đường bên hông Chợ)</w:t>
            </w:r>
          </w:p>
        </w:tc>
        <w:tc>
          <w:tcPr>
            <w:tcW w:w="442" w:type="pct"/>
            <w:tcBorders>
              <w:top w:val="nil"/>
              <w:left w:val="nil"/>
              <w:bottom w:val="single" w:sz="4" w:space="0" w:color="auto"/>
              <w:right w:val="single" w:sz="4" w:space="0" w:color="auto"/>
            </w:tcBorders>
            <w:shd w:val="clear" w:color="auto" w:fill="auto"/>
            <w:vAlign w:val="center"/>
            <w:hideMark/>
          </w:tcPr>
          <w:p w14:paraId="1F61D6A3" w14:textId="6B3DBFD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0,03</w:t>
            </w:r>
          </w:p>
        </w:tc>
        <w:tc>
          <w:tcPr>
            <w:tcW w:w="572" w:type="pct"/>
            <w:tcBorders>
              <w:top w:val="nil"/>
              <w:left w:val="nil"/>
              <w:bottom w:val="single" w:sz="4" w:space="0" w:color="auto"/>
              <w:right w:val="single" w:sz="4" w:space="0" w:color="auto"/>
            </w:tcBorders>
            <w:shd w:val="clear" w:color="auto" w:fill="auto"/>
            <w:vAlign w:val="center"/>
            <w:hideMark/>
          </w:tcPr>
          <w:p w14:paraId="0773F04D" w14:textId="52666EE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w:t>
            </w:r>
          </w:p>
        </w:tc>
        <w:tc>
          <w:tcPr>
            <w:tcW w:w="785" w:type="pct"/>
            <w:tcBorders>
              <w:top w:val="nil"/>
              <w:left w:val="nil"/>
              <w:bottom w:val="single" w:sz="4" w:space="0" w:color="auto"/>
              <w:right w:val="single" w:sz="4" w:space="0" w:color="auto"/>
            </w:tcBorders>
            <w:shd w:val="clear" w:color="auto" w:fill="auto"/>
            <w:vAlign w:val="center"/>
            <w:hideMark/>
          </w:tcPr>
          <w:p w14:paraId="05D67F96" w14:textId="7B66DCD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Lập</w:t>
            </w:r>
          </w:p>
        </w:tc>
        <w:tc>
          <w:tcPr>
            <w:tcW w:w="1209" w:type="pct"/>
            <w:tcBorders>
              <w:top w:val="nil"/>
              <w:left w:val="nil"/>
              <w:bottom w:val="single" w:sz="4" w:space="0" w:color="auto"/>
              <w:right w:val="single" w:sz="4" w:space="0" w:color="auto"/>
            </w:tcBorders>
            <w:shd w:val="clear" w:color="auto" w:fill="auto"/>
            <w:vAlign w:val="center"/>
            <w:hideMark/>
          </w:tcPr>
          <w:p w14:paraId="10E94728" w14:textId="24B7CDE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3C658E1" w14:textId="77777777" w:rsidTr="00851250">
        <w:trPr>
          <w:trHeight w:val="551"/>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0CC07EB" w14:textId="017BAB7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w:t>
            </w:r>
          </w:p>
        </w:tc>
        <w:tc>
          <w:tcPr>
            <w:tcW w:w="1696" w:type="pct"/>
            <w:tcBorders>
              <w:top w:val="nil"/>
              <w:left w:val="nil"/>
              <w:bottom w:val="single" w:sz="4" w:space="0" w:color="auto"/>
              <w:right w:val="single" w:sz="4" w:space="0" w:color="auto"/>
            </w:tcBorders>
            <w:shd w:val="clear" w:color="auto" w:fill="auto"/>
            <w:vAlign w:val="center"/>
            <w:hideMark/>
          </w:tcPr>
          <w:p w14:paraId="1E5885E2" w14:textId="2B127CFA"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giao thông kết nối từ ĐT. 758 xã Thuận Phú đến ranh huyện Phú Riềng</w:t>
            </w:r>
          </w:p>
        </w:tc>
        <w:tc>
          <w:tcPr>
            <w:tcW w:w="442" w:type="pct"/>
            <w:tcBorders>
              <w:top w:val="nil"/>
              <w:left w:val="nil"/>
              <w:bottom w:val="single" w:sz="4" w:space="0" w:color="auto"/>
              <w:right w:val="single" w:sz="4" w:space="0" w:color="auto"/>
            </w:tcBorders>
            <w:shd w:val="clear" w:color="auto" w:fill="auto"/>
            <w:vAlign w:val="center"/>
            <w:hideMark/>
          </w:tcPr>
          <w:p w14:paraId="4514FBD4" w14:textId="6E1BF87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1,82</w:t>
            </w:r>
          </w:p>
        </w:tc>
        <w:tc>
          <w:tcPr>
            <w:tcW w:w="572" w:type="pct"/>
            <w:tcBorders>
              <w:top w:val="nil"/>
              <w:left w:val="nil"/>
              <w:bottom w:val="single" w:sz="4" w:space="0" w:color="auto"/>
              <w:right w:val="single" w:sz="4" w:space="0" w:color="auto"/>
            </w:tcBorders>
            <w:shd w:val="clear" w:color="auto" w:fill="auto"/>
            <w:vAlign w:val="center"/>
            <w:hideMark/>
          </w:tcPr>
          <w:p w14:paraId="510DCDDB" w14:textId="404697D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199F1C3C" w14:textId="1419011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Thuận Phú </w:t>
            </w:r>
          </w:p>
        </w:tc>
        <w:tc>
          <w:tcPr>
            <w:tcW w:w="1209" w:type="pct"/>
            <w:tcBorders>
              <w:top w:val="nil"/>
              <w:left w:val="nil"/>
              <w:bottom w:val="single" w:sz="4" w:space="0" w:color="auto"/>
              <w:right w:val="single" w:sz="4" w:space="0" w:color="auto"/>
            </w:tcBorders>
            <w:shd w:val="clear" w:color="auto" w:fill="auto"/>
            <w:vAlign w:val="center"/>
            <w:hideMark/>
          </w:tcPr>
          <w:p w14:paraId="080ADCD4" w14:textId="6C55869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CBB9AA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B4C7B7F" w14:textId="1125AF2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w:t>
            </w:r>
          </w:p>
        </w:tc>
        <w:tc>
          <w:tcPr>
            <w:tcW w:w="1696" w:type="pct"/>
            <w:tcBorders>
              <w:top w:val="nil"/>
              <w:left w:val="nil"/>
              <w:bottom w:val="single" w:sz="4" w:space="0" w:color="auto"/>
              <w:right w:val="single" w:sz="4" w:space="0" w:color="auto"/>
            </w:tcBorders>
            <w:shd w:val="clear" w:color="auto" w:fill="auto"/>
            <w:vAlign w:val="center"/>
            <w:hideMark/>
          </w:tcPr>
          <w:p w14:paraId="102A5CC1" w14:textId="09B823DA"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mở rộng đường giao thông xà Tân Hòa di xã Tân Lợi</w:t>
            </w:r>
          </w:p>
        </w:tc>
        <w:tc>
          <w:tcPr>
            <w:tcW w:w="442" w:type="pct"/>
            <w:tcBorders>
              <w:top w:val="nil"/>
              <w:left w:val="nil"/>
              <w:bottom w:val="single" w:sz="4" w:space="0" w:color="auto"/>
              <w:right w:val="single" w:sz="4" w:space="0" w:color="auto"/>
            </w:tcBorders>
            <w:shd w:val="clear" w:color="auto" w:fill="auto"/>
            <w:vAlign w:val="center"/>
            <w:hideMark/>
          </w:tcPr>
          <w:p w14:paraId="443512A2" w14:textId="67C9701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11,50</w:t>
            </w:r>
          </w:p>
        </w:tc>
        <w:tc>
          <w:tcPr>
            <w:tcW w:w="572" w:type="pct"/>
            <w:tcBorders>
              <w:top w:val="nil"/>
              <w:left w:val="nil"/>
              <w:bottom w:val="single" w:sz="4" w:space="0" w:color="auto"/>
              <w:right w:val="single" w:sz="4" w:space="0" w:color="auto"/>
            </w:tcBorders>
            <w:shd w:val="clear" w:color="auto" w:fill="auto"/>
            <w:vAlign w:val="center"/>
            <w:hideMark/>
          </w:tcPr>
          <w:p w14:paraId="4318A55F" w14:textId="3411F62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LUK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238D0328" w14:textId="672CA0B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Hòa, Tân Lợi </w:t>
            </w:r>
          </w:p>
        </w:tc>
        <w:tc>
          <w:tcPr>
            <w:tcW w:w="1209" w:type="pct"/>
            <w:tcBorders>
              <w:top w:val="nil"/>
              <w:left w:val="nil"/>
              <w:bottom w:val="single" w:sz="4" w:space="0" w:color="auto"/>
              <w:right w:val="single" w:sz="4" w:space="0" w:color="auto"/>
            </w:tcBorders>
            <w:shd w:val="clear" w:color="auto" w:fill="auto"/>
            <w:vAlign w:val="center"/>
            <w:hideMark/>
          </w:tcPr>
          <w:p w14:paraId="73BEE09B" w14:textId="227F512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01CA42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4292514" w14:textId="1DB8F2F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w:t>
            </w:r>
          </w:p>
        </w:tc>
        <w:tc>
          <w:tcPr>
            <w:tcW w:w="1696" w:type="pct"/>
            <w:tcBorders>
              <w:top w:val="nil"/>
              <w:left w:val="nil"/>
              <w:bottom w:val="single" w:sz="4" w:space="0" w:color="auto"/>
              <w:right w:val="single" w:sz="4" w:space="0" w:color="auto"/>
            </w:tcBorders>
            <w:shd w:val="clear" w:color="auto" w:fill="auto"/>
            <w:vAlign w:val="center"/>
            <w:hideMark/>
          </w:tcPr>
          <w:p w14:paraId="79804874" w14:textId="725256E5"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đường xuyên tâm Tân Hưng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Tân Lập</w:t>
            </w:r>
          </w:p>
        </w:tc>
        <w:tc>
          <w:tcPr>
            <w:tcW w:w="442" w:type="pct"/>
            <w:tcBorders>
              <w:top w:val="nil"/>
              <w:left w:val="nil"/>
              <w:bottom w:val="single" w:sz="4" w:space="0" w:color="auto"/>
              <w:right w:val="single" w:sz="4" w:space="0" w:color="auto"/>
            </w:tcBorders>
            <w:shd w:val="clear" w:color="auto" w:fill="auto"/>
            <w:vAlign w:val="center"/>
            <w:hideMark/>
          </w:tcPr>
          <w:p w14:paraId="49688253" w14:textId="6A69000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15,20</w:t>
            </w:r>
          </w:p>
        </w:tc>
        <w:tc>
          <w:tcPr>
            <w:tcW w:w="572" w:type="pct"/>
            <w:tcBorders>
              <w:top w:val="nil"/>
              <w:left w:val="nil"/>
              <w:bottom w:val="single" w:sz="4" w:space="0" w:color="auto"/>
              <w:right w:val="single" w:sz="4" w:space="0" w:color="auto"/>
            </w:tcBorders>
            <w:shd w:val="clear" w:color="auto" w:fill="auto"/>
            <w:vAlign w:val="center"/>
            <w:hideMark/>
          </w:tcPr>
          <w:p w14:paraId="495C917A" w14:textId="2C00554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LUK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7F45E1AA" w14:textId="1AB6F7D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Hưng, Tân Lợi, Tân Tiến, Tân Lập </w:t>
            </w:r>
          </w:p>
        </w:tc>
        <w:tc>
          <w:tcPr>
            <w:tcW w:w="1209" w:type="pct"/>
            <w:tcBorders>
              <w:top w:val="nil"/>
              <w:left w:val="nil"/>
              <w:bottom w:val="single" w:sz="4" w:space="0" w:color="auto"/>
              <w:right w:val="single" w:sz="4" w:space="0" w:color="auto"/>
            </w:tcBorders>
            <w:shd w:val="clear" w:color="auto" w:fill="auto"/>
            <w:vAlign w:val="center"/>
            <w:hideMark/>
          </w:tcPr>
          <w:p w14:paraId="36EF29A0" w14:textId="7529C69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0D9CA0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5D1915B" w14:textId="2BE7228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34</w:t>
            </w:r>
          </w:p>
        </w:tc>
        <w:tc>
          <w:tcPr>
            <w:tcW w:w="1696" w:type="pct"/>
            <w:tcBorders>
              <w:top w:val="nil"/>
              <w:left w:val="nil"/>
              <w:bottom w:val="single" w:sz="4" w:space="0" w:color="auto"/>
              <w:right w:val="single" w:sz="4" w:space="0" w:color="auto"/>
            </w:tcBorders>
            <w:shd w:val="clear" w:color="auto" w:fill="auto"/>
            <w:vAlign w:val="center"/>
            <w:hideMark/>
          </w:tcPr>
          <w:p w14:paraId="43C22434" w14:textId="3414AE7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Tuyến số 2: (theo quy hoạch là tuyến kết nối số 03): Đầu tuyến giao với đường ĐT.741 (khoảng Km53+435), cuối tuyến giao với đường Đồng Phú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Bình Dương (giáp đường trục KCN tại khoảng Km32+600)</w:t>
            </w:r>
          </w:p>
        </w:tc>
        <w:tc>
          <w:tcPr>
            <w:tcW w:w="442" w:type="pct"/>
            <w:tcBorders>
              <w:top w:val="nil"/>
              <w:left w:val="nil"/>
              <w:bottom w:val="single" w:sz="4" w:space="0" w:color="auto"/>
              <w:right w:val="single" w:sz="4" w:space="0" w:color="auto"/>
            </w:tcBorders>
            <w:shd w:val="clear" w:color="auto" w:fill="auto"/>
            <w:vAlign w:val="center"/>
            <w:hideMark/>
          </w:tcPr>
          <w:p w14:paraId="09F3B80F" w14:textId="1588E10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0,65</w:t>
            </w:r>
          </w:p>
        </w:tc>
        <w:tc>
          <w:tcPr>
            <w:tcW w:w="572" w:type="pct"/>
            <w:tcBorders>
              <w:top w:val="nil"/>
              <w:left w:val="nil"/>
              <w:bottom w:val="single" w:sz="4" w:space="0" w:color="auto"/>
              <w:right w:val="single" w:sz="4" w:space="0" w:color="auto"/>
            </w:tcBorders>
            <w:shd w:val="clear" w:color="auto" w:fill="auto"/>
            <w:vAlign w:val="center"/>
            <w:hideMark/>
          </w:tcPr>
          <w:p w14:paraId="65E8D0C4" w14:textId="504CED0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F9DEDAF" w14:textId="39DC29C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Tiến, Tân Hòa </w:t>
            </w:r>
          </w:p>
        </w:tc>
        <w:tc>
          <w:tcPr>
            <w:tcW w:w="1209" w:type="pct"/>
            <w:tcBorders>
              <w:top w:val="nil"/>
              <w:left w:val="nil"/>
              <w:bottom w:val="single" w:sz="4" w:space="0" w:color="auto"/>
              <w:right w:val="single" w:sz="4" w:space="0" w:color="auto"/>
            </w:tcBorders>
            <w:shd w:val="clear" w:color="auto" w:fill="auto"/>
            <w:vAlign w:val="center"/>
            <w:hideMark/>
          </w:tcPr>
          <w:p w14:paraId="58B41D6D" w14:textId="6A398CE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B1A9B8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E28F3F9" w14:textId="601E39D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w:t>
            </w:r>
          </w:p>
        </w:tc>
        <w:tc>
          <w:tcPr>
            <w:tcW w:w="1696" w:type="pct"/>
            <w:tcBorders>
              <w:top w:val="nil"/>
              <w:left w:val="nil"/>
              <w:bottom w:val="single" w:sz="4" w:space="0" w:color="auto"/>
              <w:right w:val="single" w:sz="4" w:space="0" w:color="auto"/>
            </w:tcBorders>
            <w:shd w:val="clear" w:color="auto" w:fill="auto"/>
            <w:vAlign w:val="center"/>
            <w:hideMark/>
          </w:tcPr>
          <w:p w14:paraId="5424411E" w14:textId="5AD1698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04 phòng chức năng, nhà thi đấu đa năng, nhà xe, đường vào Trường Tiểu học và Trung học cơ sở Tân Lợi</w:t>
            </w:r>
          </w:p>
        </w:tc>
        <w:tc>
          <w:tcPr>
            <w:tcW w:w="442" w:type="pct"/>
            <w:tcBorders>
              <w:top w:val="nil"/>
              <w:left w:val="nil"/>
              <w:bottom w:val="single" w:sz="4" w:space="0" w:color="auto"/>
              <w:right w:val="single" w:sz="4" w:space="0" w:color="auto"/>
            </w:tcBorders>
            <w:shd w:val="clear" w:color="auto" w:fill="auto"/>
            <w:vAlign w:val="center"/>
            <w:hideMark/>
          </w:tcPr>
          <w:p w14:paraId="0DE2F571" w14:textId="4F02141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72" w:type="pct"/>
            <w:tcBorders>
              <w:top w:val="nil"/>
              <w:left w:val="nil"/>
              <w:bottom w:val="single" w:sz="4" w:space="0" w:color="auto"/>
              <w:right w:val="single" w:sz="4" w:space="0" w:color="auto"/>
            </w:tcBorders>
            <w:shd w:val="clear" w:color="auto" w:fill="auto"/>
            <w:vAlign w:val="center"/>
            <w:hideMark/>
          </w:tcPr>
          <w:p w14:paraId="56EEA5D9" w14:textId="3EC06A7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hideMark/>
          </w:tcPr>
          <w:p w14:paraId="1C5D5FB5" w14:textId="55AAB86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Lợi </w:t>
            </w:r>
          </w:p>
        </w:tc>
        <w:tc>
          <w:tcPr>
            <w:tcW w:w="1209" w:type="pct"/>
            <w:tcBorders>
              <w:top w:val="nil"/>
              <w:left w:val="nil"/>
              <w:bottom w:val="single" w:sz="4" w:space="0" w:color="auto"/>
              <w:right w:val="single" w:sz="4" w:space="0" w:color="auto"/>
            </w:tcBorders>
            <w:shd w:val="clear" w:color="auto" w:fill="auto"/>
            <w:vAlign w:val="center"/>
            <w:hideMark/>
          </w:tcPr>
          <w:p w14:paraId="452D6F7B" w14:textId="2880943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13318F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6CD355A" w14:textId="18E2104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36</w:t>
            </w:r>
          </w:p>
        </w:tc>
        <w:tc>
          <w:tcPr>
            <w:tcW w:w="1696" w:type="pct"/>
            <w:tcBorders>
              <w:top w:val="nil"/>
              <w:left w:val="nil"/>
              <w:bottom w:val="single" w:sz="4" w:space="0" w:color="auto"/>
              <w:right w:val="single" w:sz="4" w:space="0" w:color="auto"/>
            </w:tcBorders>
            <w:shd w:val="clear" w:color="auto" w:fill="auto"/>
            <w:vAlign w:val="center"/>
            <w:hideMark/>
          </w:tcPr>
          <w:p w14:paraId="4984973C" w14:textId="3BB86A4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Tổ 23 nối dài đến đường kết nối Tây Nam Đồng Xoài,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7EAAB4F5" w14:textId="09B13BE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w:t>
            </w:r>
          </w:p>
        </w:tc>
        <w:tc>
          <w:tcPr>
            <w:tcW w:w="572" w:type="pct"/>
            <w:tcBorders>
              <w:top w:val="nil"/>
              <w:left w:val="nil"/>
              <w:bottom w:val="single" w:sz="4" w:space="0" w:color="auto"/>
              <w:right w:val="single" w:sz="4" w:space="0" w:color="auto"/>
            </w:tcBorders>
            <w:shd w:val="clear" w:color="auto" w:fill="auto"/>
            <w:vAlign w:val="center"/>
            <w:hideMark/>
          </w:tcPr>
          <w:p w14:paraId="75ED04E0" w14:textId="260FC4C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0E0F88B" w14:textId="1EB42E5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71ABA703" w14:textId="1A27606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9DE001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051DE1B" w14:textId="571F235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w:t>
            </w:r>
          </w:p>
        </w:tc>
        <w:tc>
          <w:tcPr>
            <w:tcW w:w="1696" w:type="pct"/>
            <w:tcBorders>
              <w:top w:val="nil"/>
              <w:left w:val="nil"/>
              <w:bottom w:val="single" w:sz="4" w:space="0" w:color="auto"/>
              <w:right w:val="single" w:sz="4" w:space="0" w:color="auto"/>
            </w:tcBorders>
            <w:shd w:val="clear" w:color="auto" w:fill="auto"/>
            <w:vAlign w:val="center"/>
            <w:hideMark/>
          </w:tcPr>
          <w:p w14:paraId="5FC25686" w14:textId="48CC43C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tổ 47, xã Tân Lập</w:t>
            </w:r>
          </w:p>
        </w:tc>
        <w:tc>
          <w:tcPr>
            <w:tcW w:w="442" w:type="pct"/>
            <w:tcBorders>
              <w:top w:val="nil"/>
              <w:left w:val="nil"/>
              <w:bottom w:val="single" w:sz="4" w:space="0" w:color="auto"/>
              <w:right w:val="single" w:sz="4" w:space="0" w:color="auto"/>
            </w:tcBorders>
            <w:shd w:val="clear" w:color="auto" w:fill="auto"/>
            <w:vAlign w:val="center"/>
            <w:hideMark/>
          </w:tcPr>
          <w:p w14:paraId="3D7E2CAC" w14:textId="2D76ECE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572" w:type="pct"/>
            <w:tcBorders>
              <w:top w:val="nil"/>
              <w:left w:val="nil"/>
              <w:bottom w:val="single" w:sz="4" w:space="0" w:color="auto"/>
              <w:right w:val="single" w:sz="4" w:space="0" w:color="auto"/>
            </w:tcBorders>
            <w:shd w:val="clear" w:color="auto" w:fill="auto"/>
            <w:vAlign w:val="center"/>
            <w:hideMark/>
          </w:tcPr>
          <w:p w14:paraId="2C848A1E" w14:textId="2A7F696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73B36D3F" w14:textId="04281E2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Lập </w:t>
            </w:r>
          </w:p>
        </w:tc>
        <w:tc>
          <w:tcPr>
            <w:tcW w:w="1209" w:type="pct"/>
            <w:tcBorders>
              <w:top w:val="nil"/>
              <w:left w:val="nil"/>
              <w:bottom w:val="single" w:sz="4" w:space="0" w:color="auto"/>
              <w:right w:val="single" w:sz="4" w:space="0" w:color="auto"/>
            </w:tcBorders>
            <w:shd w:val="clear" w:color="auto" w:fill="auto"/>
            <w:vAlign w:val="center"/>
            <w:hideMark/>
          </w:tcPr>
          <w:p w14:paraId="45730D9C" w14:textId="5EE2993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6140F3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4B6A48A" w14:textId="6906C98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w:t>
            </w:r>
          </w:p>
        </w:tc>
        <w:tc>
          <w:tcPr>
            <w:tcW w:w="1696" w:type="pct"/>
            <w:tcBorders>
              <w:top w:val="nil"/>
              <w:left w:val="nil"/>
              <w:bottom w:val="single" w:sz="4" w:space="0" w:color="auto"/>
              <w:right w:val="single" w:sz="4" w:space="0" w:color="auto"/>
            </w:tcBorders>
            <w:shd w:val="clear" w:color="auto" w:fill="auto"/>
            <w:vAlign w:val="center"/>
            <w:hideMark/>
          </w:tcPr>
          <w:p w14:paraId="6DD2F35C" w14:textId="5994775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w:t>
            </w:r>
            <w:proofErr w:type="gramStart"/>
            <w:r w:rsidRPr="00C83A6F">
              <w:rPr>
                <w:rFonts w:ascii="Times New Roman" w:hAnsi="Times New Roman" w:cs="Times New Roman"/>
                <w:sz w:val="18"/>
                <w:szCs w:val="18"/>
              </w:rPr>
              <w:t>Cầu  Ba</w:t>
            </w:r>
            <w:proofErr w:type="gramEnd"/>
            <w:r w:rsidRPr="00C83A6F">
              <w:rPr>
                <w:rFonts w:ascii="Times New Roman" w:hAnsi="Times New Roman" w:cs="Times New Roman"/>
                <w:sz w:val="18"/>
                <w:szCs w:val="18"/>
              </w:rPr>
              <w:t xml:space="preserve"> Bi, Ba Điền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X.Tân Lập</w:t>
            </w:r>
          </w:p>
        </w:tc>
        <w:tc>
          <w:tcPr>
            <w:tcW w:w="442" w:type="pct"/>
            <w:tcBorders>
              <w:top w:val="nil"/>
              <w:left w:val="nil"/>
              <w:bottom w:val="single" w:sz="4" w:space="0" w:color="auto"/>
              <w:right w:val="single" w:sz="4" w:space="0" w:color="auto"/>
            </w:tcBorders>
            <w:shd w:val="clear" w:color="auto" w:fill="auto"/>
            <w:vAlign w:val="center"/>
            <w:hideMark/>
          </w:tcPr>
          <w:p w14:paraId="50CEF739" w14:textId="361C438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0,36</w:t>
            </w:r>
          </w:p>
        </w:tc>
        <w:tc>
          <w:tcPr>
            <w:tcW w:w="572" w:type="pct"/>
            <w:tcBorders>
              <w:top w:val="nil"/>
              <w:left w:val="nil"/>
              <w:bottom w:val="single" w:sz="4" w:space="0" w:color="auto"/>
              <w:right w:val="single" w:sz="4" w:space="0" w:color="auto"/>
            </w:tcBorders>
            <w:shd w:val="clear" w:color="auto" w:fill="auto"/>
            <w:vAlign w:val="center"/>
            <w:hideMark/>
          </w:tcPr>
          <w:p w14:paraId="2EEF27A4" w14:textId="136B1B0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w:t>
            </w:r>
          </w:p>
        </w:tc>
        <w:tc>
          <w:tcPr>
            <w:tcW w:w="785" w:type="pct"/>
            <w:tcBorders>
              <w:top w:val="nil"/>
              <w:left w:val="nil"/>
              <w:bottom w:val="single" w:sz="4" w:space="0" w:color="auto"/>
              <w:right w:val="single" w:sz="4" w:space="0" w:color="auto"/>
            </w:tcBorders>
            <w:shd w:val="clear" w:color="auto" w:fill="auto"/>
            <w:vAlign w:val="center"/>
            <w:hideMark/>
          </w:tcPr>
          <w:p w14:paraId="27D08191" w14:textId="7716B97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 </w:t>
            </w:r>
          </w:p>
        </w:tc>
        <w:tc>
          <w:tcPr>
            <w:tcW w:w="1209" w:type="pct"/>
            <w:tcBorders>
              <w:top w:val="nil"/>
              <w:left w:val="nil"/>
              <w:bottom w:val="single" w:sz="4" w:space="0" w:color="auto"/>
              <w:right w:val="single" w:sz="4" w:space="0" w:color="auto"/>
            </w:tcBorders>
            <w:shd w:val="clear" w:color="auto" w:fill="auto"/>
            <w:vAlign w:val="center"/>
            <w:hideMark/>
          </w:tcPr>
          <w:p w14:paraId="050759FE" w14:textId="66C8A46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205660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A993FD9" w14:textId="32DC084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39</w:t>
            </w:r>
          </w:p>
        </w:tc>
        <w:tc>
          <w:tcPr>
            <w:tcW w:w="1696" w:type="pct"/>
            <w:tcBorders>
              <w:top w:val="nil"/>
              <w:left w:val="nil"/>
              <w:bottom w:val="single" w:sz="4" w:space="0" w:color="auto"/>
              <w:right w:val="single" w:sz="4" w:space="0" w:color="auto"/>
            </w:tcBorders>
            <w:shd w:val="clear" w:color="auto" w:fill="auto"/>
            <w:vAlign w:val="center"/>
            <w:hideMark/>
          </w:tcPr>
          <w:p w14:paraId="74333382" w14:textId="2E1B129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Tôn Đức Thắng nối dài đến KCN Bắc Đồng Phú</w:t>
            </w:r>
          </w:p>
        </w:tc>
        <w:tc>
          <w:tcPr>
            <w:tcW w:w="442" w:type="pct"/>
            <w:tcBorders>
              <w:top w:val="nil"/>
              <w:left w:val="nil"/>
              <w:bottom w:val="single" w:sz="4" w:space="0" w:color="auto"/>
              <w:right w:val="single" w:sz="4" w:space="0" w:color="auto"/>
            </w:tcBorders>
            <w:shd w:val="clear" w:color="auto" w:fill="auto"/>
            <w:vAlign w:val="center"/>
            <w:hideMark/>
          </w:tcPr>
          <w:p w14:paraId="6B4BED99" w14:textId="516E260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0,86</w:t>
            </w:r>
          </w:p>
        </w:tc>
        <w:tc>
          <w:tcPr>
            <w:tcW w:w="572" w:type="pct"/>
            <w:tcBorders>
              <w:top w:val="nil"/>
              <w:left w:val="nil"/>
              <w:bottom w:val="single" w:sz="4" w:space="0" w:color="auto"/>
              <w:right w:val="single" w:sz="4" w:space="0" w:color="auto"/>
            </w:tcBorders>
            <w:shd w:val="clear" w:color="auto" w:fill="auto"/>
            <w:vAlign w:val="center"/>
            <w:hideMark/>
          </w:tcPr>
          <w:p w14:paraId="5AE6EBA9" w14:textId="00E8AFE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785" w:type="pct"/>
            <w:tcBorders>
              <w:top w:val="nil"/>
              <w:left w:val="nil"/>
              <w:bottom w:val="single" w:sz="4" w:space="0" w:color="auto"/>
              <w:right w:val="single" w:sz="4" w:space="0" w:color="auto"/>
            </w:tcBorders>
            <w:shd w:val="clear" w:color="auto" w:fill="auto"/>
            <w:vAlign w:val="center"/>
            <w:hideMark/>
          </w:tcPr>
          <w:p w14:paraId="67EB8D95" w14:textId="011CED5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52A36924" w14:textId="470C00B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C6DCE8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4277C6D" w14:textId="180BE3A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w:t>
            </w:r>
          </w:p>
        </w:tc>
        <w:tc>
          <w:tcPr>
            <w:tcW w:w="1696" w:type="pct"/>
            <w:tcBorders>
              <w:top w:val="nil"/>
              <w:left w:val="nil"/>
              <w:bottom w:val="single" w:sz="4" w:space="0" w:color="auto"/>
              <w:right w:val="single" w:sz="4" w:space="0" w:color="auto"/>
            </w:tcBorders>
            <w:shd w:val="clear" w:color="auto" w:fill="auto"/>
            <w:vAlign w:val="center"/>
            <w:hideMark/>
          </w:tcPr>
          <w:p w14:paraId="79DD1452" w14:textId="0BB2C454"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Nguyễn Hữu Thọ đến đường Phạm Ngọc Thạch (Bắc Nam 2)- giai đoạn 2</w:t>
            </w:r>
          </w:p>
        </w:tc>
        <w:tc>
          <w:tcPr>
            <w:tcW w:w="442" w:type="pct"/>
            <w:tcBorders>
              <w:top w:val="nil"/>
              <w:left w:val="nil"/>
              <w:bottom w:val="single" w:sz="4" w:space="0" w:color="auto"/>
              <w:right w:val="single" w:sz="4" w:space="0" w:color="auto"/>
            </w:tcBorders>
            <w:shd w:val="clear" w:color="auto" w:fill="auto"/>
            <w:vAlign w:val="center"/>
            <w:hideMark/>
          </w:tcPr>
          <w:p w14:paraId="31618CDE" w14:textId="1D2B09B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w:t>
            </w:r>
          </w:p>
        </w:tc>
        <w:tc>
          <w:tcPr>
            <w:tcW w:w="572" w:type="pct"/>
            <w:tcBorders>
              <w:top w:val="nil"/>
              <w:left w:val="nil"/>
              <w:bottom w:val="single" w:sz="4" w:space="0" w:color="auto"/>
              <w:right w:val="single" w:sz="4" w:space="0" w:color="auto"/>
            </w:tcBorders>
            <w:shd w:val="clear" w:color="auto" w:fill="auto"/>
            <w:vAlign w:val="center"/>
            <w:hideMark/>
          </w:tcPr>
          <w:p w14:paraId="0665FCE4" w14:textId="4D3EA5A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11A35AF2" w14:textId="351E4C1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42E4BE85" w14:textId="3D655E5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2235DE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B99058E" w14:textId="0723401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41</w:t>
            </w:r>
          </w:p>
        </w:tc>
        <w:tc>
          <w:tcPr>
            <w:tcW w:w="1696" w:type="pct"/>
            <w:tcBorders>
              <w:top w:val="nil"/>
              <w:left w:val="nil"/>
              <w:bottom w:val="single" w:sz="4" w:space="0" w:color="auto"/>
              <w:right w:val="single" w:sz="4" w:space="0" w:color="auto"/>
            </w:tcBorders>
            <w:shd w:val="clear" w:color="auto" w:fill="auto"/>
            <w:vAlign w:val="center"/>
            <w:hideMark/>
          </w:tcPr>
          <w:p w14:paraId="387703BC" w14:textId="3162288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Mở rộng đường Đông Tây 9 (đất của ông Trần Văn Hoặc)</w:t>
            </w:r>
          </w:p>
        </w:tc>
        <w:tc>
          <w:tcPr>
            <w:tcW w:w="442" w:type="pct"/>
            <w:tcBorders>
              <w:top w:val="nil"/>
              <w:left w:val="nil"/>
              <w:bottom w:val="single" w:sz="4" w:space="0" w:color="auto"/>
              <w:right w:val="single" w:sz="4" w:space="0" w:color="auto"/>
            </w:tcBorders>
            <w:shd w:val="clear" w:color="auto" w:fill="auto"/>
            <w:vAlign w:val="center"/>
            <w:hideMark/>
          </w:tcPr>
          <w:p w14:paraId="48D7138B" w14:textId="556AC4D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0,01</w:t>
            </w:r>
          </w:p>
        </w:tc>
        <w:tc>
          <w:tcPr>
            <w:tcW w:w="572" w:type="pct"/>
            <w:tcBorders>
              <w:top w:val="nil"/>
              <w:left w:val="nil"/>
              <w:bottom w:val="single" w:sz="4" w:space="0" w:color="auto"/>
              <w:right w:val="single" w:sz="4" w:space="0" w:color="auto"/>
            </w:tcBorders>
            <w:shd w:val="clear" w:color="auto" w:fill="auto"/>
            <w:vAlign w:val="center"/>
            <w:hideMark/>
          </w:tcPr>
          <w:p w14:paraId="7E15A9F0" w14:textId="5B5925E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785" w:type="pct"/>
            <w:tcBorders>
              <w:top w:val="nil"/>
              <w:left w:val="nil"/>
              <w:bottom w:val="single" w:sz="4" w:space="0" w:color="auto"/>
              <w:right w:val="single" w:sz="4" w:space="0" w:color="auto"/>
            </w:tcBorders>
            <w:shd w:val="clear" w:color="auto" w:fill="auto"/>
            <w:vAlign w:val="center"/>
            <w:hideMark/>
          </w:tcPr>
          <w:p w14:paraId="2025525A" w14:textId="19BA777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52D50B67" w14:textId="119DD8A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9D3AFB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1D69846" w14:textId="0AEE0FA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42</w:t>
            </w:r>
          </w:p>
        </w:tc>
        <w:tc>
          <w:tcPr>
            <w:tcW w:w="1696" w:type="pct"/>
            <w:tcBorders>
              <w:top w:val="nil"/>
              <w:left w:val="nil"/>
              <w:bottom w:val="single" w:sz="4" w:space="0" w:color="auto"/>
              <w:right w:val="single" w:sz="4" w:space="0" w:color="auto"/>
            </w:tcBorders>
            <w:shd w:val="clear" w:color="auto" w:fill="auto"/>
            <w:vAlign w:val="center"/>
            <w:hideMark/>
          </w:tcPr>
          <w:p w14:paraId="109C8D19" w14:textId="6A85E56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phía sau khu Hoa viên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Tượng đài (đất của bà Phạm Thị Nhuần)</w:t>
            </w:r>
          </w:p>
        </w:tc>
        <w:tc>
          <w:tcPr>
            <w:tcW w:w="442" w:type="pct"/>
            <w:tcBorders>
              <w:top w:val="nil"/>
              <w:left w:val="nil"/>
              <w:bottom w:val="single" w:sz="4" w:space="0" w:color="auto"/>
              <w:right w:val="single" w:sz="4" w:space="0" w:color="auto"/>
            </w:tcBorders>
            <w:shd w:val="clear" w:color="auto" w:fill="auto"/>
            <w:vAlign w:val="center"/>
            <w:hideMark/>
          </w:tcPr>
          <w:p w14:paraId="60DDBF7D" w14:textId="2ED1307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72" w:type="pct"/>
            <w:tcBorders>
              <w:top w:val="nil"/>
              <w:left w:val="nil"/>
              <w:bottom w:val="single" w:sz="4" w:space="0" w:color="auto"/>
              <w:right w:val="single" w:sz="4" w:space="0" w:color="auto"/>
            </w:tcBorders>
            <w:shd w:val="clear" w:color="auto" w:fill="auto"/>
            <w:vAlign w:val="center"/>
            <w:hideMark/>
          </w:tcPr>
          <w:p w14:paraId="3607FC39" w14:textId="02A1EC7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6B63DA11" w14:textId="27A0AC8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09" w:type="pct"/>
            <w:tcBorders>
              <w:top w:val="nil"/>
              <w:left w:val="nil"/>
              <w:bottom w:val="single" w:sz="4" w:space="0" w:color="auto"/>
              <w:right w:val="single" w:sz="4" w:space="0" w:color="auto"/>
            </w:tcBorders>
            <w:shd w:val="clear" w:color="auto" w:fill="auto"/>
            <w:vAlign w:val="center"/>
            <w:hideMark/>
          </w:tcPr>
          <w:p w14:paraId="70B1A354" w14:textId="1B6623E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8A4132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90A1151" w14:textId="1B6BEC4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43</w:t>
            </w:r>
          </w:p>
        </w:tc>
        <w:tc>
          <w:tcPr>
            <w:tcW w:w="1696" w:type="pct"/>
            <w:tcBorders>
              <w:top w:val="nil"/>
              <w:left w:val="nil"/>
              <w:bottom w:val="single" w:sz="4" w:space="0" w:color="auto"/>
              <w:right w:val="single" w:sz="4" w:space="0" w:color="auto"/>
            </w:tcBorders>
            <w:shd w:val="clear" w:color="auto" w:fill="auto"/>
            <w:vAlign w:val="center"/>
            <w:hideMark/>
          </w:tcPr>
          <w:p w14:paraId="124755F3" w14:textId="390B63D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 hồi đất để phát triển kinh tế địa phương</w:t>
            </w:r>
          </w:p>
        </w:tc>
        <w:tc>
          <w:tcPr>
            <w:tcW w:w="442" w:type="pct"/>
            <w:tcBorders>
              <w:top w:val="nil"/>
              <w:left w:val="nil"/>
              <w:bottom w:val="single" w:sz="4" w:space="0" w:color="auto"/>
              <w:right w:val="single" w:sz="4" w:space="0" w:color="auto"/>
            </w:tcBorders>
            <w:shd w:val="clear" w:color="auto" w:fill="auto"/>
            <w:vAlign w:val="center"/>
            <w:hideMark/>
          </w:tcPr>
          <w:p w14:paraId="55B91920" w14:textId="22BA6AF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10,98</w:t>
            </w:r>
          </w:p>
        </w:tc>
        <w:tc>
          <w:tcPr>
            <w:tcW w:w="572" w:type="pct"/>
            <w:tcBorders>
              <w:top w:val="nil"/>
              <w:left w:val="nil"/>
              <w:bottom w:val="single" w:sz="4" w:space="0" w:color="auto"/>
              <w:right w:val="single" w:sz="4" w:space="0" w:color="auto"/>
            </w:tcBorders>
            <w:shd w:val="clear" w:color="auto" w:fill="auto"/>
            <w:vAlign w:val="center"/>
            <w:hideMark/>
          </w:tcPr>
          <w:p w14:paraId="3905D643" w14:textId="67B9E1F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FF9A8EC" w14:textId="6D398EE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Tiến </w:t>
            </w:r>
          </w:p>
        </w:tc>
        <w:tc>
          <w:tcPr>
            <w:tcW w:w="1209" w:type="pct"/>
            <w:tcBorders>
              <w:top w:val="nil"/>
              <w:left w:val="nil"/>
              <w:bottom w:val="single" w:sz="4" w:space="0" w:color="auto"/>
              <w:right w:val="single" w:sz="4" w:space="0" w:color="auto"/>
            </w:tcBorders>
            <w:shd w:val="clear" w:color="auto" w:fill="auto"/>
            <w:vAlign w:val="center"/>
            <w:hideMark/>
          </w:tcPr>
          <w:p w14:paraId="17D244BF" w14:textId="5E51909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620A7A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97F88BF" w14:textId="666E745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w:t>
            </w:r>
          </w:p>
        </w:tc>
        <w:tc>
          <w:tcPr>
            <w:tcW w:w="1696" w:type="pct"/>
            <w:tcBorders>
              <w:top w:val="nil"/>
              <w:left w:val="nil"/>
              <w:bottom w:val="single" w:sz="4" w:space="0" w:color="auto"/>
              <w:right w:val="single" w:sz="4" w:space="0" w:color="auto"/>
            </w:tcBorders>
            <w:shd w:val="clear" w:color="auto" w:fill="auto"/>
            <w:vAlign w:val="center"/>
            <w:hideMark/>
          </w:tcPr>
          <w:p w14:paraId="3CADEF9D" w14:textId="51941B1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kết hợp cơ quan hành chính nhà nước, trường học tại xã Tân Tiến</w:t>
            </w:r>
          </w:p>
        </w:tc>
        <w:tc>
          <w:tcPr>
            <w:tcW w:w="442" w:type="pct"/>
            <w:tcBorders>
              <w:top w:val="nil"/>
              <w:left w:val="nil"/>
              <w:bottom w:val="single" w:sz="4" w:space="0" w:color="auto"/>
              <w:right w:val="single" w:sz="4" w:space="0" w:color="auto"/>
            </w:tcBorders>
            <w:shd w:val="clear" w:color="auto" w:fill="auto"/>
            <w:vAlign w:val="center"/>
            <w:hideMark/>
          </w:tcPr>
          <w:p w14:paraId="77CE26E9" w14:textId="423E34E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90,38</w:t>
            </w:r>
          </w:p>
        </w:tc>
        <w:tc>
          <w:tcPr>
            <w:tcW w:w="572" w:type="pct"/>
            <w:tcBorders>
              <w:top w:val="nil"/>
              <w:left w:val="nil"/>
              <w:bottom w:val="single" w:sz="4" w:space="0" w:color="auto"/>
              <w:right w:val="single" w:sz="4" w:space="0" w:color="auto"/>
            </w:tcBorders>
            <w:shd w:val="clear" w:color="auto" w:fill="auto"/>
            <w:vAlign w:val="center"/>
            <w:hideMark/>
          </w:tcPr>
          <w:p w14:paraId="3AB7A06C" w14:textId="5AFB16E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DGT và các loại đất khác </w:t>
            </w:r>
          </w:p>
        </w:tc>
        <w:tc>
          <w:tcPr>
            <w:tcW w:w="785" w:type="pct"/>
            <w:tcBorders>
              <w:top w:val="nil"/>
              <w:left w:val="nil"/>
              <w:bottom w:val="single" w:sz="4" w:space="0" w:color="auto"/>
              <w:right w:val="single" w:sz="4" w:space="0" w:color="auto"/>
            </w:tcBorders>
            <w:shd w:val="clear" w:color="auto" w:fill="auto"/>
            <w:vAlign w:val="center"/>
            <w:hideMark/>
          </w:tcPr>
          <w:p w14:paraId="319218BE" w14:textId="2D7D341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4CCBEBC4" w14:textId="307793B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568428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DCB94C4" w14:textId="65F7E7B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45</w:t>
            </w:r>
          </w:p>
        </w:tc>
        <w:tc>
          <w:tcPr>
            <w:tcW w:w="1696" w:type="pct"/>
            <w:tcBorders>
              <w:top w:val="nil"/>
              <w:left w:val="nil"/>
              <w:bottom w:val="single" w:sz="4" w:space="0" w:color="auto"/>
              <w:right w:val="single" w:sz="4" w:space="0" w:color="auto"/>
            </w:tcBorders>
            <w:shd w:val="clear" w:color="auto" w:fill="auto"/>
            <w:vAlign w:val="center"/>
            <w:hideMark/>
          </w:tcPr>
          <w:p w14:paraId="361715C5" w14:textId="5516752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Chợ Thuận Phú</w:t>
            </w:r>
          </w:p>
        </w:tc>
        <w:tc>
          <w:tcPr>
            <w:tcW w:w="442" w:type="pct"/>
            <w:tcBorders>
              <w:top w:val="nil"/>
              <w:left w:val="nil"/>
              <w:bottom w:val="single" w:sz="4" w:space="0" w:color="auto"/>
              <w:right w:val="single" w:sz="4" w:space="0" w:color="auto"/>
            </w:tcBorders>
            <w:shd w:val="clear" w:color="auto" w:fill="auto"/>
            <w:vAlign w:val="center"/>
            <w:hideMark/>
          </w:tcPr>
          <w:p w14:paraId="2EAAF611" w14:textId="7B82255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7,50</w:t>
            </w:r>
          </w:p>
        </w:tc>
        <w:tc>
          <w:tcPr>
            <w:tcW w:w="572" w:type="pct"/>
            <w:tcBorders>
              <w:top w:val="nil"/>
              <w:left w:val="nil"/>
              <w:bottom w:val="single" w:sz="4" w:space="0" w:color="auto"/>
              <w:right w:val="single" w:sz="4" w:space="0" w:color="auto"/>
            </w:tcBorders>
            <w:shd w:val="clear" w:color="auto" w:fill="auto"/>
            <w:vAlign w:val="center"/>
            <w:hideMark/>
          </w:tcPr>
          <w:p w14:paraId="6FAEB94C" w14:textId="6AE71C3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1D07919F" w14:textId="64358A7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09" w:type="pct"/>
            <w:tcBorders>
              <w:top w:val="nil"/>
              <w:left w:val="nil"/>
              <w:bottom w:val="single" w:sz="4" w:space="0" w:color="auto"/>
              <w:right w:val="single" w:sz="4" w:space="0" w:color="auto"/>
            </w:tcBorders>
            <w:shd w:val="clear" w:color="auto" w:fill="auto"/>
            <w:vAlign w:val="center"/>
            <w:hideMark/>
          </w:tcPr>
          <w:p w14:paraId="466A41B9" w14:textId="611D45A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8D5ED4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BCE0E17" w14:textId="1BE489F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46</w:t>
            </w:r>
          </w:p>
        </w:tc>
        <w:tc>
          <w:tcPr>
            <w:tcW w:w="1696" w:type="pct"/>
            <w:tcBorders>
              <w:top w:val="nil"/>
              <w:left w:val="nil"/>
              <w:bottom w:val="single" w:sz="4" w:space="0" w:color="auto"/>
              <w:right w:val="single" w:sz="4" w:space="0" w:color="auto"/>
            </w:tcBorders>
            <w:shd w:val="clear" w:color="auto" w:fill="auto"/>
            <w:vAlign w:val="center"/>
            <w:hideMark/>
          </w:tcPr>
          <w:p w14:paraId="6AFF4D5D" w14:textId="5EF55ED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ấp 4, xã Tân Lập</w:t>
            </w:r>
          </w:p>
        </w:tc>
        <w:tc>
          <w:tcPr>
            <w:tcW w:w="442" w:type="pct"/>
            <w:tcBorders>
              <w:top w:val="nil"/>
              <w:left w:val="nil"/>
              <w:bottom w:val="single" w:sz="4" w:space="0" w:color="auto"/>
              <w:right w:val="single" w:sz="4" w:space="0" w:color="auto"/>
            </w:tcBorders>
            <w:shd w:val="clear" w:color="auto" w:fill="auto"/>
            <w:vAlign w:val="center"/>
            <w:hideMark/>
          </w:tcPr>
          <w:p w14:paraId="5F47CDC9" w14:textId="762ADA7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16,39</w:t>
            </w:r>
          </w:p>
        </w:tc>
        <w:tc>
          <w:tcPr>
            <w:tcW w:w="572" w:type="pct"/>
            <w:tcBorders>
              <w:top w:val="nil"/>
              <w:left w:val="nil"/>
              <w:bottom w:val="single" w:sz="4" w:space="0" w:color="auto"/>
              <w:right w:val="single" w:sz="4" w:space="0" w:color="auto"/>
            </w:tcBorders>
            <w:shd w:val="clear" w:color="auto" w:fill="auto"/>
            <w:vAlign w:val="center"/>
            <w:hideMark/>
          </w:tcPr>
          <w:p w14:paraId="60AE9287" w14:textId="79E76B4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4381E36" w14:textId="308947D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Lập</w:t>
            </w:r>
          </w:p>
        </w:tc>
        <w:tc>
          <w:tcPr>
            <w:tcW w:w="1209" w:type="pct"/>
            <w:tcBorders>
              <w:top w:val="nil"/>
              <w:left w:val="nil"/>
              <w:bottom w:val="single" w:sz="4" w:space="0" w:color="auto"/>
              <w:right w:val="single" w:sz="4" w:space="0" w:color="auto"/>
            </w:tcBorders>
            <w:shd w:val="clear" w:color="auto" w:fill="auto"/>
            <w:vAlign w:val="center"/>
            <w:hideMark/>
          </w:tcPr>
          <w:p w14:paraId="17EBB6F1" w14:textId="79B40D6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C5768C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1FD9430" w14:textId="34A051F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47</w:t>
            </w:r>
          </w:p>
        </w:tc>
        <w:tc>
          <w:tcPr>
            <w:tcW w:w="1696" w:type="pct"/>
            <w:tcBorders>
              <w:top w:val="nil"/>
              <w:left w:val="nil"/>
              <w:bottom w:val="single" w:sz="4" w:space="0" w:color="auto"/>
              <w:right w:val="single" w:sz="4" w:space="0" w:color="auto"/>
            </w:tcBorders>
            <w:shd w:val="clear" w:color="auto" w:fill="auto"/>
            <w:vAlign w:val="center"/>
            <w:hideMark/>
          </w:tcPr>
          <w:p w14:paraId="082AE0E3" w14:textId="622A093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 hồi đất của Công ty Cao su Đồng Phú giao về cho địa phương quản lý để xây dựng công trình phúc lợi xã hội</w:t>
            </w:r>
          </w:p>
        </w:tc>
        <w:tc>
          <w:tcPr>
            <w:tcW w:w="442" w:type="pct"/>
            <w:tcBorders>
              <w:top w:val="nil"/>
              <w:left w:val="nil"/>
              <w:bottom w:val="single" w:sz="4" w:space="0" w:color="auto"/>
              <w:right w:val="single" w:sz="4" w:space="0" w:color="auto"/>
            </w:tcBorders>
            <w:shd w:val="clear" w:color="auto" w:fill="auto"/>
            <w:vAlign w:val="center"/>
            <w:hideMark/>
          </w:tcPr>
          <w:p w14:paraId="70022A12" w14:textId="762ADA9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1,81</w:t>
            </w:r>
          </w:p>
        </w:tc>
        <w:tc>
          <w:tcPr>
            <w:tcW w:w="572" w:type="pct"/>
            <w:tcBorders>
              <w:top w:val="nil"/>
              <w:left w:val="nil"/>
              <w:bottom w:val="single" w:sz="4" w:space="0" w:color="auto"/>
              <w:right w:val="single" w:sz="4" w:space="0" w:color="auto"/>
            </w:tcBorders>
            <w:shd w:val="clear" w:color="auto" w:fill="auto"/>
            <w:vAlign w:val="center"/>
            <w:hideMark/>
          </w:tcPr>
          <w:p w14:paraId="1E14EAEE" w14:textId="2B2B289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3855FA4" w14:textId="5210352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Thuận Lợi</w:t>
            </w:r>
          </w:p>
        </w:tc>
        <w:tc>
          <w:tcPr>
            <w:tcW w:w="1209" w:type="pct"/>
            <w:tcBorders>
              <w:top w:val="nil"/>
              <w:left w:val="nil"/>
              <w:bottom w:val="single" w:sz="4" w:space="0" w:color="auto"/>
              <w:right w:val="single" w:sz="4" w:space="0" w:color="auto"/>
            </w:tcBorders>
            <w:shd w:val="clear" w:color="auto" w:fill="auto"/>
            <w:vAlign w:val="center"/>
            <w:hideMark/>
          </w:tcPr>
          <w:p w14:paraId="4EB2CC60" w14:textId="4A497BD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451A1E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05A5A7B" w14:textId="20EDE3A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48</w:t>
            </w:r>
          </w:p>
        </w:tc>
        <w:tc>
          <w:tcPr>
            <w:tcW w:w="1696" w:type="pct"/>
            <w:tcBorders>
              <w:top w:val="nil"/>
              <w:left w:val="nil"/>
              <w:bottom w:val="single" w:sz="4" w:space="0" w:color="auto"/>
              <w:right w:val="single" w:sz="4" w:space="0" w:color="auto"/>
            </w:tcBorders>
            <w:shd w:val="clear" w:color="auto" w:fill="auto"/>
            <w:vAlign w:val="center"/>
            <w:hideMark/>
          </w:tcPr>
          <w:p w14:paraId="254DD429" w14:textId="76F2C08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mở rộng để xây dựng nhà văn hóa và khu thể thao ấp 6</w:t>
            </w:r>
          </w:p>
        </w:tc>
        <w:tc>
          <w:tcPr>
            <w:tcW w:w="442" w:type="pct"/>
            <w:tcBorders>
              <w:top w:val="nil"/>
              <w:left w:val="nil"/>
              <w:bottom w:val="single" w:sz="4" w:space="0" w:color="auto"/>
              <w:right w:val="single" w:sz="4" w:space="0" w:color="auto"/>
            </w:tcBorders>
            <w:shd w:val="clear" w:color="auto" w:fill="auto"/>
            <w:vAlign w:val="center"/>
            <w:hideMark/>
          </w:tcPr>
          <w:p w14:paraId="35D0FA92" w14:textId="5074A29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0,30</w:t>
            </w:r>
          </w:p>
        </w:tc>
        <w:tc>
          <w:tcPr>
            <w:tcW w:w="572" w:type="pct"/>
            <w:tcBorders>
              <w:top w:val="nil"/>
              <w:left w:val="nil"/>
              <w:bottom w:val="single" w:sz="4" w:space="0" w:color="auto"/>
              <w:right w:val="single" w:sz="4" w:space="0" w:color="auto"/>
            </w:tcBorders>
            <w:shd w:val="clear" w:color="auto" w:fill="auto"/>
            <w:vAlign w:val="center"/>
            <w:hideMark/>
          </w:tcPr>
          <w:p w14:paraId="2D297474" w14:textId="52CC3E2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A654F92" w14:textId="64A06EB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 </w:t>
            </w:r>
          </w:p>
        </w:tc>
        <w:tc>
          <w:tcPr>
            <w:tcW w:w="1209" w:type="pct"/>
            <w:tcBorders>
              <w:top w:val="nil"/>
              <w:left w:val="nil"/>
              <w:bottom w:val="single" w:sz="4" w:space="0" w:color="auto"/>
              <w:right w:val="single" w:sz="4" w:space="0" w:color="auto"/>
            </w:tcBorders>
            <w:shd w:val="clear" w:color="auto" w:fill="auto"/>
            <w:vAlign w:val="center"/>
            <w:hideMark/>
          </w:tcPr>
          <w:p w14:paraId="0BAA6E2E" w14:textId="21F6330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49C4E1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ABC9718" w14:textId="4D1222A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49</w:t>
            </w:r>
          </w:p>
        </w:tc>
        <w:tc>
          <w:tcPr>
            <w:tcW w:w="1696" w:type="pct"/>
            <w:tcBorders>
              <w:top w:val="nil"/>
              <w:left w:val="nil"/>
              <w:bottom w:val="single" w:sz="4" w:space="0" w:color="auto"/>
              <w:right w:val="single" w:sz="4" w:space="0" w:color="auto"/>
            </w:tcBorders>
            <w:shd w:val="clear" w:color="auto" w:fill="auto"/>
            <w:vAlign w:val="center"/>
            <w:hideMark/>
          </w:tcPr>
          <w:p w14:paraId="5FFD69CE" w14:textId="0532FE54"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mở rộng để xây dựng nhà văn hóa và khu thể thao ấp 7</w:t>
            </w:r>
          </w:p>
        </w:tc>
        <w:tc>
          <w:tcPr>
            <w:tcW w:w="442" w:type="pct"/>
            <w:tcBorders>
              <w:top w:val="nil"/>
              <w:left w:val="nil"/>
              <w:bottom w:val="single" w:sz="4" w:space="0" w:color="auto"/>
              <w:right w:val="single" w:sz="4" w:space="0" w:color="auto"/>
            </w:tcBorders>
            <w:shd w:val="clear" w:color="auto" w:fill="auto"/>
            <w:vAlign w:val="center"/>
            <w:hideMark/>
          </w:tcPr>
          <w:p w14:paraId="17D0E7DE" w14:textId="6FAE219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0,30</w:t>
            </w:r>
          </w:p>
        </w:tc>
        <w:tc>
          <w:tcPr>
            <w:tcW w:w="572" w:type="pct"/>
            <w:tcBorders>
              <w:top w:val="nil"/>
              <w:left w:val="nil"/>
              <w:bottom w:val="single" w:sz="4" w:space="0" w:color="auto"/>
              <w:right w:val="single" w:sz="4" w:space="0" w:color="auto"/>
            </w:tcBorders>
            <w:shd w:val="clear" w:color="auto" w:fill="auto"/>
            <w:vAlign w:val="center"/>
            <w:hideMark/>
          </w:tcPr>
          <w:p w14:paraId="445BF5EE" w14:textId="4370C7C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16F693D7" w14:textId="6C3B983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 </w:t>
            </w:r>
          </w:p>
        </w:tc>
        <w:tc>
          <w:tcPr>
            <w:tcW w:w="1209" w:type="pct"/>
            <w:tcBorders>
              <w:top w:val="nil"/>
              <w:left w:val="nil"/>
              <w:bottom w:val="single" w:sz="4" w:space="0" w:color="auto"/>
              <w:right w:val="single" w:sz="4" w:space="0" w:color="auto"/>
            </w:tcBorders>
            <w:shd w:val="clear" w:color="auto" w:fill="auto"/>
            <w:vAlign w:val="center"/>
            <w:hideMark/>
          </w:tcPr>
          <w:p w14:paraId="0C92538F" w14:textId="71DB042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943178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B6DC570" w14:textId="41C4ED6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w:t>
            </w:r>
          </w:p>
        </w:tc>
        <w:tc>
          <w:tcPr>
            <w:tcW w:w="1696" w:type="pct"/>
            <w:tcBorders>
              <w:top w:val="nil"/>
              <w:left w:val="nil"/>
              <w:bottom w:val="single" w:sz="4" w:space="0" w:color="auto"/>
              <w:right w:val="single" w:sz="4" w:space="0" w:color="auto"/>
            </w:tcBorders>
            <w:shd w:val="clear" w:color="auto" w:fill="auto"/>
            <w:vAlign w:val="center"/>
            <w:hideMark/>
          </w:tcPr>
          <w:p w14:paraId="1D3C5326" w14:textId="10F5956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Diện tích đất dự kiến làm công viên khu tượng đài</w:t>
            </w:r>
          </w:p>
        </w:tc>
        <w:tc>
          <w:tcPr>
            <w:tcW w:w="442" w:type="pct"/>
            <w:tcBorders>
              <w:top w:val="nil"/>
              <w:left w:val="nil"/>
              <w:bottom w:val="single" w:sz="4" w:space="0" w:color="auto"/>
              <w:right w:val="single" w:sz="4" w:space="0" w:color="auto"/>
            </w:tcBorders>
            <w:shd w:val="clear" w:color="auto" w:fill="auto"/>
            <w:vAlign w:val="center"/>
            <w:hideMark/>
          </w:tcPr>
          <w:p w14:paraId="2E4E9D24" w14:textId="0ABFDAE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72" w:type="pct"/>
            <w:tcBorders>
              <w:top w:val="nil"/>
              <w:left w:val="nil"/>
              <w:bottom w:val="single" w:sz="4" w:space="0" w:color="auto"/>
              <w:right w:val="single" w:sz="4" w:space="0" w:color="auto"/>
            </w:tcBorders>
            <w:shd w:val="clear" w:color="auto" w:fill="auto"/>
            <w:vAlign w:val="center"/>
            <w:hideMark/>
          </w:tcPr>
          <w:p w14:paraId="18EF3ABC" w14:textId="1637BD6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CACEACE" w14:textId="22E10BD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Thuận Phú </w:t>
            </w:r>
          </w:p>
        </w:tc>
        <w:tc>
          <w:tcPr>
            <w:tcW w:w="1209" w:type="pct"/>
            <w:tcBorders>
              <w:top w:val="nil"/>
              <w:left w:val="nil"/>
              <w:bottom w:val="single" w:sz="4" w:space="0" w:color="auto"/>
              <w:right w:val="single" w:sz="4" w:space="0" w:color="auto"/>
            </w:tcBorders>
            <w:shd w:val="clear" w:color="auto" w:fill="auto"/>
            <w:vAlign w:val="center"/>
            <w:hideMark/>
          </w:tcPr>
          <w:p w14:paraId="00B8B6A2" w14:textId="597C0BA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0FD473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DE9819D" w14:textId="10EE5BF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w:t>
            </w:r>
          </w:p>
        </w:tc>
        <w:tc>
          <w:tcPr>
            <w:tcW w:w="1696" w:type="pct"/>
            <w:tcBorders>
              <w:top w:val="nil"/>
              <w:left w:val="nil"/>
              <w:bottom w:val="single" w:sz="4" w:space="0" w:color="auto"/>
              <w:right w:val="single" w:sz="4" w:space="0" w:color="auto"/>
            </w:tcBorders>
            <w:shd w:val="clear" w:color="auto" w:fill="auto"/>
            <w:vAlign w:val="center"/>
            <w:hideMark/>
          </w:tcPr>
          <w:p w14:paraId="721E297E" w14:textId="1AC1C92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Cụm công nghiệp Tân Hưng</w:t>
            </w:r>
          </w:p>
        </w:tc>
        <w:tc>
          <w:tcPr>
            <w:tcW w:w="442" w:type="pct"/>
            <w:tcBorders>
              <w:top w:val="nil"/>
              <w:left w:val="nil"/>
              <w:bottom w:val="single" w:sz="4" w:space="0" w:color="auto"/>
              <w:right w:val="single" w:sz="4" w:space="0" w:color="auto"/>
            </w:tcBorders>
            <w:shd w:val="clear" w:color="auto" w:fill="auto"/>
            <w:vAlign w:val="center"/>
            <w:hideMark/>
          </w:tcPr>
          <w:p w14:paraId="0A2AAF3A" w14:textId="615CEDF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69,00</w:t>
            </w:r>
          </w:p>
        </w:tc>
        <w:tc>
          <w:tcPr>
            <w:tcW w:w="572" w:type="pct"/>
            <w:tcBorders>
              <w:top w:val="nil"/>
              <w:left w:val="nil"/>
              <w:bottom w:val="single" w:sz="4" w:space="0" w:color="auto"/>
              <w:right w:val="single" w:sz="4" w:space="0" w:color="auto"/>
            </w:tcBorders>
            <w:shd w:val="clear" w:color="auto" w:fill="auto"/>
            <w:vAlign w:val="center"/>
            <w:hideMark/>
          </w:tcPr>
          <w:p w14:paraId="2290FFA4" w14:textId="6BFEB86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FABF991" w14:textId="5777410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Hưng</w:t>
            </w:r>
          </w:p>
        </w:tc>
        <w:tc>
          <w:tcPr>
            <w:tcW w:w="1209" w:type="pct"/>
            <w:tcBorders>
              <w:top w:val="nil"/>
              <w:left w:val="nil"/>
              <w:bottom w:val="single" w:sz="4" w:space="0" w:color="auto"/>
              <w:right w:val="single" w:sz="4" w:space="0" w:color="auto"/>
            </w:tcBorders>
            <w:shd w:val="clear" w:color="auto" w:fill="auto"/>
            <w:vAlign w:val="center"/>
            <w:hideMark/>
          </w:tcPr>
          <w:p w14:paraId="7391F1FC" w14:textId="3935526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DDC43E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FA297D8" w14:textId="7E1027E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52</w:t>
            </w:r>
          </w:p>
        </w:tc>
        <w:tc>
          <w:tcPr>
            <w:tcW w:w="1696" w:type="pct"/>
            <w:tcBorders>
              <w:top w:val="nil"/>
              <w:left w:val="nil"/>
              <w:bottom w:val="single" w:sz="4" w:space="0" w:color="auto"/>
              <w:right w:val="single" w:sz="4" w:space="0" w:color="auto"/>
            </w:tcBorders>
            <w:shd w:val="clear" w:color="auto" w:fill="auto"/>
            <w:vAlign w:val="center"/>
            <w:hideMark/>
          </w:tcPr>
          <w:p w14:paraId="2BA82B83" w14:textId="2886225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Tân Tiến</w:t>
            </w:r>
          </w:p>
        </w:tc>
        <w:tc>
          <w:tcPr>
            <w:tcW w:w="442" w:type="pct"/>
            <w:tcBorders>
              <w:top w:val="nil"/>
              <w:left w:val="nil"/>
              <w:bottom w:val="single" w:sz="4" w:space="0" w:color="auto"/>
              <w:right w:val="single" w:sz="4" w:space="0" w:color="auto"/>
            </w:tcBorders>
            <w:shd w:val="clear" w:color="auto" w:fill="auto"/>
            <w:vAlign w:val="center"/>
            <w:hideMark/>
          </w:tcPr>
          <w:p w14:paraId="6D9A0599" w14:textId="61F51CE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0,19</w:t>
            </w:r>
          </w:p>
        </w:tc>
        <w:tc>
          <w:tcPr>
            <w:tcW w:w="572" w:type="pct"/>
            <w:tcBorders>
              <w:top w:val="nil"/>
              <w:left w:val="nil"/>
              <w:bottom w:val="single" w:sz="4" w:space="0" w:color="auto"/>
              <w:right w:val="single" w:sz="4" w:space="0" w:color="auto"/>
            </w:tcBorders>
            <w:shd w:val="clear" w:color="auto" w:fill="auto"/>
            <w:vAlign w:val="center"/>
            <w:hideMark/>
          </w:tcPr>
          <w:p w14:paraId="48D5A396" w14:textId="5B95B2D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6F185A3" w14:textId="4CB1487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Tiến</w:t>
            </w:r>
          </w:p>
        </w:tc>
        <w:tc>
          <w:tcPr>
            <w:tcW w:w="1209" w:type="pct"/>
            <w:tcBorders>
              <w:top w:val="nil"/>
              <w:left w:val="nil"/>
              <w:bottom w:val="single" w:sz="4" w:space="0" w:color="auto"/>
              <w:right w:val="single" w:sz="4" w:space="0" w:color="auto"/>
            </w:tcBorders>
            <w:shd w:val="clear" w:color="auto" w:fill="auto"/>
            <w:vAlign w:val="center"/>
            <w:hideMark/>
          </w:tcPr>
          <w:p w14:paraId="3AA09761" w14:textId="628EDDA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0F0210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6268CDA" w14:textId="0269CC3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53</w:t>
            </w:r>
          </w:p>
        </w:tc>
        <w:tc>
          <w:tcPr>
            <w:tcW w:w="1696" w:type="pct"/>
            <w:tcBorders>
              <w:top w:val="nil"/>
              <w:left w:val="nil"/>
              <w:bottom w:val="single" w:sz="4" w:space="0" w:color="auto"/>
              <w:right w:val="single" w:sz="4" w:space="0" w:color="auto"/>
            </w:tcBorders>
            <w:shd w:val="clear" w:color="auto" w:fill="auto"/>
            <w:vAlign w:val="center"/>
            <w:hideMark/>
          </w:tcPr>
          <w:p w14:paraId="4FF6520C" w14:textId="3C4DB6D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Thuận Phú</w:t>
            </w:r>
          </w:p>
        </w:tc>
        <w:tc>
          <w:tcPr>
            <w:tcW w:w="442" w:type="pct"/>
            <w:tcBorders>
              <w:top w:val="nil"/>
              <w:left w:val="nil"/>
              <w:bottom w:val="single" w:sz="4" w:space="0" w:color="auto"/>
              <w:right w:val="single" w:sz="4" w:space="0" w:color="auto"/>
            </w:tcBorders>
            <w:shd w:val="clear" w:color="auto" w:fill="auto"/>
            <w:vAlign w:val="center"/>
            <w:hideMark/>
          </w:tcPr>
          <w:p w14:paraId="37B681CF" w14:textId="09A6852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6F9EA7CE" w14:textId="5D45D48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34988039" w14:textId="2EF0588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Thuận Phú</w:t>
            </w:r>
          </w:p>
        </w:tc>
        <w:tc>
          <w:tcPr>
            <w:tcW w:w="1209" w:type="pct"/>
            <w:tcBorders>
              <w:top w:val="nil"/>
              <w:left w:val="nil"/>
              <w:bottom w:val="single" w:sz="4" w:space="0" w:color="auto"/>
              <w:right w:val="single" w:sz="4" w:space="0" w:color="auto"/>
            </w:tcBorders>
            <w:shd w:val="clear" w:color="auto" w:fill="auto"/>
            <w:vAlign w:val="center"/>
            <w:hideMark/>
          </w:tcPr>
          <w:p w14:paraId="597BE43F" w14:textId="2747018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01E346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730B33C" w14:textId="0D69794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54</w:t>
            </w:r>
          </w:p>
        </w:tc>
        <w:tc>
          <w:tcPr>
            <w:tcW w:w="1696" w:type="pct"/>
            <w:tcBorders>
              <w:top w:val="nil"/>
              <w:left w:val="nil"/>
              <w:bottom w:val="single" w:sz="4" w:space="0" w:color="auto"/>
              <w:right w:val="single" w:sz="4" w:space="0" w:color="auto"/>
            </w:tcBorders>
            <w:shd w:val="clear" w:color="auto" w:fill="auto"/>
            <w:vAlign w:val="center"/>
            <w:hideMark/>
          </w:tcPr>
          <w:p w14:paraId="4258D186" w14:textId="2100CD3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Thuận Lợi</w:t>
            </w:r>
          </w:p>
        </w:tc>
        <w:tc>
          <w:tcPr>
            <w:tcW w:w="442" w:type="pct"/>
            <w:tcBorders>
              <w:top w:val="nil"/>
              <w:left w:val="nil"/>
              <w:bottom w:val="single" w:sz="4" w:space="0" w:color="auto"/>
              <w:right w:val="single" w:sz="4" w:space="0" w:color="auto"/>
            </w:tcBorders>
            <w:shd w:val="clear" w:color="auto" w:fill="auto"/>
            <w:vAlign w:val="center"/>
            <w:hideMark/>
          </w:tcPr>
          <w:p w14:paraId="646AE705" w14:textId="2DEB1C4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72" w:type="pct"/>
            <w:tcBorders>
              <w:top w:val="nil"/>
              <w:left w:val="nil"/>
              <w:bottom w:val="single" w:sz="4" w:space="0" w:color="auto"/>
              <w:right w:val="single" w:sz="4" w:space="0" w:color="auto"/>
            </w:tcBorders>
            <w:shd w:val="clear" w:color="auto" w:fill="auto"/>
            <w:vAlign w:val="center"/>
            <w:hideMark/>
          </w:tcPr>
          <w:p w14:paraId="742D8B2C" w14:textId="1BAABA7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SON </w:t>
            </w:r>
          </w:p>
        </w:tc>
        <w:tc>
          <w:tcPr>
            <w:tcW w:w="785" w:type="pct"/>
            <w:tcBorders>
              <w:top w:val="nil"/>
              <w:left w:val="nil"/>
              <w:bottom w:val="single" w:sz="4" w:space="0" w:color="auto"/>
              <w:right w:val="single" w:sz="4" w:space="0" w:color="auto"/>
            </w:tcBorders>
            <w:shd w:val="clear" w:color="auto" w:fill="auto"/>
            <w:vAlign w:val="center"/>
            <w:hideMark/>
          </w:tcPr>
          <w:p w14:paraId="12410774" w14:textId="6149DF0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Thuận Lợi</w:t>
            </w:r>
          </w:p>
        </w:tc>
        <w:tc>
          <w:tcPr>
            <w:tcW w:w="1209" w:type="pct"/>
            <w:tcBorders>
              <w:top w:val="nil"/>
              <w:left w:val="nil"/>
              <w:bottom w:val="single" w:sz="4" w:space="0" w:color="auto"/>
              <w:right w:val="single" w:sz="4" w:space="0" w:color="auto"/>
            </w:tcBorders>
            <w:shd w:val="clear" w:color="auto" w:fill="auto"/>
            <w:vAlign w:val="center"/>
            <w:hideMark/>
          </w:tcPr>
          <w:p w14:paraId="63C7B957" w14:textId="387F91A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76EB7C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1CCCED9" w14:textId="47B3297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55</w:t>
            </w:r>
          </w:p>
        </w:tc>
        <w:tc>
          <w:tcPr>
            <w:tcW w:w="1696" w:type="pct"/>
            <w:tcBorders>
              <w:top w:val="nil"/>
              <w:left w:val="nil"/>
              <w:bottom w:val="single" w:sz="4" w:space="0" w:color="auto"/>
              <w:right w:val="single" w:sz="4" w:space="0" w:color="auto"/>
            </w:tcBorders>
            <w:shd w:val="clear" w:color="auto" w:fill="auto"/>
            <w:vAlign w:val="center"/>
            <w:hideMark/>
          </w:tcPr>
          <w:p w14:paraId="4928319A" w14:textId="4069530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mương thoát nước mưa và thoát nước thải ngoài hàng rào khu công nghiệp Nam Đồng Phú</w:t>
            </w:r>
          </w:p>
        </w:tc>
        <w:tc>
          <w:tcPr>
            <w:tcW w:w="442" w:type="pct"/>
            <w:tcBorders>
              <w:top w:val="nil"/>
              <w:left w:val="nil"/>
              <w:bottom w:val="single" w:sz="4" w:space="0" w:color="auto"/>
              <w:right w:val="single" w:sz="4" w:space="0" w:color="auto"/>
            </w:tcBorders>
            <w:shd w:val="clear" w:color="auto" w:fill="auto"/>
            <w:vAlign w:val="center"/>
            <w:hideMark/>
          </w:tcPr>
          <w:p w14:paraId="2603AFD9" w14:textId="2658306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6,00</w:t>
            </w:r>
          </w:p>
        </w:tc>
        <w:tc>
          <w:tcPr>
            <w:tcW w:w="572" w:type="pct"/>
            <w:tcBorders>
              <w:top w:val="nil"/>
              <w:left w:val="nil"/>
              <w:bottom w:val="single" w:sz="4" w:space="0" w:color="auto"/>
              <w:right w:val="single" w:sz="4" w:space="0" w:color="auto"/>
            </w:tcBorders>
            <w:shd w:val="clear" w:color="auto" w:fill="auto"/>
            <w:vAlign w:val="center"/>
            <w:hideMark/>
          </w:tcPr>
          <w:p w14:paraId="767DD592" w14:textId="25BFC84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roofErr w:type="gramStart"/>
            <w:r w:rsidRPr="00C83A6F">
              <w:rPr>
                <w:rFonts w:ascii="Times New Roman" w:hAnsi="Times New Roman" w:cs="Times New Roman"/>
                <w:sz w:val="18"/>
                <w:szCs w:val="18"/>
              </w:rPr>
              <w:t xml:space="preserve">DGT,   </w:t>
            </w:r>
            <w:proofErr w:type="gramEnd"/>
            <w:r w:rsidRPr="00C83A6F">
              <w:rPr>
                <w:rFonts w:ascii="Times New Roman" w:hAnsi="Times New Roman" w:cs="Times New Roman"/>
                <w:sz w:val="18"/>
                <w:szCs w:val="18"/>
              </w:rPr>
              <w:t xml:space="preserve">ONT </w:t>
            </w:r>
          </w:p>
        </w:tc>
        <w:tc>
          <w:tcPr>
            <w:tcW w:w="785" w:type="pct"/>
            <w:tcBorders>
              <w:top w:val="nil"/>
              <w:left w:val="nil"/>
              <w:bottom w:val="single" w:sz="4" w:space="0" w:color="auto"/>
              <w:right w:val="single" w:sz="4" w:space="0" w:color="auto"/>
            </w:tcBorders>
            <w:shd w:val="clear" w:color="auto" w:fill="auto"/>
            <w:vAlign w:val="center"/>
            <w:hideMark/>
          </w:tcPr>
          <w:p w14:paraId="547735A7" w14:textId="65D8971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Lập</w:t>
            </w:r>
          </w:p>
        </w:tc>
        <w:tc>
          <w:tcPr>
            <w:tcW w:w="1209" w:type="pct"/>
            <w:tcBorders>
              <w:top w:val="nil"/>
              <w:left w:val="nil"/>
              <w:bottom w:val="single" w:sz="4" w:space="0" w:color="auto"/>
              <w:right w:val="single" w:sz="4" w:space="0" w:color="auto"/>
            </w:tcBorders>
            <w:shd w:val="clear" w:color="auto" w:fill="auto"/>
            <w:vAlign w:val="center"/>
            <w:hideMark/>
          </w:tcPr>
          <w:p w14:paraId="7C522BFE" w14:textId="5D9BB6D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9741DA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D8DBEC9" w14:textId="6E7EB17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56</w:t>
            </w:r>
          </w:p>
        </w:tc>
        <w:tc>
          <w:tcPr>
            <w:tcW w:w="1696" w:type="pct"/>
            <w:tcBorders>
              <w:top w:val="nil"/>
              <w:left w:val="nil"/>
              <w:bottom w:val="single" w:sz="4" w:space="0" w:color="auto"/>
              <w:right w:val="single" w:sz="4" w:space="0" w:color="auto"/>
            </w:tcBorders>
            <w:shd w:val="clear" w:color="auto" w:fill="auto"/>
            <w:vAlign w:val="center"/>
            <w:hideMark/>
          </w:tcPr>
          <w:p w14:paraId="71DD0F57" w14:textId="05E0B1C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ấp 1, xã Tân Lập</w:t>
            </w:r>
          </w:p>
        </w:tc>
        <w:tc>
          <w:tcPr>
            <w:tcW w:w="442" w:type="pct"/>
            <w:tcBorders>
              <w:top w:val="nil"/>
              <w:left w:val="nil"/>
              <w:bottom w:val="single" w:sz="4" w:space="0" w:color="auto"/>
              <w:right w:val="single" w:sz="4" w:space="0" w:color="auto"/>
            </w:tcBorders>
            <w:shd w:val="clear" w:color="auto" w:fill="auto"/>
            <w:vAlign w:val="center"/>
            <w:hideMark/>
          </w:tcPr>
          <w:p w14:paraId="48A27337" w14:textId="6245D01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7,45</w:t>
            </w:r>
          </w:p>
        </w:tc>
        <w:tc>
          <w:tcPr>
            <w:tcW w:w="572" w:type="pct"/>
            <w:tcBorders>
              <w:top w:val="nil"/>
              <w:left w:val="nil"/>
              <w:bottom w:val="single" w:sz="4" w:space="0" w:color="auto"/>
              <w:right w:val="single" w:sz="4" w:space="0" w:color="auto"/>
            </w:tcBorders>
            <w:shd w:val="clear" w:color="auto" w:fill="auto"/>
            <w:vAlign w:val="center"/>
            <w:hideMark/>
          </w:tcPr>
          <w:p w14:paraId="1B2AF381" w14:textId="2D6062D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9CC4C44" w14:textId="3C24708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Lập</w:t>
            </w:r>
          </w:p>
        </w:tc>
        <w:tc>
          <w:tcPr>
            <w:tcW w:w="1209" w:type="pct"/>
            <w:tcBorders>
              <w:top w:val="nil"/>
              <w:left w:val="nil"/>
              <w:bottom w:val="single" w:sz="4" w:space="0" w:color="auto"/>
              <w:right w:val="single" w:sz="4" w:space="0" w:color="auto"/>
            </w:tcBorders>
            <w:shd w:val="clear" w:color="auto" w:fill="auto"/>
            <w:vAlign w:val="center"/>
            <w:hideMark/>
          </w:tcPr>
          <w:p w14:paraId="0D96B395" w14:textId="02704E4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0C5FAA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6A2E7FD" w14:textId="7AF51AD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57</w:t>
            </w:r>
          </w:p>
        </w:tc>
        <w:tc>
          <w:tcPr>
            <w:tcW w:w="1696" w:type="pct"/>
            <w:tcBorders>
              <w:top w:val="nil"/>
              <w:left w:val="nil"/>
              <w:bottom w:val="single" w:sz="4" w:space="0" w:color="auto"/>
              <w:right w:val="single" w:sz="4" w:space="0" w:color="auto"/>
            </w:tcBorders>
            <w:shd w:val="clear" w:color="auto" w:fill="auto"/>
            <w:vAlign w:val="center"/>
            <w:hideMark/>
          </w:tcPr>
          <w:p w14:paraId="52AA9798" w14:textId="241DC1C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Điểm chung chuyển rác ấp Thuận Hòa 1</w:t>
            </w:r>
          </w:p>
        </w:tc>
        <w:tc>
          <w:tcPr>
            <w:tcW w:w="442" w:type="pct"/>
            <w:tcBorders>
              <w:top w:val="nil"/>
              <w:left w:val="nil"/>
              <w:bottom w:val="single" w:sz="4" w:space="0" w:color="auto"/>
              <w:right w:val="single" w:sz="4" w:space="0" w:color="auto"/>
            </w:tcBorders>
            <w:shd w:val="clear" w:color="auto" w:fill="auto"/>
            <w:vAlign w:val="center"/>
            <w:hideMark/>
          </w:tcPr>
          <w:p w14:paraId="75869561" w14:textId="49B9397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0,12</w:t>
            </w:r>
          </w:p>
        </w:tc>
        <w:tc>
          <w:tcPr>
            <w:tcW w:w="572" w:type="pct"/>
            <w:tcBorders>
              <w:top w:val="nil"/>
              <w:left w:val="nil"/>
              <w:bottom w:val="single" w:sz="4" w:space="0" w:color="auto"/>
              <w:right w:val="single" w:sz="4" w:space="0" w:color="auto"/>
            </w:tcBorders>
            <w:shd w:val="clear" w:color="auto" w:fill="auto"/>
            <w:vAlign w:val="center"/>
            <w:hideMark/>
          </w:tcPr>
          <w:p w14:paraId="471DB169" w14:textId="08DA498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92BD6B2" w14:textId="56891AC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vAlign w:val="center"/>
            <w:hideMark/>
          </w:tcPr>
          <w:p w14:paraId="01D8446F" w14:textId="5072D6F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AF9082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62E2946" w14:textId="1A0EEC7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58</w:t>
            </w:r>
          </w:p>
        </w:tc>
        <w:tc>
          <w:tcPr>
            <w:tcW w:w="1696" w:type="pct"/>
            <w:tcBorders>
              <w:top w:val="nil"/>
              <w:left w:val="nil"/>
              <w:bottom w:val="single" w:sz="4" w:space="0" w:color="auto"/>
              <w:right w:val="single" w:sz="4" w:space="0" w:color="auto"/>
            </w:tcBorders>
            <w:shd w:val="clear" w:color="auto" w:fill="auto"/>
            <w:vAlign w:val="center"/>
            <w:hideMark/>
          </w:tcPr>
          <w:p w14:paraId="53F220EB" w14:textId="3A326A44"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văn hóa ấp, Trường tiểu học, Trường mầm non và khu vui chơi giải trí ấp Thuận Hòa 2</w:t>
            </w:r>
          </w:p>
        </w:tc>
        <w:tc>
          <w:tcPr>
            <w:tcW w:w="442" w:type="pct"/>
            <w:tcBorders>
              <w:top w:val="nil"/>
              <w:left w:val="nil"/>
              <w:bottom w:val="single" w:sz="4" w:space="0" w:color="auto"/>
              <w:right w:val="single" w:sz="4" w:space="0" w:color="auto"/>
            </w:tcBorders>
            <w:shd w:val="clear" w:color="auto" w:fill="auto"/>
            <w:vAlign w:val="center"/>
            <w:hideMark/>
          </w:tcPr>
          <w:p w14:paraId="0AE5C3F2" w14:textId="5EAB187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w:t>
            </w:r>
          </w:p>
        </w:tc>
        <w:tc>
          <w:tcPr>
            <w:tcW w:w="572" w:type="pct"/>
            <w:tcBorders>
              <w:top w:val="nil"/>
              <w:left w:val="nil"/>
              <w:bottom w:val="single" w:sz="4" w:space="0" w:color="auto"/>
              <w:right w:val="single" w:sz="4" w:space="0" w:color="auto"/>
            </w:tcBorders>
            <w:shd w:val="clear" w:color="auto" w:fill="auto"/>
            <w:vAlign w:val="center"/>
            <w:hideMark/>
          </w:tcPr>
          <w:p w14:paraId="2B9AD5F6" w14:textId="1598118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6E0EF6F0" w14:textId="3FEABFA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vAlign w:val="center"/>
            <w:hideMark/>
          </w:tcPr>
          <w:p w14:paraId="4F243459" w14:textId="3251430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C6D2CD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EBBC258" w14:textId="108A643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59</w:t>
            </w:r>
          </w:p>
        </w:tc>
        <w:tc>
          <w:tcPr>
            <w:tcW w:w="1696" w:type="pct"/>
            <w:tcBorders>
              <w:top w:val="nil"/>
              <w:left w:val="nil"/>
              <w:bottom w:val="single" w:sz="4" w:space="0" w:color="auto"/>
              <w:right w:val="single" w:sz="4" w:space="0" w:color="auto"/>
            </w:tcBorders>
            <w:shd w:val="clear" w:color="auto" w:fill="auto"/>
            <w:vAlign w:val="center"/>
            <w:hideMark/>
          </w:tcPr>
          <w:p w14:paraId="041BB0EB" w14:textId="45D6371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Điểm chung chuyển rác</w:t>
            </w:r>
          </w:p>
        </w:tc>
        <w:tc>
          <w:tcPr>
            <w:tcW w:w="442" w:type="pct"/>
            <w:tcBorders>
              <w:top w:val="nil"/>
              <w:left w:val="nil"/>
              <w:bottom w:val="single" w:sz="4" w:space="0" w:color="auto"/>
              <w:right w:val="single" w:sz="4" w:space="0" w:color="auto"/>
            </w:tcBorders>
            <w:shd w:val="clear" w:color="auto" w:fill="auto"/>
            <w:vAlign w:val="center"/>
            <w:hideMark/>
          </w:tcPr>
          <w:p w14:paraId="355EE018" w14:textId="7855037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nil"/>
              <w:left w:val="nil"/>
              <w:bottom w:val="single" w:sz="4" w:space="0" w:color="auto"/>
              <w:right w:val="single" w:sz="4" w:space="0" w:color="auto"/>
            </w:tcBorders>
            <w:shd w:val="clear" w:color="auto" w:fill="auto"/>
            <w:vAlign w:val="center"/>
            <w:hideMark/>
          </w:tcPr>
          <w:p w14:paraId="13C7BF74" w14:textId="262465A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71088A99" w14:textId="1E1C65F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6FB9F808" w14:textId="5C1AA3F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96CD5E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35DF72B" w14:textId="15110E0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60</w:t>
            </w:r>
          </w:p>
        </w:tc>
        <w:tc>
          <w:tcPr>
            <w:tcW w:w="1696" w:type="pct"/>
            <w:tcBorders>
              <w:top w:val="nil"/>
              <w:left w:val="nil"/>
              <w:bottom w:val="single" w:sz="4" w:space="0" w:color="auto"/>
              <w:right w:val="single" w:sz="4" w:space="0" w:color="auto"/>
            </w:tcBorders>
            <w:shd w:val="clear" w:color="auto" w:fill="auto"/>
            <w:vAlign w:val="center"/>
            <w:hideMark/>
          </w:tcPr>
          <w:p w14:paraId="16DFF5E7" w14:textId="21C1639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Điểm chung chuyển rác ấp Thuận Phú 2</w:t>
            </w:r>
          </w:p>
        </w:tc>
        <w:tc>
          <w:tcPr>
            <w:tcW w:w="442" w:type="pct"/>
            <w:tcBorders>
              <w:top w:val="nil"/>
              <w:left w:val="nil"/>
              <w:bottom w:val="single" w:sz="4" w:space="0" w:color="auto"/>
              <w:right w:val="single" w:sz="4" w:space="0" w:color="auto"/>
            </w:tcBorders>
            <w:shd w:val="clear" w:color="auto" w:fill="auto"/>
            <w:vAlign w:val="center"/>
            <w:hideMark/>
          </w:tcPr>
          <w:p w14:paraId="28E96B1F" w14:textId="6ADEC38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0,12</w:t>
            </w:r>
          </w:p>
        </w:tc>
        <w:tc>
          <w:tcPr>
            <w:tcW w:w="572" w:type="pct"/>
            <w:tcBorders>
              <w:top w:val="nil"/>
              <w:left w:val="nil"/>
              <w:bottom w:val="single" w:sz="4" w:space="0" w:color="auto"/>
              <w:right w:val="single" w:sz="4" w:space="0" w:color="auto"/>
            </w:tcBorders>
            <w:shd w:val="clear" w:color="auto" w:fill="auto"/>
            <w:vAlign w:val="center"/>
            <w:hideMark/>
          </w:tcPr>
          <w:p w14:paraId="1DBF53B0" w14:textId="5327790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FFA4F18" w14:textId="5F55A45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Thuận Phú</w:t>
            </w:r>
          </w:p>
        </w:tc>
        <w:tc>
          <w:tcPr>
            <w:tcW w:w="1209" w:type="pct"/>
            <w:tcBorders>
              <w:top w:val="nil"/>
              <w:left w:val="nil"/>
              <w:bottom w:val="single" w:sz="4" w:space="0" w:color="auto"/>
              <w:right w:val="single" w:sz="4" w:space="0" w:color="auto"/>
            </w:tcBorders>
            <w:shd w:val="clear" w:color="auto" w:fill="auto"/>
            <w:vAlign w:val="center"/>
            <w:hideMark/>
          </w:tcPr>
          <w:p w14:paraId="50B9227C" w14:textId="1B15D7D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3023DA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F57A7A3" w14:textId="74BB36D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61</w:t>
            </w:r>
          </w:p>
        </w:tc>
        <w:tc>
          <w:tcPr>
            <w:tcW w:w="1696" w:type="pct"/>
            <w:tcBorders>
              <w:top w:val="nil"/>
              <w:left w:val="nil"/>
              <w:bottom w:val="single" w:sz="4" w:space="0" w:color="auto"/>
              <w:right w:val="single" w:sz="4" w:space="0" w:color="auto"/>
            </w:tcBorders>
            <w:shd w:val="clear" w:color="auto" w:fill="auto"/>
            <w:vAlign w:val="center"/>
            <w:hideMark/>
          </w:tcPr>
          <w:p w14:paraId="30C6D715" w14:textId="4704F20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36, KP Thắng Lợi (Thửa 281)</w:t>
            </w:r>
          </w:p>
        </w:tc>
        <w:tc>
          <w:tcPr>
            <w:tcW w:w="442" w:type="pct"/>
            <w:tcBorders>
              <w:top w:val="nil"/>
              <w:left w:val="nil"/>
              <w:bottom w:val="single" w:sz="4" w:space="0" w:color="auto"/>
              <w:right w:val="single" w:sz="4" w:space="0" w:color="auto"/>
            </w:tcBorders>
            <w:shd w:val="clear" w:color="auto" w:fill="auto"/>
            <w:vAlign w:val="center"/>
            <w:hideMark/>
          </w:tcPr>
          <w:p w14:paraId="57360350" w14:textId="55CC6DE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0,02</w:t>
            </w:r>
          </w:p>
        </w:tc>
        <w:tc>
          <w:tcPr>
            <w:tcW w:w="572" w:type="pct"/>
            <w:tcBorders>
              <w:top w:val="nil"/>
              <w:left w:val="nil"/>
              <w:bottom w:val="single" w:sz="4" w:space="0" w:color="auto"/>
              <w:right w:val="single" w:sz="4" w:space="0" w:color="auto"/>
            </w:tcBorders>
            <w:shd w:val="clear" w:color="auto" w:fill="auto"/>
            <w:vAlign w:val="center"/>
            <w:hideMark/>
          </w:tcPr>
          <w:p w14:paraId="4E2A073A" w14:textId="024ED8C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3D641CE1" w14:textId="7586AE13" w:rsidR="00AC5055" w:rsidRPr="00C83A6F" w:rsidRDefault="00AC5055" w:rsidP="00AC5055">
            <w:pPr>
              <w:spacing w:before="0"/>
              <w:jc w:val="left"/>
              <w:rPr>
                <w:rFonts w:ascii="Times New Roman" w:eastAsia="Times New Roman" w:hAnsi="Times New Roman" w:cs="Times New Roman"/>
                <w:sz w:val="18"/>
                <w:szCs w:val="18"/>
                <w:lang w:val="vi-VN" w:eastAsia="vi-VN"/>
              </w:rPr>
            </w:pPr>
            <w:proofErr w:type="gramStart"/>
            <w:r w:rsidRPr="00C83A6F">
              <w:rPr>
                <w:rFonts w:ascii="Times New Roman" w:hAnsi="Times New Roman" w:cs="Times New Roman"/>
                <w:sz w:val="18"/>
                <w:szCs w:val="18"/>
              </w:rPr>
              <w:t>TT.Tân</w:t>
            </w:r>
            <w:proofErr w:type="gramEnd"/>
            <w:r w:rsidRPr="00C83A6F">
              <w:rPr>
                <w:rFonts w:ascii="Times New Roman" w:hAnsi="Times New Roman" w:cs="Times New Roman"/>
                <w:sz w:val="18"/>
                <w:szCs w:val="18"/>
              </w:rPr>
              <w:t xml:space="preserve"> Phú</w:t>
            </w:r>
          </w:p>
        </w:tc>
        <w:tc>
          <w:tcPr>
            <w:tcW w:w="1209" w:type="pct"/>
            <w:tcBorders>
              <w:top w:val="nil"/>
              <w:left w:val="nil"/>
              <w:bottom w:val="single" w:sz="4" w:space="0" w:color="auto"/>
              <w:right w:val="single" w:sz="4" w:space="0" w:color="auto"/>
            </w:tcBorders>
            <w:shd w:val="clear" w:color="auto" w:fill="auto"/>
            <w:vAlign w:val="center"/>
            <w:hideMark/>
          </w:tcPr>
          <w:p w14:paraId="44B4B14A" w14:textId="51B60B1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FE7F7D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803D402" w14:textId="501C318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62</w:t>
            </w:r>
          </w:p>
        </w:tc>
        <w:tc>
          <w:tcPr>
            <w:tcW w:w="1696" w:type="pct"/>
            <w:tcBorders>
              <w:top w:val="nil"/>
              <w:left w:val="nil"/>
              <w:bottom w:val="single" w:sz="4" w:space="0" w:color="auto"/>
              <w:right w:val="single" w:sz="4" w:space="0" w:color="auto"/>
            </w:tcBorders>
            <w:shd w:val="clear" w:color="auto" w:fill="auto"/>
            <w:vAlign w:val="center"/>
            <w:hideMark/>
          </w:tcPr>
          <w:p w14:paraId="75E92E3C" w14:textId="2EC0967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Bàu 4B – An Hòa</w:t>
            </w:r>
          </w:p>
        </w:tc>
        <w:tc>
          <w:tcPr>
            <w:tcW w:w="442" w:type="pct"/>
            <w:tcBorders>
              <w:top w:val="nil"/>
              <w:left w:val="nil"/>
              <w:bottom w:val="single" w:sz="4" w:space="0" w:color="auto"/>
              <w:right w:val="single" w:sz="4" w:space="0" w:color="auto"/>
            </w:tcBorders>
            <w:shd w:val="clear" w:color="auto" w:fill="auto"/>
            <w:vAlign w:val="center"/>
            <w:hideMark/>
          </w:tcPr>
          <w:p w14:paraId="0D9FA804" w14:textId="2CE6DE8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72" w:type="pct"/>
            <w:tcBorders>
              <w:top w:val="nil"/>
              <w:left w:val="nil"/>
              <w:bottom w:val="single" w:sz="4" w:space="0" w:color="auto"/>
              <w:right w:val="single" w:sz="4" w:space="0" w:color="auto"/>
            </w:tcBorders>
            <w:shd w:val="clear" w:color="auto" w:fill="auto"/>
            <w:vAlign w:val="center"/>
            <w:hideMark/>
          </w:tcPr>
          <w:p w14:paraId="40FD4A70" w14:textId="4F002EA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01D923D" w14:textId="6932839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1980090D" w14:textId="5390A70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B645D9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11C9F57" w14:textId="0107845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63</w:t>
            </w:r>
          </w:p>
        </w:tc>
        <w:tc>
          <w:tcPr>
            <w:tcW w:w="1696" w:type="pct"/>
            <w:tcBorders>
              <w:top w:val="nil"/>
              <w:left w:val="nil"/>
              <w:bottom w:val="single" w:sz="4" w:space="0" w:color="auto"/>
              <w:right w:val="single" w:sz="4" w:space="0" w:color="auto"/>
            </w:tcBorders>
            <w:shd w:val="clear" w:color="auto" w:fill="auto"/>
            <w:vAlign w:val="center"/>
            <w:hideMark/>
          </w:tcPr>
          <w:p w14:paraId="2219C671" w14:textId="7E75A1F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Bàu 3 – An Hòa và Tổ Bàu 3 – An Hòa nối dài</w:t>
            </w:r>
          </w:p>
        </w:tc>
        <w:tc>
          <w:tcPr>
            <w:tcW w:w="442" w:type="pct"/>
            <w:tcBorders>
              <w:top w:val="nil"/>
              <w:left w:val="nil"/>
              <w:bottom w:val="single" w:sz="4" w:space="0" w:color="auto"/>
              <w:right w:val="single" w:sz="4" w:space="0" w:color="auto"/>
            </w:tcBorders>
            <w:shd w:val="clear" w:color="auto" w:fill="auto"/>
            <w:vAlign w:val="center"/>
            <w:hideMark/>
          </w:tcPr>
          <w:p w14:paraId="51DE9DDD" w14:textId="569E30F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0,59</w:t>
            </w:r>
          </w:p>
        </w:tc>
        <w:tc>
          <w:tcPr>
            <w:tcW w:w="572" w:type="pct"/>
            <w:tcBorders>
              <w:top w:val="nil"/>
              <w:left w:val="nil"/>
              <w:bottom w:val="single" w:sz="4" w:space="0" w:color="auto"/>
              <w:right w:val="single" w:sz="4" w:space="0" w:color="auto"/>
            </w:tcBorders>
            <w:shd w:val="clear" w:color="auto" w:fill="auto"/>
            <w:vAlign w:val="center"/>
            <w:hideMark/>
          </w:tcPr>
          <w:p w14:paraId="645B05B1" w14:textId="24D66B6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12F65269" w14:textId="29210CA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0EC44A55" w14:textId="68C414A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0E52DB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4676B54" w14:textId="664D635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w:t>
            </w:r>
          </w:p>
        </w:tc>
        <w:tc>
          <w:tcPr>
            <w:tcW w:w="1696" w:type="pct"/>
            <w:tcBorders>
              <w:top w:val="nil"/>
              <w:left w:val="nil"/>
              <w:bottom w:val="single" w:sz="4" w:space="0" w:color="auto"/>
              <w:right w:val="single" w:sz="4" w:space="0" w:color="auto"/>
            </w:tcBorders>
            <w:shd w:val="clear" w:color="auto" w:fill="auto"/>
            <w:vAlign w:val="center"/>
            <w:hideMark/>
          </w:tcPr>
          <w:p w14:paraId="3E8D70EC" w14:textId="05DE644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QK9 – An Hòa</w:t>
            </w:r>
          </w:p>
        </w:tc>
        <w:tc>
          <w:tcPr>
            <w:tcW w:w="442" w:type="pct"/>
            <w:tcBorders>
              <w:top w:val="nil"/>
              <w:left w:val="nil"/>
              <w:bottom w:val="single" w:sz="4" w:space="0" w:color="auto"/>
              <w:right w:val="single" w:sz="4" w:space="0" w:color="auto"/>
            </w:tcBorders>
            <w:shd w:val="clear" w:color="auto" w:fill="auto"/>
            <w:vAlign w:val="center"/>
            <w:hideMark/>
          </w:tcPr>
          <w:p w14:paraId="5331EDDE" w14:textId="50794CE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0,77</w:t>
            </w:r>
          </w:p>
        </w:tc>
        <w:tc>
          <w:tcPr>
            <w:tcW w:w="572" w:type="pct"/>
            <w:tcBorders>
              <w:top w:val="nil"/>
              <w:left w:val="nil"/>
              <w:bottom w:val="single" w:sz="4" w:space="0" w:color="auto"/>
              <w:right w:val="single" w:sz="4" w:space="0" w:color="auto"/>
            </w:tcBorders>
            <w:shd w:val="clear" w:color="auto" w:fill="auto"/>
            <w:vAlign w:val="center"/>
            <w:hideMark/>
          </w:tcPr>
          <w:p w14:paraId="3D7F3936" w14:textId="048DF3D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4C2A51B" w14:textId="53F1BBA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4A44EA81" w14:textId="5512802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ED5E18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317403D" w14:textId="1BD6FA5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65</w:t>
            </w:r>
          </w:p>
        </w:tc>
        <w:tc>
          <w:tcPr>
            <w:tcW w:w="1696" w:type="pct"/>
            <w:tcBorders>
              <w:top w:val="nil"/>
              <w:left w:val="nil"/>
              <w:bottom w:val="single" w:sz="4" w:space="0" w:color="auto"/>
              <w:right w:val="single" w:sz="4" w:space="0" w:color="auto"/>
            </w:tcBorders>
            <w:shd w:val="clear" w:color="auto" w:fill="auto"/>
            <w:vAlign w:val="center"/>
            <w:hideMark/>
          </w:tcPr>
          <w:p w14:paraId="2E082294" w14:textId="73ADAEA1" w:rsidR="00AC5055" w:rsidRPr="00C83A6F" w:rsidRDefault="00AC5055" w:rsidP="00851250">
            <w:pPr>
              <w:spacing w:before="120" w:after="12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21B – Minh Tân</w:t>
            </w:r>
          </w:p>
        </w:tc>
        <w:tc>
          <w:tcPr>
            <w:tcW w:w="442" w:type="pct"/>
            <w:tcBorders>
              <w:top w:val="nil"/>
              <w:left w:val="nil"/>
              <w:bottom w:val="single" w:sz="4" w:space="0" w:color="auto"/>
              <w:right w:val="single" w:sz="4" w:space="0" w:color="auto"/>
            </w:tcBorders>
            <w:shd w:val="clear" w:color="auto" w:fill="auto"/>
            <w:vAlign w:val="center"/>
            <w:hideMark/>
          </w:tcPr>
          <w:p w14:paraId="09234703" w14:textId="58E719A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0,11</w:t>
            </w:r>
          </w:p>
        </w:tc>
        <w:tc>
          <w:tcPr>
            <w:tcW w:w="572" w:type="pct"/>
            <w:tcBorders>
              <w:top w:val="nil"/>
              <w:left w:val="nil"/>
              <w:bottom w:val="single" w:sz="4" w:space="0" w:color="auto"/>
              <w:right w:val="single" w:sz="4" w:space="0" w:color="auto"/>
            </w:tcBorders>
            <w:shd w:val="clear" w:color="auto" w:fill="auto"/>
            <w:vAlign w:val="center"/>
            <w:hideMark/>
          </w:tcPr>
          <w:p w14:paraId="2967EDE5" w14:textId="410ED94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131E3FB0" w14:textId="56D2B8D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0A7E0015" w14:textId="48FD9F1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6DBB8C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E38A400" w14:textId="1E0E598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w:t>
            </w:r>
          </w:p>
        </w:tc>
        <w:tc>
          <w:tcPr>
            <w:tcW w:w="1696" w:type="pct"/>
            <w:tcBorders>
              <w:top w:val="nil"/>
              <w:left w:val="nil"/>
              <w:bottom w:val="single" w:sz="4" w:space="0" w:color="auto"/>
              <w:right w:val="single" w:sz="4" w:space="0" w:color="auto"/>
            </w:tcBorders>
            <w:shd w:val="clear" w:color="auto" w:fill="auto"/>
            <w:vAlign w:val="center"/>
            <w:hideMark/>
          </w:tcPr>
          <w:p w14:paraId="2DF845D4" w14:textId="7E08C55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Hủm 2 - Ấp Chợ</w:t>
            </w:r>
          </w:p>
        </w:tc>
        <w:tc>
          <w:tcPr>
            <w:tcW w:w="442" w:type="pct"/>
            <w:tcBorders>
              <w:top w:val="nil"/>
              <w:left w:val="nil"/>
              <w:bottom w:val="single" w:sz="4" w:space="0" w:color="auto"/>
              <w:right w:val="single" w:sz="4" w:space="0" w:color="auto"/>
            </w:tcBorders>
            <w:shd w:val="clear" w:color="auto" w:fill="auto"/>
            <w:vAlign w:val="center"/>
            <w:hideMark/>
          </w:tcPr>
          <w:p w14:paraId="289BA7D7" w14:textId="5CF7399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72" w:type="pct"/>
            <w:tcBorders>
              <w:top w:val="nil"/>
              <w:left w:val="nil"/>
              <w:bottom w:val="single" w:sz="4" w:space="0" w:color="auto"/>
              <w:right w:val="single" w:sz="4" w:space="0" w:color="auto"/>
            </w:tcBorders>
            <w:shd w:val="clear" w:color="auto" w:fill="auto"/>
            <w:vAlign w:val="center"/>
            <w:hideMark/>
          </w:tcPr>
          <w:p w14:paraId="7682A411" w14:textId="422FD5A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0CDD0C87" w14:textId="6D70311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17363D56" w14:textId="3980643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96EDDA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64B738C" w14:textId="3AA1096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67</w:t>
            </w:r>
          </w:p>
        </w:tc>
        <w:tc>
          <w:tcPr>
            <w:tcW w:w="1696" w:type="pct"/>
            <w:tcBorders>
              <w:top w:val="nil"/>
              <w:left w:val="nil"/>
              <w:bottom w:val="single" w:sz="4" w:space="0" w:color="auto"/>
              <w:right w:val="single" w:sz="4" w:space="0" w:color="auto"/>
            </w:tcBorders>
            <w:shd w:val="clear" w:color="auto" w:fill="auto"/>
            <w:vAlign w:val="center"/>
            <w:hideMark/>
          </w:tcPr>
          <w:p w14:paraId="179C7484" w14:textId="41F08BB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Tổ 47 nối dài - ấp Thái Dũng </w:t>
            </w:r>
          </w:p>
        </w:tc>
        <w:tc>
          <w:tcPr>
            <w:tcW w:w="442" w:type="pct"/>
            <w:tcBorders>
              <w:top w:val="nil"/>
              <w:left w:val="nil"/>
              <w:bottom w:val="single" w:sz="4" w:space="0" w:color="auto"/>
              <w:right w:val="single" w:sz="4" w:space="0" w:color="auto"/>
            </w:tcBorders>
            <w:shd w:val="clear" w:color="auto" w:fill="auto"/>
            <w:vAlign w:val="center"/>
            <w:hideMark/>
          </w:tcPr>
          <w:p w14:paraId="682E9756" w14:textId="25F6CC3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72" w:type="pct"/>
            <w:tcBorders>
              <w:top w:val="nil"/>
              <w:left w:val="nil"/>
              <w:bottom w:val="single" w:sz="4" w:space="0" w:color="auto"/>
              <w:right w:val="single" w:sz="4" w:space="0" w:color="auto"/>
            </w:tcBorders>
            <w:shd w:val="clear" w:color="auto" w:fill="auto"/>
            <w:vAlign w:val="center"/>
            <w:hideMark/>
          </w:tcPr>
          <w:p w14:paraId="5E709E99" w14:textId="6671F09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181440D" w14:textId="063D54F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771C72D9" w14:textId="2C6C85A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62D9A2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D3A1C05" w14:textId="6F0A460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68</w:t>
            </w:r>
          </w:p>
        </w:tc>
        <w:tc>
          <w:tcPr>
            <w:tcW w:w="1696" w:type="pct"/>
            <w:tcBorders>
              <w:top w:val="nil"/>
              <w:left w:val="nil"/>
              <w:bottom w:val="single" w:sz="4" w:space="0" w:color="auto"/>
              <w:right w:val="single" w:sz="4" w:space="0" w:color="auto"/>
            </w:tcBorders>
            <w:shd w:val="clear" w:color="auto" w:fill="auto"/>
            <w:vAlign w:val="center"/>
            <w:hideMark/>
          </w:tcPr>
          <w:p w14:paraId="4951C92D" w14:textId="01F9181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2 - ấp Tân Hà</w:t>
            </w:r>
          </w:p>
        </w:tc>
        <w:tc>
          <w:tcPr>
            <w:tcW w:w="442" w:type="pct"/>
            <w:tcBorders>
              <w:top w:val="nil"/>
              <w:left w:val="nil"/>
              <w:bottom w:val="single" w:sz="4" w:space="0" w:color="auto"/>
              <w:right w:val="single" w:sz="4" w:space="0" w:color="auto"/>
            </w:tcBorders>
            <w:shd w:val="clear" w:color="auto" w:fill="auto"/>
            <w:vAlign w:val="center"/>
            <w:hideMark/>
          </w:tcPr>
          <w:p w14:paraId="619FA9A0" w14:textId="2E61623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72" w:type="pct"/>
            <w:tcBorders>
              <w:top w:val="nil"/>
              <w:left w:val="nil"/>
              <w:bottom w:val="single" w:sz="4" w:space="0" w:color="auto"/>
              <w:right w:val="single" w:sz="4" w:space="0" w:color="auto"/>
            </w:tcBorders>
            <w:shd w:val="clear" w:color="auto" w:fill="auto"/>
            <w:vAlign w:val="center"/>
            <w:hideMark/>
          </w:tcPr>
          <w:p w14:paraId="453B36A4" w14:textId="2F1624D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0BAC116A" w14:textId="6D1FF3D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6324CF32" w14:textId="3EA3F5D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4112D5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E7F1CE9" w14:textId="5586F76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w:t>
            </w:r>
          </w:p>
        </w:tc>
        <w:tc>
          <w:tcPr>
            <w:tcW w:w="1696" w:type="pct"/>
            <w:tcBorders>
              <w:top w:val="nil"/>
              <w:left w:val="nil"/>
              <w:bottom w:val="single" w:sz="4" w:space="0" w:color="auto"/>
              <w:right w:val="single" w:sz="4" w:space="0" w:color="auto"/>
            </w:tcBorders>
            <w:shd w:val="clear" w:color="auto" w:fill="auto"/>
            <w:vAlign w:val="center"/>
            <w:hideMark/>
          </w:tcPr>
          <w:p w14:paraId="1D84FB93" w14:textId="33BB436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Đội 5, ấp Chợ</w:t>
            </w:r>
          </w:p>
        </w:tc>
        <w:tc>
          <w:tcPr>
            <w:tcW w:w="442" w:type="pct"/>
            <w:tcBorders>
              <w:top w:val="nil"/>
              <w:left w:val="nil"/>
              <w:bottom w:val="single" w:sz="4" w:space="0" w:color="auto"/>
              <w:right w:val="single" w:sz="4" w:space="0" w:color="auto"/>
            </w:tcBorders>
            <w:shd w:val="clear" w:color="auto" w:fill="auto"/>
            <w:vAlign w:val="center"/>
            <w:hideMark/>
          </w:tcPr>
          <w:p w14:paraId="11B403A8" w14:textId="000B742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0,28</w:t>
            </w:r>
          </w:p>
        </w:tc>
        <w:tc>
          <w:tcPr>
            <w:tcW w:w="572" w:type="pct"/>
            <w:tcBorders>
              <w:top w:val="nil"/>
              <w:left w:val="nil"/>
              <w:bottom w:val="single" w:sz="4" w:space="0" w:color="auto"/>
              <w:right w:val="single" w:sz="4" w:space="0" w:color="auto"/>
            </w:tcBorders>
            <w:shd w:val="clear" w:color="auto" w:fill="auto"/>
            <w:vAlign w:val="center"/>
            <w:hideMark/>
          </w:tcPr>
          <w:p w14:paraId="41FD01EC" w14:textId="59D8FD0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23F95ED" w14:textId="0FB344A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09" w:type="pct"/>
            <w:tcBorders>
              <w:top w:val="nil"/>
              <w:left w:val="nil"/>
              <w:bottom w:val="single" w:sz="4" w:space="0" w:color="auto"/>
              <w:right w:val="single" w:sz="4" w:space="0" w:color="auto"/>
            </w:tcBorders>
            <w:shd w:val="clear" w:color="auto" w:fill="auto"/>
            <w:vAlign w:val="center"/>
            <w:hideMark/>
          </w:tcPr>
          <w:p w14:paraId="7C675ABE" w14:textId="7AF84BD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37B492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2049E32" w14:textId="2A43957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70</w:t>
            </w:r>
          </w:p>
        </w:tc>
        <w:tc>
          <w:tcPr>
            <w:tcW w:w="1696" w:type="pct"/>
            <w:tcBorders>
              <w:top w:val="nil"/>
              <w:left w:val="nil"/>
              <w:bottom w:val="single" w:sz="4" w:space="0" w:color="auto"/>
              <w:right w:val="single" w:sz="4" w:space="0" w:color="auto"/>
            </w:tcBorders>
            <w:shd w:val="clear" w:color="auto" w:fill="auto"/>
            <w:vAlign w:val="center"/>
            <w:hideMark/>
          </w:tcPr>
          <w:p w14:paraId="4635C439" w14:textId="6D21C650"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5 ấp 4</w:t>
            </w:r>
          </w:p>
        </w:tc>
        <w:tc>
          <w:tcPr>
            <w:tcW w:w="442" w:type="pct"/>
            <w:tcBorders>
              <w:top w:val="nil"/>
              <w:left w:val="nil"/>
              <w:bottom w:val="single" w:sz="4" w:space="0" w:color="auto"/>
              <w:right w:val="single" w:sz="4" w:space="0" w:color="auto"/>
            </w:tcBorders>
            <w:shd w:val="clear" w:color="auto" w:fill="auto"/>
            <w:vAlign w:val="center"/>
            <w:hideMark/>
          </w:tcPr>
          <w:p w14:paraId="17B5934E" w14:textId="7FF5B24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72" w:type="pct"/>
            <w:tcBorders>
              <w:top w:val="nil"/>
              <w:left w:val="nil"/>
              <w:bottom w:val="single" w:sz="4" w:space="0" w:color="auto"/>
              <w:right w:val="single" w:sz="4" w:space="0" w:color="auto"/>
            </w:tcBorders>
            <w:shd w:val="clear" w:color="auto" w:fill="auto"/>
            <w:vAlign w:val="center"/>
            <w:hideMark/>
          </w:tcPr>
          <w:p w14:paraId="2BE0CD96" w14:textId="0355A37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6A3BBA72" w14:textId="6F93907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106CA825" w14:textId="2391662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3FD939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BB2B32A" w14:textId="7D29A4D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w:t>
            </w:r>
          </w:p>
        </w:tc>
        <w:tc>
          <w:tcPr>
            <w:tcW w:w="1696" w:type="pct"/>
            <w:tcBorders>
              <w:top w:val="nil"/>
              <w:left w:val="nil"/>
              <w:bottom w:val="single" w:sz="4" w:space="0" w:color="auto"/>
              <w:right w:val="single" w:sz="4" w:space="0" w:color="auto"/>
            </w:tcBorders>
            <w:shd w:val="clear" w:color="auto" w:fill="auto"/>
            <w:vAlign w:val="center"/>
            <w:hideMark/>
          </w:tcPr>
          <w:p w14:paraId="3190231B" w14:textId="3C3B2DF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4 ấp 4</w:t>
            </w:r>
          </w:p>
        </w:tc>
        <w:tc>
          <w:tcPr>
            <w:tcW w:w="442" w:type="pct"/>
            <w:tcBorders>
              <w:top w:val="nil"/>
              <w:left w:val="nil"/>
              <w:bottom w:val="single" w:sz="4" w:space="0" w:color="auto"/>
              <w:right w:val="single" w:sz="4" w:space="0" w:color="auto"/>
            </w:tcBorders>
            <w:shd w:val="clear" w:color="auto" w:fill="auto"/>
            <w:vAlign w:val="center"/>
            <w:hideMark/>
          </w:tcPr>
          <w:p w14:paraId="019F9C47" w14:textId="4C4214E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nil"/>
              <w:left w:val="nil"/>
              <w:bottom w:val="single" w:sz="4" w:space="0" w:color="auto"/>
              <w:right w:val="single" w:sz="4" w:space="0" w:color="auto"/>
            </w:tcBorders>
            <w:shd w:val="clear" w:color="auto" w:fill="auto"/>
            <w:vAlign w:val="center"/>
            <w:hideMark/>
          </w:tcPr>
          <w:p w14:paraId="633AFE9F" w14:textId="0A7B79A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694707C1" w14:textId="51F98F2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6501754A" w14:textId="75A5123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905A99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213DD6D" w14:textId="453D754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72</w:t>
            </w:r>
          </w:p>
        </w:tc>
        <w:tc>
          <w:tcPr>
            <w:tcW w:w="1696" w:type="pct"/>
            <w:tcBorders>
              <w:top w:val="nil"/>
              <w:left w:val="nil"/>
              <w:bottom w:val="single" w:sz="4" w:space="0" w:color="auto"/>
              <w:right w:val="single" w:sz="4" w:space="0" w:color="auto"/>
            </w:tcBorders>
            <w:shd w:val="clear" w:color="auto" w:fill="auto"/>
            <w:vAlign w:val="center"/>
            <w:hideMark/>
          </w:tcPr>
          <w:p w14:paraId="3F2262B5" w14:textId="1AF6DEB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Hẻm 3 đội 3 ấp 4</w:t>
            </w:r>
          </w:p>
        </w:tc>
        <w:tc>
          <w:tcPr>
            <w:tcW w:w="442" w:type="pct"/>
            <w:tcBorders>
              <w:top w:val="nil"/>
              <w:left w:val="nil"/>
              <w:bottom w:val="single" w:sz="4" w:space="0" w:color="auto"/>
              <w:right w:val="single" w:sz="4" w:space="0" w:color="auto"/>
            </w:tcBorders>
            <w:shd w:val="clear" w:color="auto" w:fill="auto"/>
            <w:vAlign w:val="center"/>
            <w:hideMark/>
          </w:tcPr>
          <w:p w14:paraId="253197DE" w14:textId="28F200A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nil"/>
              <w:left w:val="nil"/>
              <w:bottom w:val="single" w:sz="4" w:space="0" w:color="auto"/>
              <w:right w:val="single" w:sz="4" w:space="0" w:color="auto"/>
            </w:tcBorders>
            <w:shd w:val="clear" w:color="auto" w:fill="auto"/>
            <w:vAlign w:val="center"/>
            <w:hideMark/>
          </w:tcPr>
          <w:p w14:paraId="7A9BD884" w14:textId="6FCCE93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7CE3AFC" w14:textId="52DDBA7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4DB9B947" w14:textId="1645C63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21F170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946F22D" w14:textId="57BB81C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73</w:t>
            </w:r>
          </w:p>
        </w:tc>
        <w:tc>
          <w:tcPr>
            <w:tcW w:w="1696" w:type="pct"/>
            <w:tcBorders>
              <w:top w:val="nil"/>
              <w:left w:val="nil"/>
              <w:bottom w:val="single" w:sz="4" w:space="0" w:color="auto"/>
              <w:right w:val="single" w:sz="4" w:space="0" w:color="auto"/>
            </w:tcBorders>
            <w:shd w:val="clear" w:color="auto" w:fill="auto"/>
            <w:vAlign w:val="center"/>
            <w:hideMark/>
          </w:tcPr>
          <w:p w14:paraId="51C55B4C" w14:textId="663AF6B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Hẻm 1 đội 4A ấp 4</w:t>
            </w:r>
          </w:p>
        </w:tc>
        <w:tc>
          <w:tcPr>
            <w:tcW w:w="442" w:type="pct"/>
            <w:tcBorders>
              <w:top w:val="nil"/>
              <w:left w:val="nil"/>
              <w:bottom w:val="single" w:sz="4" w:space="0" w:color="auto"/>
              <w:right w:val="single" w:sz="4" w:space="0" w:color="auto"/>
            </w:tcBorders>
            <w:shd w:val="clear" w:color="auto" w:fill="auto"/>
            <w:vAlign w:val="center"/>
            <w:hideMark/>
          </w:tcPr>
          <w:p w14:paraId="1B4C603B" w14:textId="2A1873C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nil"/>
              <w:left w:val="nil"/>
              <w:bottom w:val="single" w:sz="4" w:space="0" w:color="auto"/>
              <w:right w:val="single" w:sz="4" w:space="0" w:color="auto"/>
            </w:tcBorders>
            <w:shd w:val="clear" w:color="auto" w:fill="auto"/>
            <w:vAlign w:val="center"/>
            <w:hideMark/>
          </w:tcPr>
          <w:p w14:paraId="5C14874E" w14:textId="1359427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1A97AD4E" w14:textId="437195E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47E04760" w14:textId="5C4A45E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7BD5B0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DC22EC4" w14:textId="39EC2BA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74</w:t>
            </w:r>
          </w:p>
        </w:tc>
        <w:tc>
          <w:tcPr>
            <w:tcW w:w="1696" w:type="pct"/>
            <w:tcBorders>
              <w:top w:val="nil"/>
              <w:left w:val="nil"/>
              <w:bottom w:val="single" w:sz="4" w:space="0" w:color="auto"/>
              <w:right w:val="single" w:sz="4" w:space="0" w:color="auto"/>
            </w:tcBorders>
            <w:shd w:val="clear" w:color="auto" w:fill="auto"/>
            <w:vAlign w:val="center"/>
            <w:hideMark/>
          </w:tcPr>
          <w:p w14:paraId="1D891842" w14:textId="57D8190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Hẻm 5 đội 7 ấp Cầu 2</w:t>
            </w:r>
          </w:p>
        </w:tc>
        <w:tc>
          <w:tcPr>
            <w:tcW w:w="442" w:type="pct"/>
            <w:tcBorders>
              <w:top w:val="nil"/>
              <w:left w:val="nil"/>
              <w:bottom w:val="single" w:sz="4" w:space="0" w:color="auto"/>
              <w:right w:val="single" w:sz="4" w:space="0" w:color="auto"/>
            </w:tcBorders>
            <w:shd w:val="clear" w:color="auto" w:fill="auto"/>
            <w:vAlign w:val="center"/>
            <w:hideMark/>
          </w:tcPr>
          <w:p w14:paraId="2F745A8B" w14:textId="0E296A4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0,05</w:t>
            </w:r>
          </w:p>
        </w:tc>
        <w:tc>
          <w:tcPr>
            <w:tcW w:w="572" w:type="pct"/>
            <w:tcBorders>
              <w:top w:val="nil"/>
              <w:left w:val="nil"/>
              <w:bottom w:val="single" w:sz="4" w:space="0" w:color="auto"/>
              <w:right w:val="single" w:sz="4" w:space="0" w:color="auto"/>
            </w:tcBorders>
            <w:shd w:val="clear" w:color="auto" w:fill="auto"/>
            <w:vAlign w:val="center"/>
            <w:hideMark/>
          </w:tcPr>
          <w:p w14:paraId="1DC253AD" w14:textId="35E8083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310CAC5" w14:textId="128E15E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763FC6DF" w14:textId="1B7FF92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A0D6E6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65961A1" w14:textId="0D1DF13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75</w:t>
            </w:r>
          </w:p>
        </w:tc>
        <w:tc>
          <w:tcPr>
            <w:tcW w:w="1696" w:type="pct"/>
            <w:tcBorders>
              <w:top w:val="nil"/>
              <w:left w:val="nil"/>
              <w:bottom w:val="single" w:sz="4" w:space="0" w:color="auto"/>
              <w:right w:val="single" w:sz="4" w:space="0" w:color="auto"/>
            </w:tcBorders>
            <w:shd w:val="clear" w:color="auto" w:fill="auto"/>
            <w:vAlign w:val="center"/>
            <w:hideMark/>
          </w:tcPr>
          <w:p w14:paraId="2E03014E" w14:textId="611B102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4 ấp 3</w:t>
            </w:r>
          </w:p>
        </w:tc>
        <w:tc>
          <w:tcPr>
            <w:tcW w:w="442" w:type="pct"/>
            <w:tcBorders>
              <w:top w:val="nil"/>
              <w:left w:val="nil"/>
              <w:bottom w:val="single" w:sz="4" w:space="0" w:color="auto"/>
              <w:right w:val="single" w:sz="4" w:space="0" w:color="auto"/>
            </w:tcBorders>
            <w:shd w:val="clear" w:color="auto" w:fill="auto"/>
            <w:vAlign w:val="center"/>
            <w:hideMark/>
          </w:tcPr>
          <w:p w14:paraId="4455E06E" w14:textId="13870AA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72" w:type="pct"/>
            <w:tcBorders>
              <w:top w:val="nil"/>
              <w:left w:val="nil"/>
              <w:bottom w:val="single" w:sz="4" w:space="0" w:color="auto"/>
              <w:right w:val="single" w:sz="4" w:space="0" w:color="auto"/>
            </w:tcBorders>
            <w:shd w:val="clear" w:color="auto" w:fill="auto"/>
            <w:vAlign w:val="center"/>
            <w:hideMark/>
          </w:tcPr>
          <w:p w14:paraId="2D8FC6A9" w14:textId="321EF24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7FC50E0B" w14:textId="0DEC8E3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45B8B53B" w14:textId="2924A6E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D1F072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0503FD3" w14:textId="58FA378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76</w:t>
            </w:r>
          </w:p>
        </w:tc>
        <w:tc>
          <w:tcPr>
            <w:tcW w:w="1696" w:type="pct"/>
            <w:tcBorders>
              <w:top w:val="nil"/>
              <w:left w:val="nil"/>
              <w:bottom w:val="single" w:sz="4" w:space="0" w:color="auto"/>
              <w:right w:val="single" w:sz="4" w:space="0" w:color="auto"/>
            </w:tcBorders>
            <w:shd w:val="clear" w:color="auto" w:fill="auto"/>
            <w:vAlign w:val="center"/>
            <w:hideMark/>
          </w:tcPr>
          <w:p w14:paraId="31AD7185" w14:textId="7A6CDA1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Đội 5, ấp 2 </w:t>
            </w:r>
          </w:p>
        </w:tc>
        <w:tc>
          <w:tcPr>
            <w:tcW w:w="442" w:type="pct"/>
            <w:tcBorders>
              <w:top w:val="nil"/>
              <w:left w:val="nil"/>
              <w:bottom w:val="single" w:sz="4" w:space="0" w:color="auto"/>
              <w:right w:val="single" w:sz="4" w:space="0" w:color="auto"/>
            </w:tcBorders>
            <w:shd w:val="clear" w:color="auto" w:fill="auto"/>
            <w:vAlign w:val="center"/>
            <w:hideMark/>
          </w:tcPr>
          <w:p w14:paraId="65E8DC6C" w14:textId="313B044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72" w:type="pct"/>
            <w:tcBorders>
              <w:top w:val="nil"/>
              <w:left w:val="nil"/>
              <w:bottom w:val="single" w:sz="4" w:space="0" w:color="auto"/>
              <w:right w:val="single" w:sz="4" w:space="0" w:color="auto"/>
            </w:tcBorders>
            <w:shd w:val="clear" w:color="auto" w:fill="auto"/>
            <w:vAlign w:val="center"/>
            <w:hideMark/>
          </w:tcPr>
          <w:p w14:paraId="315D04A9" w14:textId="4D5C2F2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88890AC" w14:textId="2748F53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0A23090E" w14:textId="23522AB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111D6B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A6204F6" w14:textId="20D3B70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77</w:t>
            </w:r>
          </w:p>
        </w:tc>
        <w:tc>
          <w:tcPr>
            <w:tcW w:w="1696" w:type="pct"/>
            <w:tcBorders>
              <w:top w:val="nil"/>
              <w:left w:val="nil"/>
              <w:bottom w:val="single" w:sz="4" w:space="0" w:color="auto"/>
              <w:right w:val="single" w:sz="4" w:space="0" w:color="auto"/>
            </w:tcBorders>
            <w:shd w:val="clear" w:color="auto" w:fill="auto"/>
            <w:vAlign w:val="center"/>
            <w:hideMark/>
          </w:tcPr>
          <w:p w14:paraId="0D652836" w14:textId="14557DD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5 ấp 1 đến đội 1 ấp 1</w:t>
            </w:r>
          </w:p>
        </w:tc>
        <w:tc>
          <w:tcPr>
            <w:tcW w:w="442" w:type="pct"/>
            <w:tcBorders>
              <w:top w:val="nil"/>
              <w:left w:val="nil"/>
              <w:bottom w:val="single" w:sz="4" w:space="0" w:color="auto"/>
              <w:right w:val="single" w:sz="4" w:space="0" w:color="auto"/>
            </w:tcBorders>
            <w:shd w:val="clear" w:color="auto" w:fill="auto"/>
            <w:vAlign w:val="center"/>
            <w:hideMark/>
          </w:tcPr>
          <w:p w14:paraId="7CC46718" w14:textId="0A660C8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0,24</w:t>
            </w:r>
          </w:p>
        </w:tc>
        <w:tc>
          <w:tcPr>
            <w:tcW w:w="572" w:type="pct"/>
            <w:tcBorders>
              <w:top w:val="nil"/>
              <w:left w:val="nil"/>
              <w:bottom w:val="single" w:sz="4" w:space="0" w:color="auto"/>
              <w:right w:val="single" w:sz="4" w:space="0" w:color="auto"/>
            </w:tcBorders>
            <w:shd w:val="clear" w:color="auto" w:fill="auto"/>
            <w:vAlign w:val="center"/>
            <w:hideMark/>
          </w:tcPr>
          <w:p w14:paraId="15B40EDD" w14:textId="677C411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37AAF39A" w14:textId="3FE07D2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09" w:type="pct"/>
            <w:tcBorders>
              <w:top w:val="nil"/>
              <w:left w:val="nil"/>
              <w:bottom w:val="single" w:sz="4" w:space="0" w:color="auto"/>
              <w:right w:val="single" w:sz="4" w:space="0" w:color="auto"/>
            </w:tcBorders>
            <w:shd w:val="clear" w:color="auto" w:fill="auto"/>
            <w:vAlign w:val="center"/>
            <w:hideMark/>
          </w:tcPr>
          <w:p w14:paraId="34502114" w14:textId="03837B2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3E62D3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4669A73" w14:textId="23D75B8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78</w:t>
            </w:r>
          </w:p>
        </w:tc>
        <w:tc>
          <w:tcPr>
            <w:tcW w:w="1696" w:type="pct"/>
            <w:tcBorders>
              <w:top w:val="nil"/>
              <w:left w:val="nil"/>
              <w:bottom w:val="single" w:sz="4" w:space="0" w:color="auto"/>
              <w:right w:val="single" w:sz="4" w:space="0" w:color="auto"/>
            </w:tcBorders>
            <w:shd w:val="clear" w:color="auto" w:fill="auto"/>
            <w:vAlign w:val="center"/>
            <w:hideMark/>
          </w:tcPr>
          <w:p w14:paraId="0F3FE634" w14:textId="689E0DA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5 ấp 2</w:t>
            </w:r>
          </w:p>
        </w:tc>
        <w:tc>
          <w:tcPr>
            <w:tcW w:w="442" w:type="pct"/>
            <w:tcBorders>
              <w:top w:val="nil"/>
              <w:left w:val="nil"/>
              <w:bottom w:val="single" w:sz="4" w:space="0" w:color="auto"/>
              <w:right w:val="single" w:sz="4" w:space="0" w:color="auto"/>
            </w:tcBorders>
            <w:shd w:val="clear" w:color="auto" w:fill="auto"/>
            <w:vAlign w:val="center"/>
            <w:hideMark/>
          </w:tcPr>
          <w:p w14:paraId="216F0F41" w14:textId="4CAC465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0,16</w:t>
            </w:r>
          </w:p>
        </w:tc>
        <w:tc>
          <w:tcPr>
            <w:tcW w:w="572" w:type="pct"/>
            <w:tcBorders>
              <w:top w:val="nil"/>
              <w:left w:val="nil"/>
              <w:bottom w:val="single" w:sz="4" w:space="0" w:color="auto"/>
              <w:right w:val="single" w:sz="4" w:space="0" w:color="auto"/>
            </w:tcBorders>
            <w:shd w:val="clear" w:color="auto" w:fill="auto"/>
            <w:vAlign w:val="center"/>
            <w:hideMark/>
          </w:tcPr>
          <w:p w14:paraId="3CA8EED7" w14:textId="7864D91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37DF9578" w14:textId="3031E81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09" w:type="pct"/>
            <w:tcBorders>
              <w:top w:val="nil"/>
              <w:left w:val="nil"/>
              <w:bottom w:val="single" w:sz="4" w:space="0" w:color="auto"/>
              <w:right w:val="single" w:sz="4" w:space="0" w:color="auto"/>
            </w:tcBorders>
            <w:shd w:val="clear" w:color="auto" w:fill="auto"/>
            <w:vAlign w:val="center"/>
            <w:hideMark/>
          </w:tcPr>
          <w:p w14:paraId="1775F935" w14:textId="346E682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A2C9EC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0614AFB" w14:textId="75D39FE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79</w:t>
            </w:r>
          </w:p>
        </w:tc>
        <w:tc>
          <w:tcPr>
            <w:tcW w:w="1696" w:type="pct"/>
            <w:tcBorders>
              <w:top w:val="nil"/>
              <w:left w:val="nil"/>
              <w:bottom w:val="single" w:sz="4" w:space="0" w:color="auto"/>
              <w:right w:val="single" w:sz="4" w:space="0" w:color="auto"/>
            </w:tcBorders>
            <w:shd w:val="clear" w:color="auto" w:fill="auto"/>
            <w:vAlign w:val="center"/>
            <w:hideMark/>
          </w:tcPr>
          <w:p w14:paraId="3F865B45" w14:textId="15E8811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Đội 2 ấp 3 </w:t>
            </w:r>
          </w:p>
        </w:tc>
        <w:tc>
          <w:tcPr>
            <w:tcW w:w="442" w:type="pct"/>
            <w:tcBorders>
              <w:top w:val="nil"/>
              <w:left w:val="nil"/>
              <w:bottom w:val="single" w:sz="4" w:space="0" w:color="auto"/>
              <w:right w:val="single" w:sz="4" w:space="0" w:color="auto"/>
            </w:tcBorders>
            <w:shd w:val="clear" w:color="auto" w:fill="auto"/>
            <w:vAlign w:val="center"/>
            <w:hideMark/>
          </w:tcPr>
          <w:p w14:paraId="206848F9" w14:textId="71EA792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1,33</w:t>
            </w:r>
          </w:p>
        </w:tc>
        <w:tc>
          <w:tcPr>
            <w:tcW w:w="572" w:type="pct"/>
            <w:tcBorders>
              <w:top w:val="nil"/>
              <w:left w:val="nil"/>
              <w:bottom w:val="single" w:sz="4" w:space="0" w:color="auto"/>
              <w:right w:val="single" w:sz="4" w:space="0" w:color="auto"/>
            </w:tcBorders>
            <w:shd w:val="clear" w:color="auto" w:fill="auto"/>
            <w:vAlign w:val="center"/>
            <w:hideMark/>
          </w:tcPr>
          <w:p w14:paraId="5BC4494E" w14:textId="2E30109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143D0ECE" w14:textId="78A85F9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09" w:type="pct"/>
            <w:tcBorders>
              <w:top w:val="nil"/>
              <w:left w:val="nil"/>
              <w:bottom w:val="single" w:sz="4" w:space="0" w:color="auto"/>
              <w:right w:val="single" w:sz="4" w:space="0" w:color="auto"/>
            </w:tcBorders>
            <w:shd w:val="clear" w:color="auto" w:fill="auto"/>
            <w:vAlign w:val="center"/>
            <w:hideMark/>
          </w:tcPr>
          <w:p w14:paraId="056DA3AC" w14:textId="1DA62D1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897260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CD31E76" w14:textId="0A86906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80</w:t>
            </w:r>
          </w:p>
        </w:tc>
        <w:tc>
          <w:tcPr>
            <w:tcW w:w="1696" w:type="pct"/>
            <w:tcBorders>
              <w:top w:val="nil"/>
              <w:left w:val="nil"/>
              <w:bottom w:val="single" w:sz="4" w:space="0" w:color="auto"/>
              <w:right w:val="single" w:sz="4" w:space="0" w:color="auto"/>
            </w:tcBorders>
            <w:shd w:val="clear" w:color="auto" w:fill="auto"/>
            <w:vAlign w:val="center"/>
            <w:hideMark/>
          </w:tcPr>
          <w:p w14:paraId="4A449897" w14:textId="03D92BA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1 ấp 1</w:t>
            </w:r>
          </w:p>
        </w:tc>
        <w:tc>
          <w:tcPr>
            <w:tcW w:w="442" w:type="pct"/>
            <w:tcBorders>
              <w:top w:val="nil"/>
              <w:left w:val="nil"/>
              <w:bottom w:val="single" w:sz="4" w:space="0" w:color="auto"/>
              <w:right w:val="single" w:sz="4" w:space="0" w:color="auto"/>
            </w:tcBorders>
            <w:shd w:val="clear" w:color="auto" w:fill="auto"/>
            <w:vAlign w:val="center"/>
            <w:hideMark/>
          </w:tcPr>
          <w:p w14:paraId="449EBF48" w14:textId="61F7936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572" w:type="pct"/>
            <w:tcBorders>
              <w:top w:val="nil"/>
              <w:left w:val="nil"/>
              <w:bottom w:val="single" w:sz="4" w:space="0" w:color="auto"/>
              <w:right w:val="single" w:sz="4" w:space="0" w:color="auto"/>
            </w:tcBorders>
            <w:shd w:val="clear" w:color="auto" w:fill="auto"/>
            <w:vAlign w:val="center"/>
            <w:hideMark/>
          </w:tcPr>
          <w:p w14:paraId="191D129D" w14:textId="3206F75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0B5FC244" w14:textId="24F5A3D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09" w:type="pct"/>
            <w:tcBorders>
              <w:top w:val="nil"/>
              <w:left w:val="nil"/>
              <w:bottom w:val="single" w:sz="4" w:space="0" w:color="auto"/>
              <w:right w:val="single" w:sz="4" w:space="0" w:color="auto"/>
            </w:tcBorders>
            <w:shd w:val="clear" w:color="auto" w:fill="auto"/>
            <w:vAlign w:val="center"/>
            <w:hideMark/>
          </w:tcPr>
          <w:p w14:paraId="73AC6B23" w14:textId="478C7E8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EC2DA8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99A0427" w14:textId="40A0B0E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81</w:t>
            </w:r>
          </w:p>
        </w:tc>
        <w:tc>
          <w:tcPr>
            <w:tcW w:w="1696" w:type="pct"/>
            <w:tcBorders>
              <w:top w:val="nil"/>
              <w:left w:val="nil"/>
              <w:bottom w:val="single" w:sz="4" w:space="0" w:color="auto"/>
              <w:right w:val="single" w:sz="4" w:space="0" w:color="auto"/>
            </w:tcBorders>
            <w:shd w:val="clear" w:color="auto" w:fill="auto"/>
            <w:vAlign w:val="center"/>
            <w:hideMark/>
          </w:tcPr>
          <w:p w14:paraId="449E1573" w14:textId="526415A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Đội 6 ấp 2 </w:t>
            </w:r>
          </w:p>
        </w:tc>
        <w:tc>
          <w:tcPr>
            <w:tcW w:w="442" w:type="pct"/>
            <w:tcBorders>
              <w:top w:val="nil"/>
              <w:left w:val="nil"/>
              <w:bottom w:val="single" w:sz="4" w:space="0" w:color="auto"/>
              <w:right w:val="single" w:sz="4" w:space="0" w:color="auto"/>
            </w:tcBorders>
            <w:shd w:val="clear" w:color="auto" w:fill="auto"/>
            <w:vAlign w:val="center"/>
            <w:hideMark/>
          </w:tcPr>
          <w:p w14:paraId="7FA9A8FA" w14:textId="652CFDA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0,65</w:t>
            </w:r>
          </w:p>
        </w:tc>
        <w:tc>
          <w:tcPr>
            <w:tcW w:w="572" w:type="pct"/>
            <w:tcBorders>
              <w:top w:val="nil"/>
              <w:left w:val="nil"/>
              <w:bottom w:val="single" w:sz="4" w:space="0" w:color="auto"/>
              <w:right w:val="single" w:sz="4" w:space="0" w:color="auto"/>
            </w:tcBorders>
            <w:shd w:val="clear" w:color="auto" w:fill="auto"/>
            <w:vAlign w:val="center"/>
            <w:hideMark/>
          </w:tcPr>
          <w:p w14:paraId="2AC4749C" w14:textId="69AFA13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DBA4CD4" w14:textId="649271B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09" w:type="pct"/>
            <w:tcBorders>
              <w:top w:val="nil"/>
              <w:left w:val="nil"/>
              <w:bottom w:val="single" w:sz="4" w:space="0" w:color="auto"/>
              <w:right w:val="single" w:sz="4" w:space="0" w:color="auto"/>
            </w:tcBorders>
            <w:shd w:val="clear" w:color="auto" w:fill="auto"/>
            <w:vAlign w:val="center"/>
            <w:hideMark/>
          </w:tcPr>
          <w:p w14:paraId="7F2237C7" w14:textId="748CA8A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391829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4467C61" w14:textId="3C9FAA7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82</w:t>
            </w:r>
          </w:p>
        </w:tc>
        <w:tc>
          <w:tcPr>
            <w:tcW w:w="1696" w:type="pct"/>
            <w:tcBorders>
              <w:top w:val="nil"/>
              <w:left w:val="nil"/>
              <w:bottom w:val="single" w:sz="4" w:space="0" w:color="auto"/>
              <w:right w:val="single" w:sz="4" w:space="0" w:color="auto"/>
            </w:tcBorders>
            <w:shd w:val="clear" w:color="auto" w:fill="auto"/>
            <w:vAlign w:val="center"/>
            <w:hideMark/>
          </w:tcPr>
          <w:p w14:paraId="4F1E816F" w14:textId="608F95A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Tổ 1 ấp Thuận Tiến </w:t>
            </w:r>
          </w:p>
        </w:tc>
        <w:tc>
          <w:tcPr>
            <w:tcW w:w="442" w:type="pct"/>
            <w:tcBorders>
              <w:top w:val="nil"/>
              <w:left w:val="nil"/>
              <w:bottom w:val="single" w:sz="4" w:space="0" w:color="auto"/>
              <w:right w:val="single" w:sz="4" w:space="0" w:color="auto"/>
            </w:tcBorders>
            <w:shd w:val="clear" w:color="auto" w:fill="auto"/>
            <w:vAlign w:val="center"/>
            <w:hideMark/>
          </w:tcPr>
          <w:p w14:paraId="60586440" w14:textId="75BF64E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0,14</w:t>
            </w:r>
          </w:p>
        </w:tc>
        <w:tc>
          <w:tcPr>
            <w:tcW w:w="572" w:type="pct"/>
            <w:tcBorders>
              <w:top w:val="nil"/>
              <w:left w:val="nil"/>
              <w:bottom w:val="single" w:sz="4" w:space="0" w:color="auto"/>
              <w:right w:val="single" w:sz="4" w:space="0" w:color="auto"/>
            </w:tcBorders>
            <w:shd w:val="clear" w:color="auto" w:fill="auto"/>
            <w:vAlign w:val="center"/>
            <w:hideMark/>
          </w:tcPr>
          <w:p w14:paraId="3A0ADECA" w14:textId="41D8231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E11C8AB" w14:textId="1491567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vAlign w:val="center"/>
            <w:hideMark/>
          </w:tcPr>
          <w:p w14:paraId="1B4C276F" w14:textId="261634A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097377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04C070B" w14:textId="38DFAEB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83</w:t>
            </w:r>
          </w:p>
        </w:tc>
        <w:tc>
          <w:tcPr>
            <w:tcW w:w="1696" w:type="pct"/>
            <w:tcBorders>
              <w:top w:val="nil"/>
              <w:left w:val="nil"/>
              <w:bottom w:val="single" w:sz="4" w:space="0" w:color="auto"/>
              <w:right w:val="single" w:sz="4" w:space="0" w:color="auto"/>
            </w:tcBorders>
            <w:shd w:val="clear" w:color="auto" w:fill="auto"/>
            <w:vAlign w:val="center"/>
            <w:hideMark/>
          </w:tcPr>
          <w:p w14:paraId="4FB6F435" w14:textId="7FBB452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ấp</w:t>
            </w:r>
            <w:proofErr w:type="gramEnd"/>
            <w:r w:rsidRPr="00C83A6F">
              <w:rPr>
                <w:rFonts w:ascii="Times New Roman" w:hAnsi="Times New Roman" w:cs="Times New Roman"/>
                <w:sz w:val="18"/>
                <w:szCs w:val="18"/>
              </w:rPr>
              <w:t xml:space="preserve"> Thuận Hòa 1 (từ nhà ông Thanh Tô đến nhà ông Nguyễn Văn Hoàng)</w:t>
            </w:r>
          </w:p>
        </w:tc>
        <w:tc>
          <w:tcPr>
            <w:tcW w:w="442" w:type="pct"/>
            <w:tcBorders>
              <w:top w:val="nil"/>
              <w:left w:val="nil"/>
              <w:bottom w:val="single" w:sz="4" w:space="0" w:color="auto"/>
              <w:right w:val="single" w:sz="4" w:space="0" w:color="auto"/>
            </w:tcBorders>
            <w:shd w:val="clear" w:color="auto" w:fill="auto"/>
            <w:vAlign w:val="center"/>
            <w:hideMark/>
          </w:tcPr>
          <w:p w14:paraId="38C36C79" w14:textId="69CEFFB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72" w:type="pct"/>
            <w:tcBorders>
              <w:top w:val="nil"/>
              <w:left w:val="nil"/>
              <w:bottom w:val="single" w:sz="4" w:space="0" w:color="auto"/>
              <w:right w:val="single" w:sz="4" w:space="0" w:color="auto"/>
            </w:tcBorders>
            <w:shd w:val="clear" w:color="auto" w:fill="auto"/>
            <w:vAlign w:val="center"/>
            <w:hideMark/>
          </w:tcPr>
          <w:p w14:paraId="3C2521EB" w14:textId="73CE974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7793048B" w14:textId="76A0DA3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vAlign w:val="center"/>
            <w:hideMark/>
          </w:tcPr>
          <w:p w14:paraId="5E222FF8" w14:textId="1F0F688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A5B02E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437285F" w14:textId="28118AD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84</w:t>
            </w:r>
          </w:p>
        </w:tc>
        <w:tc>
          <w:tcPr>
            <w:tcW w:w="1696" w:type="pct"/>
            <w:tcBorders>
              <w:top w:val="nil"/>
              <w:left w:val="nil"/>
              <w:bottom w:val="single" w:sz="4" w:space="0" w:color="auto"/>
              <w:right w:val="single" w:sz="4" w:space="0" w:color="auto"/>
            </w:tcBorders>
            <w:shd w:val="clear" w:color="auto" w:fill="auto"/>
            <w:vAlign w:val="center"/>
            <w:hideMark/>
          </w:tcPr>
          <w:p w14:paraId="73148612" w14:textId="7293876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ấp</w:t>
            </w:r>
            <w:proofErr w:type="gramEnd"/>
            <w:r w:rsidRPr="00C83A6F">
              <w:rPr>
                <w:rFonts w:ascii="Times New Roman" w:hAnsi="Times New Roman" w:cs="Times New Roman"/>
                <w:sz w:val="18"/>
                <w:szCs w:val="18"/>
              </w:rPr>
              <w:t xml:space="preserve"> Thuận Tân (từ nhà ông Đinh Xuân Hương đến nhà ông Nông Văn Đức)</w:t>
            </w:r>
          </w:p>
        </w:tc>
        <w:tc>
          <w:tcPr>
            <w:tcW w:w="442" w:type="pct"/>
            <w:tcBorders>
              <w:top w:val="nil"/>
              <w:left w:val="nil"/>
              <w:bottom w:val="single" w:sz="4" w:space="0" w:color="auto"/>
              <w:right w:val="single" w:sz="4" w:space="0" w:color="auto"/>
            </w:tcBorders>
            <w:shd w:val="clear" w:color="auto" w:fill="auto"/>
            <w:vAlign w:val="center"/>
            <w:hideMark/>
          </w:tcPr>
          <w:p w14:paraId="75685E44" w14:textId="2766FD2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0,51</w:t>
            </w:r>
          </w:p>
        </w:tc>
        <w:tc>
          <w:tcPr>
            <w:tcW w:w="572" w:type="pct"/>
            <w:tcBorders>
              <w:top w:val="nil"/>
              <w:left w:val="nil"/>
              <w:bottom w:val="single" w:sz="4" w:space="0" w:color="auto"/>
              <w:right w:val="single" w:sz="4" w:space="0" w:color="auto"/>
            </w:tcBorders>
            <w:shd w:val="clear" w:color="auto" w:fill="auto"/>
            <w:vAlign w:val="center"/>
            <w:hideMark/>
          </w:tcPr>
          <w:p w14:paraId="3FF54F1D" w14:textId="0C0D6BD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0E8E17A" w14:textId="5B9348A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vAlign w:val="center"/>
            <w:hideMark/>
          </w:tcPr>
          <w:p w14:paraId="411EEC46" w14:textId="55C4F93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922A33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08C6BEE" w14:textId="4E0A399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85</w:t>
            </w:r>
          </w:p>
        </w:tc>
        <w:tc>
          <w:tcPr>
            <w:tcW w:w="1696" w:type="pct"/>
            <w:tcBorders>
              <w:top w:val="nil"/>
              <w:left w:val="nil"/>
              <w:bottom w:val="single" w:sz="4" w:space="0" w:color="auto"/>
              <w:right w:val="single" w:sz="4" w:space="0" w:color="auto"/>
            </w:tcBorders>
            <w:shd w:val="clear" w:color="auto" w:fill="auto"/>
            <w:vAlign w:val="center"/>
            <w:hideMark/>
          </w:tcPr>
          <w:p w14:paraId="561572E2" w14:textId="24B2DF7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tổ</w:t>
            </w:r>
            <w:proofErr w:type="gramEnd"/>
            <w:r w:rsidRPr="00C83A6F">
              <w:rPr>
                <w:rFonts w:ascii="Times New Roman" w:hAnsi="Times New Roman" w:cs="Times New Roman"/>
                <w:sz w:val="18"/>
                <w:szCs w:val="18"/>
              </w:rPr>
              <w:t xml:space="preserve"> 2, ấp Tân Phú (Lô 6 đến nhà ông Thanh)</w:t>
            </w:r>
          </w:p>
        </w:tc>
        <w:tc>
          <w:tcPr>
            <w:tcW w:w="442" w:type="pct"/>
            <w:tcBorders>
              <w:top w:val="nil"/>
              <w:left w:val="nil"/>
              <w:bottom w:val="single" w:sz="4" w:space="0" w:color="auto"/>
              <w:right w:val="single" w:sz="4" w:space="0" w:color="auto"/>
            </w:tcBorders>
            <w:shd w:val="clear" w:color="auto" w:fill="auto"/>
            <w:vAlign w:val="center"/>
            <w:hideMark/>
          </w:tcPr>
          <w:p w14:paraId="0FE537D3" w14:textId="463A0C1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72" w:type="pct"/>
            <w:tcBorders>
              <w:top w:val="nil"/>
              <w:left w:val="nil"/>
              <w:bottom w:val="single" w:sz="4" w:space="0" w:color="auto"/>
              <w:right w:val="single" w:sz="4" w:space="0" w:color="auto"/>
            </w:tcBorders>
            <w:shd w:val="clear" w:color="auto" w:fill="auto"/>
            <w:vAlign w:val="center"/>
            <w:hideMark/>
          </w:tcPr>
          <w:p w14:paraId="679B4675" w14:textId="2EDC3B3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AEAE82B" w14:textId="0746A76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09" w:type="pct"/>
            <w:tcBorders>
              <w:top w:val="nil"/>
              <w:left w:val="nil"/>
              <w:bottom w:val="single" w:sz="4" w:space="0" w:color="auto"/>
              <w:right w:val="single" w:sz="4" w:space="0" w:color="auto"/>
            </w:tcBorders>
            <w:shd w:val="clear" w:color="auto" w:fill="auto"/>
            <w:vAlign w:val="center"/>
            <w:hideMark/>
          </w:tcPr>
          <w:p w14:paraId="30D9A884" w14:textId="7718306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74A4EE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0DBADCD" w14:textId="49272EE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86</w:t>
            </w:r>
          </w:p>
        </w:tc>
        <w:tc>
          <w:tcPr>
            <w:tcW w:w="1696" w:type="pct"/>
            <w:tcBorders>
              <w:top w:val="nil"/>
              <w:left w:val="nil"/>
              <w:bottom w:val="single" w:sz="4" w:space="0" w:color="auto"/>
              <w:right w:val="single" w:sz="4" w:space="0" w:color="auto"/>
            </w:tcBorders>
            <w:shd w:val="clear" w:color="auto" w:fill="auto"/>
            <w:vAlign w:val="center"/>
            <w:hideMark/>
          </w:tcPr>
          <w:p w14:paraId="76A755E1" w14:textId="2A0C846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tổ</w:t>
            </w:r>
            <w:proofErr w:type="gramEnd"/>
            <w:r w:rsidRPr="00C83A6F">
              <w:rPr>
                <w:rFonts w:ascii="Times New Roman" w:hAnsi="Times New Roman" w:cs="Times New Roman"/>
                <w:sz w:val="18"/>
                <w:szCs w:val="18"/>
              </w:rPr>
              <w:t xml:space="preserve"> 2, ấp Bù Xăng (từ nhà ông Viền đến nhà ông Tùng)</w:t>
            </w:r>
          </w:p>
        </w:tc>
        <w:tc>
          <w:tcPr>
            <w:tcW w:w="442" w:type="pct"/>
            <w:tcBorders>
              <w:top w:val="nil"/>
              <w:left w:val="nil"/>
              <w:bottom w:val="single" w:sz="4" w:space="0" w:color="auto"/>
              <w:right w:val="single" w:sz="4" w:space="0" w:color="auto"/>
            </w:tcBorders>
            <w:shd w:val="clear" w:color="auto" w:fill="auto"/>
            <w:vAlign w:val="center"/>
            <w:hideMark/>
          </w:tcPr>
          <w:p w14:paraId="0C9692BA" w14:textId="033EFC4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078791F6" w14:textId="1A7A697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76F73A2B" w14:textId="0DA3B70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09" w:type="pct"/>
            <w:tcBorders>
              <w:top w:val="nil"/>
              <w:left w:val="nil"/>
              <w:bottom w:val="single" w:sz="4" w:space="0" w:color="auto"/>
              <w:right w:val="single" w:sz="4" w:space="0" w:color="auto"/>
            </w:tcBorders>
            <w:shd w:val="clear" w:color="auto" w:fill="auto"/>
            <w:vAlign w:val="center"/>
            <w:hideMark/>
          </w:tcPr>
          <w:p w14:paraId="057F7F7B" w14:textId="3E67915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1D550C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8C1B6C1" w14:textId="1F5C30C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87</w:t>
            </w:r>
          </w:p>
        </w:tc>
        <w:tc>
          <w:tcPr>
            <w:tcW w:w="1696" w:type="pct"/>
            <w:tcBorders>
              <w:top w:val="nil"/>
              <w:left w:val="nil"/>
              <w:bottom w:val="single" w:sz="4" w:space="0" w:color="auto"/>
              <w:right w:val="single" w:sz="4" w:space="0" w:color="auto"/>
            </w:tcBorders>
            <w:shd w:val="clear" w:color="auto" w:fill="auto"/>
            <w:vAlign w:val="center"/>
            <w:hideMark/>
          </w:tcPr>
          <w:p w14:paraId="4A8CE4DA" w14:textId="75A32C9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ấp Bù Xăng (từ nhà ông Thọ đến nhà ông Chi)</w:t>
            </w:r>
          </w:p>
        </w:tc>
        <w:tc>
          <w:tcPr>
            <w:tcW w:w="442" w:type="pct"/>
            <w:tcBorders>
              <w:top w:val="nil"/>
              <w:left w:val="nil"/>
              <w:bottom w:val="single" w:sz="4" w:space="0" w:color="auto"/>
              <w:right w:val="single" w:sz="4" w:space="0" w:color="auto"/>
            </w:tcBorders>
            <w:shd w:val="clear" w:color="auto" w:fill="auto"/>
            <w:vAlign w:val="center"/>
            <w:hideMark/>
          </w:tcPr>
          <w:p w14:paraId="1A3457C3" w14:textId="6F76759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72" w:type="pct"/>
            <w:tcBorders>
              <w:top w:val="nil"/>
              <w:left w:val="nil"/>
              <w:bottom w:val="single" w:sz="4" w:space="0" w:color="auto"/>
              <w:right w:val="single" w:sz="4" w:space="0" w:color="auto"/>
            </w:tcBorders>
            <w:shd w:val="clear" w:color="auto" w:fill="auto"/>
            <w:vAlign w:val="center"/>
            <w:hideMark/>
          </w:tcPr>
          <w:p w14:paraId="6517A223" w14:textId="0BD2347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6B411CC" w14:textId="716BA9B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09" w:type="pct"/>
            <w:tcBorders>
              <w:top w:val="nil"/>
              <w:left w:val="nil"/>
              <w:bottom w:val="single" w:sz="4" w:space="0" w:color="auto"/>
              <w:right w:val="single" w:sz="4" w:space="0" w:color="auto"/>
            </w:tcBorders>
            <w:shd w:val="clear" w:color="auto" w:fill="auto"/>
            <w:vAlign w:val="center"/>
            <w:hideMark/>
          </w:tcPr>
          <w:p w14:paraId="551BAD54" w14:textId="2ABD8DD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9A231B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F888CEE" w14:textId="6E87595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88</w:t>
            </w:r>
          </w:p>
        </w:tc>
        <w:tc>
          <w:tcPr>
            <w:tcW w:w="1696" w:type="pct"/>
            <w:tcBorders>
              <w:top w:val="nil"/>
              <w:left w:val="nil"/>
              <w:bottom w:val="single" w:sz="4" w:space="0" w:color="auto"/>
              <w:right w:val="single" w:sz="4" w:space="0" w:color="auto"/>
            </w:tcBorders>
            <w:shd w:val="clear" w:color="auto" w:fill="auto"/>
            <w:vAlign w:val="center"/>
            <w:hideMark/>
          </w:tcPr>
          <w:p w14:paraId="04934781" w14:textId="72859C9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tổ</w:t>
            </w:r>
            <w:proofErr w:type="gramEnd"/>
            <w:r w:rsidRPr="00C83A6F">
              <w:rPr>
                <w:rFonts w:ascii="Times New Roman" w:hAnsi="Times New Roman" w:cs="Times New Roman"/>
                <w:sz w:val="18"/>
                <w:szCs w:val="18"/>
              </w:rPr>
              <w:t xml:space="preserve"> 4, ấp Đồng Búa (Trại gà Hùng Nhơn)</w:t>
            </w:r>
          </w:p>
        </w:tc>
        <w:tc>
          <w:tcPr>
            <w:tcW w:w="442" w:type="pct"/>
            <w:tcBorders>
              <w:top w:val="nil"/>
              <w:left w:val="nil"/>
              <w:bottom w:val="single" w:sz="4" w:space="0" w:color="auto"/>
              <w:right w:val="single" w:sz="4" w:space="0" w:color="auto"/>
            </w:tcBorders>
            <w:shd w:val="clear" w:color="auto" w:fill="auto"/>
            <w:vAlign w:val="center"/>
            <w:hideMark/>
          </w:tcPr>
          <w:p w14:paraId="212AC674" w14:textId="376C829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c>
          <w:tcPr>
            <w:tcW w:w="572" w:type="pct"/>
            <w:tcBorders>
              <w:top w:val="nil"/>
              <w:left w:val="nil"/>
              <w:bottom w:val="single" w:sz="4" w:space="0" w:color="auto"/>
              <w:right w:val="single" w:sz="4" w:space="0" w:color="auto"/>
            </w:tcBorders>
            <w:shd w:val="clear" w:color="auto" w:fill="auto"/>
            <w:vAlign w:val="center"/>
            <w:hideMark/>
          </w:tcPr>
          <w:p w14:paraId="010C1887" w14:textId="38F976E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481591FD" w14:textId="18813AE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09" w:type="pct"/>
            <w:tcBorders>
              <w:top w:val="nil"/>
              <w:left w:val="nil"/>
              <w:bottom w:val="single" w:sz="4" w:space="0" w:color="auto"/>
              <w:right w:val="single" w:sz="4" w:space="0" w:color="auto"/>
            </w:tcBorders>
            <w:shd w:val="clear" w:color="auto" w:fill="auto"/>
            <w:vAlign w:val="center"/>
            <w:hideMark/>
          </w:tcPr>
          <w:p w14:paraId="7E8E716C" w14:textId="78AD005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F241AB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E5A58DB" w14:textId="413ADE8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89</w:t>
            </w:r>
          </w:p>
        </w:tc>
        <w:tc>
          <w:tcPr>
            <w:tcW w:w="1696" w:type="pct"/>
            <w:tcBorders>
              <w:top w:val="nil"/>
              <w:left w:val="nil"/>
              <w:bottom w:val="single" w:sz="4" w:space="0" w:color="auto"/>
              <w:right w:val="single" w:sz="4" w:space="0" w:color="auto"/>
            </w:tcBorders>
            <w:shd w:val="clear" w:color="auto" w:fill="auto"/>
            <w:vAlign w:val="center"/>
            <w:hideMark/>
          </w:tcPr>
          <w:p w14:paraId="0B0F8A73" w14:textId="4AC019E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ấp Đồng Bia (từ nhà ông Thánh đến nhà ông Hò)</w:t>
            </w:r>
          </w:p>
        </w:tc>
        <w:tc>
          <w:tcPr>
            <w:tcW w:w="442" w:type="pct"/>
            <w:tcBorders>
              <w:top w:val="nil"/>
              <w:left w:val="nil"/>
              <w:bottom w:val="single" w:sz="4" w:space="0" w:color="auto"/>
              <w:right w:val="single" w:sz="4" w:space="0" w:color="auto"/>
            </w:tcBorders>
            <w:shd w:val="clear" w:color="auto" w:fill="auto"/>
            <w:vAlign w:val="center"/>
            <w:hideMark/>
          </w:tcPr>
          <w:p w14:paraId="6E3F1CCA" w14:textId="5D78A40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0,53</w:t>
            </w:r>
          </w:p>
        </w:tc>
        <w:tc>
          <w:tcPr>
            <w:tcW w:w="572" w:type="pct"/>
            <w:tcBorders>
              <w:top w:val="nil"/>
              <w:left w:val="nil"/>
              <w:bottom w:val="single" w:sz="4" w:space="0" w:color="auto"/>
              <w:right w:val="single" w:sz="4" w:space="0" w:color="auto"/>
            </w:tcBorders>
            <w:shd w:val="clear" w:color="auto" w:fill="auto"/>
            <w:vAlign w:val="center"/>
            <w:hideMark/>
          </w:tcPr>
          <w:p w14:paraId="0640685F" w14:textId="4FAE780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6FF0C912" w14:textId="13AA77E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035E991A" w14:textId="7D92DE6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466D97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722A984" w14:textId="458DBA4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90</w:t>
            </w:r>
          </w:p>
        </w:tc>
        <w:tc>
          <w:tcPr>
            <w:tcW w:w="1696" w:type="pct"/>
            <w:tcBorders>
              <w:top w:val="nil"/>
              <w:left w:val="nil"/>
              <w:bottom w:val="single" w:sz="4" w:space="0" w:color="auto"/>
              <w:right w:val="single" w:sz="4" w:space="0" w:color="auto"/>
            </w:tcBorders>
            <w:shd w:val="clear" w:color="auto" w:fill="auto"/>
            <w:vAlign w:val="center"/>
            <w:hideMark/>
          </w:tcPr>
          <w:p w14:paraId="57CDF329" w14:textId="6B20CFC0"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GTNT tổ 3, ấp Quân </w:t>
            </w:r>
            <w:proofErr w:type="gramStart"/>
            <w:r w:rsidRPr="00C83A6F">
              <w:rPr>
                <w:rFonts w:ascii="Times New Roman" w:hAnsi="Times New Roman" w:cs="Times New Roman"/>
                <w:sz w:val="18"/>
                <w:szCs w:val="18"/>
              </w:rPr>
              <w:t>Y  (</w:t>
            </w:r>
            <w:proofErr w:type="gramEnd"/>
            <w:r w:rsidRPr="00C83A6F">
              <w:rPr>
                <w:rFonts w:ascii="Times New Roman" w:hAnsi="Times New Roman" w:cs="Times New Roman"/>
                <w:sz w:val="18"/>
                <w:szCs w:val="18"/>
              </w:rPr>
              <w:t>người sử dụng đất Nguyến Văn Dũng)</w:t>
            </w:r>
          </w:p>
        </w:tc>
        <w:tc>
          <w:tcPr>
            <w:tcW w:w="442" w:type="pct"/>
            <w:tcBorders>
              <w:top w:val="nil"/>
              <w:left w:val="nil"/>
              <w:bottom w:val="single" w:sz="4" w:space="0" w:color="auto"/>
              <w:right w:val="single" w:sz="4" w:space="0" w:color="auto"/>
            </w:tcBorders>
            <w:shd w:val="clear" w:color="auto" w:fill="auto"/>
            <w:vAlign w:val="center"/>
            <w:hideMark/>
          </w:tcPr>
          <w:p w14:paraId="12F64D4E" w14:textId="6ED34CC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572" w:type="pct"/>
            <w:tcBorders>
              <w:top w:val="nil"/>
              <w:left w:val="nil"/>
              <w:bottom w:val="single" w:sz="4" w:space="0" w:color="auto"/>
              <w:right w:val="single" w:sz="4" w:space="0" w:color="auto"/>
            </w:tcBorders>
            <w:shd w:val="clear" w:color="auto" w:fill="auto"/>
            <w:vAlign w:val="center"/>
            <w:hideMark/>
          </w:tcPr>
          <w:p w14:paraId="0E0061E9" w14:textId="7B69AD6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3FB8E071" w14:textId="400E76F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32871CC1" w14:textId="5CE4252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1D4F31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8B0F999" w14:textId="3FA2098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91</w:t>
            </w:r>
          </w:p>
        </w:tc>
        <w:tc>
          <w:tcPr>
            <w:tcW w:w="1696" w:type="pct"/>
            <w:tcBorders>
              <w:top w:val="nil"/>
              <w:left w:val="nil"/>
              <w:bottom w:val="single" w:sz="4" w:space="0" w:color="auto"/>
              <w:right w:val="single" w:sz="4" w:space="0" w:color="auto"/>
            </w:tcBorders>
            <w:shd w:val="clear" w:color="auto" w:fill="auto"/>
            <w:vAlign w:val="center"/>
            <w:hideMark/>
          </w:tcPr>
          <w:p w14:paraId="38646735" w14:textId="2893D81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kết nối ĐH Tân Phú – Tân Phước với đường Đồng Tiến – Tân Phú </w:t>
            </w:r>
          </w:p>
        </w:tc>
        <w:tc>
          <w:tcPr>
            <w:tcW w:w="442" w:type="pct"/>
            <w:tcBorders>
              <w:top w:val="nil"/>
              <w:left w:val="nil"/>
              <w:bottom w:val="single" w:sz="4" w:space="0" w:color="auto"/>
              <w:right w:val="single" w:sz="4" w:space="0" w:color="auto"/>
            </w:tcBorders>
            <w:shd w:val="clear" w:color="auto" w:fill="auto"/>
            <w:vAlign w:val="center"/>
            <w:hideMark/>
          </w:tcPr>
          <w:p w14:paraId="7ED82335" w14:textId="2BF92C8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0,78</w:t>
            </w:r>
          </w:p>
        </w:tc>
        <w:tc>
          <w:tcPr>
            <w:tcW w:w="572" w:type="pct"/>
            <w:tcBorders>
              <w:top w:val="nil"/>
              <w:left w:val="nil"/>
              <w:bottom w:val="single" w:sz="4" w:space="0" w:color="auto"/>
              <w:right w:val="single" w:sz="4" w:space="0" w:color="auto"/>
            </w:tcBorders>
            <w:shd w:val="clear" w:color="auto" w:fill="auto"/>
            <w:vAlign w:val="center"/>
            <w:hideMark/>
          </w:tcPr>
          <w:p w14:paraId="44CBA8FB" w14:textId="1E7B616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541E816B" w14:textId="6249207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3157D6B7" w14:textId="17092F2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7A979D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17E6D35" w14:textId="318F6C4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92</w:t>
            </w:r>
          </w:p>
        </w:tc>
        <w:tc>
          <w:tcPr>
            <w:tcW w:w="1696" w:type="pct"/>
            <w:tcBorders>
              <w:top w:val="nil"/>
              <w:left w:val="nil"/>
              <w:bottom w:val="single" w:sz="4" w:space="0" w:color="auto"/>
              <w:right w:val="single" w:sz="4" w:space="0" w:color="auto"/>
            </w:tcBorders>
            <w:shd w:val="clear" w:color="auto" w:fill="auto"/>
            <w:vAlign w:val="center"/>
            <w:hideMark/>
          </w:tcPr>
          <w:p w14:paraId="5A305867" w14:textId="38F0523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 hồi đất trường Mầm non Đồng Tiến ấp 5(giáp đất bà Nguyệt)</w:t>
            </w:r>
          </w:p>
        </w:tc>
        <w:tc>
          <w:tcPr>
            <w:tcW w:w="442" w:type="pct"/>
            <w:tcBorders>
              <w:top w:val="nil"/>
              <w:left w:val="nil"/>
              <w:bottom w:val="single" w:sz="4" w:space="0" w:color="auto"/>
              <w:right w:val="single" w:sz="4" w:space="0" w:color="auto"/>
            </w:tcBorders>
            <w:shd w:val="clear" w:color="auto" w:fill="auto"/>
            <w:vAlign w:val="center"/>
            <w:hideMark/>
          </w:tcPr>
          <w:p w14:paraId="0BBC5292" w14:textId="0DE2D2F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nil"/>
              <w:left w:val="nil"/>
              <w:bottom w:val="single" w:sz="4" w:space="0" w:color="auto"/>
              <w:right w:val="single" w:sz="4" w:space="0" w:color="auto"/>
            </w:tcBorders>
            <w:shd w:val="clear" w:color="auto" w:fill="auto"/>
            <w:vAlign w:val="center"/>
            <w:hideMark/>
          </w:tcPr>
          <w:p w14:paraId="52B854C6" w14:textId="0DECE49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04991071" w14:textId="3483A0B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7F1870BA" w14:textId="4111EA5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1B1573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BB336A4" w14:textId="40CB2E2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93</w:t>
            </w:r>
          </w:p>
        </w:tc>
        <w:tc>
          <w:tcPr>
            <w:tcW w:w="1696" w:type="pct"/>
            <w:tcBorders>
              <w:top w:val="nil"/>
              <w:left w:val="nil"/>
              <w:bottom w:val="single" w:sz="4" w:space="0" w:color="auto"/>
              <w:right w:val="single" w:sz="4" w:space="0" w:color="auto"/>
            </w:tcBorders>
            <w:shd w:val="clear" w:color="auto" w:fill="auto"/>
            <w:vAlign w:val="center"/>
            <w:hideMark/>
          </w:tcPr>
          <w:p w14:paraId="55442B1C" w14:textId="68CF714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sửa chữa đường từ Nhà văn hóa ấp Dên Dên đến làng Hải Phong ấp Dên Dên</w:t>
            </w:r>
          </w:p>
        </w:tc>
        <w:tc>
          <w:tcPr>
            <w:tcW w:w="442" w:type="pct"/>
            <w:tcBorders>
              <w:top w:val="nil"/>
              <w:left w:val="nil"/>
              <w:bottom w:val="single" w:sz="4" w:space="0" w:color="auto"/>
              <w:right w:val="single" w:sz="4" w:space="0" w:color="auto"/>
            </w:tcBorders>
            <w:shd w:val="clear" w:color="auto" w:fill="auto"/>
            <w:vAlign w:val="center"/>
            <w:hideMark/>
          </w:tcPr>
          <w:p w14:paraId="3336C2FD" w14:textId="189A829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0,30</w:t>
            </w:r>
          </w:p>
        </w:tc>
        <w:tc>
          <w:tcPr>
            <w:tcW w:w="572" w:type="pct"/>
            <w:tcBorders>
              <w:top w:val="nil"/>
              <w:left w:val="nil"/>
              <w:bottom w:val="single" w:sz="4" w:space="0" w:color="auto"/>
              <w:right w:val="single" w:sz="4" w:space="0" w:color="auto"/>
            </w:tcBorders>
            <w:shd w:val="clear" w:color="auto" w:fill="auto"/>
            <w:vAlign w:val="center"/>
            <w:hideMark/>
          </w:tcPr>
          <w:p w14:paraId="56E33A60" w14:textId="3569C2B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6643663D" w14:textId="35E055C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Dên Dên, thị trấn Tân Phú</w:t>
            </w:r>
          </w:p>
        </w:tc>
        <w:tc>
          <w:tcPr>
            <w:tcW w:w="1209" w:type="pct"/>
            <w:tcBorders>
              <w:top w:val="nil"/>
              <w:left w:val="nil"/>
              <w:bottom w:val="single" w:sz="4" w:space="0" w:color="auto"/>
              <w:right w:val="single" w:sz="4" w:space="0" w:color="auto"/>
            </w:tcBorders>
            <w:shd w:val="clear" w:color="auto" w:fill="auto"/>
            <w:vAlign w:val="center"/>
            <w:hideMark/>
          </w:tcPr>
          <w:p w14:paraId="42B62B8B" w14:textId="1BFFD62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00F10A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B6C1CD7" w14:textId="138CB8C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94</w:t>
            </w:r>
          </w:p>
        </w:tc>
        <w:tc>
          <w:tcPr>
            <w:tcW w:w="1696" w:type="pct"/>
            <w:tcBorders>
              <w:top w:val="nil"/>
              <w:left w:val="nil"/>
              <w:bottom w:val="single" w:sz="4" w:space="0" w:color="auto"/>
              <w:right w:val="single" w:sz="4" w:space="0" w:color="auto"/>
            </w:tcBorders>
            <w:shd w:val="clear" w:color="auto" w:fill="auto"/>
            <w:vAlign w:val="center"/>
            <w:hideMark/>
          </w:tcPr>
          <w:p w14:paraId="2D9B5CF7" w14:textId="78D5FAB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Thu hồi một phần diện tích đất của ông Lê Văn Quý và bà Mai Thị Giang làm </w:t>
            </w:r>
            <w:r w:rsidRPr="00C83A6F">
              <w:rPr>
                <w:rFonts w:ascii="Times New Roman" w:hAnsi="Times New Roman" w:cs="Times New Roman"/>
                <w:sz w:val="18"/>
                <w:szCs w:val="18"/>
              </w:rPr>
              <w:lastRenderedPageBreak/>
              <w:t>đường đi chung cho các hộ dân</w:t>
            </w:r>
          </w:p>
        </w:tc>
        <w:tc>
          <w:tcPr>
            <w:tcW w:w="442" w:type="pct"/>
            <w:tcBorders>
              <w:top w:val="nil"/>
              <w:left w:val="nil"/>
              <w:bottom w:val="single" w:sz="4" w:space="0" w:color="auto"/>
              <w:right w:val="single" w:sz="4" w:space="0" w:color="auto"/>
            </w:tcBorders>
            <w:shd w:val="clear" w:color="auto" w:fill="auto"/>
            <w:vAlign w:val="center"/>
            <w:hideMark/>
          </w:tcPr>
          <w:p w14:paraId="3C4A491F" w14:textId="04DD11B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0,41</w:t>
            </w:r>
          </w:p>
        </w:tc>
        <w:tc>
          <w:tcPr>
            <w:tcW w:w="572" w:type="pct"/>
            <w:tcBorders>
              <w:top w:val="nil"/>
              <w:left w:val="nil"/>
              <w:bottom w:val="single" w:sz="4" w:space="0" w:color="auto"/>
              <w:right w:val="single" w:sz="4" w:space="0" w:color="auto"/>
            </w:tcBorders>
            <w:shd w:val="clear" w:color="auto" w:fill="auto"/>
            <w:vAlign w:val="center"/>
            <w:hideMark/>
          </w:tcPr>
          <w:p w14:paraId="08E3F87E" w14:textId="1EF1F90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CC09F2A" w14:textId="5C73424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Suối Đôi xã Tân Hưng</w:t>
            </w:r>
          </w:p>
        </w:tc>
        <w:tc>
          <w:tcPr>
            <w:tcW w:w="1209" w:type="pct"/>
            <w:tcBorders>
              <w:top w:val="nil"/>
              <w:left w:val="nil"/>
              <w:bottom w:val="single" w:sz="4" w:space="0" w:color="auto"/>
              <w:right w:val="single" w:sz="4" w:space="0" w:color="auto"/>
            </w:tcBorders>
            <w:shd w:val="clear" w:color="auto" w:fill="auto"/>
            <w:vAlign w:val="center"/>
            <w:hideMark/>
          </w:tcPr>
          <w:p w14:paraId="74A6DA3B" w14:textId="491E46B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AEACB0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CCD987F" w14:textId="6F53E1B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II</w:t>
            </w:r>
          </w:p>
        </w:tc>
        <w:tc>
          <w:tcPr>
            <w:tcW w:w="1696" w:type="pct"/>
            <w:tcBorders>
              <w:top w:val="nil"/>
              <w:left w:val="nil"/>
              <w:bottom w:val="single" w:sz="4" w:space="0" w:color="auto"/>
              <w:right w:val="single" w:sz="4" w:space="0" w:color="auto"/>
            </w:tcBorders>
            <w:shd w:val="clear" w:color="auto" w:fill="auto"/>
            <w:vAlign w:val="center"/>
            <w:hideMark/>
          </w:tcPr>
          <w:p w14:paraId="7660486E" w14:textId="6768FC24"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Các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w:t>
            </w:r>
          </w:p>
        </w:tc>
        <w:tc>
          <w:tcPr>
            <w:tcW w:w="442" w:type="pct"/>
            <w:tcBorders>
              <w:top w:val="nil"/>
              <w:left w:val="nil"/>
              <w:bottom w:val="single" w:sz="4" w:space="0" w:color="auto"/>
              <w:right w:val="single" w:sz="4" w:space="0" w:color="auto"/>
            </w:tcBorders>
            <w:shd w:val="clear" w:color="auto" w:fill="auto"/>
            <w:vAlign w:val="center"/>
            <w:hideMark/>
          </w:tcPr>
          <w:p w14:paraId="66C78D62" w14:textId="359BDD8E" w:rsidR="00AC5055" w:rsidRPr="00C83A6F" w:rsidRDefault="002509D1"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1615,31</w:t>
            </w:r>
          </w:p>
        </w:tc>
        <w:tc>
          <w:tcPr>
            <w:tcW w:w="572" w:type="pct"/>
            <w:tcBorders>
              <w:top w:val="nil"/>
              <w:left w:val="nil"/>
              <w:bottom w:val="single" w:sz="4" w:space="0" w:color="auto"/>
              <w:right w:val="single" w:sz="4" w:space="0" w:color="auto"/>
            </w:tcBorders>
            <w:shd w:val="clear" w:color="auto" w:fill="auto"/>
            <w:vAlign w:val="center"/>
            <w:hideMark/>
          </w:tcPr>
          <w:p w14:paraId="1087D853" w14:textId="17A6C7D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14:paraId="468294F6" w14:textId="652D7DB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1A996CAC" w14:textId="5276ED1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7FCE82B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C7B2BB2" w14:textId="4D222BB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a</w:t>
            </w:r>
          </w:p>
        </w:tc>
        <w:tc>
          <w:tcPr>
            <w:tcW w:w="1696" w:type="pct"/>
            <w:tcBorders>
              <w:top w:val="nil"/>
              <w:left w:val="nil"/>
              <w:bottom w:val="single" w:sz="4" w:space="0" w:color="auto"/>
              <w:right w:val="single" w:sz="4" w:space="0" w:color="auto"/>
            </w:tcBorders>
            <w:shd w:val="clear" w:color="auto" w:fill="auto"/>
            <w:vAlign w:val="center"/>
            <w:hideMark/>
          </w:tcPr>
          <w:p w14:paraId="4C48444C" w14:textId="5A1B0ED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Trang trại, công ty chăn nuôi, nông nghiệp CNC</w:t>
            </w:r>
          </w:p>
        </w:tc>
        <w:tc>
          <w:tcPr>
            <w:tcW w:w="442" w:type="pct"/>
            <w:tcBorders>
              <w:top w:val="nil"/>
              <w:left w:val="nil"/>
              <w:bottom w:val="single" w:sz="4" w:space="0" w:color="auto"/>
              <w:right w:val="single" w:sz="4" w:space="0" w:color="auto"/>
            </w:tcBorders>
            <w:shd w:val="clear" w:color="auto" w:fill="auto"/>
            <w:vAlign w:val="center"/>
            <w:hideMark/>
          </w:tcPr>
          <w:p w14:paraId="0B710289" w14:textId="40FCEF21" w:rsidR="00AC5055" w:rsidRPr="00C83A6F" w:rsidRDefault="002509D1"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53,78</w:t>
            </w:r>
          </w:p>
        </w:tc>
        <w:tc>
          <w:tcPr>
            <w:tcW w:w="572" w:type="pct"/>
            <w:tcBorders>
              <w:top w:val="nil"/>
              <w:left w:val="nil"/>
              <w:bottom w:val="single" w:sz="4" w:space="0" w:color="auto"/>
              <w:right w:val="single" w:sz="4" w:space="0" w:color="auto"/>
            </w:tcBorders>
            <w:shd w:val="clear" w:color="auto" w:fill="auto"/>
            <w:vAlign w:val="center"/>
            <w:hideMark/>
          </w:tcPr>
          <w:p w14:paraId="097AFCF7" w14:textId="1BDFFCDB"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4E47563D" w14:textId="64A9BD9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21C43914" w14:textId="754E846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73BA041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0798724" w14:textId="661F2C6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41422FD8" w14:textId="07834A2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Trang trại nuôi gà </w:t>
            </w:r>
            <w:proofErr w:type="gramStart"/>
            <w:r w:rsidRPr="00C83A6F">
              <w:rPr>
                <w:rFonts w:ascii="Times New Roman" w:hAnsi="Times New Roman" w:cs="Times New Roman"/>
                <w:sz w:val="18"/>
                <w:szCs w:val="18"/>
              </w:rPr>
              <w:t>thịt  và</w:t>
            </w:r>
            <w:proofErr w:type="gramEnd"/>
            <w:r w:rsidRPr="00C83A6F">
              <w:rPr>
                <w:rFonts w:ascii="Times New Roman" w:hAnsi="Times New Roman" w:cs="Times New Roman"/>
                <w:sz w:val="18"/>
                <w:szCs w:val="18"/>
              </w:rPr>
              <w:t xml:space="preserve"> gà đẻ trứng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Cty CP SX KD DV Vĩnh Phúc</w:t>
            </w:r>
          </w:p>
        </w:tc>
        <w:tc>
          <w:tcPr>
            <w:tcW w:w="442" w:type="pct"/>
            <w:tcBorders>
              <w:top w:val="nil"/>
              <w:left w:val="nil"/>
              <w:bottom w:val="single" w:sz="4" w:space="0" w:color="auto"/>
              <w:right w:val="single" w:sz="4" w:space="0" w:color="auto"/>
            </w:tcBorders>
            <w:shd w:val="clear" w:color="auto" w:fill="auto"/>
            <w:vAlign w:val="center"/>
            <w:hideMark/>
          </w:tcPr>
          <w:p w14:paraId="23323B0D" w14:textId="4C9857A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1,60</w:t>
            </w:r>
          </w:p>
        </w:tc>
        <w:tc>
          <w:tcPr>
            <w:tcW w:w="572" w:type="pct"/>
            <w:tcBorders>
              <w:top w:val="nil"/>
              <w:left w:val="nil"/>
              <w:bottom w:val="single" w:sz="4" w:space="0" w:color="auto"/>
              <w:right w:val="single" w:sz="4" w:space="0" w:color="auto"/>
            </w:tcBorders>
            <w:shd w:val="clear" w:color="auto" w:fill="auto"/>
            <w:vAlign w:val="center"/>
            <w:hideMark/>
          </w:tcPr>
          <w:p w14:paraId="5910236F" w14:textId="43F04FA1"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B2C3EA0" w14:textId="25C536C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Ấp 4, </w:t>
            </w:r>
            <w:proofErr w:type="gramStart"/>
            <w:r w:rsidRPr="00C83A6F">
              <w:rPr>
                <w:rFonts w:ascii="Times New Roman" w:hAnsi="Times New Roman" w:cs="Times New Roman"/>
                <w:sz w:val="18"/>
                <w:szCs w:val="18"/>
              </w:rPr>
              <w:t>X.Đồng</w:t>
            </w:r>
            <w:proofErr w:type="gramEnd"/>
            <w:r w:rsidRPr="00C83A6F">
              <w:rPr>
                <w:rFonts w:ascii="Times New Roman" w:hAnsi="Times New Roman" w:cs="Times New Roman"/>
                <w:sz w:val="18"/>
                <w:szCs w:val="18"/>
              </w:rPr>
              <w:t xml:space="preserve"> Tâm</w:t>
            </w:r>
          </w:p>
        </w:tc>
        <w:tc>
          <w:tcPr>
            <w:tcW w:w="1209" w:type="pct"/>
            <w:tcBorders>
              <w:top w:val="nil"/>
              <w:left w:val="nil"/>
              <w:bottom w:val="single" w:sz="4" w:space="0" w:color="auto"/>
              <w:right w:val="single" w:sz="4" w:space="0" w:color="auto"/>
            </w:tcBorders>
            <w:shd w:val="clear" w:color="auto" w:fill="auto"/>
            <w:vAlign w:val="center"/>
            <w:hideMark/>
          </w:tcPr>
          <w:p w14:paraId="4B6B7024" w14:textId="64E7CC3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26C21B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23CFA72" w14:textId="55C3C69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3860B185" w14:textId="3755B17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Trang trại chăn nuôi gà thịt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Công ty TNHH Thương mại Thuận Hưng Phát BP</w:t>
            </w:r>
          </w:p>
        </w:tc>
        <w:tc>
          <w:tcPr>
            <w:tcW w:w="442" w:type="pct"/>
            <w:tcBorders>
              <w:top w:val="nil"/>
              <w:left w:val="nil"/>
              <w:bottom w:val="single" w:sz="4" w:space="0" w:color="auto"/>
              <w:right w:val="single" w:sz="4" w:space="0" w:color="auto"/>
            </w:tcBorders>
            <w:shd w:val="clear" w:color="auto" w:fill="auto"/>
            <w:vAlign w:val="center"/>
            <w:hideMark/>
          </w:tcPr>
          <w:p w14:paraId="70870771" w14:textId="5FA5203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14,00</w:t>
            </w:r>
          </w:p>
        </w:tc>
        <w:tc>
          <w:tcPr>
            <w:tcW w:w="572" w:type="pct"/>
            <w:tcBorders>
              <w:top w:val="nil"/>
              <w:left w:val="nil"/>
              <w:bottom w:val="single" w:sz="4" w:space="0" w:color="auto"/>
              <w:right w:val="single" w:sz="4" w:space="0" w:color="auto"/>
            </w:tcBorders>
            <w:shd w:val="clear" w:color="auto" w:fill="auto"/>
            <w:vAlign w:val="center"/>
            <w:hideMark/>
          </w:tcPr>
          <w:p w14:paraId="073568E0" w14:textId="01694A7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704FF5E" w14:textId="33A3C5C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Sắc Xi, </w:t>
            </w:r>
            <w:r w:rsidRPr="00C83A6F">
              <w:rPr>
                <w:rFonts w:ascii="Times New Roman" w:hAnsi="Times New Roman" w:cs="Times New Roman"/>
                <w:sz w:val="18"/>
                <w:szCs w:val="18"/>
              </w:rPr>
              <w:br/>
            </w:r>
            <w:proofErr w:type="gramStart"/>
            <w:r w:rsidRPr="00C83A6F">
              <w:rPr>
                <w:rFonts w:ascii="Times New Roman" w:hAnsi="Times New Roman" w:cs="Times New Roman"/>
                <w:sz w:val="18"/>
                <w:szCs w:val="18"/>
              </w:rPr>
              <w:t>X.Tân</w:t>
            </w:r>
            <w:proofErr w:type="gramEnd"/>
            <w:r w:rsidRPr="00C83A6F">
              <w:rPr>
                <w:rFonts w:ascii="Times New Roman" w:hAnsi="Times New Roman" w:cs="Times New Roman"/>
                <w:sz w:val="18"/>
                <w:szCs w:val="18"/>
              </w:rPr>
              <w:t xml:space="preserve"> Phước </w:t>
            </w:r>
          </w:p>
        </w:tc>
        <w:tc>
          <w:tcPr>
            <w:tcW w:w="1209" w:type="pct"/>
            <w:tcBorders>
              <w:top w:val="nil"/>
              <w:left w:val="nil"/>
              <w:bottom w:val="single" w:sz="4" w:space="0" w:color="auto"/>
              <w:right w:val="single" w:sz="4" w:space="0" w:color="auto"/>
            </w:tcBorders>
            <w:shd w:val="clear" w:color="auto" w:fill="auto"/>
            <w:vAlign w:val="center"/>
            <w:hideMark/>
          </w:tcPr>
          <w:p w14:paraId="05C57026" w14:textId="60ADE51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05DB2B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956675D" w14:textId="7DB9FD2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52C81442" w14:textId="2492B49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chăn nuôi gà tập trung công nghệ cao-Công ty TNHH TM-DV-ĐT SP</w:t>
            </w:r>
          </w:p>
        </w:tc>
        <w:tc>
          <w:tcPr>
            <w:tcW w:w="442" w:type="pct"/>
            <w:tcBorders>
              <w:top w:val="nil"/>
              <w:left w:val="nil"/>
              <w:bottom w:val="single" w:sz="4" w:space="0" w:color="auto"/>
              <w:right w:val="single" w:sz="4" w:space="0" w:color="auto"/>
            </w:tcBorders>
            <w:shd w:val="clear" w:color="auto" w:fill="auto"/>
            <w:vAlign w:val="center"/>
            <w:hideMark/>
          </w:tcPr>
          <w:p w14:paraId="60BDFEA8" w14:textId="1B2F239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16,23</w:t>
            </w:r>
          </w:p>
        </w:tc>
        <w:tc>
          <w:tcPr>
            <w:tcW w:w="572" w:type="pct"/>
            <w:tcBorders>
              <w:top w:val="nil"/>
              <w:left w:val="nil"/>
              <w:bottom w:val="single" w:sz="4" w:space="0" w:color="auto"/>
              <w:right w:val="single" w:sz="4" w:space="0" w:color="auto"/>
            </w:tcBorders>
            <w:shd w:val="clear" w:color="auto" w:fill="auto"/>
            <w:vAlign w:val="center"/>
            <w:hideMark/>
          </w:tcPr>
          <w:p w14:paraId="73DF6A04" w14:textId="37B1ED9B"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CF30660" w14:textId="7368947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Suối Đôi, xã Tân Hưng </w:t>
            </w:r>
          </w:p>
        </w:tc>
        <w:tc>
          <w:tcPr>
            <w:tcW w:w="1209" w:type="pct"/>
            <w:tcBorders>
              <w:top w:val="nil"/>
              <w:left w:val="nil"/>
              <w:bottom w:val="single" w:sz="4" w:space="0" w:color="auto"/>
              <w:right w:val="single" w:sz="4" w:space="0" w:color="auto"/>
            </w:tcBorders>
            <w:shd w:val="clear" w:color="auto" w:fill="auto"/>
            <w:vAlign w:val="center"/>
            <w:hideMark/>
          </w:tcPr>
          <w:p w14:paraId="72487281" w14:textId="2488B9A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62624F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59D7657" w14:textId="5546829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04D19E02" w14:textId="2FAFCA42"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Trồng cây dược liệu-Phạm Thị Thêm</w:t>
            </w:r>
          </w:p>
        </w:tc>
        <w:tc>
          <w:tcPr>
            <w:tcW w:w="442" w:type="pct"/>
            <w:tcBorders>
              <w:top w:val="nil"/>
              <w:left w:val="nil"/>
              <w:bottom w:val="single" w:sz="4" w:space="0" w:color="auto"/>
              <w:right w:val="single" w:sz="4" w:space="0" w:color="auto"/>
            </w:tcBorders>
            <w:shd w:val="clear" w:color="auto" w:fill="auto"/>
            <w:vAlign w:val="center"/>
            <w:hideMark/>
          </w:tcPr>
          <w:p w14:paraId="78A76141" w14:textId="41008DF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572" w:type="pct"/>
            <w:tcBorders>
              <w:top w:val="nil"/>
              <w:left w:val="nil"/>
              <w:bottom w:val="single" w:sz="4" w:space="0" w:color="auto"/>
              <w:right w:val="single" w:sz="4" w:space="0" w:color="auto"/>
            </w:tcBorders>
            <w:shd w:val="clear" w:color="auto" w:fill="auto"/>
            <w:vAlign w:val="center"/>
            <w:hideMark/>
          </w:tcPr>
          <w:p w14:paraId="484AF319" w14:textId="3CCBF13A"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7E5CE2EA" w14:textId="0962FFD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Suối Đôi, xã Tân Hưng </w:t>
            </w:r>
          </w:p>
        </w:tc>
        <w:tc>
          <w:tcPr>
            <w:tcW w:w="1209" w:type="pct"/>
            <w:tcBorders>
              <w:top w:val="nil"/>
              <w:left w:val="nil"/>
              <w:bottom w:val="single" w:sz="4" w:space="0" w:color="auto"/>
              <w:right w:val="single" w:sz="4" w:space="0" w:color="auto"/>
            </w:tcBorders>
            <w:shd w:val="clear" w:color="auto" w:fill="auto"/>
            <w:vAlign w:val="center"/>
            <w:hideMark/>
          </w:tcPr>
          <w:p w14:paraId="4C7A2D3C" w14:textId="4C61C7E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4279E" w:rsidRPr="00C83A6F" w14:paraId="4FB5B700" w14:textId="77777777" w:rsidTr="00C87538">
        <w:tc>
          <w:tcPr>
            <w:tcW w:w="296" w:type="pct"/>
            <w:tcBorders>
              <w:top w:val="nil"/>
              <w:left w:val="single" w:sz="4" w:space="0" w:color="auto"/>
              <w:bottom w:val="single" w:sz="4" w:space="0" w:color="auto"/>
              <w:right w:val="single" w:sz="4" w:space="0" w:color="auto"/>
            </w:tcBorders>
            <w:shd w:val="clear" w:color="auto" w:fill="auto"/>
            <w:vAlign w:val="center"/>
            <w:hideMark/>
          </w:tcPr>
          <w:p w14:paraId="00644311" w14:textId="568F6EA1" w:rsidR="00C4279E" w:rsidRPr="00C83A6F" w:rsidRDefault="00C4279E"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nil"/>
              <w:left w:val="nil"/>
              <w:bottom w:val="single" w:sz="4" w:space="0" w:color="auto"/>
              <w:right w:val="single" w:sz="4" w:space="0" w:color="auto"/>
            </w:tcBorders>
            <w:shd w:val="clear" w:color="auto" w:fill="auto"/>
            <w:vAlign w:val="center"/>
            <w:hideMark/>
          </w:tcPr>
          <w:p w14:paraId="216D8CEA" w14:textId="6C269176" w:rsidR="00C4279E" w:rsidRPr="00C83A6F" w:rsidRDefault="00C4279E"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Trang trại chăn nuôi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Nguyễn Chí Đồng</w:t>
            </w:r>
          </w:p>
        </w:tc>
        <w:tc>
          <w:tcPr>
            <w:tcW w:w="442" w:type="pct"/>
            <w:tcBorders>
              <w:top w:val="nil"/>
              <w:left w:val="nil"/>
              <w:bottom w:val="single" w:sz="4" w:space="0" w:color="auto"/>
              <w:right w:val="single" w:sz="4" w:space="0" w:color="auto"/>
            </w:tcBorders>
            <w:shd w:val="clear" w:color="auto" w:fill="auto"/>
            <w:vAlign w:val="center"/>
            <w:hideMark/>
          </w:tcPr>
          <w:p w14:paraId="02C3A728" w14:textId="6BBCC9FA" w:rsidR="00C4279E" w:rsidRPr="00C83A6F" w:rsidRDefault="00C4279E"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1,80</w:t>
            </w:r>
          </w:p>
        </w:tc>
        <w:tc>
          <w:tcPr>
            <w:tcW w:w="572" w:type="pct"/>
            <w:tcBorders>
              <w:top w:val="nil"/>
              <w:left w:val="nil"/>
              <w:bottom w:val="single" w:sz="4" w:space="0" w:color="auto"/>
              <w:right w:val="single" w:sz="4" w:space="0" w:color="auto"/>
            </w:tcBorders>
            <w:shd w:val="clear" w:color="auto" w:fill="auto"/>
            <w:vAlign w:val="center"/>
            <w:hideMark/>
          </w:tcPr>
          <w:p w14:paraId="26F06999" w14:textId="3E7E0EFC" w:rsidR="00C4279E" w:rsidRPr="00C83A6F" w:rsidRDefault="00C4279E"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700FD1AC" w14:textId="736BA499" w:rsidR="00C4279E" w:rsidRPr="00C83A6F" w:rsidRDefault="00C4279E"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4, xã Tân Lập </w:t>
            </w:r>
          </w:p>
        </w:tc>
        <w:tc>
          <w:tcPr>
            <w:tcW w:w="1209" w:type="pct"/>
            <w:tcBorders>
              <w:top w:val="nil"/>
              <w:left w:val="nil"/>
              <w:bottom w:val="single" w:sz="4" w:space="0" w:color="auto"/>
              <w:right w:val="single" w:sz="4" w:space="0" w:color="auto"/>
            </w:tcBorders>
            <w:shd w:val="clear" w:color="auto" w:fill="auto"/>
            <w:hideMark/>
          </w:tcPr>
          <w:p w14:paraId="29EBA215" w14:textId="0D5617BF" w:rsidR="00C4279E" w:rsidRPr="00C83A6F" w:rsidRDefault="00C4279E"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4279E" w:rsidRPr="00C83A6F" w14:paraId="15CC53A0" w14:textId="77777777" w:rsidTr="00C87538">
        <w:tc>
          <w:tcPr>
            <w:tcW w:w="296" w:type="pct"/>
            <w:tcBorders>
              <w:top w:val="nil"/>
              <w:left w:val="single" w:sz="4" w:space="0" w:color="auto"/>
              <w:bottom w:val="single" w:sz="4" w:space="0" w:color="auto"/>
              <w:right w:val="single" w:sz="4" w:space="0" w:color="auto"/>
            </w:tcBorders>
            <w:shd w:val="clear" w:color="auto" w:fill="auto"/>
            <w:vAlign w:val="center"/>
            <w:hideMark/>
          </w:tcPr>
          <w:p w14:paraId="093A5DC2" w14:textId="7FDC9E59" w:rsidR="00C4279E" w:rsidRPr="00C83A6F" w:rsidRDefault="00C4279E"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w:t>
            </w:r>
          </w:p>
        </w:tc>
        <w:tc>
          <w:tcPr>
            <w:tcW w:w="1696" w:type="pct"/>
            <w:tcBorders>
              <w:top w:val="nil"/>
              <w:left w:val="nil"/>
              <w:bottom w:val="single" w:sz="4" w:space="0" w:color="auto"/>
              <w:right w:val="single" w:sz="4" w:space="0" w:color="auto"/>
            </w:tcBorders>
            <w:shd w:val="clear" w:color="auto" w:fill="auto"/>
            <w:vAlign w:val="center"/>
            <w:hideMark/>
          </w:tcPr>
          <w:p w14:paraId="1F2B9E64" w14:textId="1292D22C" w:rsidR="00C4279E" w:rsidRPr="00C83A6F" w:rsidRDefault="00C4279E"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Trang trại chăn nuôi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Nguyễn Thị Hồng Huệ</w:t>
            </w:r>
          </w:p>
        </w:tc>
        <w:tc>
          <w:tcPr>
            <w:tcW w:w="442" w:type="pct"/>
            <w:tcBorders>
              <w:top w:val="nil"/>
              <w:left w:val="nil"/>
              <w:bottom w:val="single" w:sz="4" w:space="0" w:color="auto"/>
              <w:right w:val="single" w:sz="4" w:space="0" w:color="auto"/>
            </w:tcBorders>
            <w:shd w:val="clear" w:color="auto" w:fill="auto"/>
            <w:vAlign w:val="center"/>
            <w:hideMark/>
          </w:tcPr>
          <w:p w14:paraId="67681DAB" w14:textId="5062EE34" w:rsidR="00C4279E" w:rsidRPr="00C83A6F" w:rsidRDefault="00C4279E"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3,80</w:t>
            </w:r>
          </w:p>
        </w:tc>
        <w:tc>
          <w:tcPr>
            <w:tcW w:w="572" w:type="pct"/>
            <w:tcBorders>
              <w:top w:val="nil"/>
              <w:left w:val="nil"/>
              <w:bottom w:val="single" w:sz="4" w:space="0" w:color="auto"/>
              <w:right w:val="single" w:sz="4" w:space="0" w:color="auto"/>
            </w:tcBorders>
            <w:shd w:val="clear" w:color="auto" w:fill="auto"/>
            <w:vAlign w:val="center"/>
            <w:hideMark/>
          </w:tcPr>
          <w:p w14:paraId="204723EE" w14:textId="111645EB" w:rsidR="00C4279E" w:rsidRPr="00C83A6F" w:rsidRDefault="00C4279E"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43A3022" w14:textId="53D6FA3F" w:rsidR="00C4279E" w:rsidRPr="00C83A6F" w:rsidRDefault="00C4279E"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4, xã Tân Lập </w:t>
            </w:r>
          </w:p>
        </w:tc>
        <w:tc>
          <w:tcPr>
            <w:tcW w:w="1209" w:type="pct"/>
            <w:tcBorders>
              <w:top w:val="nil"/>
              <w:left w:val="nil"/>
              <w:bottom w:val="single" w:sz="4" w:space="0" w:color="auto"/>
              <w:right w:val="single" w:sz="4" w:space="0" w:color="auto"/>
            </w:tcBorders>
            <w:shd w:val="clear" w:color="auto" w:fill="auto"/>
            <w:hideMark/>
          </w:tcPr>
          <w:p w14:paraId="27557DEA" w14:textId="4B0CB32C" w:rsidR="00C4279E" w:rsidRPr="00C83A6F" w:rsidRDefault="00C4279E"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5F7329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911AC8F" w14:textId="2DD660F3"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hideMark/>
          </w:tcPr>
          <w:p w14:paraId="0615ACCA" w14:textId="2BB6C1CD" w:rsidR="00AC5055" w:rsidRPr="00C83A6F" w:rsidRDefault="00AC5055" w:rsidP="00851250">
            <w:pPr>
              <w:spacing w:before="120" w:after="120"/>
              <w:jc w:val="lef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Trang trại chăn nuôi heo-Công ty TNHH MTV Dịch vụ Chăn nuôi Thuận Thành</w:t>
            </w:r>
          </w:p>
        </w:tc>
        <w:tc>
          <w:tcPr>
            <w:tcW w:w="442" w:type="pct"/>
            <w:tcBorders>
              <w:top w:val="nil"/>
              <w:left w:val="nil"/>
              <w:bottom w:val="single" w:sz="4" w:space="0" w:color="auto"/>
              <w:right w:val="single" w:sz="4" w:space="0" w:color="auto"/>
            </w:tcBorders>
            <w:shd w:val="clear" w:color="auto" w:fill="auto"/>
            <w:vAlign w:val="center"/>
            <w:hideMark/>
          </w:tcPr>
          <w:p w14:paraId="089275C3" w14:textId="2B5A925D"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16,00</w:t>
            </w:r>
          </w:p>
        </w:tc>
        <w:tc>
          <w:tcPr>
            <w:tcW w:w="572" w:type="pct"/>
            <w:tcBorders>
              <w:top w:val="nil"/>
              <w:left w:val="nil"/>
              <w:bottom w:val="single" w:sz="4" w:space="0" w:color="auto"/>
              <w:right w:val="single" w:sz="4" w:space="0" w:color="auto"/>
            </w:tcBorders>
            <w:shd w:val="clear" w:color="auto" w:fill="auto"/>
            <w:vAlign w:val="center"/>
            <w:hideMark/>
          </w:tcPr>
          <w:p w14:paraId="75BC6C0A" w14:textId="709BB008"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889B04C" w14:textId="76FBBD3E"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Ấp Thuận Thành 2, xã Thuận Lợi </w:t>
            </w:r>
          </w:p>
        </w:tc>
        <w:tc>
          <w:tcPr>
            <w:tcW w:w="1209" w:type="pct"/>
            <w:tcBorders>
              <w:top w:val="nil"/>
              <w:left w:val="nil"/>
              <w:bottom w:val="single" w:sz="4" w:space="0" w:color="auto"/>
              <w:right w:val="single" w:sz="4" w:space="0" w:color="auto"/>
            </w:tcBorders>
            <w:shd w:val="clear" w:color="auto" w:fill="auto"/>
            <w:vAlign w:val="center"/>
            <w:hideMark/>
          </w:tcPr>
          <w:p w14:paraId="353D2668" w14:textId="096B43F6"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398A836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75D4171" w14:textId="694E85DF"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b</w:t>
            </w:r>
          </w:p>
        </w:tc>
        <w:tc>
          <w:tcPr>
            <w:tcW w:w="1696" w:type="pct"/>
            <w:tcBorders>
              <w:top w:val="nil"/>
              <w:left w:val="nil"/>
              <w:bottom w:val="single" w:sz="4" w:space="0" w:color="auto"/>
              <w:right w:val="single" w:sz="4" w:space="0" w:color="auto"/>
            </w:tcBorders>
            <w:shd w:val="clear" w:color="auto" w:fill="auto"/>
            <w:vAlign w:val="center"/>
            <w:hideMark/>
          </w:tcPr>
          <w:p w14:paraId="4FA483C9" w14:textId="402161DC"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Thương mại-dịch vụ</w:t>
            </w:r>
          </w:p>
        </w:tc>
        <w:tc>
          <w:tcPr>
            <w:tcW w:w="442" w:type="pct"/>
            <w:tcBorders>
              <w:top w:val="nil"/>
              <w:left w:val="nil"/>
              <w:bottom w:val="single" w:sz="4" w:space="0" w:color="auto"/>
              <w:right w:val="single" w:sz="4" w:space="0" w:color="auto"/>
            </w:tcBorders>
            <w:shd w:val="clear" w:color="auto" w:fill="auto"/>
            <w:vAlign w:val="center"/>
            <w:hideMark/>
          </w:tcPr>
          <w:p w14:paraId="75609A0C" w14:textId="267BD6F2"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0,66</w:t>
            </w:r>
          </w:p>
        </w:tc>
        <w:tc>
          <w:tcPr>
            <w:tcW w:w="572" w:type="pct"/>
            <w:tcBorders>
              <w:top w:val="nil"/>
              <w:left w:val="nil"/>
              <w:bottom w:val="single" w:sz="4" w:space="0" w:color="auto"/>
              <w:right w:val="single" w:sz="4" w:space="0" w:color="auto"/>
            </w:tcBorders>
            <w:shd w:val="clear" w:color="auto" w:fill="auto"/>
            <w:vAlign w:val="center"/>
            <w:hideMark/>
          </w:tcPr>
          <w:p w14:paraId="1602AB02" w14:textId="1FBD291B"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7F672DE2" w14:textId="7703EA59"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34584637" w14:textId="45E42D31"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 </w:t>
            </w:r>
          </w:p>
        </w:tc>
      </w:tr>
      <w:tr w:rsidR="00AC5055" w:rsidRPr="00C83A6F" w14:paraId="7AA3581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1E09F1A" w14:textId="5A0D3CA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71446C41" w14:textId="4A5BC16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ty TNHH MTV xăng dâu Phong Nhân </w:t>
            </w:r>
          </w:p>
        </w:tc>
        <w:tc>
          <w:tcPr>
            <w:tcW w:w="442" w:type="pct"/>
            <w:tcBorders>
              <w:top w:val="nil"/>
              <w:left w:val="nil"/>
              <w:bottom w:val="single" w:sz="4" w:space="0" w:color="auto"/>
              <w:right w:val="single" w:sz="4" w:space="0" w:color="auto"/>
            </w:tcBorders>
            <w:shd w:val="clear" w:color="auto" w:fill="auto"/>
            <w:vAlign w:val="center"/>
            <w:hideMark/>
          </w:tcPr>
          <w:p w14:paraId="68F9E236" w14:textId="6E942D2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0,50</w:t>
            </w:r>
          </w:p>
        </w:tc>
        <w:tc>
          <w:tcPr>
            <w:tcW w:w="572" w:type="pct"/>
            <w:tcBorders>
              <w:top w:val="nil"/>
              <w:left w:val="nil"/>
              <w:bottom w:val="single" w:sz="4" w:space="0" w:color="auto"/>
              <w:right w:val="single" w:sz="4" w:space="0" w:color="auto"/>
            </w:tcBorders>
            <w:shd w:val="clear" w:color="auto" w:fill="auto"/>
            <w:vAlign w:val="center"/>
            <w:hideMark/>
          </w:tcPr>
          <w:p w14:paraId="55682156" w14:textId="0E678CA2"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16D3B36A" w14:textId="297B4FA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Đồng Tiến</w:t>
            </w:r>
          </w:p>
        </w:tc>
        <w:tc>
          <w:tcPr>
            <w:tcW w:w="1209" w:type="pct"/>
            <w:tcBorders>
              <w:top w:val="nil"/>
              <w:left w:val="nil"/>
              <w:bottom w:val="single" w:sz="4" w:space="0" w:color="auto"/>
              <w:right w:val="single" w:sz="4" w:space="0" w:color="auto"/>
            </w:tcBorders>
            <w:shd w:val="clear" w:color="auto" w:fill="auto"/>
            <w:vAlign w:val="center"/>
            <w:hideMark/>
          </w:tcPr>
          <w:p w14:paraId="5296B4CF" w14:textId="7FCE2C6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69FD58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77763F6" w14:textId="403BDC8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6A42CD13" w14:textId="3E92190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TNHH Dịch vụ Thương mại HPTT Miền Đông</w:t>
            </w:r>
          </w:p>
        </w:tc>
        <w:tc>
          <w:tcPr>
            <w:tcW w:w="442" w:type="pct"/>
            <w:tcBorders>
              <w:top w:val="nil"/>
              <w:left w:val="nil"/>
              <w:bottom w:val="single" w:sz="4" w:space="0" w:color="auto"/>
              <w:right w:val="single" w:sz="4" w:space="0" w:color="auto"/>
            </w:tcBorders>
            <w:shd w:val="clear" w:color="auto" w:fill="auto"/>
            <w:vAlign w:val="center"/>
            <w:hideMark/>
          </w:tcPr>
          <w:p w14:paraId="1FC243A5" w14:textId="0020A74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72" w:type="pct"/>
            <w:tcBorders>
              <w:top w:val="nil"/>
              <w:left w:val="nil"/>
              <w:bottom w:val="single" w:sz="4" w:space="0" w:color="auto"/>
              <w:right w:val="single" w:sz="4" w:space="0" w:color="auto"/>
            </w:tcBorders>
            <w:shd w:val="clear" w:color="auto" w:fill="auto"/>
            <w:vAlign w:val="center"/>
            <w:hideMark/>
          </w:tcPr>
          <w:p w14:paraId="7AA9E070" w14:textId="266CC66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2141E2C" w14:textId="65ACF33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Quân Y, xã Tân Lợi</w:t>
            </w:r>
          </w:p>
        </w:tc>
        <w:tc>
          <w:tcPr>
            <w:tcW w:w="1209" w:type="pct"/>
            <w:tcBorders>
              <w:top w:val="nil"/>
              <w:left w:val="nil"/>
              <w:bottom w:val="single" w:sz="4" w:space="0" w:color="auto"/>
              <w:right w:val="single" w:sz="4" w:space="0" w:color="auto"/>
            </w:tcBorders>
            <w:shd w:val="clear" w:color="auto" w:fill="auto"/>
            <w:vAlign w:val="center"/>
            <w:hideMark/>
          </w:tcPr>
          <w:p w14:paraId="38D676FF" w14:textId="51FBC49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342740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CCF5B10" w14:textId="1C2D185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09E51F13" w14:textId="31BB4B3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cửa hàng xăng dầu (Nguyễn Hữu Thành)</w:t>
            </w:r>
          </w:p>
        </w:tc>
        <w:tc>
          <w:tcPr>
            <w:tcW w:w="442" w:type="pct"/>
            <w:tcBorders>
              <w:top w:val="nil"/>
              <w:left w:val="nil"/>
              <w:bottom w:val="single" w:sz="4" w:space="0" w:color="auto"/>
              <w:right w:val="single" w:sz="4" w:space="0" w:color="auto"/>
            </w:tcBorders>
            <w:shd w:val="clear" w:color="auto" w:fill="auto"/>
            <w:vAlign w:val="center"/>
            <w:hideMark/>
          </w:tcPr>
          <w:p w14:paraId="35E5E076" w14:textId="7127450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72" w:type="pct"/>
            <w:tcBorders>
              <w:top w:val="nil"/>
              <w:left w:val="nil"/>
              <w:bottom w:val="single" w:sz="4" w:space="0" w:color="auto"/>
              <w:right w:val="single" w:sz="4" w:space="0" w:color="auto"/>
            </w:tcBorders>
            <w:shd w:val="clear" w:color="auto" w:fill="auto"/>
            <w:vAlign w:val="center"/>
            <w:hideMark/>
          </w:tcPr>
          <w:p w14:paraId="4EE0F06C" w14:textId="722933B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6744C1B" w14:textId="0D55322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Hưng</w:t>
            </w:r>
          </w:p>
        </w:tc>
        <w:tc>
          <w:tcPr>
            <w:tcW w:w="1209" w:type="pct"/>
            <w:tcBorders>
              <w:top w:val="nil"/>
              <w:left w:val="nil"/>
              <w:bottom w:val="single" w:sz="4" w:space="0" w:color="auto"/>
              <w:right w:val="single" w:sz="4" w:space="0" w:color="auto"/>
            </w:tcBorders>
            <w:shd w:val="clear" w:color="auto" w:fill="auto"/>
            <w:vAlign w:val="center"/>
            <w:hideMark/>
          </w:tcPr>
          <w:p w14:paraId="56987EB9" w14:textId="64DB15D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7E75BC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769C47A" w14:textId="3E53E7E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4FA33BEF" w14:textId="1F35A8F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cửa hàng xăng dầu (Đoàn Thanh Hải)</w:t>
            </w:r>
          </w:p>
        </w:tc>
        <w:tc>
          <w:tcPr>
            <w:tcW w:w="442" w:type="pct"/>
            <w:tcBorders>
              <w:top w:val="nil"/>
              <w:left w:val="nil"/>
              <w:bottom w:val="single" w:sz="4" w:space="0" w:color="auto"/>
              <w:right w:val="single" w:sz="4" w:space="0" w:color="auto"/>
            </w:tcBorders>
            <w:shd w:val="clear" w:color="auto" w:fill="auto"/>
            <w:vAlign w:val="center"/>
            <w:hideMark/>
          </w:tcPr>
          <w:p w14:paraId="443F21D5" w14:textId="6FE83E5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0,03</w:t>
            </w:r>
          </w:p>
        </w:tc>
        <w:tc>
          <w:tcPr>
            <w:tcW w:w="572" w:type="pct"/>
            <w:tcBorders>
              <w:top w:val="nil"/>
              <w:left w:val="nil"/>
              <w:bottom w:val="single" w:sz="4" w:space="0" w:color="auto"/>
              <w:right w:val="single" w:sz="4" w:space="0" w:color="auto"/>
            </w:tcBorders>
            <w:shd w:val="clear" w:color="auto" w:fill="auto"/>
            <w:vAlign w:val="center"/>
            <w:hideMark/>
          </w:tcPr>
          <w:p w14:paraId="4501B255" w14:textId="6571F16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D234B6E" w14:textId="2D11BAD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7E11B205" w14:textId="11E7E4B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E95EA9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1B8EC22" w14:textId="4DA4DA1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c</w:t>
            </w:r>
          </w:p>
        </w:tc>
        <w:tc>
          <w:tcPr>
            <w:tcW w:w="1696" w:type="pct"/>
            <w:tcBorders>
              <w:top w:val="nil"/>
              <w:left w:val="nil"/>
              <w:bottom w:val="single" w:sz="4" w:space="0" w:color="auto"/>
              <w:right w:val="single" w:sz="4" w:space="0" w:color="auto"/>
            </w:tcBorders>
            <w:shd w:val="clear" w:color="auto" w:fill="auto"/>
            <w:vAlign w:val="center"/>
            <w:hideMark/>
          </w:tcPr>
          <w:p w14:paraId="3E47C472" w14:textId="1BB1B940"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Sản xuất phi nông nghiệp</w:t>
            </w:r>
          </w:p>
        </w:tc>
        <w:tc>
          <w:tcPr>
            <w:tcW w:w="442" w:type="pct"/>
            <w:tcBorders>
              <w:top w:val="nil"/>
              <w:left w:val="nil"/>
              <w:bottom w:val="single" w:sz="4" w:space="0" w:color="auto"/>
              <w:right w:val="single" w:sz="4" w:space="0" w:color="auto"/>
            </w:tcBorders>
            <w:shd w:val="clear" w:color="auto" w:fill="auto"/>
            <w:vAlign w:val="center"/>
            <w:hideMark/>
          </w:tcPr>
          <w:p w14:paraId="62481910" w14:textId="48EB2C33" w:rsidR="00AC5055" w:rsidRPr="00C83A6F" w:rsidRDefault="00593CBC"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34</w:t>
            </w:r>
            <w:r w:rsidR="00AC5055" w:rsidRPr="00C83A6F">
              <w:rPr>
                <w:rFonts w:ascii="Times New Roman" w:hAnsi="Times New Roman" w:cs="Times New Roman"/>
                <w:b/>
                <w:bCs/>
                <w:i/>
                <w:iCs/>
                <w:sz w:val="18"/>
                <w:szCs w:val="18"/>
              </w:rPr>
              <w:t>,</w:t>
            </w:r>
            <w:r w:rsidRPr="00C83A6F">
              <w:rPr>
                <w:rFonts w:ascii="Times New Roman" w:hAnsi="Times New Roman" w:cs="Times New Roman"/>
                <w:b/>
                <w:bCs/>
                <w:i/>
                <w:iCs/>
                <w:sz w:val="18"/>
                <w:szCs w:val="18"/>
              </w:rPr>
              <w:t>80</w:t>
            </w:r>
          </w:p>
        </w:tc>
        <w:tc>
          <w:tcPr>
            <w:tcW w:w="572" w:type="pct"/>
            <w:tcBorders>
              <w:top w:val="nil"/>
              <w:left w:val="nil"/>
              <w:bottom w:val="single" w:sz="4" w:space="0" w:color="auto"/>
              <w:right w:val="single" w:sz="4" w:space="0" w:color="auto"/>
            </w:tcBorders>
            <w:shd w:val="clear" w:color="auto" w:fill="auto"/>
            <w:vAlign w:val="center"/>
            <w:hideMark/>
          </w:tcPr>
          <w:p w14:paraId="02F657E1" w14:textId="36DEB093"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3F95F6C7" w14:textId="61E14EB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7729184B" w14:textId="3D2EC0B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622A9E3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855415A" w14:textId="6C71F02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59B8F0D6" w14:textId="3A93736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nhà máy ván ép, ván lạng-Công ty CP TMDV Minh Long</w:t>
            </w:r>
          </w:p>
        </w:tc>
        <w:tc>
          <w:tcPr>
            <w:tcW w:w="442" w:type="pct"/>
            <w:tcBorders>
              <w:top w:val="nil"/>
              <w:left w:val="nil"/>
              <w:bottom w:val="single" w:sz="4" w:space="0" w:color="auto"/>
              <w:right w:val="single" w:sz="4" w:space="0" w:color="auto"/>
            </w:tcBorders>
            <w:shd w:val="clear" w:color="auto" w:fill="auto"/>
            <w:vAlign w:val="center"/>
            <w:hideMark/>
          </w:tcPr>
          <w:p w14:paraId="26FC2519" w14:textId="5945226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3,83</w:t>
            </w:r>
          </w:p>
        </w:tc>
        <w:tc>
          <w:tcPr>
            <w:tcW w:w="572" w:type="pct"/>
            <w:tcBorders>
              <w:top w:val="nil"/>
              <w:left w:val="nil"/>
              <w:bottom w:val="single" w:sz="4" w:space="0" w:color="auto"/>
              <w:right w:val="single" w:sz="4" w:space="0" w:color="auto"/>
            </w:tcBorders>
            <w:shd w:val="clear" w:color="auto" w:fill="auto"/>
            <w:vAlign w:val="center"/>
            <w:hideMark/>
          </w:tcPr>
          <w:p w14:paraId="32280461" w14:textId="6E804542"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443CBDFA" w14:textId="1B7DC02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Thuận Hòa, xã Thuận Lợi </w:t>
            </w:r>
          </w:p>
        </w:tc>
        <w:tc>
          <w:tcPr>
            <w:tcW w:w="1209" w:type="pct"/>
            <w:tcBorders>
              <w:top w:val="nil"/>
              <w:left w:val="nil"/>
              <w:bottom w:val="single" w:sz="4" w:space="0" w:color="auto"/>
              <w:right w:val="single" w:sz="4" w:space="0" w:color="auto"/>
            </w:tcBorders>
            <w:shd w:val="clear" w:color="auto" w:fill="auto"/>
            <w:vAlign w:val="center"/>
            <w:hideMark/>
          </w:tcPr>
          <w:p w14:paraId="6950F742" w14:textId="56C77DC5" w:rsidR="00AC5055" w:rsidRPr="00C83A6F" w:rsidRDefault="00AC5055" w:rsidP="00C4279E">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70EF66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8041B11" w14:textId="70DE2B7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708F1D69" w14:textId="1DA81BE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Sản xuất gạch không nung-Công ty TNHH Xuất nhập Khẩu Quốc Khánh BP</w:t>
            </w:r>
          </w:p>
        </w:tc>
        <w:tc>
          <w:tcPr>
            <w:tcW w:w="442" w:type="pct"/>
            <w:tcBorders>
              <w:top w:val="nil"/>
              <w:left w:val="nil"/>
              <w:bottom w:val="single" w:sz="4" w:space="0" w:color="auto"/>
              <w:right w:val="single" w:sz="4" w:space="0" w:color="auto"/>
            </w:tcBorders>
            <w:shd w:val="clear" w:color="auto" w:fill="auto"/>
            <w:vAlign w:val="center"/>
            <w:hideMark/>
          </w:tcPr>
          <w:p w14:paraId="3D6834DD" w14:textId="26C3F76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0,70</w:t>
            </w:r>
          </w:p>
        </w:tc>
        <w:tc>
          <w:tcPr>
            <w:tcW w:w="572" w:type="pct"/>
            <w:tcBorders>
              <w:top w:val="nil"/>
              <w:left w:val="nil"/>
              <w:bottom w:val="single" w:sz="4" w:space="0" w:color="auto"/>
              <w:right w:val="single" w:sz="4" w:space="0" w:color="auto"/>
            </w:tcBorders>
            <w:shd w:val="clear" w:color="auto" w:fill="auto"/>
            <w:vAlign w:val="center"/>
            <w:hideMark/>
          </w:tcPr>
          <w:p w14:paraId="61C0D587" w14:textId="44DBC5D0"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3DCC94AE" w14:textId="6D03B25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Lợi </w:t>
            </w:r>
          </w:p>
        </w:tc>
        <w:tc>
          <w:tcPr>
            <w:tcW w:w="1209" w:type="pct"/>
            <w:tcBorders>
              <w:top w:val="nil"/>
              <w:left w:val="nil"/>
              <w:bottom w:val="single" w:sz="4" w:space="0" w:color="auto"/>
              <w:right w:val="single" w:sz="4" w:space="0" w:color="auto"/>
            </w:tcBorders>
            <w:shd w:val="clear" w:color="auto" w:fill="auto"/>
            <w:vAlign w:val="center"/>
            <w:hideMark/>
          </w:tcPr>
          <w:p w14:paraId="6C709B9E" w14:textId="72954EF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F095B6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40EDC5A" w14:textId="28733835"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59283EDD" w14:textId="1EDD6BF1"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Nhà xưởng gia công và kho chứa hàng hóa-Công ty TNHH MTV Logi Tech DP</w:t>
            </w:r>
          </w:p>
        </w:tc>
        <w:tc>
          <w:tcPr>
            <w:tcW w:w="442" w:type="pct"/>
            <w:tcBorders>
              <w:top w:val="nil"/>
              <w:left w:val="nil"/>
              <w:bottom w:val="single" w:sz="4" w:space="0" w:color="auto"/>
              <w:right w:val="single" w:sz="4" w:space="0" w:color="auto"/>
            </w:tcBorders>
            <w:shd w:val="clear" w:color="auto" w:fill="auto"/>
            <w:vAlign w:val="center"/>
            <w:hideMark/>
          </w:tcPr>
          <w:p w14:paraId="780079C6" w14:textId="458D985C"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2,06</w:t>
            </w:r>
          </w:p>
        </w:tc>
        <w:tc>
          <w:tcPr>
            <w:tcW w:w="572" w:type="pct"/>
            <w:tcBorders>
              <w:top w:val="nil"/>
              <w:left w:val="nil"/>
              <w:bottom w:val="single" w:sz="4" w:space="0" w:color="auto"/>
              <w:right w:val="single" w:sz="4" w:space="0" w:color="auto"/>
            </w:tcBorders>
            <w:shd w:val="clear" w:color="auto" w:fill="auto"/>
            <w:vAlign w:val="center"/>
            <w:hideMark/>
          </w:tcPr>
          <w:p w14:paraId="454CAACC" w14:textId="4C447CB4"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9413658" w14:textId="09E23AAD"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khu phố Bàu Ké, thị trấn Tân Phú </w:t>
            </w:r>
          </w:p>
        </w:tc>
        <w:tc>
          <w:tcPr>
            <w:tcW w:w="1209" w:type="pct"/>
            <w:tcBorders>
              <w:top w:val="nil"/>
              <w:left w:val="nil"/>
              <w:bottom w:val="single" w:sz="4" w:space="0" w:color="auto"/>
              <w:right w:val="single" w:sz="4" w:space="0" w:color="auto"/>
            </w:tcBorders>
            <w:shd w:val="clear" w:color="auto" w:fill="auto"/>
            <w:vAlign w:val="center"/>
            <w:hideMark/>
          </w:tcPr>
          <w:p w14:paraId="45CE8677" w14:textId="43D3EEFC"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47AD21F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505100E" w14:textId="4A196C7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6E45D069" w14:textId="629147F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trạm trộn bê tông nhựa nóng-</w:t>
            </w:r>
            <w:r w:rsidRPr="00C83A6F">
              <w:rPr>
                <w:rFonts w:ascii="Times New Roman" w:hAnsi="Times New Roman" w:cs="Times New Roman"/>
                <w:sz w:val="18"/>
                <w:szCs w:val="18"/>
              </w:rPr>
              <w:lastRenderedPageBreak/>
              <w:t>Công ty Cổ phần Bê tông nhựa nóng Thuận Phú</w:t>
            </w:r>
          </w:p>
        </w:tc>
        <w:tc>
          <w:tcPr>
            <w:tcW w:w="442" w:type="pct"/>
            <w:tcBorders>
              <w:top w:val="nil"/>
              <w:left w:val="nil"/>
              <w:bottom w:val="single" w:sz="4" w:space="0" w:color="auto"/>
              <w:right w:val="single" w:sz="4" w:space="0" w:color="auto"/>
            </w:tcBorders>
            <w:shd w:val="clear" w:color="auto" w:fill="auto"/>
            <w:vAlign w:val="center"/>
            <w:hideMark/>
          </w:tcPr>
          <w:p w14:paraId="0759387F" w14:textId="18F30D1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1,10</w:t>
            </w:r>
          </w:p>
        </w:tc>
        <w:tc>
          <w:tcPr>
            <w:tcW w:w="572" w:type="pct"/>
            <w:tcBorders>
              <w:top w:val="nil"/>
              <w:left w:val="nil"/>
              <w:bottom w:val="single" w:sz="4" w:space="0" w:color="auto"/>
              <w:right w:val="single" w:sz="4" w:space="0" w:color="auto"/>
            </w:tcBorders>
            <w:shd w:val="clear" w:color="auto" w:fill="auto"/>
            <w:vAlign w:val="center"/>
            <w:hideMark/>
          </w:tcPr>
          <w:p w14:paraId="04D9066E" w14:textId="5A91E52D"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14D85679" w14:textId="0D84786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Thuận Phú </w:t>
            </w:r>
          </w:p>
        </w:tc>
        <w:tc>
          <w:tcPr>
            <w:tcW w:w="1209" w:type="pct"/>
            <w:tcBorders>
              <w:top w:val="nil"/>
              <w:left w:val="nil"/>
              <w:bottom w:val="single" w:sz="4" w:space="0" w:color="auto"/>
              <w:right w:val="single" w:sz="4" w:space="0" w:color="auto"/>
            </w:tcBorders>
            <w:shd w:val="clear" w:color="auto" w:fill="auto"/>
            <w:vAlign w:val="center"/>
            <w:hideMark/>
          </w:tcPr>
          <w:p w14:paraId="4A7A0F63" w14:textId="71051CD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4352C2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7FD6BEE" w14:textId="20A033A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nil"/>
              <w:left w:val="nil"/>
              <w:bottom w:val="single" w:sz="4" w:space="0" w:color="auto"/>
              <w:right w:val="single" w:sz="4" w:space="0" w:color="auto"/>
            </w:tcBorders>
            <w:shd w:val="clear" w:color="auto" w:fill="auto"/>
            <w:vAlign w:val="center"/>
            <w:hideMark/>
          </w:tcPr>
          <w:p w14:paraId="302269D2" w14:textId="71EBB13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máy chế biến và đóng gói nhân hạt điều, gỗ vá, gỗ xây dựng Hưng Hằng-Công ty TNHH MTV Hưng Hằng</w:t>
            </w:r>
          </w:p>
        </w:tc>
        <w:tc>
          <w:tcPr>
            <w:tcW w:w="442" w:type="pct"/>
            <w:tcBorders>
              <w:top w:val="nil"/>
              <w:left w:val="nil"/>
              <w:bottom w:val="single" w:sz="4" w:space="0" w:color="auto"/>
              <w:right w:val="single" w:sz="4" w:space="0" w:color="auto"/>
            </w:tcBorders>
            <w:shd w:val="clear" w:color="auto" w:fill="auto"/>
            <w:vAlign w:val="center"/>
            <w:hideMark/>
          </w:tcPr>
          <w:p w14:paraId="33426765" w14:textId="3908CA4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w:t>
            </w:r>
          </w:p>
        </w:tc>
        <w:tc>
          <w:tcPr>
            <w:tcW w:w="572" w:type="pct"/>
            <w:tcBorders>
              <w:top w:val="nil"/>
              <w:left w:val="nil"/>
              <w:bottom w:val="single" w:sz="4" w:space="0" w:color="auto"/>
              <w:right w:val="single" w:sz="4" w:space="0" w:color="auto"/>
            </w:tcBorders>
            <w:shd w:val="clear" w:color="auto" w:fill="auto"/>
            <w:vAlign w:val="center"/>
            <w:hideMark/>
          </w:tcPr>
          <w:p w14:paraId="158559D2" w14:textId="133397B0"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37D395BF" w14:textId="7DFA9CF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Quân Y, xã Tân Lợi </w:t>
            </w:r>
          </w:p>
        </w:tc>
        <w:tc>
          <w:tcPr>
            <w:tcW w:w="1209" w:type="pct"/>
            <w:tcBorders>
              <w:top w:val="nil"/>
              <w:left w:val="nil"/>
              <w:bottom w:val="single" w:sz="4" w:space="0" w:color="auto"/>
              <w:right w:val="single" w:sz="4" w:space="0" w:color="auto"/>
            </w:tcBorders>
            <w:shd w:val="clear" w:color="auto" w:fill="auto"/>
            <w:vAlign w:val="center"/>
            <w:hideMark/>
          </w:tcPr>
          <w:p w14:paraId="4B248CAA" w14:textId="4286677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CAC397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6EB9835" w14:textId="47E807A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w:t>
            </w:r>
          </w:p>
        </w:tc>
        <w:tc>
          <w:tcPr>
            <w:tcW w:w="1696" w:type="pct"/>
            <w:tcBorders>
              <w:top w:val="nil"/>
              <w:left w:val="nil"/>
              <w:bottom w:val="single" w:sz="4" w:space="0" w:color="auto"/>
              <w:right w:val="single" w:sz="4" w:space="0" w:color="auto"/>
            </w:tcBorders>
            <w:shd w:val="clear" w:color="auto" w:fill="auto"/>
            <w:vAlign w:val="center"/>
            <w:hideMark/>
          </w:tcPr>
          <w:p w14:paraId="673ADA08" w14:textId="711F0C1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Xưởng sản xuất phèn chua- Công ty Cổ phần Trường Phát BP</w:t>
            </w:r>
          </w:p>
        </w:tc>
        <w:tc>
          <w:tcPr>
            <w:tcW w:w="442" w:type="pct"/>
            <w:tcBorders>
              <w:top w:val="nil"/>
              <w:left w:val="nil"/>
              <w:bottom w:val="single" w:sz="4" w:space="0" w:color="auto"/>
              <w:right w:val="single" w:sz="4" w:space="0" w:color="auto"/>
            </w:tcBorders>
            <w:shd w:val="clear" w:color="auto" w:fill="auto"/>
            <w:vAlign w:val="center"/>
            <w:hideMark/>
          </w:tcPr>
          <w:p w14:paraId="57CB4843" w14:textId="410E1AD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0,25</w:t>
            </w:r>
          </w:p>
        </w:tc>
        <w:tc>
          <w:tcPr>
            <w:tcW w:w="572" w:type="pct"/>
            <w:tcBorders>
              <w:top w:val="nil"/>
              <w:left w:val="nil"/>
              <w:bottom w:val="single" w:sz="4" w:space="0" w:color="auto"/>
              <w:right w:val="single" w:sz="4" w:space="0" w:color="auto"/>
            </w:tcBorders>
            <w:shd w:val="clear" w:color="auto" w:fill="auto"/>
            <w:vAlign w:val="center"/>
            <w:hideMark/>
          </w:tcPr>
          <w:p w14:paraId="2CA006A3" w14:textId="1B9E01D5"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122B5BF5" w14:textId="337DF14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Suối Da, xã Tân Hưng </w:t>
            </w:r>
          </w:p>
        </w:tc>
        <w:tc>
          <w:tcPr>
            <w:tcW w:w="1209" w:type="pct"/>
            <w:tcBorders>
              <w:top w:val="nil"/>
              <w:left w:val="nil"/>
              <w:bottom w:val="single" w:sz="4" w:space="0" w:color="auto"/>
              <w:right w:val="single" w:sz="4" w:space="0" w:color="auto"/>
            </w:tcBorders>
            <w:shd w:val="clear" w:color="auto" w:fill="auto"/>
            <w:vAlign w:val="center"/>
            <w:hideMark/>
          </w:tcPr>
          <w:p w14:paraId="24737715" w14:textId="191E5AE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D57538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62680F2" w14:textId="387390D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hideMark/>
          </w:tcPr>
          <w:p w14:paraId="3E2DAC97" w14:textId="3879BF4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Kho bãi chứa hàng-Công ty TNHH Xuất nhập khẩu Cao nguyên Bình Phước</w:t>
            </w:r>
          </w:p>
        </w:tc>
        <w:tc>
          <w:tcPr>
            <w:tcW w:w="442" w:type="pct"/>
            <w:tcBorders>
              <w:top w:val="nil"/>
              <w:left w:val="nil"/>
              <w:bottom w:val="single" w:sz="4" w:space="0" w:color="auto"/>
              <w:right w:val="single" w:sz="4" w:space="0" w:color="auto"/>
            </w:tcBorders>
            <w:shd w:val="clear" w:color="auto" w:fill="auto"/>
            <w:vAlign w:val="center"/>
            <w:hideMark/>
          </w:tcPr>
          <w:p w14:paraId="7942ED40" w14:textId="280C6D1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0,60</w:t>
            </w:r>
          </w:p>
        </w:tc>
        <w:tc>
          <w:tcPr>
            <w:tcW w:w="572" w:type="pct"/>
            <w:tcBorders>
              <w:top w:val="nil"/>
              <w:left w:val="nil"/>
              <w:bottom w:val="single" w:sz="4" w:space="0" w:color="auto"/>
              <w:right w:val="single" w:sz="4" w:space="0" w:color="auto"/>
            </w:tcBorders>
            <w:shd w:val="clear" w:color="auto" w:fill="auto"/>
            <w:vAlign w:val="center"/>
            <w:hideMark/>
          </w:tcPr>
          <w:p w14:paraId="1794ACA2" w14:textId="315A72E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3DAF8A69" w14:textId="6B0D34B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Thuận Hòa 2, xã Thuận Lợi </w:t>
            </w:r>
          </w:p>
        </w:tc>
        <w:tc>
          <w:tcPr>
            <w:tcW w:w="1209" w:type="pct"/>
            <w:tcBorders>
              <w:top w:val="nil"/>
              <w:left w:val="nil"/>
              <w:bottom w:val="single" w:sz="4" w:space="0" w:color="auto"/>
              <w:right w:val="single" w:sz="4" w:space="0" w:color="auto"/>
            </w:tcBorders>
            <w:shd w:val="clear" w:color="auto" w:fill="auto"/>
            <w:vAlign w:val="center"/>
            <w:hideMark/>
          </w:tcPr>
          <w:p w14:paraId="125DA388" w14:textId="1EEB823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DC30B1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A2C2196" w14:textId="200CC0DB"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8</w:t>
            </w:r>
          </w:p>
        </w:tc>
        <w:tc>
          <w:tcPr>
            <w:tcW w:w="1696" w:type="pct"/>
            <w:tcBorders>
              <w:top w:val="nil"/>
              <w:left w:val="nil"/>
              <w:bottom w:val="single" w:sz="4" w:space="0" w:color="auto"/>
              <w:right w:val="single" w:sz="4" w:space="0" w:color="auto"/>
            </w:tcBorders>
            <w:shd w:val="clear" w:color="auto" w:fill="auto"/>
            <w:vAlign w:val="center"/>
            <w:hideMark/>
          </w:tcPr>
          <w:p w14:paraId="5A112C2A" w14:textId="14F7C3D1"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Xây dựng nhà xưởng-Công ty TNHH Sản xuất Thương mại và Dịch vụ Năng lượng Sinh Khối</w:t>
            </w:r>
          </w:p>
        </w:tc>
        <w:tc>
          <w:tcPr>
            <w:tcW w:w="442" w:type="pct"/>
            <w:tcBorders>
              <w:top w:val="nil"/>
              <w:left w:val="nil"/>
              <w:bottom w:val="single" w:sz="4" w:space="0" w:color="auto"/>
              <w:right w:val="single" w:sz="4" w:space="0" w:color="auto"/>
            </w:tcBorders>
            <w:shd w:val="clear" w:color="auto" w:fill="auto"/>
            <w:vAlign w:val="center"/>
            <w:hideMark/>
          </w:tcPr>
          <w:p w14:paraId="5FD83BB2" w14:textId="637394C6"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1,00</w:t>
            </w:r>
          </w:p>
        </w:tc>
        <w:tc>
          <w:tcPr>
            <w:tcW w:w="572" w:type="pct"/>
            <w:tcBorders>
              <w:top w:val="nil"/>
              <w:left w:val="nil"/>
              <w:bottom w:val="single" w:sz="4" w:space="0" w:color="auto"/>
              <w:right w:val="single" w:sz="4" w:space="0" w:color="auto"/>
            </w:tcBorders>
            <w:shd w:val="clear" w:color="auto" w:fill="auto"/>
            <w:vAlign w:val="center"/>
            <w:hideMark/>
          </w:tcPr>
          <w:p w14:paraId="0576FFD9" w14:textId="49320FF2"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4141D5B0" w14:textId="35A131C7"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ấp Thạch Màng, xã Tân Lợi </w:t>
            </w:r>
          </w:p>
        </w:tc>
        <w:tc>
          <w:tcPr>
            <w:tcW w:w="1209" w:type="pct"/>
            <w:tcBorders>
              <w:top w:val="nil"/>
              <w:left w:val="nil"/>
              <w:bottom w:val="single" w:sz="4" w:space="0" w:color="auto"/>
              <w:right w:val="single" w:sz="4" w:space="0" w:color="auto"/>
            </w:tcBorders>
            <w:shd w:val="clear" w:color="auto" w:fill="auto"/>
            <w:vAlign w:val="center"/>
            <w:hideMark/>
          </w:tcPr>
          <w:p w14:paraId="15AFA113" w14:textId="7C358F3E"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2609BAC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E8DBCF0" w14:textId="0231621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w:t>
            </w:r>
          </w:p>
        </w:tc>
        <w:tc>
          <w:tcPr>
            <w:tcW w:w="1696" w:type="pct"/>
            <w:tcBorders>
              <w:top w:val="nil"/>
              <w:left w:val="nil"/>
              <w:bottom w:val="single" w:sz="4" w:space="0" w:color="auto"/>
              <w:right w:val="single" w:sz="4" w:space="0" w:color="auto"/>
            </w:tcBorders>
            <w:shd w:val="clear" w:color="auto" w:fill="auto"/>
            <w:vAlign w:val="center"/>
            <w:hideMark/>
          </w:tcPr>
          <w:p w14:paraId="6E960A84" w14:textId="13F25DF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nhà xưởng-Công ty TNHH XNK Năng lượng Kim Ngọc</w:t>
            </w:r>
          </w:p>
        </w:tc>
        <w:tc>
          <w:tcPr>
            <w:tcW w:w="442" w:type="pct"/>
            <w:tcBorders>
              <w:top w:val="nil"/>
              <w:left w:val="nil"/>
              <w:bottom w:val="single" w:sz="4" w:space="0" w:color="auto"/>
              <w:right w:val="single" w:sz="4" w:space="0" w:color="auto"/>
            </w:tcBorders>
            <w:shd w:val="clear" w:color="auto" w:fill="auto"/>
            <w:vAlign w:val="center"/>
            <w:hideMark/>
          </w:tcPr>
          <w:p w14:paraId="0D1E6729" w14:textId="56D2537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0,16</w:t>
            </w:r>
          </w:p>
        </w:tc>
        <w:tc>
          <w:tcPr>
            <w:tcW w:w="572" w:type="pct"/>
            <w:tcBorders>
              <w:top w:val="nil"/>
              <w:left w:val="nil"/>
              <w:bottom w:val="single" w:sz="4" w:space="0" w:color="auto"/>
              <w:right w:val="single" w:sz="4" w:space="0" w:color="auto"/>
            </w:tcBorders>
            <w:shd w:val="clear" w:color="auto" w:fill="auto"/>
            <w:vAlign w:val="center"/>
            <w:hideMark/>
          </w:tcPr>
          <w:p w14:paraId="62685773" w14:textId="671CF1D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7EFC286" w14:textId="040D1E2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Quân Y, xã Tân Lợi </w:t>
            </w:r>
          </w:p>
        </w:tc>
        <w:tc>
          <w:tcPr>
            <w:tcW w:w="1209" w:type="pct"/>
            <w:tcBorders>
              <w:top w:val="nil"/>
              <w:left w:val="nil"/>
              <w:bottom w:val="single" w:sz="4" w:space="0" w:color="auto"/>
              <w:right w:val="single" w:sz="4" w:space="0" w:color="auto"/>
            </w:tcBorders>
            <w:shd w:val="clear" w:color="auto" w:fill="auto"/>
            <w:vAlign w:val="center"/>
            <w:hideMark/>
          </w:tcPr>
          <w:p w14:paraId="2406702A" w14:textId="4962007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483477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E4FFF25" w14:textId="1B9D011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w:t>
            </w:r>
          </w:p>
        </w:tc>
        <w:tc>
          <w:tcPr>
            <w:tcW w:w="1696" w:type="pct"/>
            <w:tcBorders>
              <w:top w:val="nil"/>
              <w:left w:val="nil"/>
              <w:bottom w:val="single" w:sz="4" w:space="0" w:color="auto"/>
              <w:right w:val="single" w:sz="4" w:space="0" w:color="auto"/>
            </w:tcBorders>
            <w:shd w:val="clear" w:color="auto" w:fill="auto"/>
            <w:vAlign w:val="center"/>
            <w:hideMark/>
          </w:tcPr>
          <w:p w14:paraId="3DFC22E1" w14:textId="16CB118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máy sản xuất ván lạng, gỗ, viên nén gỗ, ván ép, bao bì bằng gỗ, đồ mỹ nghệ-Công ty TNHH Dịch vụ cho thuê nhà xưởng Cẩm Hưng</w:t>
            </w:r>
          </w:p>
        </w:tc>
        <w:tc>
          <w:tcPr>
            <w:tcW w:w="442" w:type="pct"/>
            <w:tcBorders>
              <w:top w:val="nil"/>
              <w:left w:val="nil"/>
              <w:bottom w:val="single" w:sz="4" w:space="0" w:color="auto"/>
              <w:right w:val="single" w:sz="4" w:space="0" w:color="auto"/>
            </w:tcBorders>
            <w:shd w:val="clear" w:color="auto" w:fill="auto"/>
            <w:vAlign w:val="center"/>
            <w:hideMark/>
          </w:tcPr>
          <w:p w14:paraId="0CD2F5EC" w14:textId="07C838E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5,35</w:t>
            </w:r>
          </w:p>
        </w:tc>
        <w:tc>
          <w:tcPr>
            <w:tcW w:w="572" w:type="pct"/>
            <w:tcBorders>
              <w:top w:val="nil"/>
              <w:left w:val="nil"/>
              <w:bottom w:val="single" w:sz="4" w:space="0" w:color="auto"/>
              <w:right w:val="single" w:sz="4" w:space="0" w:color="auto"/>
            </w:tcBorders>
            <w:shd w:val="clear" w:color="auto" w:fill="auto"/>
            <w:vAlign w:val="center"/>
            <w:hideMark/>
          </w:tcPr>
          <w:p w14:paraId="14310C98" w14:textId="5DBF832A"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38BCDCFD" w14:textId="1BD07EB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Suối Đôi, xã Đồng Tiến </w:t>
            </w:r>
          </w:p>
        </w:tc>
        <w:tc>
          <w:tcPr>
            <w:tcW w:w="1209" w:type="pct"/>
            <w:tcBorders>
              <w:top w:val="nil"/>
              <w:left w:val="nil"/>
              <w:bottom w:val="single" w:sz="4" w:space="0" w:color="auto"/>
              <w:right w:val="single" w:sz="4" w:space="0" w:color="auto"/>
            </w:tcBorders>
            <w:shd w:val="clear" w:color="auto" w:fill="auto"/>
            <w:vAlign w:val="center"/>
            <w:hideMark/>
          </w:tcPr>
          <w:p w14:paraId="4076B179" w14:textId="54B036B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BF0FBD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B58CE1C" w14:textId="6DAE800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w:t>
            </w:r>
          </w:p>
        </w:tc>
        <w:tc>
          <w:tcPr>
            <w:tcW w:w="1696" w:type="pct"/>
            <w:tcBorders>
              <w:top w:val="nil"/>
              <w:left w:val="nil"/>
              <w:bottom w:val="single" w:sz="4" w:space="0" w:color="auto"/>
              <w:right w:val="single" w:sz="4" w:space="0" w:color="auto"/>
            </w:tcBorders>
            <w:shd w:val="clear" w:color="auto" w:fill="auto"/>
            <w:vAlign w:val="center"/>
            <w:hideMark/>
          </w:tcPr>
          <w:p w14:paraId="78E7DF03" w14:textId="2569BCF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xưởng công ty TNHH Dầu điều Long Sơn Tân Lợi</w:t>
            </w:r>
          </w:p>
        </w:tc>
        <w:tc>
          <w:tcPr>
            <w:tcW w:w="442" w:type="pct"/>
            <w:tcBorders>
              <w:top w:val="nil"/>
              <w:left w:val="nil"/>
              <w:bottom w:val="single" w:sz="4" w:space="0" w:color="auto"/>
              <w:right w:val="single" w:sz="4" w:space="0" w:color="auto"/>
            </w:tcBorders>
            <w:shd w:val="clear" w:color="auto" w:fill="auto"/>
            <w:vAlign w:val="center"/>
            <w:hideMark/>
          </w:tcPr>
          <w:p w14:paraId="726363EF" w14:textId="1982195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1,63</w:t>
            </w:r>
          </w:p>
        </w:tc>
        <w:tc>
          <w:tcPr>
            <w:tcW w:w="572" w:type="pct"/>
            <w:tcBorders>
              <w:top w:val="nil"/>
              <w:left w:val="nil"/>
              <w:bottom w:val="single" w:sz="4" w:space="0" w:color="auto"/>
              <w:right w:val="single" w:sz="4" w:space="0" w:color="auto"/>
            </w:tcBorders>
            <w:shd w:val="clear" w:color="auto" w:fill="auto"/>
            <w:vAlign w:val="center"/>
            <w:hideMark/>
          </w:tcPr>
          <w:p w14:paraId="69FDACC0" w14:textId="0938277A"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43D9355D" w14:textId="066C143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Quân Y, xã Tân Lợi </w:t>
            </w:r>
          </w:p>
        </w:tc>
        <w:tc>
          <w:tcPr>
            <w:tcW w:w="1209" w:type="pct"/>
            <w:tcBorders>
              <w:top w:val="nil"/>
              <w:left w:val="nil"/>
              <w:bottom w:val="single" w:sz="4" w:space="0" w:color="auto"/>
              <w:right w:val="single" w:sz="4" w:space="0" w:color="auto"/>
            </w:tcBorders>
            <w:shd w:val="clear" w:color="auto" w:fill="auto"/>
            <w:vAlign w:val="center"/>
            <w:hideMark/>
          </w:tcPr>
          <w:p w14:paraId="7EE11509" w14:textId="24EA615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E3BCCE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6F98361" w14:textId="0665E49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w:t>
            </w:r>
          </w:p>
        </w:tc>
        <w:tc>
          <w:tcPr>
            <w:tcW w:w="1696" w:type="pct"/>
            <w:tcBorders>
              <w:top w:val="nil"/>
              <w:left w:val="nil"/>
              <w:bottom w:val="single" w:sz="4" w:space="0" w:color="auto"/>
              <w:right w:val="single" w:sz="4" w:space="0" w:color="auto"/>
            </w:tcBorders>
            <w:shd w:val="clear" w:color="auto" w:fill="auto"/>
            <w:vAlign w:val="center"/>
            <w:hideMark/>
          </w:tcPr>
          <w:p w14:paraId="2D31DCC8" w14:textId="6621413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Làm nhà xưởng (Trương Văn Mười)</w:t>
            </w:r>
          </w:p>
        </w:tc>
        <w:tc>
          <w:tcPr>
            <w:tcW w:w="442" w:type="pct"/>
            <w:tcBorders>
              <w:top w:val="nil"/>
              <w:left w:val="nil"/>
              <w:bottom w:val="single" w:sz="4" w:space="0" w:color="auto"/>
              <w:right w:val="single" w:sz="4" w:space="0" w:color="auto"/>
            </w:tcBorders>
            <w:shd w:val="clear" w:color="auto" w:fill="auto"/>
            <w:vAlign w:val="center"/>
            <w:hideMark/>
          </w:tcPr>
          <w:p w14:paraId="6CEFB580" w14:textId="4CBDCBF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0,45</w:t>
            </w:r>
          </w:p>
        </w:tc>
        <w:tc>
          <w:tcPr>
            <w:tcW w:w="572" w:type="pct"/>
            <w:tcBorders>
              <w:top w:val="nil"/>
              <w:left w:val="nil"/>
              <w:bottom w:val="single" w:sz="4" w:space="0" w:color="auto"/>
              <w:right w:val="single" w:sz="4" w:space="0" w:color="auto"/>
            </w:tcBorders>
            <w:shd w:val="clear" w:color="auto" w:fill="auto"/>
            <w:vAlign w:val="center"/>
            <w:hideMark/>
          </w:tcPr>
          <w:p w14:paraId="4312EF54" w14:textId="376D24A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NKH</w:t>
            </w:r>
          </w:p>
        </w:tc>
        <w:tc>
          <w:tcPr>
            <w:tcW w:w="785" w:type="pct"/>
            <w:tcBorders>
              <w:top w:val="nil"/>
              <w:left w:val="nil"/>
              <w:bottom w:val="single" w:sz="4" w:space="0" w:color="auto"/>
              <w:right w:val="single" w:sz="4" w:space="0" w:color="auto"/>
            </w:tcBorders>
            <w:shd w:val="clear" w:color="auto" w:fill="auto"/>
            <w:vAlign w:val="center"/>
            <w:hideMark/>
          </w:tcPr>
          <w:p w14:paraId="48743EDC" w14:textId="167FF12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2E9C537E" w14:textId="7C97DA3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B86539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72FD837" w14:textId="26D3A16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w:t>
            </w:r>
          </w:p>
        </w:tc>
        <w:tc>
          <w:tcPr>
            <w:tcW w:w="1696" w:type="pct"/>
            <w:tcBorders>
              <w:top w:val="nil"/>
              <w:left w:val="nil"/>
              <w:bottom w:val="single" w:sz="4" w:space="0" w:color="auto"/>
              <w:right w:val="single" w:sz="4" w:space="0" w:color="auto"/>
            </w:tcBorders>
            <w:shd w:val="clear" w:color="auto" w:fill="auto"/>
            <w:vAlign w:val="center"/>
            <w:hideMark/>
          </w:tcPr>
          <w:p w14:paraId="21866EDA" w14:textId="7CE9A9C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Làm nhà xưởng (Nguyễn Thanh Sơn)</w:t>
            </w:r>
          </w:p>
        </w:tc>
        <w:tc>
          <w:tcPr>
            <w:tcW w:w="442" w:type="pct"/>
            <w:tcBorders>
              <w:top w:val="nil"/>
              <w:left w:val="nil"/>
              <w:bottom w:val="single" w:sz="4" w:space="0" w:color="auto"/>
              <w:right w:val="single" w:sz="4" w:space="0" w:color="auto"/>
            </w:tcBorders>
            <w:shd w:val="clear" w:color="auto" w:fill="auto"/>
            <w:vAlign w:val="center"/>
            <w:hideMark/>
          </w:tcPr>
          <w:p w14:paraId="3D5775DD" w14:textId="1BF93F3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572" w:type="pct"/>
            <w:tcBorders>
              <w:top w:val="nil"/>
              <w:left w:val="nil"/>
              <w:bottom w:val="single" w:sz="4" w:space="0" w:color="auto"/>
              <w:right w:val="single" w:sz="4" w:space="0" w:color="auto"/>
            </w:tcBorders>
            <w:shd w:val="clear" w:color="auto" w:fill="auto"/>
            <w:vAlign w:val="center"/>
            <w:hideMark/>
          </w:tcPr>
          <w:p w14:paraId="5F5182DD" w14:textId="1A64B27D"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NKH</w:t>
            </w:r>
          </w:p>
        </w:tc>
        <w:tc>
          <w:tcPr>
            <w:tcW w:w="785" w:type="pct"/>
            <w:tcBorders>
              <w:top w:val="nil"/>
              <w:left w:val="nil"/>
              <w:bottom w:val="single" w:sz="4" w:space="0" w:color="auto"/>
              <w:right w:val="single" w:sz="4" w:space="0" w:color="auto"/>
            </w:tcBorders>
            <w:shd w:val="clear" w:color="auto" w:fill="auto"/>
            <w:vAlign w:val="center"/>
            <w:hideMark/>
          </w:tcPr>
          <w:p w14:paraId="5516417C" w14:textId="02FF393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51DB0CC9" w14:textId="0A4432F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E1A8BC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B416FCB" w14:textId="1D77103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w:t>
            </w:r>
          </w:p>
        </w:tc>
        <w:tc>
          <w:tcPr>
            <w:tcW w:w="1696" w:type="pct"/>
            <w:tcBorders>
              <w:top w:val="nil"/>
              <w:left w:val="nil"/>
              <w:bottom w:val="single" w:sz="4" w:space="0" w:color="auto"/>
              <w:right w:val="single" w:sz="4" w:space="0" w:color="auto"/>
            </w:tcBorders>
            <w:shd w:val="clear" w:color="auto" w:fill="auto"/>
            <w:vAlign w:val="center"/>
            <w:hideMark/>
          </w:tcPr>
          <w:p w14:paraId="286A9178" w14:textId="6555789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Làm nhà xưởng (Đào Xuân Tiến)</w:t>
            </w:r>
          </w:p>
        </w:tc>
        <w:tc>
          <w:tcPr>
            <w:tcW w:w="442" w:type="pct"/>
            <w:tcBorders>
              <w:top w:val="nil"/>
              <w:left w:val="nil"/>
              <w:bottom w:val="single" w:sz="4" w:space="0" w:color="auto"/>
              <w:right w:val="single" w:sz="4" w:space="0" w:color="auto"/>
            </w:tcBorders>
            <w:shd w:val="clear" w:color="auto" w:fill="auto"/>
            <w:vAlign w:val="center"/>
            <w:hideMark/>
          </w:tcPr>
          <w:p w14:paraId="1B5B7074" w14:textId="4AFC8E6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0,12</w:t>
            </w:r>
          </w:p>
        </w:tc>
        <w:tc>
          <w:tcPr>
            <w:tcW w:w="572" w:type="pct"/>
            <w:tcBorders>
              <w:top w:val="nil"/>
              <w:left w:val="nil"/>
              <w:bottom w:val="single" w:sz="4" w:space="0" w:color="auto"/>
              <w:right w:val="single" w:sz="4" w:space="0" w:color="auto"/>
            </w:tcBorders>
            <w:shd w:val="clear" w:color="auto" w:fill="auto"/>
            <w:vAlign w:val="center"/>
            <w:hideMark/>
          </w:tcPr>
          <w:p w14:paraId="1DF5CD09" w14:textId="516DC58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BHK</w:t>
            </w:r>
          </w:p>
        </w:tc>
        <w:tc>
          <w:tcPr>
            <w:tcW w:w="785" w:type="pct"/>
            <w:tcBorders>
              <w:top w:val="nil"/>
              <w:left w:val="nil"/>
              <w:bottom w:val="single" w:sz="4" w:space="0" w:color="auto"/>
              <w:right w:val="single" w:sz="4" w:space="0" w:color="auto"/>
            </w:tcBorders>
            <w:shd w:val="clear" w:color="auto" w:fill="auto"/>
            <w:vAlign w:val="center"/>
            <w:hideMark/>
          </w:tcPr>
          <w:p w14:paraId="79C7A344" w14:textId="5C5FBDF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7ACF4F1A" w14:textId="210F23A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52CC16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B70804B" w14:textId="6E7ECC2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w:t>
            </w:r>
          </w:p>
        </w:tc>
        <w:tc>
          <w:tcPr>
            <w:tcW w:w="1696" w:type="pct"/>
            <w:tcBorders>
              <w:top w:val="nil"/>
              <w:left w:val="nil"/>
              <w:bottom w:val="single" w:sz="4" w:space="0" w:color="auto"/>
              <w:right w:val="single" w:sz="4" w:space="0" w:color="auto"/>
            </w:tcBorders>
            <w:shd w:val="clear" w:color="auto" w:fill="auto"/>
            <w:vAlign w:val="center"/>
            <w:hideMark/>
          </w:tcPr>
          <w:p w14:paraId="05F6AFF7" w14:textId="50EE1E1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Làm nhà xưởng (Trương Văn Mười)</w:t>
            </w:r>
          </w:p>
        </w:tc>
        <w:tc>
          <w:tcPr>
            <w:tcW w:w="442" w:type="pct"/>
            <w:tcBorders>
              <w:top w:val="nil"/>
              <w:left w:val="nil"/>
              <w:bottom w:val="single" w:sz="4" w:space="0" w:color="auto"/>
              <w:right w:val="single" w:sz="4" w:space="0" w:color="auto"/>
            </w:tcBorders>
            <w:shd w:val="clear" w:color="auto" w:fill="auto"/>
            <w:vAlign w:val="center"/>
            <w:hideMark/>
          </w:tcPr>
          <w:p w14:paraId="63C94DBA" w14:textId="0B4282F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0,50</w:t>
            </w:r>
          </w:p>
        </w:tc>
        <w:tc>
          <w:tcPr>
            <w:tcW w:w="572" w:type="pct"/>
            <w:tcBorders>
              <w:top w:val="nil"/>
              <w:left w:val="nil"/>
              <w:bottom w:val="single" w:sz="4" w:space="0" w:color="auto"/>
              <w:right w:val="single" w:sz="4" w:space="0" w:color="auto"/>
            </w:tcBorders>
            <w:shd w:val="clear" w:color="auto" w:fill="auto"/>
            <w:vAlign w:val="center"/>
            <w:hideMark/>
          </w:tcPr>
          <w:p w14:paraId="3CB7BED9" w14:textId="655991BA"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BHK</w:t>
            </w:r>
          </w:p>
        </w:tc>
        <w:tc>
          <w:tcPr>
            <w:tcW w:w="785" w:type="pct"/>
            <w:tcBorders>
              <w:top w:val="nil"/>
              <w:left w:val="nil"/>
              <w:bottom w:val="single" w:sz="4" w:space="0" w:color="auto"/>
              <w:right w:val="single" w:sz="4" w:space="0" w:color="auto"/>
            </w:tcBorders>
            <w:shd w:val="clear" w:color="auto" w:fill="auto"/>
            <w:vAlign w:val="center"/>
            <w:hideMark/>
          </w:tcPr>
          <w:p w14:paraId="70216258" w14:textId="6841AA5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4BC6D02A" w14:textId="11128F0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60886E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103BC8B" w14:textId="4713289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w:t>
            </w:r>
          </w:p>
        </w:tc>
        <w:tc>
          <w:tcPr>
            <w:tcW w:w="1696" w:type="pct"/>
            <w:tcBorders>
              <w:top w:val="nil"/>
              <w:left w:val="nil"/>
              <w:bottom w:val="single" w:sz="4" w:space="0" w:color="auto"/>
              <w:right w:val="single" w:sz="4" w:space="0" w:color="auto"/>
            </w:tcBorders>
            <w:shd w:val="clear" w:color="auto" w:fill="auto"/>
            <w:vAlign w:val="center"/>
            <w:hideMark/>
          </w:tcPr>
          <w:p w14:paraId="47650892" w14:textId="78EF2BA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Làm nhà xưởng (Lê Thị Hương)</w:t>
            </w:r>
          </w:p>
        </w:tc>
        <w:tc>
          <w:tcPr>
            <w:tcW w:w="442" w:type="pct"/>
            <w:tcBorders>
              <w:top w:val="nil"/>
              <w:left w:val="nil"/>
              <w:bottom w:val="single" w:sz="4" w:space="0" w:color="auto"/>
              <w:right w:val="single" w:sz="4" w:space="0" w:color="auto"/>
            </w:tcBorders>
            <w:shd w:val="clear" w:color="auto" w:fill="auto"/>
            <w:vAlign w:val="center"/>
            <w:hideMark/>
          </w:tcPr>
          <w:p w14:paraId="0A06AE59" w14:textId="1DA2824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2,05</w:t>
            </w:r>
          </w:p>
        </w:tc>
        <w:tc>
          <w:tcPr>
            <w:tcW w:w="572" w:type="pct"/>
            <w:tcBorders>
              <w:top w:val="nil"/>
              <w:left w:val="nil"/>
              <w:bottom w:val="single" w:sz="4" w:space="0" w:color="auto"/>
              <w:right w:val="single" w:sz="4" w:space="0" w:color="auto"/>
            </w:tcBorders>
            <w:shd w:val="clear" w:color="auto" w:fill="auto"/>
            <w:vAlign w:val="center"/>
            <w:hideMark/>
          </w:tcPr>
          <w:p w14:paraId="3D5B2FA0" w14:textId="293B512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E3ED5CE" w14:textId="3D08833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7B9D2104" w14:textId="70CB649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593CBC" w:rsidRPr="00C83A6F" w14:paraId="52B6A7AF" w14:textId="77777777" w:rsidTr="007977FE">
        <w:tc>
          <w:tcPr>
            <w:tcW w:w="296" w:type="pct"/>
            <w:tcBorders>
              <w:top w:val="nil"/>
              <w:left w:val="single" w:sz="4" w:space="0" w:color="auto"/>
              <w:bottom w:val="single" w:sz="4" w:space="0" w:color="auto"/>
              <w:right w:val="single" w:sz="4" w:space="0" w:color="auto"/>
            </w:tcBorders>
            <w:shd w:val="clear" w:color="auto" w:fill="auto"/>
            <w:vAlign w:val="center"/>
          </w:tcPr>
          <w:p w14:paraId="45A6FFD7" w14:textId="7265E54B" w:rsidR="00593CBC" w:rsidRPr="00C83A6F" w:rsidRDefault="00593CBC" w:rsidP="00593CBC">
            <w:pPr>
              <w:spacing w:before="0"/>
              <w:jc w:val="center"/>
              <w:rPr>
                <w:rFonts w:ascii="Times New Roman" w:hAnsi="Times New Roman" w:cs="Times New Roman"/>
                <w:sz w:val="18"/>
                <w:szCs w:val="18"/>
              </w:rPr>
            </w:pPr>
            <w:r w:rsidRPr="00C83A6F">
              <w:rPr>
                <w:rFonts w:ascii="Times New Roman" w:hAnsi="Times New Roman" w:cs="Times New Roman"/>
                <w:sz w:val="18"/>
                <w:szCs w:val="18"/>
              </w:rPr>
              <w:t>17</w:t>
            </w:r>
          </w:p>
        </w:tc>
        <w:tc>
          <w:tcPr>
            <w:tcW w:w="1696" w:type="pct"/>
            <w:tcBorders>
              <w:top w:val="nil"/>
              <w:left w:val="nil"/>
              <w:bottom w:val="single" w:sz="4" w:space="0" w:color="auto"/>
              <w:right w:val="single" w:sz="4" w:space="0" w:color="auto"/>
            </w:tcBorders>
            <w:shd w:val="clear" w:color="auto" w:fill="auto"/>
            <w:vAlign w:val="center"/>
          </w:tcPr>
          <w:p w14:paraId="32B1C6DA" w14:textId="47DD9636" w:rsidR="00593CBC" w:rsidRPr="00C83A6F" w:rsidRDefault="00593CBC" w:rsidP="00851250">
            <w:pPr>
              <w:spacing w:before="120" w:after="120"/>
              <w:rPr>
                <w:rFonts w:ascii="Times New Roman" w:hAnsi="Times New Roman" w:cs="Times New Roman"/>
                <w:sz w:val="18"/>
                <w:szCs w:val="18"/>
              </w:rPr>
            </w:pPr>
            <w:r w:rsidRPr="00C83A6F">
              <w:rPr>
                <w:rFonts w:ascii="Times New Roman" w:hAnsi="Times New Roman" w:cs="Times New Roman"/>
                <w:sz w:val="18"/>
                <w:szCs w:val="18"/>
              </w:rPr>
              <w:t>Làm nhà xưởng-Phạm Thị Thủy</w:t>
            </w:r>
          </w:p>
        </w:tc>
        <w:tc>
          <w:tcPr>
            <w:tcW w:w="442" w:type="pct"/>
            <w:tcBorders>
              <w:top w:val="nil"/>
              <w:left w:val="nil"/>
              <w:bottom w:val="single" w:sz="4" w:space="0" w:color="auto"/>
              <w:right w:val="single" w:sz="4" w:space="0" w:color="auto"/>
            </w:tcBorders>
            <w:shd w:val="clear" w:color="auto" w:fill="auto"/>
            <w:vAlign w:val="center"/>
          </w:tcPr>
          <w:p w14:paraId="69267AAD" w14:textId="0935C850" w:rsidR="00593CBC" w:rsidRPr="00C83A6F" w:rsidRDefault="00593CBC" w:rsidP="00593CBC">
            <w:pPr>
              <w:spacing w:before="0"/>
              <w:jc w:val="right"/>
              <w:rPr>
                <w:rFonts w:ascii="Times New Roman" w:hAnsi="Times New Roman" w:cs="Times New Roman"/>
                <w:sz w:val="18"/>
                <w:szCs w:val="18"/>
              </w:rPr>
            </w:pPr>
            <w:r w:rsidRPr="00C83A6F">
              <w:rPr>
                <w:rFonts w:ascii="Times New Roman" w:hAnsi="Times New Roman" w:cs="Times New Roman"/>
                <w:sz w:val="18"/>
                <w:szCs w:val="18"/>
              </w:rPr>
              <w:t>1,40</w:t>
            </w:r>
          </w:p>
        </w:tc>
        <w:tc>
          <w:tcPr>
            <w:tcW w:w="572" w:type="pct"/>
            <w:tcBorders>
              <w:top w:val="nil"/>
              <w:left w:val="nil"/>
              <w:bottom w:val="single" w:sz="4" w:space="0" w:color="auto"/>
              <w:right w:val="single" w:sz="4" w:space="0" w:color="auto"/>
            </w:tcBorders>
            <w:shd w:val="clear" w:color="auto" w:fill="auto"/>
            <w:vAlign w:val="center"/>
          </w:tcPr>
          <w:p w14:paraId="043D24C1" w14:textId="580383A1" w:rsidR="00593CBC" w:rsidRPr="00C83A6F" w:rsidRDefault="00593CBC" w:rsidP="000F46C3">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tcPr>
          <w:p w14:paraId="38B7B4CA" w14:textId="59616AA6"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Thuận Lợi </w:t>
            </w:r>
          </w:p>
        </w:tc>
        <w:tc>
          <w:tcPr>
            <w:tcW w:w="1209" w:type="pct"/>
            <w:tcBorders>
              <w:top w:val="nil"/>
              <w:left w:val="nil"/>
              <w:bottom w:val="single" w:sz="4" w:space="0" w:color="auto"/>
              <w:right w:val="single" w:sz="4" w:space="0" w:color="auto"/>
            </w:tcBorders>
            <w:shd w:val="clear" w:color="auto" w:fill="auto"/>
          </w:tcPr>
          <w:p w14:paraId="7A9F7774" w14:textId="2D78911E"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593CBC" w:rsidRPr="00C83A6F" w14:paraId="2D786393" w14:textId="77777777" w:rsidTr="007977FE">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301352B" w14:textId="4A1A5785" w:rsidR="00593CBC" w:rsidRPr="00C83A6F" w:rsidRDefault="00593CBC" w:rsidP="00593CBC">
            <w:pPr>
              <w:spacing w:before="0"/>
              <w:jc w:val="center"/>
              <w:rPr>
                <w:rFonts w:ascii="Times New Roman" w:hAnsi="Times New Roman" w:cs="Times New Roman"/>
                <w:sz w:val="18"/>
                <w:szCs w:val="18"/>
              </w:rPr>
            </w:pPr>
            <w:r w:rsidRPr="00C83A6F">
              <w:rPr>
                <w:rFonts w:ascii="Times New Roman" w:hAnsi="Times New Roman" w:cs="Times New Roman"/>
                <w:sz w:val="18"/>
                <w:szCs w:val="18"/>
              </w:rPr>
              <w:t>18</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506185CA" w14:textId="1AD877C7" w:rsidR="00593CBC" w:rsidRPr="00C83A6F" w:rsidRDefault="00593CBC" w:rsidP="00851250">
            <w:pPr>
              <w:spacing w:before="120" w:after="120"/>
              <w:rPr>
                <w:rFonts w:ascii="Times New Roman" w:hAnsi="Times New Roman" w:cs="Times New Roman"/>
                <w:sz w:val="18"/>
                <w:szCs w:val="18"/>
              </w:rPr>
            </w:pPr>
            <w:r w:rsidRPr="00C83A6F">
              <w:rPr>
                <w:rFonts w:ascii="Times New Roman" w:hAnsi="Times New Roman" w:cs="Times New Roman"/>
                <w:sz w:val="18"/>
                <w:szCs w:val="18"/>
              </w:rPr>
              <w:t>Làm nhà xưởng (Nguyễn Văn Sắc)</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856880D" w14:textId="6F52565D" w:rsidR="00593CBC" w:rsidRPr="00C83A6F" w:rsidRDefault="00593CBC" w:rsidP="00593CBC">
            <w:pPr>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3AAE2341" w14:textId="6309219A" w:rsidR="00593CBC" w:rsidRPr="00C83A6F" w:rsidRDefault="00593CBC" w:rsidP="000F46C3">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58B47DC" w14:textId="09455925"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0B509532" w14:textId="0563E932"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593CBC" w:rsidRPr="00C83A6F" w14:paraId="16D55FDD" w14:textId="77777777" w:rsidTr="00C4279E">
        <w:trPr>
          <w:trHeight w:val="28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353E4C7" w14:textId="6F9C6B18" w:rsidR="00593CBC" w:rsidRPr="00C83A6F" w:rsidRDefault="00593CBC" w:rsidP="00593CBC">
            <w:pPr>
              <w:spacing w:before="0"/>
              <w:jc w:val="center"/>
              <w:rPr>
                <w:rFonts w:ascii="Times New Roman" w:hAnsi="Times New Roman" w:cs="Times New Roman"/>
                <w:sz w:val="18"/>
                <w:szCs w:val="18"/>
              </w:rPr>
            </w:pPr>
            <w:r w:rsidRPr="00C83A6F">
              <w:rPr>
                <w:rFonts w:ascii="Times New Roman" w:hAnsi="Times New Roman" w:cs="Times New Roman"/>
                <w:sz w:val="18"/>
                <w:szCs w:val="18"/>
              </w:rPr>
              <w:t>19</w:t>
            </w:r>
          </w:p>
        </w:tc>
        <w:tc>
          <w:tcPr>
            <w:tcW w:w="1696" w:type="pct"/>
            <w:tcBorders>
              <w:top w:val="single" w:sz="4" w:space="0" w:color="auto"/>
              <w:left w:val="nil"/>
              <w:bottom w:val="single" w:sz="4" w:space="0" w:color="auto"/>
              <w:right w:val="single" w:sz="4" w:space="0" w:color="auto"/>
            </w:tcBorders>
            <w:shd w:val="clear" w:color="auto" w:fill="auto"/>
            <w:vAlign w:val="center"/>
          </w:tcPr>
          <w:p w14:paraId="747C9EED" w14:textId="7D77BED1" w:rsidR="00593CBC" w:rsidRPr="00C83A6F" w:rsidRDefault="00593CBC" w:rsidP="00851250">
            <w:pPr>
              <w:spacing w:before="120" w:after="120"/>
              <w:rPr>
                <w:rFonts w:ascii="Times New Roman" w:hAnsi="Times New Roman" w:cs="Times New Roman"/>
                <w:sz w:val="18"/>
                <w:szCs w:val="18"/>
              </w:rPr>
            </w:pPr>
            <w:r w:rsidRPr="00C83A6F">
              <w:rPr>
                <w:rFonts w:ascii="Times New Roman" w:hAnsi="Times New Roman" w:cs="Times New Roman"/>
                <w:sz w:val="18"/>
                <w:szCs w:val="18"/>
              </w:rPr>
              <w:t>Làm nhà xưởng (Trương Văn Nghĩa)</w:t>
            </w:r>
          </w:p>
        </w:tc>
        <w:tc>
          <w:tcPr>
            <w:tcW w:w="442" w:type="pct"/>
            <w:tcBorders>
              <w:top w:val="single" w:sz="4" w:space="0" w:color="auto"/>
              <w:left w:val="nil"/>
              <w:bottom w:val="single" w:sz="4" w:space="0" w:color="auto"/>
              <w:right w:val="single" w:sz="4" w:space="0" w:color="auto"/>
            </w:tcBorders>
            <w:shd w:val="clear" w:color="auto" w:fill="auto"/>
            <w:vAlign w:val="center"/>
          </w:tcPr>
          <w:p w14:paraId="6BE9D505" w14:textId="44C81B8E" w:rsidR="00593CBC" w:rsidRPr="00C83A6F" w:rsidRDefault="00593CBC" w:rsidP="00593CBC">
            <w:pPr>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572" w:type="pct"/>
            <w:tcBorders>
              <w:top w:val="single" w:sz="4" w:space="0" w:color="auto"/>
              <w:left w:val="nil"/>
              <w:bottom w:val="single" w:sz="4" w:space="0" w:color="auto"/>
              <w:right w:val="single" w:sz="4" w:space="0" w:color="auto"/>
            </w:tcBorders>
            <w:shd w:val="clear" w:color="auto" w:fill="auto"/>
            <w:vAlign w:val="center"/>
          </w:tcPr>
          <w:p w14:paraId="049E0274" w14:textId="688A9400" w:rsidR="00593CBC" w:rsidRPr="00C83A6F" w:rsidRDefault="00593CBC" w:rsidP="000F46C3">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tcPr>
          <w:p w14:paraId="3CD0C354" w14:textId="44799710"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1209" w:type="pct"/>
            <w:tcBorders>
              <w:top w:val="single" w:sz="4" w:space="0" w:color="auto"/>
              <w:left w:val="nil"/>
              <w:bottom w:val="single" w:sz="4" w:space="0" w:color="auto"/>
              <w:right w:val="single" w:sz="4" w:space="0" w:color="auto"/>
            </w:tcBorders>
            <w:shd w:val="clear" w:color="auto" w:fill="auto"/>
          </w:tcPr>
          <w:p w14:paraId="2FE24748" w14:textId="64F5C69A"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593CBC" w:rsidRPr="00C83A6F" w14:paraId="316B5288" w14:textId="77777777" w:rsidTr="00ED0718">
        <w:tc>
          <w:tcPr>
            <w:tcW w:w="296" w:type="pct"/>
            <w:tcBorders>
              <w:top w:val="nil"/>
              <w:left w:val="single" w:sz="4" w:space="0" w:color="auto"/>
              <w:bottom w:val="single" w:sz="4" w:space="0" w:color="auto"/>
              <w:right w:val="single" w:sz="4" w:space="0" w:color="auto"/>
            </w:tcBorders>
            <w:shd w:val="clear" w:color="auto" w:fill="auto"/>
            <w:vAlign w:val="center"/>
          </w:tcPr>
          <w:p w14:paraId="0AE472FA" w14:textId="5EC5797E" w:rsidR="00593CBC" w:rsidRPr="00C83A6F" w:rsidRDefault="00593CBC" w:rsidP="00593CBC">
            <w:pPr>
              <w:spacing w:before="0"/>
              <w:jc w:val="center"/>
              <w:rPr>
                <w:rFonts w:ascii="Times New Roman" w:hAnsi="Times New Roman" w:cs="Times New Roman"/>
                <w:sz w:val="18"/>
                <w:szCs w:val="18"/>
              </w:rPr>
            </w:pPr>
            <w:r w:rsidRPr="00C83A6F">
              <w:rPr>
                <w:rFonts w:ascii="Times New Roman" w:hAnsi="Times New Roman" w:cs="Times New Roman"/>
                <w:sz w:val="18"/>
                <w:szCs w:val="18"/>
              </w:rPr>
              <w:t>20</w:t>
            </w:r>
          </w:p>
        </w:tc>
        <w:tc>
          <w:tcPr>
            <w:tcW w:w="1696" w:type="pct"/>
            <w:tcBorders>
              <w:top w:val="nil"/>
              <w:left w:val="nil"/>
              <w:bottom w:val="single" w:sz="4" w:space="0" w:color="auto"/>
              <w:right w:val="single" w:sz="4" w:space="0" w:color="auto"/>
            </w:tcBorders>
            <w:shd w:val="clear" w:color="auto" w:fill="auto"/>
            <w:vAlign w:val="center"/>
          </w:tcPr>
          <w:p w14:paraId="791B987D" w14:textId="75E05A99" w:rsidR="00593CBC" w:rsidRPr="00C83A6F" w:rsidRDefault="00593CBC" w:rsidP="00851250">
            <w:pPr>
              <w:spacing w:before="120" w:after="120"/>
              <w:rPr>
                <w:rFonts w:ascii="Times New Roman" w:hAnsi="Times New Roman" w:cs="Times New Roman"/>
                <w:sz w:val="18"/>
                <w:szCs w:val="18"/>
              </w:rPr>
            </w:pPr>
            <w:r w:rsidRPr="00C83A6F">
              <w:rPr>
                <w:rFonts w:ascii="Times New Roman" w:hAnsi="Times New Roman" w:cs="Times New Roman"/>
                <w:sz w:val="18"/>
                <w:szCs w:val="18"/>
              </w:rPr>
              <w:t>Công ty Cổ phần Thuận Lợi BP</w:t>
            </w:r>
          </w:p>
        </w:tc>
        <w:tc>
          <w:tcPr>
            <w:tcW w:w="442" w:type="pct"/>
            <w:tcBorders>
              <w:top w:val="nil"/>
              <w:left w:val="nil"/>
              <w:bottom w:val="single" w:sz="4" w:space="0" w:color="auto"/>
              <w:right w:val="single" w:sz="4" w:space="0" w:color="auto"/>
            </w:tcBorders>
            <w:shd w:val="clear" w:color="auto" w:fill="auto"/>
            <w:vAlign w:val="center"/>
          </w:tcPr>
          <w:p w14:paraId="32B5F20A" w14:textId="4BD5F478" w:rsidR="00593CBC" w:rsidRPr="00C83A6F" w:rsidRDefault="00593CBC" w:rsidP="00593CBC">
            <w:pPr>
              <w:spacing w:before="0"/>
              <w:jc w:val="right"/>
              <w:rPr>
                <w:rFonts w:ascii="Times New Roman" w:hAnsi="Times New Roman" w:cs="Times New Roman"/>
                <w:sz w:val="18"/>
                <w:szCs w:val="18"/>
              </w:rPr>
            </w:pPr>
            <w:r w:rsidRPr="00C83A6F">
              <w:rPr>
                <w:rFonts w:ascii="Times New Roman" w:hAnsi="Times New Roman" w:cs="Times New Roman"/>
                <w:sz w:val="18"/>
                <w:szCs w:val="18"/>
              </w:rPr>
              <w:t>3,20</w:t>
            </w:r>
          </w:p>
        </w:tc>
        <w:tc>
          <w:tcPr>
            <w:tcW w:w="572" w:type="pct"/>
            <w:tcBorders>
              <w:top w:val="nil"/>
              <w:left w:val="nil"/>
              <w:bottom w:val="single" w:sz="4" w:space="0" w:color="auto"/>
              <w:right w:val="single" w:sz="4" w:space="0" w:color="auto"/>
            </w:tcBorders>
            <w:shd w:val="clear" w:color="auto" w:fill="auto"/>
            <w:vAlign w:val="center"/>
          </w:tcPr>
          <w:p w14:paraId="09134294" w14:textId="275CA423" w:rsidR="00593CBC" w:rsidRPr="00C83A6F" w:rsidRDefault="00593CBC" w:rsidP="000F46C3">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tcPr>
          <w:p w14:paraId="42EDCC2E" w14:textId="07A52A9D"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tcPr>
          <w:p w14:paraId="37BEE531" w14:textId="43D0FEED"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593CBC" w:rsidRPr="00C83A6F" w14:paraId="735D48A8" w14:textId="77777777" w:rsidTr="00ED0718">
        <w:tc>
          <w:tcPr>
            <w:tcW w:w="296" w:type="pct"/>
            <w:tcBorders>
              <w:top w:val="nil"/>
              <w:left w:val="single" w:sz="4" w:space="0" w:color="auto"/>
              <w:bottom w:val="single" w:sz="4" w:space="0" w:color="auto"/>
              <w:right w:val="single" w:sz="4" w:space="0" w:color="auto"/>
            </w:tcBorders>
            <w:shd w:val="clear" w:color="auto" w:fill="auto"/>
            <w:vAlign w:val="center"/>
          </w:tcPr>
          <w:p w14:paraId="32D486DC" w14:textId="58D2C7B0" w:rsidR="00593CBC" w:rsidRPr="00C83A6F" w:rsidRDefault="00593CBC" w:rsidP="00593CBC">
            <w:pPr>
              <w:spacing w:before="0"/>
              <w:jc w:val="center"/>
              <w:rPr>
                <w:rFonts w:ascii="Times New Roman" w:hAnsi="Times New Roman" w:cs="Times New Roman"/>
                <w:sz w:val="18"/>
                <w:szCs w:val="18"/>
              </w:rPr>
            </w:pPr>
            <w:r w:rsidRPr="00C83A6F">
              <w:rPr>
                <w:rFonts w:ascii="Times New Roman" w:hAnsi="Times New Roman" w:cs="Times New Roman"/>
                <w:sz w:val="18"/>
                <w:szCs w:val="18"/>
              </w:rPr>
              <w:t>21</w:t>
            </w:r>
          </w:p>
        </w:tc>
        <w:tc>
          <w:tcPr>
            <w:tcW w:w="1696" w:type="pct"/>
            <w:tcBorders>
              <w:top w:val="nil"/>
              <w:left w:val="nil"/>
              <w:bottom w:val="single" w:sz="4" w:space="0" w:color="auto"/>
              <w:right w:val="single" w:sz="4" w:space="0" w:color="auto"/>
            </w:tcBorders>
            <w:shd w:val="clear" w:color="auto" w:fill="auto"/>
            <w:vAlign w:val="center"/>
          </w:tcPr>
          <w:p w14:paraId="1E4667A3" w14:textId="3B009765" w:rsidR="00593CBC" w:rsidRPr="00C83A6F" w:rsidRDefault="00593CBC" w:rsidP="00851250">
            <w:pPr>
              <w:spacing w:before="120" w:after="120"/>
              <w:rPr>
                <w:rFonts w:ascii="Times New Roman" w:hAnsi="Times New Roman" w:cs="Times New Roman"/>
                <w:sz w:val="18"/>
                <w:szCs w:val="18"/>
              </w:rPr>
            </w:pPr>
            <w:r w:rsidRPr="00C83A6F">
              <w:rPr>
                <w:rFonts w:ascii="Times New Roman" w:hAnsi="Times New Roman" w:cs="Times New Roman"/>
                <w:sz w:val="18"/>
                <w:szCs w:val="18"/>
              </w:rPr>
              <w:t>Làm nhà xưởng (Nguyễn Ngọc Phương Bình)</w:t>
            </w:r>
          </w:p>
        </w:tc>
        <w:tc>
          <w:tcPr>
            <w:tcW w:w="442" w:type="pct"/>
            <w:tcBorders>
              <w:top w:val="nil"/>
              <w:left w:val="nil"/>
              <w:bottom w:val="single" w:sz="4" w:space="0" w:color="auto"/>
              <w:right w:val="single" w:sz="4" w:space="0" w:color="auto"/>
            </w:tcBorders>
            <w:shd w:val="clear" w:color="auto" w:fill="auto"/>
            <w:vAlign w:val="center"/>
          </w:tcPr>
          <w:p w14:paraId="0E029728" w14:textId="6A109049" w:rsidR="00593CBC" w:rsidRPr="00C83A6F" w:rsidRDefault="00593CBC" w:rsidP="00593CBC">
            <w:pPr>
              <w:spacing w:before="0"/>
              <w:jc w:val="right"/>
              <w:rPr>
                <w:rFonts w:ascii="Times New Roman" w:hAnsi="Times New Roman" w:cs="Times New Roman"/>
                <w:sz w:val="18"/>
                <w:szCs w:val="18"/>
              </w:rPr>
            </w:pPr>
            <w:r w:rsidRPr="00C83A6F">
              <w:rPr>
                <w:rFonts w:ascii="Times New Roman" w:hAnsi="Times New Roman" w:cs="Times New Roman"/>
                <w:sz w:val="18"/>
                <w:szCs w:val="18"/>
              </w:rPr>
              <w:t>2,00</w:t>
            </w:r>
          </w:p>
        </w:tc>
        <w:tc>
          <w:tcPr>
            <w:tcW w:w="572" w:type="pct"/>
            <w:tcBorders>
              <w:top w:val="nil"/>
              <w:left w:val="nil"/>
              <w:bottom w:val="single" w:sz="4" w:space="0" w:color="auto"/>
              <w:right w:val="single" w:sz="4" w:space="0" w:color="auto"/>
            </w:tcBorders>
            <w:shd w:val="clear" w:color="auto" w:fill="auto"/>
            <w:vAlign w:val="center"/>
          </w:tcPr>
          <w:p w14:paraId="146DA330" w14:textId="281187EA" w:rsidR="00593CBC" w:rsidRPr="00C83A6F" w:rsidRDefault="00593CBC" w:rsidP="000F46C3">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tcPr>
          <w:p w14:paraId="4D1A311E" w14:textId="66608ECB"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xã Thuận Lợi</w:t>
            </w:r>
          </w:p>
        </w:tc>
        <w:tc>
          <w:tcPr>
            <w:tcW w:w="1209" w:type="pct"/>
            <w:tcBorders>
              <w:top w:val="nil"/>
              <w:left w:val="nil"/>
              <w:bottom w:val="single" w:sz="4" w:space="0" w:color="auto"/>
              <w:right w:val="single" w:sz="4" w:space="0" w:color="auto"/>
            </w:tcBorders>
            <w:shd w:val="clear" w:color="auto" w:fill="auto"/>
          </w:tcPr>
          <w:p w14:paraId="00DB2D16" w14:textId="43D0A30A" w:rsidR="00593CBC" w:rsidRPr="00C83A6F" w:rsidRDefault="00593CBC" w:rsidP="00593CBC">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AC5055" w:rsidRPr="00C83A6F" w14:paraId="38CF7ED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02CD7F0" w14:textId="2BE6CF4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d</w:t>
            </w:r>
          </w:p>
        </w:tc>
        <w:tc>
          <w:tcPr>
            <w:tcW w:w="1696" w:type="pct"/>
            <w:tcBorders>
              <w:top w:val="nil"/>
              <w:left w:val="nil"/>
              <w:bottom w:val="single" w:sz="4" w:space="0" w:color="auto"/>
              <w:right w:val="single" w:sz="4" w:space="0" w:color="auto"/>
            </w:tcBorders>
            <w:shd w:val="clear" w:color="auto" w:fill="auto"/>
            <w:vAlign w:val="center"/>
            <w:hideMark/>
          </w:tcPr>
          <w:p w14:paraId="7364E19C" w14:textId="78626CB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xml:space="preserve">Khai thác khoáng sản </w:t>
            </w:r>
            <w:r w:rsidR="007C652B" w:rsidRPr="00C83A6F">
              <w:rPr>
                <w:rFonts w:ascii="Times New Roman" w:hAnsi="Times New Roman" w:cs="Times New Roman"/>
                <w:b/>
                <w:bCs/>
                <w:i/>
                <w:iCs/>
                <w:sz w:val="18"/>
                <w:szCs w:val="18"/>
              </w:rPr>
              <w:t>–</w:t>
            </w:r>
            <w:r w:rsidRPr="00C83A6F">
              <w:rPr>
                <w:rFonts w:ascii="Times New Roman" w:hAnsi="Times New Roman" w:cs="Times New Roman"/>
                <w:b/>
                <w:bCs/>
                <w:i/>
                <w:iCs/>
                <w:sz w:val="18"/>
                <w:szCs w:val="18"/>
              </w:rPr>
              <w:t xml:space="preserve"> vật liệu xây dựng</w:t>
            </w:r>
          </w:p>
        </w:tc>
        <w:tc>
          <w:tcPr>
            <w:tcW w:w="442" w:type="pct"/>
            <w:tcBorders>
              <w:top w:val="nil"/>
              <w:left w:val="nil"/>
              <w:bottom w:val="single" w:sz="4" w:space="0" w:color="auto"/>
              <w:right w:val="single" w:sz="4" w:space="0" w:color="auto"/>
            </w:tcBorders>
            <w:shd w:val="clear" w:color="auto" w:fill="auto"/>
            <w:vAlign w:val="center"/>
            <w:hideMark/>
          </w:tcPr>
          <w:p w14:paraId="00300C32" w14:textId="31A3624C" w:rsidR="00AC5055" w:rsidRPr="00C83A6F" w:rsidRDefault="002509D1"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811,69</w:t>
            </w:r>
          </w:p>
        </w:tc>
        <w:tc>
          <w:tcPr>
            <w:tcW w:w="572" w:type="pct"/>
            <w:tcBorders>
              <w:top w:val="nil"/>
              <w:left w:val="nil"/>
              <w:bottom w:val="single" w:sz="4" w:space="0" w:color="auto"/>
              <w:right w:val="single" w:sz="4" w:space="0" w:color="auto"/>
            </w:tcBorders>
            <w:shd w:val="clear" w:color="auto" w:fill="auto"/>
            <w:vAlign w:val="center"/>
            <w:hideMark/>
          </w:tcPr>
          <w:p w14:paraId="4E508AA4" w14:textId="705AF652"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02E3A36E" w14:textId="5CA3DA9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72015965" w14:textId="77EF31B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021DAF9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B42C8EB" w14:textId="2876E0E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d1.</w:t>
            </w:r>
          </w:p>
        </w:tc>
        <w:tc>
          <w:tcPr>
            <w:tcW w:w="1696" w:type="pct"/>
            <w:tcBorders>
              <w:top w:val="nil"/>
              <w:left w:val="nil"/>
              <w:bottom w:val="single" w:sz="4" w:space="0" w:color="auto"/>
              <w:right w:val="single" w:sz="4" w:space="0" w:color="auto"/>
            </w:tcBorders>
            <w:shd w:val="clear" w:color="auto" w:fill="auto"/>
            <w:vAlign w:val="center"/>
            <w:hideMark/>
          </w:tcPr>
          <w:p w14:paraId="1C2290AD" w14:textId="11687CF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xml:space="preserve"> Các Mỏ đang khai thác</w:t>
            </w:r>
          </w:p>
        </w:tc>
        <w:tc>
          <w:tcPr>
            <w:tcW w:w="442" w:type="pct"/>
            <w:tcBorders>
              <w:top w:val="nil"/>
              <w:left w:val="nil"/>
              <w:bottom w:val="single" w:sz="4" w:space="0" w:color="auto"/>
              <w:right w:val="single" w:sz="4" w:space="0" w:color="auto"/>
            </w:tcBorders>
            <w:shd w:val="clear" w:color="auto" w:fill="auto"/>
            <w:vAlign w:val="center"/>
            <w:hideMark/>
          </w:tcPr>
          <w:p w14:paraId="75150440" w14:textId="3AD3C847" w:rsidR="00AC5055" w:rsidRPr="00C83A6F" w:rsidRDefault="002509D1"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147,69</w:t>
            </w:r>
            <w:r w:rsidR="00AC5055" w:rsidRPr="00C83A6F">
              <w:rPr>
                <w:rFonts w:ascii="Times New Roman" w:hAnsi="Times New Roman" w:cs="Times New Roman"/>
                <w:b/>
                <w:bCs/>
                <w:i/>
                <w:iCs/>
                <w:sz w:val="18"/>
                <w:szCs w:val="18"/>
              </w:rPr>
              <w:t> </w:t>
            </w:r>
          </w:p>
        </w:tc>
        <w:tc>
          <w:tcPr>
            <w:tcW w:w="572" w:type="pct"/>
            <w:tcBorders>
              <w:top w:val="nil"/>
              <w:left w:val="nil"/>
              <w:bottom w:val="single" w:sz="4" w:space="0" w:color="auto"/>
              <w:right w:val="single" w:sz="4" w:space="0" w:color="auto"/>
            </w:tcBorders>
            <w:shd w:val="clear" w:color="auto" w:fill="auto"/>
            <w:vAlign w:val="center"/>
            <w:hideMark/>
          </w:tcPr>
          <w:p w14:paraId="42510F6C" w14:textId="6CA89EC6"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3AC98BF5" w14:textId="7550D44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610B1B28" w14:textId="0F79633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2F39164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7E6EAF5" w14:textId="4C2B710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00D09971" w14:textId="3A1DC7B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CN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Bình Phước Công ty CP đá Núi Nhỏ</w:t>
            </w:r>
          </w:p>
        </w:tc>
        <w:tc>
          <w:tcPr>
            <w:tcW w:w="442" w:type="pct"/>
            <w:tcBorders>
              <w:top w:val="nil"/>
              <w:left w:val="nil"/>
              <w:bottom w:val="single" w:sz="4" w:space="0" w:color="auto"/>
              <w:right w:val="single" w:sz="4" w:space="0" w:color="auto"/>
            </w:tcBorders>
            <w:shd w:val="clear" w:color="auto" w:fill="auto"/>
            <w:vAlign w:val="center"/>
            <w:hideMark/>
          </w:tcPr>
          <w:p w14:paraId="5D9B45C3" w14:textId="7F456E6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51,50</w:t>
            </w:r>
          </w:p>
        </w:tc>
        <w:tc>
          <w:tcPr>
            <w:tcW w:w="572" w:type="pct"/>
            <w:tcBorders>
              <w:top w:val="nil"/>
              <w:left w:val="nil"/>
              <w:bottom w:val="single" w:sz="4" w:space="0" w:color="auto"/>
              <w:right w:val="single" w:sz="4" w:space="0" w:color="auto"/>
            </w:tcBorders>
            <w:shd w:val="clear" w:color="auto" w:fill="auto"/>
            <w:vAlign w:val="center"/>
            <w:hideMark/>
          </w:tcPr>
          <w:p w14:paraId="28D02F25" w14:textId="772C548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5AD738F" w14:textId="6096995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Lập</w:t>
            </w:r>
          </w:p>
        </w:tc>
        <w:tc>
          <w:tcPr>
            <w:tcW w:w="1209" w:type="pct"/>
            <w:tcBorders>
              <w:top w:val="nil"/>
              <w:left w:val="nil"/>
              <w:bottom w:val="single" w:sz="4" w:space="0" w:color="auto"/>
              <w:right w:val="single" w:sz="4" w:space="0" w:color="auto"/>
            </w:tcBorders>
            <w:shd w:val="clear" w:color="auto" w:fill="auto"/>
            <w:vAlign w:val="center"/>
            <w:hideMark/>
          </w:tcPr>
          <w:p w14:paraId="7A371BF9" w14:textId="05D5590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F66FE3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C191862" w14:textId="0399EA2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29C938FA" w14:textId="73ADC2D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ty CP VL &amp; XD Bình Dương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CN Bình Phước</w:t>
            </w:r>
          </w:p>
        </w:tc>
        <w:tc>
          <w:tcPr>
            <w:tcW w:w="442" w:type="pct"/>
            <w:tcBorders>
              <w:top w:val="nil"/>
              <w:left w:val="nil"/>
              <w:bottom w:val="single" w:sz="4" w:space="0" w:color="auto"/>
              <w:right w:val="single" w:sz="4" w:space="0" w:color="auto"/>
            </w:tcBorders>
            <w:shd w:val="clear" w:color="auto" w:fill="auto"/>
            <w:vAlign w:val="center"/>
            <w:hideMark/>
          </w:tcPr>
          <w:p w14:paraId="279B8C57" w14:textId="06AD8E0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50,00</w:t>
            </w:r>
          </w:p>
        </w:tc>
        <w:tc>
          <w:tcPr>
            <w:tcW w:w="572" w:type="pct"/>
            <w:tcBorders>
              <w:top w:val="nil"/>
              <w:left w:val="nil"/>
              <w:bottom w:val="single" w:sz="4" w:space="0" w:color="auto"/>
              <w:right w:val="single" w:sz="4" w:space="0" w:color="auto"/>
            </w:tcBorders>
            <w:shd w:val="clear" w:color="auto" w:fill="auto"/>
            <w:vAlign w:val="center"/>
            <w:hideMark/>
          </w:tcPr>
          <w:p w14:paraId="15639DF4" w14:textId="49A166C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785" w:type="pct"/>
            <w:tcBorders>
              <w:top w:val="nil"/>
              <w:left w:val="nil"/>
              <w:bottom w:val="single" w:sz="4" w:space="0" w:color="auto"/>
              <w:right w:val="single" w:sz="4" w:space="0" w:color="auto"/>
            </w:tcBorders>
            <w:shd w:val="clear" w:color="auto" w:fill="auto"/>
            <w:vAlign w:val="center"/>
            <w:hideMark/>
          </w:tcPr>
          <w:p w14:paraId="29AF63E5" w14:textId="51BF6D3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Tân Lập </w:t>
            </w:r>
          </w:p>
        </w:tc>
        <w:tc>
          <w:tcPr>
            <w:tcW w:w="1209" w:type="pct"/>
            <w:tcBorders>
              <w:top w:val="nil"/>
              <w:left w:val="nil"/>
              <w:bottom w:val="single" w:sz="4" w:space="0" w:color="auto"/>
              <w:right w:val="single" w:sz="4" w:space="0" w:color="auto"/>
            </w:tcBorders>
            <w:shd w:val="clear" w:color="auto" w:fill="auto"/>
            <w:vAlign w:val="center"/>
            <w:hideMark/>
          </w:tcPr>
          <w:p w14:paraId="48982241" w14:textId="52EC387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EEE743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D326AD3" w14:textId="59C330A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1239165E" w14:textId="033C878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ty TNHH TM&amp;ĐT An Phú Vinh </w:t>
            </w:r>
            <w:r w:rsidRPr="00C83A6F">
              <w:rPr>
                <w:rFonts w:ascii="Times New Roman" w:hAnsi="Times New Roman" w:cs="Times New Roman"/>
                <w:sz w:val="18"/>
                <w:szCs w:val="18"/>
              </w:rPr>
              <w:lastRenderedPageBreak/>
              <w:t>Bình Phước</w:t>
            </w:r>
          </w:p>
        </w:tc>
        <w:tc>
          <w:tcPr>
            <w:tcW w:w="442" w:type="pct"/>
            <w:tcBorders>
              <w:top w:val="nil"/>
              <w:left w:val="nil"/>
              <w:bottom w:val="single" w:sz="4" w:space="0" w:color="auto"/>
              <w:right w:val="single" w:sz="4" w:space="0" w:color="auto"/>
            </w:tcBorders>
            <w:shd w:val="clear" w:color="auto" w:fill="auto"/>
            <w:vAlign w:val="center"/>
            <w:hideMark/>
          </w:tcPr>
          <w:p w14:paraId="331BD569" w14:textId="69DF23F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21,54</w:t>
            </w:r>
          </w:p>
        </w:tc>
        <w:tc>
          <w:tcPr>
            <w:tcW w:w="572" w:type="pct"/>
            <w:tcBorders>
              <w:top w:val="nil"/>
              <w:left w:val="nil"/>
              <w:bottom w:val="single" w:sz="4" w:space="0" w:color="auto"/>
              <w:right w:val="single" w:sz="4" w:space="0" w:color="auto"/>
            </w:tcBorders>
            <w:shd w:val="clear" w:color="auto" w:fill="auto"/>
            <w:vAlign w:val="center"/>
            <w:hideMark/>
          </w:tcPr>
          <w:p w14:paraId="4DD6FF00" w14:textId="60CEEBE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785" w:type="pct"/>
            <w:tcBorders>
              <w:top w:val="nil"/>
              <w:left w:val="nil"/>
              <w:bottom w:val="single" w:sz="4" w:space="0" w:color="auto"/>
              <w:right w:val="single" w:sz="4" w:space="0" w:color="auto"/>
            </w:tcBorders>
            <w:shd w:val="clear" w:color="auto" w:fill="auto"/>
            <w:vAlign w:val="center"/>
            <w:hideMark/>
          </w:tcPr>
          <w:p w14:paraId="4C018561" w14:textId="2482E59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Lập</w:t>
            </w:r>
          </w:p>
        </w:tc>
        <w:tc>
          <w:tcPr>
            <w:tcW w:w="1209" w:type="pct"/>
            <w:tcBorders>
              <w:top w:val="nil"/>
              <w:left w:val="nil"/>
              <w:bottom w:val="single" w:sz="4" w:space="0" w:color="auto"/>
              <w:right w:val="single" w:sz="4" w:space="0" w:color="auto"/>
            </w:tcBorders>
            <w:shd w:val="clear" w:color="auto" w:fill="auto"/>
            <w:vAlign w:val="center"/>
            <w:hideMark/>
          </w:tcPr>
          <w:p w14:paraId="7166C708" w14:textId="42EF1A1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739428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CED5AFD" w14:textId="39D5512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68C88329" w14:textId="6E22343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TNHH KTKS &amp; KTNL Thái Bình</w:t>
            </w:r>
          </w:p>
        </w:tc>
        <w:tc>
          <w:tcPr>
            <w:tcW w:w="442" w:type="pct"/>
            <w:tcBorders>
              <w:top w:val="nil"/>
              <w:left w:val="nil"/>
              <w:bottom w:val="single" w:sz="4" w:space="0" w:color="auto"/>
              <w:right w:val="single" w:sz="4" w:space="0" w:color="auto"/>
            </w:tcBorders>
            <w:shd w:val="clear" w:color="auto" w:fill="auto"/>
            <w:vAlign w:val="center"/>
            <w:hideMark/>
          </w:tcPr>
          <w:p w14:paraId="6F5CA16B" w14:textId="31FB937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7,10</w:t>
            </w:r>
          </w:p>
        </w:tc>
        <w:tc>
          <w:tcPr>
            <w:tcW w:w="572" w:type="pct"/>
            <w:tcBorders>
              <w:top w:val="nil"/>
              <w:left w:val="nil"/>
              <w:bottom w:val="single" w:sz="4" w:space="0" w:color="auto"/>
              <w:right w:val="single" w:sz="4" w:space="0" w:color="auto"/>
            </w:tcBorders>
            <w:shd w:val="clear" w:color="auto" w:fill="auto"/>
            <w:vAlign w:val="center"/>
            <w:hideMark/>
          </w:tcPr>
          <w:p w14:paraId="4FA98ACB" w14:textId="2C16CCE0"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785" w:type="pct"/>
            <w:tcBorders>
              <w:top w:val="nil"/>
              <w:left w:val="nil"/>
              <w:bottom w:val="single" w:sz="4" w:space="0" w:color="auto"/>
              <w:right w:val="single" w:sz="4" w:space="0" w:color="auto"/>
            </w:tcBorders>
            <w:shd w:val="clear" w:color="auto" w:fill="auto"/>
            <w:vAlign w:val="center"/>
            <w:hideMark/>
          </w:tcPr>
          <w:p w14:paraId="363E7094" w14:textId="011A6B6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Hưng</w:t>
            </w:r>
          </w:p>
        </w:tc>
        <w:tc>
          <w:tcPr>
            <w:tcW w:w="1209" w:type="pct"/>
            <w:tcBorders>
              <w:top w:val="nil"/>
              <w:left w:val="nil"/>
              <w:bottom w:val="single" w:sz="4" w:space="0" w:color="auto"/>
              <w:right w:val="single" w:sz="4" w:space="0" w:color="auto"/>
            </w:tcBorders>
            <w:shd w:val="clear" w:color="auto" w:fill="auto"/>
            <w:vAlign w:val="center"/>
            <w:hideMark/>
          </w:tcPr>
          <w:p w14:paraId="1471A7A6" w14:textId="637BD23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7AA726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ABA09DD" w14:textId="5BAC1EB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nil"/>
              <w:left w:val="nil"/>
              <w:bottom w:val="single" w:sz="4" w:space="0" w:color="auto"/>
              <w:right w:val="single" w:sz="4" w:space="0" w:color="auto"/>
            </w:tcBorders>
            <w:shd w:val="clear" w:color="auto" w:fill="auto"/>
            <w:vAlign w:val="center"/>
            <w:hideMark/>
          </w:tcPr>
          <w:p w14:paraId="6E192E70" w14:textId="3F3FE0D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CP ĐT Xây lắp Miền Nam Bình Phước</w:t>
            </w:r>
          </w:p>
        </w:tc>
        <w:tc>
          <w:tcPr>
            <w:tcW w:w="442" w:type="pct"/>
            <w:tcBorders>
              <w:top w:val="nil"/>
              <w:left w:val="nil"/>
              <w:bottom w:val="single" w:sz="4" w:space="0" w:color="auto"/>
              <w:right w:val="single" w:sz="4" w:space="0" w:color="auto"/>
            </w:tcBorders>
            <w:shd w:val="clear" w:color="auto" w:fill="auto"/>
            <w:vAlign w:val="center"/>
            <w:hideMark/>
          </w:tcPr>
          <w:p w14:paraId="57175FA5" w14:textId="4942206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17,55</w:t>
            </w:r>
          </w:p>
        </w:tc>
        <w:tc>
          <w:tcPr>
            <w:tcW w:w="572" w:type="pct"/>
            <w:tcBorders>
              <w:top w:val="nil"/>
              <w:left w:val="nil"/>
              <w:bottom w:val="single" w:sz="4" w:space="0" w:color="auto"/>
              <w:right w:val="single" w:sz="4" w:space="0" w:color="auto"/>
            </w:tcBorders>
            <w:shd w:val="clear" w:color="auto" w:fill="auto"/>
            <w:vAlign w:val="center"/>
            <w:hideMark/>
          </w:tcPr>
          <w:p w14:paraId="36BD1894" w14:textId="460D2B8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785" w:type="pct"/>
            <w:tcBorders>
              <w:top w:val="nil"/>
              <w:left w:val="nil"/>
              <w:bottom w:val="single" w:sz="4" w:space="0" w:color="auto"/>
              <w:right w:val="single" w:sz="4" w:space="0" w:color="auto"/>
            </w:tcBorders>
            <w:shd w:val="clear" w:color="auto" w:fill="auto"/>
            <w:vAlign w:val="center"/>
            <w:hideMark/>
          </w:tcPr>
          <w:p w14:paraId="0F64C53A" w14:textId="2B3B4E0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Đồng Tâm </w:t>
            </w:r>
          </w:p>
        </w:tc>
        <w:tc>
          <w:tcPr>
            <w:tcW w:w="1209" w:type="pct"/>
            <w:tcBorders>
              <w:top w:val="nil"/>
              <w:left w:val="nil"/>
              <w:bottom w:val="single" w:sz="4" w:space="0" w:color="auto"/>
              <w:right w:val="single" w:sz="4" w:space="0" w:color="auto"/>
            </w:tcBorders>
            <w:shd w:val="clear" w:color="auto" w:fill="auto"/>
            <w:vAlign w:val="center"/>
            <w:hideMark/>
          </w:tcPr>
          <w:p w14:paraId="27EF0548" w14:textId="0FCE018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796627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0F290D7" w14:textId="11B1668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d2.</w:t>
            </w:r>
          </w:p>
        </w:tc>
        <w:tc>
          <w:tcPr>
            <w:tcW w:w="1696" w:type="pct"/>
            <w:tcBorders>
              <w:top w:val="nil"/>
              <w:left w:val="nil"/>
              <w:bottom w:val="single" w:sz="4" w:space="0" w:color="auto"/>
              <w:right w:val="single" w:sz="4" w:space="0" w:color="auto"/>
            </w:tcBorders>
            <w:shd w:val="clear" w:color="auto" w:fill="auto"/>
            <w:vAlign w:val="center"/>
            <w:hideMark/>
          </w:tcPr>
          <w:p w14:paraId="74AB31EA" w14:textId="35883CF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Các mỏ nằm trong Quy hoạch tỉnh</w:t>
            </w:r>
          </w:p>
        </w:tc>
        <w:tc>
          <w:tcPr>
            <w:tcW w:w="442" w:type="pct"/>
            <w:tcBorders>
              <w:top w:val="nil"/>
              <w:left w:val="nil"/>
              <w:bottom w:val="single" w:sz="4" w:space="0" w:color="auto"/>
              <w:right w:val="single" w:sz="4" w:space="0" w:color="auto"/>
            </w:tcBorders>
            <w:shd w:val="clear" w:color="auto" w:fill="auto"/>
            <w:vAlign w:val="center"/>
            <w:hideMark/>
          </w:tcPr>
          <w:p w14:paraId="66A6C57C" w14:textId="7D6D0A20" w:rsidR="00AC5055" w:rsidRPr="00C83A6F" w:rsidRDefault="002509D1"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664,0</w:t>
            </w:r>
            <w:r w:rsidR="00AC5055" w:rsidRPr="00C83A6F">
              <w:rPr>
                <w:rFonts w:ascii="Times New Roman" w:hAnsi="Times New Roman" w:cs="Times New Roman"/>
                <w:b/>
                <w:bCs/>
                <w:i/>
                <w:iCs/>
                <w:sz w:val="18"/>
                <w:szCs w:val="18"/>
              </w:rPr>
              <w:t> </w:t>
            </w:r>
          </w:p>
        </w:tc>
        <w:tc>
          <w:tcPr>
            <w:tcW w:w="572" w:type="pct"/>
            <w:tcBorders>
              <w:top w:val="nil"/>
              <w:left w:val="nil"/>
              <w:bottom w:val="single" w:sz="4" w:space="0" w:color="auto"/>
              <w:right w:val="single" w:sz="4" w:space="0" w:color="auto"/>
            </w:tcBorders>
            <w:shd w:val="clear" w:color="auto" w:fill="auto"/>
            <w:vAlign w:val="center"/>
            <w:hideMark/>
          </w:tcPr>
          <w:p w14:paraId="26F30595" w14:textId="1EB810B2"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5429EF4F" w14:textId="2EFD26A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67CE7CCB" w14:textId="2655F05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253807B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F4B7C10" w14:textId="681CFFDC"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6DE36B1E" w14:textId="30D92322"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Bazan xây dựng Thuận Phú</w:t>
            </w:r>
          </w:p>
        </w:tc>
        <w:tc>
          <w:tcPr>
            <w:tcW w:w="442" w:type="pct"/>
            <w:tcBorders>
              <w:top w:val="nil"/>
              <w:left w:val="nil"/>
              <w:bottom w:val="single" w:sz="4" w:space="0" w:color="auto"/>
              <w:right w:val="single" w:sz="4" w:space="0" w:color="auto"/>
            </w:tcBorders>
            <w:shd w:val="clear" w:color="auto" w:fill="auto"/>
            <w:vAlign w:val="center"/>
            <w:hideMark/>
          </w:tcPr>
          <w:p w14:paraId="48916106" w14:textId="5E2C6D40"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10,00</w:t>
            </w:r>
          </w:p>
        </w:tc>
        <w:tc>
          <w:tcPr>
            <w:tcW w:w="572" w:type="pct"/>
            <w:tcBorders>
              <w:top w:val="nil"/>
              <w:left w:val="nil"/>
              <w:bottom w:val="single" w:sz="4" w:space="0" w:color="auto"/>
              <w:right w:val="single" w:sz="4" w:space="0" w:color="auto"/>
            </w:tcBorders>
            <w:shd w:val="clear" w:color="auto" w:fill="auto"/>
            <w:vAlign w:val="center"/>
            <w:hideMark/>
          </w:tcPr>
          <w:p w14:paraId="0C43F83A" w14:textId="5A88414C"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69682C4" w14:textId="3AB55FA3"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Thuận Phú</w:t>
            </w:r>
          </w:p>
        </w:tc>
        <w:tc>
          <w:tcPr>
            <w:tcW w:w="1209" w:type="pct"/>
            <w:tcBorders>
              <w:top w:val="nil"/>
              <w:left w:val="nil"/>
              <w:bottom w:val="single" w:sz="4" w:space="0" w:color="auto"/>
              <w:right w:val="single" w:sz="4" w:space="0" w:color="auto"/>
            </w:tcBorders>
            <w:shd w:val="clear" w:color="auto" w:fill="auto"/>
            <w:vAlign w:val="center"/>
            <w:hideMark/>
          </w:tcPr>
          <w:p w14:paraId="77236DCB" w14:textId="5E2A69BA"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7C153F3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18D0B29" w14:textId="1A79F075"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4AF2249F" w14:textId="52FCC0EC"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Bazan xây dựng Tân Hưng 3</w:t>
            </w:r>
          </w:p>
        </w:tc>
        <w:tc>
          <w:tcPr>
            <w:tcW w:w="442" w:type="pct"/>
            <w:tcBorders>
              <w:top w:val="nil"/>
              <w:left w:val="nil"/>
              <w:bottom w:val="single" w:sz="4" w:space="0" w:color="auto"/>
              <w:right w:val="single" w:sz="4" w:space="0" w:color="auto"/>
            </w:tcBorders>
            <w:shd w:val="clear" w:color="auto" w:fill="auto"/>
            <w:vAlign w:val="center"/>
            <w:hideMark/>
          </w:tcPr>
          <w:p w14:paraId="4673C400" w14:textId="276DC3C8"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28,00</w:t>
            </w:r>
          </w:p>
        </w:tc>
        <w:tc>
          <w:tcPr>
            <w:tcW w:w="572" w:type="pct"/>
            <w:tcBorders>
              <w:top w:val="nil"/>
              <w:left w:val="nil"/>
              <w:bottom w:val="single" w:sz="4" w:space="0" w:color="auto"/>
              <w:right w:val="single" w:sz="4" w:space="0" w:color="auto"/>
            </w:tcBorders>
            <w:shd w:val="clear" w:color="auto" w:fill="auto"/>
            <w:vAlign w:val="center"/>
            <w:hideMark/>
          </w:tcPr>
          <w:p w14:paraId="6232FE7A" w14:textId="445636D8"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9597D4A" w14:textId="63BD0A4E"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Tân Hưng </w:t>
            </w:r>
          </w:p>
        </w:tc>
        <w:tc>
          <w:tcPr>
            <w:tcW w:w="1209" w:type="pct"/>
            <w:tcBorders>
              <w:top w:val="nil"/>
              <w:left w:val="nil"/>
              <w:bottom w:val="single" w:sz="4" w:space="0" w:color="auto"/>
              <w:right w:val="single" w:sz="4" w:space="0" w:color="auto"/>
            </w:tcBorders>
            <w:shd w:val="clear" w:color="auto" w:fill="auto"/>
            <w:vAlign w:val="center"/>
            <w:hideMark/>
          </w:tcPr>
          <w:p w14:paraId="59285A18" w14:textId="6F36F5C6"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2F0D4C9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627A594" w14:textId="7C53236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4A081560" w14:textId="6AB4447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Tân Hưng 4</w:t>
            </w:r>
          </w:p>
        </w:tc>
        <w:tc>
          <w:tcPr>
            <w:tcW w:w="442" w:type="pct"/>
            <w:tcBorders>
              <w:top w:val="nil"/>
              <w:left w:val="nil"/>
              <w:bottom w:val="single" w:sz="4" w:space="0" w:color="auto"/>
              <w:right w:val="single" w:sz="4" w:space="0" w:color="auto"/>
            </w:tcBorders>
            <w:shd w:val="clear" w:color="auto" w:fill="auto"/>
            <w:vAlign w:val="center"/>
            <w:hideMark/>
          </w:tcPr>
          <w:p w14:paraId="3328F252" w14:textId="1A93B63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35,00</w:t>
            </w:r>
          </w:p>
        </w:tc>
        <w:tc>
          <w:tcPr>
            <w:tcW w:w="572" w:type="pct"/>
            <w:tcBorders>
              <w:top w:val="nil"/>
              <w:left w:val="nil"/>
              <w:bottom w:val="single" w:sz="4" w:space="0" w:color="auto"/>
              <w:right w:val="single" w:sz="4" w:space="0" w:color="auto"/>
            </w:tcBorders>
            <w:shd w:val="clear" w:color="auto" w:fill="auto"/>
            <w:vAlign w:val="center"/>
            <w:hideMark/>
          </w:tcPr>
          <w:p w14:paraId="44E50396" w14:textId="4719D53E"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0C77C7E" w14:textId="2CEF456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209" w:type="pct"/>
            <w:tcBorders>
              <w:top w:val="nil"/>
              <w:left w:val="nil"/>
              <w:bottom w:val="single" w:sz="4" w:space="0" w:color="auto"/>
              <w:right w:val="single" w:sz="4" w:space="0" w:color="auto"/>
            </w:tcBorders>
            <w:shd w:val="clear" w:color="auto" w:fill="auto"/>
            <w:vAlign w:val="center"/>
            <w:hideMark/>
          </w:tcPr>
          <w:p w14:paraId="1FFFAFF0" w14:textId="63FA82B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0CCD1B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C3F7AB2" w14:textId="00A103B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1A52C998" w14:textId="0AA7882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Thanh Nhàn</w:t>
            </w:r>
          </w:p>
        </w:tc>
        <w:tc>
          <w:tcPr>
            <w:tcW w:w="442" w:type="pct"/>
            <w:tcBorders>
              <w:top w:val="nil"/>
              <w:left w:val="nil"/>
              <w:bottom w:val="single" w:sz="4" w:space="0" w:color="auto"/>
              <w:right w:val="single" w:sz="4" w:space="0" w:color="auto"/>
            </w:tcBorders>
            <w:shd w:val="clear" w:color="auto" w:fill="auto"/>
            <w:vAlign w:val="center"/>
            <w:hideMark/>
          </w:tcPr>
          <w:p w14:paraId="750C9845" w14:textId="4196727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30,00</w:t>
            </w:r>
          </w:p>
        </w:tc>
        <w:tc>
          <w:tcPr>
            <w:tcW w:w="572" w:type="pct"/>
            <w:tcBorders>
              <w:top w:val="nil"/>
              <w:left w:val="nil"/>
              <w:bottom w:val="single" w:sz="4" w:space="0" w:color="auto"/>
              <w:right w:val="single" w:sz="4" w:space="0" w:color="auto"/>
            </w:tcBorders>
            <w:shd w:val="clear" w:color="auto" w:fill="auto"/>
            <w:vAlign w:val="center"/>
            <w:hideMark/>
          </w:tcPr>
          <w:p w14:paraId="7F3A76EA" w14:textId="0DFE1BD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00F0E5EC" w14:textId="6FF3B10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Lợi </w:t>
            </w:r>
          </w:p>
        </w:tc>
        <w:tc>
          <w:tcPr>
            <w:tcW w:w="1209" w:type="pct"/>
            <w:tcBorders>
              <w:top w:val="nil"/>
              <w:left w:val="nil"/>
              <w:bottom w:val="single" w:sz="4" w:space="0" w:color="auto"/>
              <w:right w:val="single" w:sz="4" w:space="0" w:color="auto"/>
            </w:tcBorders>
            <w:shd w:val="clear" w:color="auto" w:fill="auto"/>
            <w:vAlign w:val="center"/>
            <w:hideMark/>
          </w:tcPr>
          <w:p w14:paraId="34B14C67" w14:textId="72DB5BA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01A6CB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C95B3E8" w14:textId="482E696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nil"/>
              <w:left w:val="nil"/>
              <w:bottom w:val="single" w:sz="4" w:space="0" w:color="auto"/>
              <w:right w:val="single" w:sz="4" w:space="0" w:color="auto"/>
            </w:tcBorders>
            <w:shd w:val="clear" w:color="auto" w:fill="auto"/>
            <w:vAlign w:val="center"/>
            <w:hideMark/>
          </w:tcPr>
          <w:p w14:paraId="36238E61" w14:textId="7DD856F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Rạch Rạt</w:t>
            </w:r>
          </w:p>
        </w:tc>
        <w:tc>
          <w:tcPr>
            <w:tcW w:w="442" w:type="pct"/>
            <w:tcBorders>
              <w:top w:val="nil"/>
              <w:left w:val="nil"/>
              <w:bottom w:val="single" w:sz="4" w:space="0" w:color="auto"/>
              <w:right w:val="single" w:sz="4" w:space="0" w:color="auto"/>
            </w:tcBorders>
            <w:shd w:val="clear" w:color="auto" w:fill="auto"/>
            <w:vAlign w:val="center"/>
            <w:hideMark/>
          </w:tcPr>
          <w:p w14:paraId="0D19FF30" w14:textId="29F09E4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199,00</w:t>
            </w:r>
          </w:p>
        </w:tc>
        <w:tc>
          <w:tcPr>
            <w:tcW w:w="572" w:type="pct"/>
            <w:tcBorders>
              <w:top w:val="nil"/>
              <w:left w:val="nil"/>
              <w:bottom w:val="single" w:sz="4" w:space="0" w:color="auto"/>
              <w:right w:val="single" w:sz="4" w:space="0" w:color="auto"/>
            </w:tcBorders>
            <w:shd w:val="clear" w:color="auto" w:fill="auto"/>
            <w:vAlign w:val="center"/>
            <w:hideMark/>
          </w:tcPr>
          <w:p w14:paraId="395F8B70" w14:textId="50A051E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175079B" w14:textId="3CBE3B5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 </w:t>
            </w:r>
          </w:p>
        </w:tc>
        <w:tc>
          <w:tcPr>
            <w:tcW w:w="1209" w:type="pct"/>
            <w:tcBorders>
              <w:top w:val="nil"/>
              <w:left w:val="nil"/>
              <w:bottom w:val="single" w:sz="4" w:space="0" w:color="auto"/>
              <w:right w:val="single" w:sz="4" w:space="0" w:color="auto"/>
            </w:tcBorders>
            <w:shd w:val="clear" w:color="auto" w:fill="auto"/>
            <w:vAlign w:val="center"/>
            <w:hideMark/>
          </w:tcPr>
          <w:p w14:paraId="21B17677" w14:textId="6D79F24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6CE6E2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0C8F515" w14:textId="692301B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w:t>
            </w:r>
          </w:p>
        </w:tc>
        <w:tc>
          <w:tcPr>
            <w:tcW w:w="1696" w:type="pct"/>
            <w:tcBorders>
              <w:top w:val="nil"/>
              <w:left w:val="nil"/>
              <w:bottom w:val="single" w:sz="4" w:space="0" w:color="auto"/>
              <w:right w:val="single" w:sz="4" w:space="0" w:color="auto"/>
            </w:tcBorders>
            <w:shd w:val="clear" w:color="auto" w:fill="auto"/>
            <w:vAlign w:val="center"/>
            <w:hideMark/>
          </w:tcPr>
          <w:p w14:paraId="386EE93E" w14:textId="0B50917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Thuận Lợi</w:t>
            </w:r>
          </w:p>
        </w:tc>
        <w:tc>
          <w:tcPr>
            <w:tcW w:w="442" w:type="pct"/>
            <w:tcBorders>
              <w:top w:val="nil"/>
              <w:left w:val="nil"/>
              <w:bottom w:val="single" w:sz="4" w:space="0" w:color="auto"/>
              <w:right w:val="single" w:sz="4" w:space="0" w:color="auto"/>
            </w:tcBorders>
            <w:shd w:val="clear" w:color="auto" w:fill="auto"/>
            <w:vAlign w:val="center"/>
            <w:hideMark/>
          </w:tcPr>
          <w:p w14:paraId="11F6B55C" w14:textId="06BBD51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53,00</w:t>
            </w:r>
          </w:p>
        </w:tc>
        <w:tc>
          <w:tcPr>
            <w:tcW w:w="572" w:type="pct"/>
            <w:tcBorders>
              <w:top w:val="nil"/>
              <w:left w:val="nil"/>
              <w:bottom w:val="single" w:sz="4" w:space="0" w:color="auto"/>
              <w:right w:val="single" w:sz="4" w:space="0" w:color="auto"/>
            </w:tcBorders>
            <w:shd w:val="clear" w:color="auto" w:fill="auto"/>
            <w:vAlign w:val="center"/>
            <w:hideMark/>
          </w:tcPr>
          <w:p w14:paraId="40985474" w14:textId="34FBB9CB"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EECAB4D" w14:textId="5FAB8EA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Thuận Lợi</w:t>
            </w:r>
          </w:p>
        </w:tc>
        <w:tc>
          <w:tcPr>
            <w:tcW w:w="1209" w:type="pct"/>
            <w:tcBorders>
              <w:top w:val="nil"/>
              <w:left w:val="nil"/>
              <w:bottom w:val="single" w:sz="4" w:space="0" w:color="auto"/>
              <w:right w:val="single" w:sz="4" w:space="0" w:color="auto"/>
            </w:tcBorders>
            <w:shd w:val="clear" w:color="auto" w:fill="auto"/>
            <w:vAlign w:val="center"/>
            <w:hideMark/>
          </w:tcPr>
          <w:p w14:paraId="4874758D" w14:textId="43BB68D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FC5A70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8639B8A" w14:textId="6D4DF6A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hideMark/>
          </w:tcPr>
          <w:p w14:paraId="1052D5C7" w14:textId="76B6948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Đồng Tâm 1</w:t>
            </w:r>
          </w:p>
        </w:tc>
        <w:tc>
          <w:tcPr>
            <w:tcW w:w="442" w:type="pct"/>
            <w:tcBorders>
              <w:top w:val="nil"/>
              <w:left w:val="nil"/>
              <w:bottom w:val="single" w:sz="4" w:space="0" w:color="auto"/>
              <w:right w:val="single" w:sz="4" w:space="0" w:color="auto"/>
            </w:tcBorders>
            <w:shd w:val="clear" w:color="auto" w:fill="auto"/>
            <w:vAlign w:val="center"/>
            <w:hideMark/>
          </w:tcPr>
          <w:p w14:paraId="54DFE232" w14:textId="78AA82D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130,00</w:t>
            </w:r>
          </w:p>
        </w:tc>
        <w:tc>
          <w:tcPr>
            <w:tcW w:w="572" w:type="pct"/>
            <w:tcBorders>
              <w:top w:val="nil"/>
              <w:left w:val="nil"/>
              <w:bottom w:val="single" w:sz="4" w:space="0" w:color="auto"/>
              <w:right w:val="single" w:sz="4" w:space="0" w:color="auto"/>
            </w:tcBorders>
            <w:shd w:val="clear" w:color="auto" w:fill="auto"/>
            <w:vAlign w:val="center"/>
            <w:hideMark/>
          </w:tcPr>
          <w:p w14:paraId="2BF58D21" w14:textId="6384429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0633F339" w14:textId="6F322B0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Đồng Tâm</w:t>
            </w:r>
          </w:p>
        </w:tc>
        <w:tc>
          <w:tcPr>
            <w:tcW w:w="1209" w:type="pct"/>
            <w:tcBorders>
              <w:top w:val="nil"/>
              <w:left w:val="nil"/>
              <w:bottom w:val="single" w:sz="4" w:space="0" w:color="auto"/>
              <w:right w:val="single" w:sz="4" w:space="0" w:color="auto"/>
            </w:tcBorders>
            <w:shd w:val="clear" w:color="auto" w:fill="auto"/>
            <w:vAlign w:val="center"/>
            <w:hideMark/>
          </w:tcPr>
          <w:p w14:paraId="12068915" w14:textId="16CC4A5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74CA20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CA55416" w14:textId="2734536D"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8</w:t>
            </w:r>
          </w:p>
        </w:tc>
        <w:tc>
          <w:tcPr>
            <w:tcW w:w="1696" w:type="pct"/>
            <w:tcBorders>
              <w:top w:val="nil"/>
              <w:left w:val="nil"/>
              <w:bottom w:val="single" w:sz="4" w:space="0" w:color="auto"/>
              <w:right w:val="single" w:sz="4" w:space="0" w:color="auto"/>
            </w:tcBorders>
            <w:shd w:val="clear" w:color="auto" w:fill="auto"/>
            <w:vAlign w:val="center"/>
            <w:hideMark/>
          </w:tcPr>
          <w:p w14:paraId="6D97D80F" w14:textId="1B50CEF0"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Đất san lấp Thuận Phú</w:t>
            </w:r>
          </w:p>
        </w:tc>
        <w:tc>
          <w:tcPr>
            <w:tcW w:w="442" w:type="pct"/>
            <w:tcBorders>
              <w:top w:val="nil"/>
              <w:left w:val="nil"/>
              <w:bottom w:val="single" w:sz="4" w:space="0" w:color="auto"/>
              <w:right w:val="single" w:sz="4" w:space="0" w:color="auto"/>
            </w:tcBorders>
            <w:shd w:val="clear" w:color="auto" w:fill="auto"/>
            <w:vAlign w:val="center"/>
            <w:hideMark/>
          </w:tcPr>
          <w:p w14:paraId="7548B241" w14:textId="036F3639"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20,00</w:t>
            </w:r>
          </w:p>
        </w:tc>
        <w:tc>
          <w:tcPr>
            <w:tcW w:w="572" w:type="pct"/>
            <w:tcBorders>
              <w:top w:val="nil"/>
              <w:left w:val="nil"/>
              <w:bottom w:val="single" w:sz="4" w:space="0" w:color="auto"/>
              <w:right w:val="single" w:sz="4" w:space="0" w:color="auto"/>
            </w:tcBorders>
            <w:shd w:val="clear" w:color="auto" w:fill="auto"/>
            <w:vAlign w:val="center"/>
            <w:hideMark/>
          </w:tcPr>
          <w:p w14:paraId="00EB5CBB" w14:textId="1D4374BB"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05121D0" w14:textId="2A11C70C"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Thuận Phú </w:t>
            </w:r>
          </w:p>
        </w:tc>
        <w:tc>
          <w:tcPr>
            <w:tcW w:w="1209" w:type="pct"/>
            <w:tcBorders>
              <w:top w:val="nil"/>
              <w:left w:val="nil"/>
              <w:bottom w:val="single" w:sz="4" w:space="0" w:color="auto"/>
              <w:right w:val="single" w:sz="4" w:space="0" w:color="auto"/>
            </w:tcBorders>
            <w:shd w:val="clear" w:color="auto" w:fill="auto"/>
            <w:vAlign w:val="center"/>
            <w:hideMark/>
          </w:tcPr>
          <w:p w14:paraId="238B0507" w14:textId="3844F8BE"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1261D33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1F0C122" w14:textId="398215A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w:t>
            </w:r>
          </w:p>
        </w:tc>
        <w:tc>
          <w:tcPr>
            <w:tcW w:w="1696" w:type="pct"/>
            <w:tcBorders>
              <w:top w:val="nil"/>
              <w:left w:val="nil"/>
              <w:bottom w:val="single" w:sz="4" w:space="0" w:color="auto"/>
              <w:right w:val="single" w:sz="4" w:space="0" w:color="auto"/>
            </w:tcBorders>
            <w:shd w:val="clear" w:color="auto" w:fill="auto"/>
            <w:vAlign w:val="center"/>
            <w:hideMark/>
          </w:tcPr>
          <w:p w14:paraId="4C2DFFFB" w14:textId="70AF81F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san lấp Sóc Miên</w:t>
            </w:r>
          </w:p>
        </w:tc>
        <w:tc>
          <w:tcPr>
            <w:tcW w:w="442" w:type="pct"/>
            <w:tcBorders>
              <w:top w:val="nil"/>
              <w:left w:val="nil"/>
              <w:bottom w:val="single" w:sz="4" w:space="0" w:color="auto"/>
              <w:right w:val="single" w:sz="4" w:space="0" w:color="auto"/>
            </w:tcBorders>
            <w:shd w:val="clear" w:color="auto" w:fill="auto"/>
            <w:vAlign w:val="center"/>
            <w:hideMark/>
          </w:tcPr>
          <w:p w14:paraId="1BC216BA" w14:textId="1CAA0D8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38,00</w:t>
            </w:r>
          </w:p>
        </w:tc>
        <w:tc>
          <w:tcPr>
            <w:tcW w:w="572" w:type="pct"/>
            <w:tcBorders>
              <w:top w:val="nil"/>
              <w:left w:val="nil"/>
              <w:bottom w:val="single" w:sz="4" w:space="0" w:color="auto"/>
              <w:right w:val="single" w:sz="4" w:space="0" w:color="auto"/>
            </w:tcBorders>
            <w:shd w:val="clear" w:color="auto" w:fill="auto"/>
            <w:vAlign w:val="center"/>
            <w:hideMark/>
          </w:tcPr>
          <w:p w14:paraId="7FEEAF8A" w14:textId="5B28069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RSX</w:t>
            </w:r>
          </w:p>
        </w:tc>
        <w:tc>
          <w:tcPr>
            <w:tcW w:w="785" w:type="pct"/>
            <w:tcBorders>
              <w:top w:val="nil"/>
              <w:left w:val="nil"/>
              <w:bottom w:val="single" w:sz="4" w:space="0" w:color="auto"/>
              <w:right w:val="single" w:sz="4" w:space="0" w:color="auto"/>
            </w:tcBorders>
            <w:shd w:val="clear" w:color="auto" w:fill="auto"/>
            <w:vAlign w:val="center"/>
            <w:hideMark/>
          </w:tcPr>
          <w:p w14:paraId="02D13666" w14:textId="0E181EB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209" w:type="pct"/>
            <w:tcBorders>
              <w:top w:val="nil"/>
              <w:left w:val="nil"/>
              <w:bottom w:val="single" w:sz="4" w:space="0" w:color="auto"/>
              <w:right w:val="single" w:sz="4" w:space="0" w:color="auto"/>
            </w:tcBorders>
            <w:shd w:val="clear" w:color="auto" w:fill="auto"/>
            <w:vAlign w:val="center"/>
            <w:hideMark/>
          </w:tcPr>
          <w:p w14:paraId="2F20A4DF" w14:textId="5BABF0E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132C33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DF17592" w14:textId="611061E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w:t>
            </w:r>
          </w:p>
        </w:tc>
        <w:tc>
          <w:tcPr>
            <w:tcW w:w="1696" w:type="pct"/>
            <w:tcBorders>
              <w:top w:val="nil"/>
              <w:left w:val="nil"/>
              <w:bottom w:val="single" w:sz="4" w:space="0" w:color="auto"/>
              <w:right w:val="single" w:sz="4" w:space="0" w:color="auto"/>
            </w:tcBorders>
            <w:shd w:val="clear" w:color="auto" w:fill="auto"/>
            <w:vAlign w:val="center"/>
            <w:hideMark/>
          </w:tcPr>
          <w:p w14:paraId="43383489" w14:textId="55DBBCE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Tân Hưng 1</w:t>
            </w:r>
          </w:p>
        </w:tc>
        <w:tc>
          <w:tcPr>
            <w:tcW w:w="442" w:type="pct"/>
            <w:tcBorders>
              <w:top w:val="nil"/>
              <w:left w:val="nil"/>
              <w:bottom w:val="single" w:sz="4" w:space="0" w:color="auto"/>
              <w:right w:val="single" w:sz="4" w:space="0" w:color="auto"/>
            </w:tcBorders>
            <w:shd w:val="clear" w:color="auto" w:fill="auto"/>
            <w:vAlign w:val="center"/>
            <w:hideMark/>
          </w:tcPr>
          <w:p w14:paraId="5E444515" w14:textId="14F3BF0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15,00</w:t>
            </w:r>
          </w:p>
        </w:tc>
        <w:tc>
          <w:tcPr>
            <w:tcW w:w="572" w:type="pct"/>
            <w:tcBorders>
              <w:top w:val="nil"/>
              <w:left w:val="nil"/>
              <w:bottom w:val="single" w:sz="4" w:space="0" w:color="auto"/>
              <w:right w:val="single" w:sz="4" w:space="0" w:color="auto"/>
            </w:tcBorders>
            <w:shd w:val="clear" w:color="auto" w:fill="auto"/>
            <w:vAlign w:val="center"/>
            <w:hideMark/>
          </w:tcPr>
          <w:p w14:paraId="7C1B243F" w14:textId="424C724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384A7B20" w14:textId="4F0F246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209" w:type="pct"/>
            <w:tcBorders>
              <w:top w:val="nil"/>
              <w:left w:val="nil"/>
              <w:bottom w:val="single" w:sz="4" w:space="0" w:color="auto"/>
              <w:right w:val="single" w:sz="4" w:space="0" w:color="auto"/>
            </w:tcBorders>
            <w:shd w:val="clear" w:color="auto" w:fill="auto"/>
            <w:vAlign w:val="center"/>
            <w:hideMark/>
          </w:tcPr>
          <w:p w14:paraId="1C624661" w14:textId="3E27299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DF68E9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377F5DE" w14:textId="27EC139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w:t>
            </w:r>
          </w:p>
        </w:tc>
        <w:tc>
          <w:tcPr>
            <w:tcW w:w="1696" w:type="pct"/>
            <w:tcBorders>
              <w:top w:val="nil"/>
              <w:left w:val="nil"/>
              <w:bottom w:val="single" w:sz="4" w:space="0" w:color="auto"/>
              <w:right w:val="single" w:sz="4" w:space="0" w:color="auto"/>
            </w:tcBorders>
            <w:shd w:val="clear" w:color="auto" w:fill="auto"/>
            <w:vAlign w:val="center"/>
            <w:hideMark/>
          </w:tcPr>
          <w:p w14:paraId="7C1FF3CD" w14:textId="1CF2E73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Tân Hưng &amp; Tân Lợi</w:t>
            </w:r>
          </w:p>
        </w:tc>
        <w:tc>
          <w:tcPr>
            <w:tcW w:w="442" w:type="pct"/>
            <w:tcBorders>
              <w:top w:val="nil"/>
              <w:left w:val="nil"/>
              <w:bottom w:val="single" w:sz="4" w:space="0" w:color="auto"/>
              <w:right w:val="single" w:sz="4" w:space="0" w:color="auto"/>
            </w:tcBorders>
            <w:shd w:val="clear" w:color="auto" w:fill="auto"/>
            <w:vAlign w:val="center"/>
            <w:hideMark/>
          </w:tcPr>
          <w:p w14:paraId="70D906FA" w14:textId="22B2009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66,00</w:t>
            </w:r>
          </w:p>
        </w:tc>
        <w:tc>
          <w:tcPr>
            <w:tcW w:w="572" w:type="pct"/>
            <w:tcBorders>
              <w:top w:val="nil"/>
              <w:left w:val="nil"/>
              <w:bottom w:val="single" w:sz="4" w:space="0" w:color="auto"/>
              <w:right w:val="single" w:sz="4" w:space="0" w:color="auto"/>
            </w:tcBorders>
            <w:shd w:val="clear" w:color="auto" w:fill="auto"/>
            <w:vAlign w:val="center"/>
            <w:hideMark/>
          </w:tcPr>
          <w:p w14:paraId="50EDA506" w14:textId="036C8751"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47E0A8ED" w14:textId="24A1E8E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Tân Lợi </w:t>
            </w:r>
          </w:p>
        </w:tc>
        <w:tc>
          <w:tcPr>
            <w:tcW w:w="1209" w:type="pct"/>
            <w:tcBorders>
              <w:top w:val="nil"/>
              <w:left w:val="nil"/>
              <w:bottom w:val="single" w:sz="4" w:space="0" w:color="auto"/>
              <w:right w:val="single" w:sz="4" w:space="0" w:color="auto"/>
            </w:tcBorders>
            <w:shd w:val="clear" w:color="auto" w:fill="auto"/>
            <w:vAlign w:val="center"/>
            <w:hideMark/>
          </w:tcPr>
          <w:p w14:paraId="10BD6C75" w14:textId="6263A44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972E2A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6C9C2CE" w14:textId="067AB82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w:t>
            </w:r>
          </w:p>
        </w:tc>
        <w:tc>
          <w:tcPr>
            <w:tcW w:w="1696" w:type="pct"/>
            <w:tcBorders>
              <w:top w:val="nil"/>
              <w:left w:val="nil"/>
              <w:bottom w:val="single" w:sz="4" w:space="0" w:color="auto"/>
              <w:right w:val="single" w:sz="4" w:space="0" w:color="auto"/>
            </w:tcBorders>
            <w:shd w:val="clear" w:color="auto" w:fill="auto"/>
            <w:vAlign w:val="center"/>
            <w:hideMark/>
          </w:tcPr>
          <w:p w14:paraId="0542FAEF" w14:textId="1B68676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Tân Lợi</w:t>
            </w:r>
          </w:p>
        </w:tc>
        <w:tc>
          <w:tcPr>
            <w:tcW w:w="442" w:type="pct"/>
            <w:tcBorders>
              <w:top w:val="nil"/>
              <w:left w:val="nil"/>
              <w:bottom w:val="single" w:sz="4" w:space="0" w:color="auto"/>
              <w:right w:val="single" w:sz="4" w:space="0" w:color="auto"/>
            </w:tcBorders>
            <w:shd w:val="clear" w:color="auto" w:fill="auto"/>
            <w:vAlign w:val="center"/>
            <w:hideMark/>
          </w:tcPr>
          <w:p w14:paraId="75A148BC" w14:textId="7012F37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40,00</w:t>
            </w:r>
          </w:p>
        </w:tc>
        <w:tc>
          <w:tcPr>
            <w:tcW w:w="572" w:type="pct"/>
            <w:tcBorders>
              <w:top w:val="nil"/>
              <w:left w:val="nil"/>
              <w:bottom w:val="single" w:sz="4" w:space="0" w:color="auto"/>
              <w:right w:val="single" w:sz="4" w:space="0" w:color="auto"/>
            </w:tcBorders>
            <w:shd w:val="clear" w:color="auto" w:fill="auto"/>
            <w:vAlign w:val="center"/>
            <w:hideMark/>
          </w:tcPr>
          <w:p w14:paraId="4770510D" w14:textId="7DCD6A0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3AE24A32" w14:textId="03BF1EC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16453E47" w14:textId="59B435F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8EFF452"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88F46" w14:textId="40A755A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e</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363D4AB8" w14:textId="4CD885D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Chung cư/ khu dân cư tập trung</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686849F6" w14:textId="6535C9FE" w:rsidR="00AC5055" w:rsidRPr="00C83A6F" w:rsidRDefault="002509D1"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103,02</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03EA4966" w14:textId="758FF11C"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4E0E782A" w14:textId="78DAC97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1C24C03F" w14:textId="0D01942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665AB8CD"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CD9E9" w14:textId="5D4737B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28C09D9B" w14:textId="5F36228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HM -Cty TNHH Bất động sản ĐP-Indochine</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006B149C" w14:textId="1FCFC19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16,82</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7025B39" w14:textId="035DED2D"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2072562D" w14:textId="236A245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3, X. Đồng Tiến</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5D60D1BA" w14:textId="31387D2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74CEFB8"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08C1B" w14:textId="41BEDE8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15BBB669" w14:textId="7EBE99B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Khu dân cư Thuận Hòa II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Công ty TNHH MTV BĐS Thuận Hòa</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5D51A260" w14:textId="7EE7D24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3,90</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1FCF1A9D" w14:textId="7BEF95D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673CB56D" w14:textId="0AD0AA9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 Tờ bản đồ số 4</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1F08FFE0" w14:textId="1226E17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E73535D"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53A4A" w14:textId="39A4075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00E9F790" w14:textId="535BE52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Cổ phần Đầu tư Xây dựng Bất động sản Bình Phước- Khu dân cư Đồng Tâm</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2ACAF826" w14:textId="4676DE8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7,69</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479EA36C" w14:textId="0650FAF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2BF02E81" w14:textId="2BE5CFA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1, X. Đồng Tâm</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3834D8F0" w14:textId="29E3AE3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5E18B5E"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2115F" w14:textId="567AF60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2C712348" w14:textId="68DCFC3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TNHH MTV Đồng Phú Land-Khu dân cư Hoài Sơn Đồng Tiến</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0B635CB9" w14:textId="37349DB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5,40</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7DE8D755" w14:textId="1C863B8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6899C592" w14:textId="6D954E3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Đồng Tiến</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6E3D6F3E" w14:textId="31905C1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989348E"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C7A13" w14:textId="5C8C03E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0BD41E72" w14:textId="6CFE20A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ty TNHH MTV BĐS Sunrise </w:t>
            </w:r>
            <w:proofErr w:type="gramStart"/>
            <w:r w:rsidRPr="00C83A6F">
              <w:rPr>
                <w:rFonts w:ascii="Times New Roman" w:hAnsi="Times New Roman" w:cs="Times New Roman"/>
                <w:sz w:val="18"/>
                <w:szCs w:val="18"/>
              </w:rPr>
              <w:t>BP(</w:t>
            </w:r>
            <w:proofErr w:type="gramEnd"/>
            <w:r w:rsidRPr="00C83A6F">
              <w:rPr>
                <w:rFonts w:ascii="Times New Roman" w:hAnsi="Times New Roman" w:cs="Times New Roman"/>
                <w:sz w:val="18"/>
                <w:szCs w:val="18"/>
              </w:rPr>
              <w:t>Hoài Sơn)</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63A0B27C" w14:textId="1F3A2C5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5,20</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6EC2C4B" w14:textId="19F7C0B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4D6C0CA4" w14:textId="6BEBE9B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Hưng</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452DCFC9" w14:textId="2D192BA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A74DCE7" w14:textId="77777777" w:rsidTr="00AC5055">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1D997" w14:textId="51D4410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14F563EE" w14:textId="06348ED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Khu Dân Cư-Công ty Cổ phần TMDVĐT Thuận Phát</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25074E7F" w14:textId="49B6DA8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7,27</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45B17FC" w14:textId="5DC36E1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55B3DAB7" w14:textId="230770A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Thuận Lợi </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6FDA72D9" w14:textId="1CED418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DC9BBB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FA422EF" w14:textId="29ACE063"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hideMark/>
          </w:tcPr>
          <w:p w14:paraId="16DCFED2" w14:textId="0A9AE026"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Dự án Khu Dân Cư-Công ty Cổ phần Đầu tư Kinh doanh Bất động sản Thái Công</w:t>
            </w:r>
          </w:p>
        </w:tc>
        <w:tc>
          <w:tcPr>
            <w:tcW w:w="442" w:type="pct"/>
            <w:tcBorders>
              <w:top w:val="nil"/>
              <w:left w:val="nil"/>
              <w:bottom w:val="single" w:sz="4" w:space="0" w:color="auto"/>
              <w:right w:val="single" w:sz="4" w:space="0" w:color="auto"/>
            </w:tcBorders>
            <w:shd w:val="clear" w:color="auto" w:fill="auto"/>
            <w:vAlign w:val="center"/>
            <w:hideMark/>
          </w:tcPr>
          <w:p w14:paraId="37288985" w14:textId="77DD9FE4"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38,97</w:t>
            </w:r>
          </w:p>
        </w:tc>
        <w:tc>
          <w:tcPr>
            <w:tcW w:w="572" w:type="pct"/>
            <w:tcBorders>
              <w:top w:val="nil"/>
              <w:left w:val="nil"/>
              <w:bottom w:val="single" w:sz="4" w:space="0" w:color="auto"/>
              <w:right w:val="single" w:sz="4" w:space="0" w:color="auto"/>
            </w:tcBorders>
            <w:shd w:val="clear" w:color="auto" w:fill="auto"/>
            <w:vAlign w:val="center"/>
            <w:hideMark/>
          </w:tcPr>
          <w:p w14:paraId="293074E1" w14:textId="06E0DF17"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4300B31B" w14:textId="0AA5A59B"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ấp Thạch Màng, xã Tân Lợi </w:t>
            </w:r>
          </w:p>
        </w:tc>
        <w:tc>
          <w:tcPr>
            <w:tcW w:w="1209" w:type="pct"/>
            <w:tcBorders>
              <w:top w:val="nil"/>
              <w:left w:val="nil"/>
              <w:bottom w:val="single" w:sz="4" w:space="0" w:color="auto"/>
              <w:right w:val="single" w:sz="4" w:space="0" w:color="auto"/>
            </w:tcBorders>
            <w:shd w:val="clear" w:color="auto" w:fill="auto"/>
            <w:vAlign w:val="center"/>
            <w:hideMark/>
          </w:tcPr>
          <w:p w14:paraId="0CE3E4B5" w14:textId="0DAA5DAE"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224D824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F3210CC" w14:textId="1CD6B294"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w:t>
            </w:r>
          </w:p>
        </w:tc>
        <w:tc>
          <w:tcPr>
            <w:tcW w:w="1696" w:type="pct"/>
            <w:tcBorders>
              <w:top w:val="nil"/>
              <w:left w:val="nil"/>
              <w:bottom w:val="single" w:sz="4" w:space="0" w:color="auto"/>
              <w:right w:val="single" w:sz="4" w:space="0" w:color="auto"/>
            </w:tcBorders>
            <w:shd w:val="clear" w:color="auto" w:fill="auto"/>
            <w:vAlign w:val="center"/>
            <w:hideMark/>
          </w:tcPr>
          <w:p w14:paraId="1EBB555A" w14:textId="5D8D04E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Dự án KDC Thái Thành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Thuận Lợi-Công ty TNHH Bất Động Sản Thuận Lợi Thái Thành</w:t>
            </w:r>
          </w:p>
        </w:tc>
        <w:tc>
          <w:tcPr>
            <w:tcW w:w="442" w:type="pct"/>
            <w:tcBorders>
              <w:top w:val="nil"/>
              <w:left w:val="nil"/>
              <w:bottom w:val="single" w:sz="4" w:space="0" w:color="auto"/>
              <w:right w:val="single" w:sz="4" w:space="0" w:color="auto"/>
            </w:tcBorders>
            <w:shd w:val="clear" w:color="auto" w:fill="auto"/>
            <w:vAlign w:val="center"/>
            <w:hideMark/>
          </w:tcPr>
          <w:p w14:paraId="13C61F1C" w14:textId="3CDA010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7,01</w:t>
            </w:r>
          </w:p>
        </w:tc>
        <w:tc>
          <w:tcPr>
            <w:tcW w:w="572" w:type="pct"/>
            <w:tcBorders>
              <w:top w:val="nil"/>
              <w:left w:val="nil"/>
              <w:bottom w:val="single" w:sz="4" w:space="0" w:color="auto"/>
              <w:right w:val="single" w:sz="4" w:space="0" w:color="auto"/>
            </w:tcBorders>
            <w:shd w:val="clear" w:color="auto" w:fill="auto"/>
            <w:vAlign w:val="center"/>
            <w:hideMark/>
          </w:tcPr>
          <w:p w14:paraId="32A43E9A" w14:textId="1F83FE8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2027415" w14:textId="1C02BA4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Thuận Lợi </w:t>
            </w:r>
          </w:p>
        </w:tc>
        <w:tc>
          <w:tcPr>
            <w:tcW w:w="1209" w:type="pct"/>
            <w:tcBorders>
              <w:top w:val="nil"/>
              <w:left w:val="nil"/>
              <w:bottom w:val="single" w:sz="4" w:space="0" w:color="auto"/>
              <w:right w:val="single" w:sz="4" w:space="0" w:color="auto"/>
            </w:tcBorders>
            <w:shd w:val="clear" w:color="auto" w:fill="auto"/>
            <w:vAlign w:val="center"/>
            <w:hideMark/>
          </w:tcPr>
          <w:p w14:paraId="132C372D" w14:textId="2A5D598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580C7D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28AC757" w14:textId="6E0F1B2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9</w:t>
            </w:r>
          </w:p>
        </w:tc>
        <w:tc>
          <w:tcPr>
            <w:tcW w:w="1696" w:type="pct"/>
            <w:tcBorders>
              <w:top w:val="nil"/>
              <w:left w:val="nil"/>
              <w:bottom w:val="single" w:sz="4" w:space="0" w:color="auto"/>
              <w:right w:val="single" w:sz="4" w:space="0" w:color="auto"/>
            </w:tcBorders>
            <w:shd w:val="clear" w:color="auto" w:fill="auto"/>
            <w:vAlign w:val="center"/>
            <w:hideMark/>
          </w:tcPr>
          <w:p w14:paraId="710E1245" w14:textId="47436EC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Khu Dân Cư-Công ty Cổ phần Đầu Tư Phát Triển Phú Ngọc</w:t>
            </w:r>
          </w:p>
        </w:tc>
        <w:tc>
          <w:tcPr>
            <w:tcW w:w="442" w:type="pct"/>
            <w:tcBorders>
              <w:top w:val="nil"/>
              <w:left w:val="nil"/>
              <w:bottom w:val="single" w:sz="4" w:space="0" w:color="auto"/>
              <w:right w:val="single" w:sz="4" w:space="0" w:color="auto"/>
            </w:tcBorders>
            <w:shd w:val="clear" w:color="auto" w:fill="auto"/>
            <w:vAlign w:val="center"/>
            <w:hideMark/>
          </w:tcPr>
          <w:p w14:paraId="43DFCDB6" w14:textId="27543005"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5,26</w:t>
            </w:r>
          </w:p>
        </w:tc>
        <w:tc>
          <w:tcPr>
            <w:tcW w:w="572" w:type="pct"/>
            <w:tcBorders>
              <w:top w:val="nil"/>
              <w:left w:val="nil"/>
              <w:bottom w:val="single" w:sz="4" w:space="0" w:color="auto"/>
              <w:right w:val="single" w:sz="4" w:space="0" w:color="auto"/>
            </w:tcBorders>
            <w:shd w:val="clear" w:color="auto" w:fill="auto"/>
            <w:vAlign w:val="center"/>
            <w:hideMark/>
          </w:tcPr>
          <w:p w14:paraId="7BE3A7A4" w14:textId="4A3707A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7A32753" w14:textId="2DE263B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4, xã Đồng Tâm</w:t>
            </w:r>
          </w:p>
        </w:tc>
        <w:tc>
          <w:tcPr>
            <w:tcW w:w="1209" w:type="pct"/>
            <w:tcBorders>
              <w:top w:val="nil"/>
              <w:left w:val="nil"/>
              <w:bottom w:val="single" w:sz="4" w:space="0" w:color="auto"/>
              <w:right w:val="single" w:sz="4" w:space="0" w:color="auto"/>
            </w:tcBorders>
            <w:shd w:val="clear" w:color="auto" w:fill="auto"/>
            <w:vAlign w:val="center"/>
            <w:hideMark/>
          </w:tcPr>
          <w:p w14:paraId="792898F4" w14:textId="73CB2B7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5D9076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88079F8" w14:textId="7B7C7EE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w:t>
            </w:r>
          </w:p>
        </w:tc>
        <w:tc>
          <w:tcPr>
            <w:tcW w:w="1696" w:type="pct"/>
            <w:tcBorders>
              <w:top w:val="nil"/>
              <w:left w:val="nil"/>
              <w:bottom w:val="single" w:sz="4" w:space="0" w:color="auto"/>
              <w:right w:val="single" w:sz="4" w:space="0" w:color="auto"/>
            </w:tcBorders>
            <w:shd w:val="clear" w:color="auto" w:fill="auto"/>
            <w:vAlign w:val="center"/>
            <w:hideMark/>
          </w:tcPr>
          <w:p w14:paraId="53D415A1" w14:textId="7A3E1D5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Dự án khu dân cư Mộc Trà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CÔNG TY TNHH MỘC TRÀ BP</w:t>
            </w:r>
          </w:p>
        </w:tc>
        <w:tc>
          <w:tcPr>
            <w:tcW w:w="442" w:type="pct"/>
            <w:tcBorders>
              <w:top w:val="nil"/>
              <w:left w:val="nil"/>
              <w:bottom w:val="single" w:sz="4" w:space="0" w:color="auto"/>
              <w:right w:val="single" w:sz="4" w:space="0" w:color="auto"/>
            </w:tcBorders>
            <w:shd w:val="clear" w:color="auto" w:fill="auto"/>
            <w:vAlign w:val="center"/>
            <w:hideMark/>
          </w:tcPr>
          <w:p w14:paraId="0A4EA8F8" w14:textId="7ACB5FF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5,50</w:t>
            </w:r>
          </w:p>
        </w:tc>
        <w:tc>
          <w:tcPr>
            <w:tcW w:w="572" w:type="pct"/>
            <w:tcBorders>
              <w:top w:val="nil"/>
              <w:left w:val="nil"/>
              <w:bottom w:val="single" w:sz="4" w:space="0" w:color="auto"/>
              <w:right w:val="single" w:sz="4" w:space="0" w:color="auto"/>
            </w:tcBorders>
            <w:shd w:val="clear" w:color="auto" w:fill="auto"/>
            <w:vAlign w:val="center"/>
            <w:hideMark/>
          </w:tcPr>
          <w:p w14:paraId="06B4DFA7" w14:textId="079373BC"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63F4CDED" w14:textId="2565302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Cầu 2, xã Đồng Tiến</w:t>
            </w:r>
          </w:p>
        </w:tc>
        <w:tc>
          <w:tcPr>
            <w:tcW w:w="1209" w:type="pct"/>
            <w:tcBorders>
              <w:top w:val="nil"/>
              <w:left w:val="nil"/>
              <w:bottom w:val="single" w:sz="4" w:space="0" w:color="auto"/>
              <w:right w:val="single" w:sz="4" w:space="0" w:color="auto"/>
            </w:tcBorders>
            <w:shd w:val="clear" w:color="auto" w:fill="auto"/>
            <w:vAlign w:val="center"/>
            <w:hideMark/>
          </w:tcPr>
          <w:p w14:paraId="418CE925" w14:textId="7435365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B1AC07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1FF02BF" w14:textId="0FA386DE" w:rsidR="00AC5055" w:rsidRPr="00C83A6F" w:rsidRDefault="00454521" w:rsidP="00AC5055">
            <w:pPr>
              <w:spacing w:before="0"/>
              <w:jc w:val="center"/>
              <w:rPr>
                <w:rFonts w:ascii="Times New Roman" w:eastAsia="Times New Roman" w:hAnsi="Times New Roman" w:cs="Times New Roman"/>
                <w:sz w:val="18"/>
                <w:szCs w:val="18"/>
                <w:lang w:val="vi-VN" w:eastAsia="vi-VN"/>
              </w:rPr>
            </w:pPr>
            <w:r>
              <w:rPr>
                <w:rFonts w:ascii="Times New Roman" w:hAnsi="Times New Roman" w:cs="Times New Roman"/>
                <w:b/>
                <w:bCs/>
                <w:sz w:val="18"/>
                <w:szCs w:val="18"/>
              </w:rPr>
              <w:t>IV</w:t>
            </w:r>
          </w:p>
        </w:tc>
        <w:tc>
          <w:tcPr>
            <w:tcW w:w="1696" w:type="pct"/>
            <w:tcBorders>
              <w:top w:val="nil"/>
              <w:left w:val="nil"/>
              <w:bottom w:val="single" w:sz="4" w:space="0" w:color="auto"/>
              <w:right w:val="single" w:sz="4" w:space="0" w:color="auto"/>
            </w:tcBorders>
            <w:shd w:val="clear" w:color="auto" w:fill="auto"/>
            <w:vAlign w:val="center"/>
            <w:hideMark/>
          </w:tcPr>
          <w:p w14:paraId="2F190F90" w14:textId="2EF7515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Khu vực cần chuyển mục đích, giao đất, cho thuê đất sử dụng đất mà không thu hồi đất</w:t>
            </w:r>
          </w:p>
        </w:tc>
        <w:tc>
          <w:tcPr>
            <w:tcW w:w="442" w:type="pct"/>
            <w:tcBorders>
              <w:top w:val="nil"/>
              <w:left w:val="nil"/>
              <w:bottom w:val="single" w:sz="4" w:space="0" w:color="auto"/>
              <w:right w:val="single" w:sz="4" w:space="0" w:color="auto"/>
            </w:tcBorders>
            <w:shd w:val="clear" w:color="auto" w:fill="auto"/>
            <w:vAlign w:val="center"/>
            <w:hideMark/>
          </w:tcPr>
          <w:p w14:paraId="6F76C74D" w14:textId="228D51E2" w:rsidR="00AC5055" w:rsidRPr="00C83A6F" w:rsidRDefault="00A46821" w:rsidP="00AC5055">
            <w:pPr>
              <w:spacing w:before="0"/>
              <w:jc w:val="right"/>
              <w:rPr>
                <w:rFonts w:ascii="Times New Roman" w:eastAsia="Times New Roman" w:hAnsi="Times New Roman" w:cs="Times New Roman"/>
                <w:sz w:val="18"/>
                <w:szCs w:val="18"/>
                <w:lang w:val="vi-VN" w:eastAsia="vi-VN"/>
              </w:rPr>
            </w:pPr>
            <w:r>
              <w:rPr>
                <w:rFonts w:ascii="Times New Roman" w:hAnsi="Times New Roman" w:cs="Times New Roman"/>
                <w:b/>
                <w:bCs/>
                <w:i/>
                <w:iCs/>
                <w:sz w:val="18"/>
                <w:szCs w:val="18"/>
              </w:rPr>
              <w:t>790,79</w:t>
            </w:r>
          </w:p>
        </w:tc>
        <w:tc>
          <w:tcPr>
            <w:tcW w:w="572" w:type="pct"/>
            <w:tcBorders>
              <w:top w:val="nil"/>
              <w:left w:val="nil"/>
              <w:bottom w:val="single" w:sz="4" w:space="0" w:color="auto"/>
              <w:right w:val="single" w:sz="4" w:space="0" w:color="auto"/>
            </w:tcBorders>
            <w:shd w:val="clear" w:color="auto" w:fill="auto"/>
            <w:vAlign w:val="center"/>
            <w:hideMark/>
          </w:tcPr>
          <w:p w14:paraId="3AC8CA76" w14:textId="100F7E76"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440BE383" w14:textId="6E3CBB1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1723FFD8" w14:textId="1D851A7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AC5055" w:rsidRPr="00C83A6F" w14:paraId="61AC234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C5725AC" w14:textId="3C6C001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a</w:t>
            </w:r>
          </w:p>
        </w:tc>
        <w:tc>
          <w:tcPr>
            <w:tcW w:w="1696" w:type="pct"/>
            <w:tcBorders>
              <w:top w:val="nil"/>
              <w:left w:val="nil"/>
              <w:bottom w:val="single" w:sz="4" w:space="0" w:color="auto"/>
              <w:right w:val="single" w:sz="4" w:space="0" w:color="auto"/>
            </w:tcBorders>
            <w:shd w:val="clear" w:color="auto" w:fill="auto"/>
            <w:vAlign w:val="center"/>
            <w:hideMark/>
          </w:tcPr>
          <w:p w14:paraId="264CFC0C" w14:textId="6DC4FAD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Giao đất, cho thuê đất, chuyển mục đích sử dụng đất</w:t>
            </w:r>
          </w:p>
        </w:tc>
        <w:tc>
          <w:tcPr>
            <w:tcW w:w="442" w:type="pct"/>
            <w:tcBorders>
              <w:top w:val="nil"/>
              <w:left w:val="nil"/>
              <w:bottom w:val="single" w:sz="4" w:space="0" w:color="auto"/>
              <w:right w:val="single" w:sz="4" w:space="0" w:color="auto"/>
            </w:tcBorders>
            <w:shd w:val="clear" w:color="auto" w:fill="auto"/>
            <w:vAlign w:val="center"/>
            <w:hideMark/>
          </w:tcPr>
          <w:p w14:paraId="726E138D" w14:textId="24675774" w:rsidR="00AC5055" w:rsidRPr="00C83A6F" w:rsidRDefault="00A46821" w:rsidP="00AC5055">
            <w:pPr>
              <w:spacing w:before="0"/>
              <w:jc w:val="right"/>
              <w:rPr>
                <w:rFonts w:ascii="Times New Roman" w:eastAsia="Times New Roman" w:hAnsi="Times New Roman" w:cs="Times New Roman"/>
                <w:sz w:val="18"/>
                <w:szCs w:val="18"/>
                <w:lang w:val="vi-VN" w:eastAsia="vi-VN"/>
              </w:rPr>
            </w:pPr>
            <w:r>
              <w:rPr>
                <w:rFonts w:ascii="Times New Roman" w:hAnsi="Times New Roman" w:cs="Times New Roman"/>
                <w:b/>
                <w:bCs/>
                <w:i/>
                <w:iCs/>
                <w:sz w:val="18"/>
                <w:szCs w:val="18"/>
              </w:rPr>
              <w:t>57,69</w:t>
            </w:r>
          </w:p>
        </w:tc>
        <w:tc>
          <w:tcPr>
            <w:tcW w:w="572" w:type="pct"/>
            <w:tcBorders>
              <w:top w:val="nil"/>
              <w:left w:val="nil"/>
              <w:bottom w:val="single" w:sz="4" w:space="0" w:color="auto"/>
              <w:right w:val="single" w:sz="4" w:space="0" w:color="auto"/>
            </w:tcBorders>
            <w:shd w:val="clear" w:color="auto" w:fill="auto"/>
            <w:vAlign w:val="center"/>
            <w:hideMark/>
          </w:tcPr>
          <w:p w14:paraId="03F0F519" w14:textId="3D733275" w:rsidR="00AC5055" w:rsidRPr="00C83A6F" w:rsidRDefault="00AC5055" w:rsidP="000F46C3">
            <w:pPr>
              <w:spacing w:before="0"/>
              <w:jc w:val="center"/>
              <w:rPr>
                <w:rFonts w:ascii="Times New Roman" w:eastAsia="Times New Roman" w:hAnsi="Times New Roman" w:cs="Times New Roman"/>
                <w:sz w:val="18"/>
                <w:szCs w:val="18"/>
                <w:lang w:val="vi-VN" w:eastAsia="vi-VN"/>
              </w:rPr>
            </w:pPr>
          </w:p>
        </w:tc>
        <w:tc>
          <w:tcPr>
            <w:tcW w:w="785" w:type="pct"/>
            <w:tcBorders>
              <w:top w:val="nil"/>
              <w:left w:val="nil"/>
              <w:bottom w:val="single" w:sz="4" w:space="0" w:color="auto"/>
              <w:right w:val="single" w:sz="4" w:space="0" w:color="auto"/>
            </w:tcBorders>
            <w:shd w:val="clear" w:color="auto" w:fill="auto"/>
            <w:vAlign w:val="center"/>
            <w:hideMark/>
          </w:tcPr>
          <w:p w14:paraId="4DF770B6" w14:textId="657FE36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28ABCB8A" w14:textId="31C04B8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AC5055" w:rsidRPr="00C83A6F" w14:paraId="53534F6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3D34DB1" w14:textId="450A19A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7C58376B" w14:textId="15C83914"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Giao đất TĐC khu dân cư ấp 9</w:t>
            </w:r>
          </w:p>
        </w:tc>
        <w:tc>
          <w:tcPr>
            <w:tcW w:w="442" w:type="pct"/>
            <w:tcBorders>
              <w:top w:val="nil"/>
              <w:left w:val="nil"/>
              <w:bottom w:val="single" w:sz="4" w:space="0" w:color="auto"/>
              <w:right w:val="single" w:sz="4" w:space="0" w:color="auto"/>
            </w:tcBorders>
            <w:shd w:val="clear" w:color="auto" w:fill="auto"/>
            <w:vAlign w:val="center"/>
            <w:hideMark/>
          </w:tcPr>
          <w:p w14:paraId="5F5305F2" w14:textId="39EE5A8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3,00</w:t>
            </w:r>
          </w:p>
        </w:tc>
        <w:tc>
          <w:tcPr>
            <w:tcW w:w="572" w:type="pct"/>
            <w:tcBorders>
              <w:top w:val="nil"/>
              <w:left w:val="nil"/>
              <w:bottom w:val="single" w:sz="4" w:space="0" w:color="auto"/>
              <w:right w:val="single" w:sz="4" w:space="0" w:color="auto"/>
            </w:tcBorders>
            <w:shd w:val="clear" w:color="auto" w:fill="auto"/>
            <w:vAlign w:val="center"/>
            <w:hideMark/>
          </w:tcPr>
          <w:p w14:paraId="0F17FB58" w14:textId="07B97CE5"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26121E0F" w14:textId="7D0C6A4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Lập</w:t>
            </w:r>
          </w:p>
        </w:tc>
        <w:tc>
          <w:tcPr>
            <w:tcW w:w="1209" w:type="pct"/>
            <w:tcBorders>
              <w:top w:val="nil"/>
              <w:left w:val="nil"/>
              <w:bottom w:val="single" w:sz="4" w:space="0" w:color="auto"/>
              <w:right w:val="single" w:sz="4" w:space="0" w:color="auto"/>
            </w:tcBorders>
            <w:shd w:val="clear" w:color="auto" w:fill="auto"/>
            <w:vAlign w:val="center"/>
            <w:hideMark/>
          </w:tcPr>
          <w:p w14:paraId="2017FD0B" w14:textId="3E422BE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85FD42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E1B3742" w14:textId="6F61F22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3523A1F7" w14:textId="2BC917C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DT đất hành lang đường điện 35kv cũ (02 lô)-Giao đất tái định </w:t>
            </w:r>
            <w:proofErr w:type="gramStart"/>
            <w:r w:rsidRPr="00C83A6F">
              <w:rPr>
                <w:rFonts w:ascii="Times New Roman" w:hAnsi="Times New Roman" w:cs="Times New Roman"/>
                <w:sz w:val="18"/>
                <w:szCs w:val="18"/>
              </w:rPr>
              <w:t>cư  (</w:t>
            </w:r>
            <w:proofErr w:type="gramEnd"/>
            <w:r w:rsidRPr="00C83A6F">
              <w:rPr>
                <w:rFonts w:ascii="Times New Roman" w:hAnsi="Times New Roman" w:cs="Times New Roman"/>
                <w:sz w:val="18"/>
                <w:szCs w:val="18"/>
              </w:rPr>
              <w:t>*)</w:t>
            </w:r>
          </w:p>
        </w:tc>
        <w:tc>
          <w:tcPr>
            <w:tcW w:w="442" w:type="pct"/>
            <w:tcBorders>
              <w:top w:val="nil"/>
              <w:left w:val="nil"/>
              <w:bottom w:val="single" w:sz="4" w:space="0" w:color="auto"/>
              <w:right w:val="single" w:sz="4" w:space="0" w:color="auto"/>
            </w:tcBorders>
            <w:shd w:val="clear" w:color="auto" w:fill="auto"/>
            <w:vAlign w:val="center"/>
            <w:hideMark/>
          </w:tcPr>
          <w:p w14:paraId="3309430B" w14:textId="7A921ED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0,11</w:t>
            </w:r>
          </w:p>
        </w:tc>
        <w:tc>
          <w:tcPr>
            <w:tcW w:w="572" w:type="pct"/>
            <w:tcBorders>
              <w:top w:val="nil"/>
              <w:left w:val="nil"/>
              <w:bottom w:val="single" w:sz="4" w:space="0" w:color="auto"/>
              <w:right w:val="single" w:sz="4" w:space="0" w:color="auto"/>
            </w:tcBorders>
            <w:shd w:val="clear" w:color="auto" w:fill="auto"/>
            <w:vAlign w:val="center"/>
            <w:hideMark/>
          </w:tcPr>
          <w:p w14:paraId="055DCD53" w14:textId="3A74729B"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w:t>
            </w:r>
          </w:p>
        </w:tc>
        <w:tc>
          <w:tcPr>
            <w:tcW w:w="785" w:type="pct"/>
            <w:tcBorders>
              <w:top w:val="nil"/>
              <w:left w:val="nil"/>
              <w:bottom w:val="single" w:sz="4" w:space="0" w:color="auto"/>
              <w:right w:val="single" w:sz="4" w:space="0" w:color="auto"/>
            </w:tcBorders>
            <w:shd w:val="clear" w:color="auto" w:fill="auto"/>
            <w:vAlign w:val="center"/>
            <w:hideMark/>
          </w:tcPr>
          <w:p w14:paraId="7A9A91D6" w14:textId="3ECE5D3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16D9B0C9" w14:textId="7D32259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FC3BCA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F5BB549" w14:textId="3E547A7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0C46A3CA" w14:textId="3BE74000"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Thửa đất số 96, tờ bản đồ số 53, thuộc khu dân cư tập trung-Giao đất tái định </w:t>
            </w:r>
            <w:proofErr w:type="gramStart"/>
            <w:r w:rsidRPr="00C83A6F">
              <w:rPr>
                <w:rFonts w:ascii="Times New Roman" w:hAnsi="Times New Roman" w:cs="Times New Roman"/>
                <w:sz w:val="18"/>
                <w:szCs w:val="18"/>
              </w:rPr>
              <w:t>cư  (</w:t>
            </w:r>
            <w:proofErr w:type="gramEnd"/>
            <w:r w:rsidRPr="00C83A6F">
              <w:rPr>
                <w:rFonts w:ascii="Times New Roman" w:hAnsi="Times New Roman" w:cs="Times New Roman"/>
                <w:sz w:val="18"/>
                <w:szCs w:val="18"/>
              </w:rPr>
              <w:t>*)</w:t>
            </w:r>
          </w:p>
        </w:tc>
        <w:tc>
          <w:tcPr>
            <w:tcW w:w="442" w:type="pct"/>
            <w:tcBorders>
              <w:top w:val="nil"/>
              <w:left w:val="nil"/>
              <w:bottom w:val="single" w:sz="4" w:space="0" w:color="auto"/>
              <w:right w:val="single" w:sz="4" w:space="0" w:color="auto"/>
            </w:tcBorders>
            <w:shd w:val="clear" w:color="auto" w:fill="auto"/>
            <w:vAlign w:val="center"/>
            <w:hideMark/>
          </w:tcPr>
          <w:p w14:paraId="0D062FF0" w14:textId="58A00D2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0,03</w:t>
            </w:r>
          </w:p>
        </w:tc>
        <w:tc>
          <w:tcPr>
            <w:tcW w:w="572" w:type="pct"/>
            <w:tcBorders>
              <w:top w:val="nil"/>
              <w:left w:val="nil"/>
              <w:bottom w:val="single" w:sz="4" w:space="0" w:color="auto"/>
              <w:right w:val="single" w:sz="4" w:space="0" w:color="auto"/>
            </w:tcBorders>
            <w:shd w:val="clear" w:color="auto" w:fill="auto"/>
            <w:vAlign w:val="center"/>
            <w:hideMark/>
          </w:tcPr>
          <w:p w14:paraId="4169BC77" w14:textId="0C46EE4C"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w:t>
            </w:r>
          </w:p>
        </w:tc>
        <w:tc>
          <w:tcPr>
            <w:tcW w:w="785" w:type="pct"/>
            <w:tcBorders>
              <w:top w:val="nil"/>
              <w:left w:val="nil"/>
              <w:bottom w:val="single" w:sz="4" w:space="0" w:color="auto"/>
              <w:right w:val="single" w:sz="4" w:space="0" w:color="auto"/>
            </w:tcBorders>
            <w:shd w:val="clear" w:color="auto" w:fill="auto"/>
            <w:vAlign w:val="center"/>
            <w:hideMark/>
          </w:tcPr>
          <w:p w14:paraId="106FF681" w14:textId="189BC26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32505B1A" w14:textId="625AAA9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FC4E37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32A1696" w14:textId="2884F1E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20B134E3" w14:textId="33E3123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Nhà văn hóa ấp Phước Tân </w:t>
            </w:r>
          </w:p>
        </w:tc>
        <w:tc>
          <w:tcPr>
            <w:tcW w:w="442" w:type="pct"/>
            <w:tcBorders>
              <w:top w:val="nil"/>
              <w:left w:val="nil"/>
              <w:bottom w:val="single" w:sz="4" w:space="0" w:color="auto"/>
              <w:right w:val="single" w:sz="4" w:space="0" w:color="auto"/>
            </w:tcBorders>
            <w:shd w:val="clear" w:color="auto" w:fill="auto"/>
            <w:vAlign w:val="center"/>
            <w:hideMark/>
          </w:tcPr>
          <w:p w14:paraId="4946AB60" w14:textId="58E8992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72" w:type="pct"/>
            <w:tcBorders>
              <w:top w:val="nil"/>
              <w:left w:val="nil"/>
              <w:bottom w:val="single" w:sz="4" w:space="0" w:color="auto"/>
              <w:right w:val="single" w:sz="4" w:space="0" w:color="auto"/>
            </w:tcBorders>
            <w:shd w:val="clear" w:color="auto" w:fill="auto"/>
            <w:vAlign w:val="center"/>
            <w:hideMark/>
          </w:tcPr>
          <w:p w14:paraId="37296395" w14:textId="6AAFD1A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49DE1F93" w14:textId="213415E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Phước</w:t>
            </w:r>
          </w:p>
        </w:tc>
        <w:tc>
          <w:tcPr>
            <w:tcW w:w="1209" w:type="pct"/>
            <w:tcBorders>
              <w:top w:val="nil"/>
              <w:left w:val="nil"/>
              <w:bottom w:val="single" w:sz="4" w:space="0" w:color="auto"/>
              <w:right w:val="single" w:sz="4" w:space="0" w:color="auto"/>
            </w:tcBorders>
            <w:shd w:val="clear" w:color="auto" w:fill="auto"/>
            <w:vAlign w:val="center"/>
            <w:hideMark/>
          </w:tcPr>
          <w:p w14:paraId="696E1913" w14:textId="373E1EB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F00F6E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F5725D7" w14:textId="2E92035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696" w:type="pct"/>
            <w:tcBorders>
              <w:top w:val="nil"/>
              <w:left w:val="nil"/>
              <w:bottom w:val="single" w:sz="4" w:space="0" w:color="auto"/>
              <w:right w:val="single" w:sz="4" w:space="0" w:color="auto"/>
            </w:tcBorders>
            <w:shd w:val="clear" w:color="auto" w:fill="auto"/>
            <w:vAlign w:val="center"/>
            <w:hideMark/>
          </w:tcPr>
          <w:p w14:paraId="4D53B299" w14:textId="5C451E7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Giao đất phía sau khu Hoa viên tượng </w:t>
            </w:r>
            <w:proofErr w:type="gramStart"/>
            <w:r w:rsidRPr="00C83A6F">
              <w:rPr>
                <w:rFonts w:ascii="Times New Roman" w:hAnsi="Times New Roman" w:cs="Times New Roman"/>
                <w:sz w:val="18"/>
                <w:szCs w:val="18"/>
              </w:rPr>
              <w:t>đài(</w:t>
            </w:r>
            <w:proofErr w:type="gramEnd"/>
            <w:r w:rsidRPr="00C83A6F">
              <w:rPr>
                <w:rFonts w:ascii="Times New Roman" w:hAnsi="Times New Roman" w:cs="Times New Roman"/>
                <w:sz w:val="18"/>
                <w:szCs w:val="18"/>
              </w:rPr>
              <w:t>*)</w:t>
            </w:r>
          </w:p>
        </w:tc>
        <w:tc>
          <w:tcPr>
            <w:tcW w:w="442" w:type="pct"/>
            <w:tcBorders>
              <w:top w:val="nil"/>
              <w:left w:val="nil"/>
              <w:bottom w:val="single" w:sz="4" w:space="0" w:color="auto"/>
              <w:right w:val="single" w:sz="4" w:space="0" w:color="auto"/>
            </w:tcBorders>
            <w:shd w:val="clear" w:color="auto" w:fill="auto"/>
            <w:vAlign w:val="center"/>
            <w:hideMark/>
          </w:tcPr>
          <w:p w14:paraId="1EF77D69" w14:textId="710990D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0,33</w:t>
            </w:r>
          </w:p>
        </w:tc>
        <w:tc>
          <w:tcPr>
            <w:tcW w:w="572" w:type="pct"/>
            <w:tcBorders>
              <w:top w:val="nil"/>
              <w:left w:val="nil"/>
              <w:bottom w:val="single" w:sz="4" w:space="0" w:color="auto"/>
              <w:right w:val="single" w:sz="4" w:space="0" w:color="auto"/>
            </w:tcBorders>
            <w:shd w:val="clear" w:color="auto" w:fill="auto"/>
            <w:vAlign w:val="center"/>
            <w:hideMark/>
          </w:tcPr>
          <w:p w14:paraId="1792F938" w14:textId="055CA1F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w:t>
            </w:r>
          </w:p>
        </w:tc>
        <w:tc>
          <w:tcPr>
            <w:tcW w:w="785" w:type="pct"/>
            <w:tcBorders>
              <w:top w:val="nil"/>
              <w:left w:val="nil"/>
              <w:bottom w:val="single" w:sz="4" w:space="0" w:color="auto"/>
              <w:right w:val="single" w:sz="4" w:space="0" w:color="auto"/>
            </w:tcBorders>
            <w:shd w:val="clear" w:color="auto" w:fill="auto"/>
            <w:vAlign w:val="center"/>
            <w:hideMark/>
          </w:tcPr>
          <w:p w14:paraId="7C6F852C" w14:textId="20E0BCF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5D54F327" w14:textId="366EF0F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3AC5CD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30D1706" w14:textId="3808133E"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6</w:t>
            </w:r>
          </w:p>
        </w:tc>
        <w:tc>
          <w:tcPr>
            <w:tcW w:w="1696" w:type="pct"/>
            <w:tcBorders>
              <w:top w:val="nil"/>
              <w:left w:val="nil"/>
              <w:bottom w:val="single" w:sz="4" w:space="0" w:color="auto"/>
              <w:right w:val="single" w:sz="4" w:space="0" w:color="auto"/>
            </w:tcBorders>
            <w:shd w:val="clear" w:color="auto" w:fill="auto"/>
            <w:vAlign w:val="center"/>
            <w:hideMark/>
          </w:tcPr>
          <w:p w14:paraId="2838F482" w14:textId="5E7C8DB4"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Giao đất TĐC khu dân cư Nhà Máy nước (46 thửa)</w:t>
            </w:r>
          </w:p>
        </w:tc>
        <w:tc>
          <w:tcPr>
            <w:tcW w:w="442" w:type="pct"/>
            <w:tcBorders>
              <w:top w:val="nil"/>
              <w:left w:val="nil"/>
              <w:bottom w:val="single" w:sz="4" w:space="0" w:color="auto"/>
              <w:right w:val="single" w:sz="4" w:space="0" w:color="auto"/>
            </w:tcBorders>
            <w:shd w:val="clear" w:color="auto" w:fill="auto"/>
            <w:vAlign w:val="center"/>
            <w:hideMark/>
          </w:tcPr>
          <w:p w14:paraId="2C08E2F7" w14:textId="3B2189D1"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1,38</w:t>
            </w:r>
          </w:p>
        </w:tc>
        <w:tc>
          <w:tcPr>
            <w:tcW w:w="572" w:type="pct"/>
            <w:tcBorders>
              <w:top w:val="nil"/>
              <w:left w:val="nil"/>
              <w:bottom w:val="single" w:sz="4" w:space="0" w:color="auto"/>
              <w:right w:val="single" w:sz="4" w:space="0" w:color="auto"/>
            </w:tcBorders>
            <w:shd w:val="clear" w:color="auto" w:fill="auto"/>
            <w:vAlign w:val="center"/>
            <w:hideMark/>
          </w:tcPr>
          <w:p w14:paraId="6BF7F000" w14:textId="70EE8B6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w:t>
            </w:r>
          </w:p>
        </w:tc>
        <w:tc>
          <w:tcPr>
            <w:tcW w:w="785" w:type="pct"/>
            <w:tcBorders>
              <w:top w:val="nil"/>
              <w:left w:val="nil"/>
              <w:bottom w:val="single" w:sz="4" w:space="0" w:color="auto"/>
              <w:right w:val="single" w:sz="4" w:space="0" w:color="auto"/>
            </w:tcBorders>
            <w:shd w:val="clear" w:color="auto" w:fill="auto"/>
            <w:vAlign w:val="center"/>
            <w:hideMark/>
          </w:tcPr>
          <w:p w14:paraId="21BF1AC6" w14:textId="2AC3112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3B72F1A0" w14:textId="0BC896D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32233E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6729C84" w14:textId="4B8B6216" w:rsidR="00AC5055" w:rsidRPr="00C83A6F" w:rsidRDefault="00AC5055"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hideMark/>
          </w:tcPr>
          <w:p w14:paraId="35EB49D2" w14:textId="2E7F9B74"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Giao đất TĐC khu Hoa viên Quân sự - Kiểm lâm (22 thửa)</w:t>
            </w:r>
          </w:p>
        </w:tc>
        <w:tc>
          <w:tcPr>
            <w:tcW w:w="442" w:type="pct"/>
            <w:tcBorders>
              <w:top w:val="nil"/>
              <w:left w:val="nil"/>
              <w:bottom w:val="single" w:sz="4" w:space="0" w:color="auto"/>
              <w:right w:val="single" w:sz="4" w:space="0" w:color="auto"/>
            </w:tcBorders>
            <w:shd w:val="clear" w:color="auto" w:fill="auto"/>
            <w:vAlign w:val="center"/>
            <w:hideMark/>
          </w:tcPr>
          <w:p w14:paraId="1E7BDD46" w14:textId="4C310C25"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0,52</w:t>
            </w:r>
          </w:p>
        </w:tc>
        <w:tc>
          <w:tcPr>
            <w:tcW w:w="572" w:type="pct"/>
            <w:tcBorders>
              <w:top w:val="nil"/>
              <w:left w:val="nil"/>
              <w:bottom w:val="single" w:sz="4" w:space="0" w:color="auto"/>
              <w:right w:val="single" w:sz="4" w:space="0" w:color="auto"/>
            </w:tcBorders>
            <w:shd w:val="clear" w:color="auto" w:fill="auto"/>
            <w:vAlign w:val="center"/>
            <w:hideMark/>
          </w:tcPr>
          <w:p w14:paraId="10E4940F" w14:textId="2628CF97" w:rsidR="00AC5055" w:rsidRPr="00C83A6F" w:rsidRDefault="00AC5055" w:rsidP="000F46C3">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ODT</w:t>
            </w:r>
          </w:p>
        </w:tc>
        <w:tc>
          <w:tcPr>
            <w:tcW w:w="785" w:type="pct"/>
            <w:tcBorders>
              <w:top w:val="nil"/>
              <w:left w:val="nil"/>
              <w:bottom w:val="single" w:sz="4" w:space="0" w:color="auto"/>
              <w:right w:val="single" w:sz="4" w:space="0" w:color="auto"/>
            </w:tcBorders>
            <w:shd w:val="clear" w:color="auto" w:fill="auto"/>
            <w:vAlign w:val="center"/>
            <w:hideMark/>
          </w:tcPr>
          <w:p w14:paraId="2C10BDD2" w14:textId="42691E52"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194EE7E0" w14:textId="4EF0C520"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Chuyển tiếp</w:t>
            </w:r>
          </w:p>
        </w:tc>
      </w:tr>
      <w:tr w:rsidR="00AC5055" w:rsidRPr="00C83A6F" w14:paraId="47B3206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22DC8E2" w14:textId="49E55DD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w:t>
            </w:r>
          </w:p>
        </w:tc>
        <w:tc>
          <w:tcPr>
            <w:tcW w:w="1696" w:type="pct"/>
            <w:tcBorders>
              <w:top w:val="nil"/>
              <w:left w:val="nil"/>
              <w:bottom w:val="single" w:sz="4" w:space="0" w:color="auto"/>
              <w:right w:val="single" w:sz="4" w:space="0" w:color="auto"/>
            </w:tcBorders>
            <w:shd w:val="clear" w:color="auto" w:fill="auto"/>
            <w:vAlign w:val="center"/>
            <w:hideMark/>
          </w:tcPr>
          <w:p w14:paraId="41806723" w14:textId="478A6A4F" w:rsidR="00AC5055" w:rsidRPr="00A46821" w:rsidRDefault="00A46821" w:rsidP="00A46821">
            <w:pPr>
              <w:rPr>
                <w:rFonts w:ascii="Times New Roman" w:hAnsi="Times New Roman" w:cs="Times New Roman"/>
                <w:sz w:val="18"/>
                <w:szCs w:val="18"/>
              </w:rPr>
            </w:pPr>
            <w:r w:rsidRPr="00A46821">
              <w:rPr>
                <w:rFonts w:ascii="Times New Roman" w:hAnsi="Times New Roman" w:cs="Times New Roman"/>
                <w:sz w:val="18"/>
                <w:szCs w:val="18"/>
              </w:rPr>
              <w:t>Giao diện tích rừng tự nhiên khoanh nuôi (Ban CHQS huyện)</w:t>
            </w:r>
          </w:p>
        </w:tc>
        <w:tc>
          <w:tcPr>
            <w:tcW w:w="442" w:type="pct"/>
            <w:tcBorders>
              <w:top w:val="nil"/>
              <w:left w:val="nil"/>
              <w:bottom w:val="single" w:sz="4" w:space="0" w:color="auto"/>
              <w:right w:val="single" w:sz="4" w:space="0" w:color="auto"/>
            </w:tcBorders>
            <w:shd w:val="clear" w:color="auto" w:fill="auto"/>
            <w:vAlign w:val="center"/>
            <w:hideMark/>
          </w:tcPr>
          <w:p w14:paraId="76017CCF" w14:textId="1078FAAD" w:rsidR="00AC5055" w:rsidRPr="00C83A6F" w:rsidRDefault="00A46821" w:rsidP="00AC5055">
            <w:pPr>
              <w:spacing w:before="0"/>
              <w:jc w:val="right"/>
              <w:rPr>
                <w:rFonts w:ascii="Times New Roman" w:eastAsia="Times New Roman" w:hAnsi="Times New Roman" w:cs="Times New Roman"/>
                <w:sz w:val="18"/>
                <w:szCs w:val="18"/>
                <w:lang w:val="vi-VN" w:eastAsia="vi-VN"/>
              </w:rPr>
            </w:pPr>
            <w:r>
              <w:rPr>
                <w:rFonts w:ascii="Times New Roman" w:hAnsi="Times New Roman" w:cs="Times New Roman"/>
                <w:sz w:val="18"/>
                <w:szCs w:val="18"/>
              </w:rPr>
              <w:t>15,92</w:t>
            </w:r>
          </w:p>
        </w:tc>
        <w:tc>
          <w:tcPr>
            <w:tcW w:w="572" w:type="pct"/>
            <w:tcBorders>
              <w:top w:val="nil"/>
              <w:left w:val="nil"/>
              <w:bottom w:val="single" w:sz="4" w:space="0" w:color="auto"/>
              <w:right w:val="single" w:sz="4" w:space="0" w:color="auto"/>
            </w:tcBorders>
            <w:shd w:val="clear" w:color="auto" w:fill="auto"/>
            <w:vAlign w:val="center"/>
            <w:hideMark/>
          </w:tcPr>
          <w:p w14:paraId="321DFBE6" w14:textId="18F37E3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RSX</w:t>
            </w:r>
          </w:p>
        </w:tc>
        <w:tc>
          <w:tcPr>
            <w:tcW w:w="785" w:type="pct"/>
            <w:tcBorders>
              <w:top w:val="nil"/>
              <w:left w:val="nil"/>
              <w:bottom w:val="single" w:sz="4" w:space="0" w:color="auto"/>
              <w:right w:val="single" w:sz="4" w:space="0" w:color="auto"/>
            </w:tcBorders>
            <w:shd w:val="clear" w:color="auto" w:fill="auto"/>
            <w:vAlign w:val="center"/>
            <w:hideMark/>
          </w:tcPr>
          <w:p w14:paraId="43557335" w14:textId="574465AF" w:rsidR="00AC5055" w:rsidRPr="00C83A6F" w:rsidRDefault="00A46821" w:rsidP="00AC5055">
            <w:pPr>
              <w:spacing w:before="0"/>
              <w:jc w:val="left"/>
              <w:rPr>
                <w:rFonts w:ascii="Times New Roman" w:eastAsia="Times New Roman" w:hAnsi="Times New Roman" w:cs="Times New Roman"/>
                <w:sz w:val="18"/>
                <w:szCs w:val="18"/>
                <w:lang w:val="vi-VN" w:eastAsia="vi-VN"/>
              </w:rPr>
            </w:pPr>
            <w:r>
              <w:rPr>
                <w:rFonts w:ascii="Times New Roman" w:hAnsi="Times New Roman" w:cs="Times New Roman"/>
                <w:sz w:val="18"/>
                <w:szCs w:val="18"/>
              </w:rPr>
              <w:t>Xã Tân Hòa</w:t>
            </w:r>
          </w:p>
        </w:tc>
        <w:tc>
          <w:tcPr>
            <w:tcW w:w="1209" w:type="pct"/>
            <w:tcBorders>
              <w:top w:val="nil"/>
              <w:left w:val="nil"/>
              <w:bottom w:val="single" w:sz="4" w:space="0" w:color="auto"/>
              <w:right w:val="single" w:sz="4" w:space="0" w:color="auto"/>
            </w:tcBorders>
            <w:shd w:val="clear" w:color="auto" w:fill="auto"/>
            <w:vAlign w:val="center"/>
            <w:hideMark/>
          </w:tcPr>
          <w:p w14:paraId="40318B20" w14:textId="051EE5A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9146A5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DEF81E3" w14:textId="3F00CFC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w:t>
            </w:r>
          </w:p>
        </w:tc>
        <w:tc>
          <w:tcPr>
            <w:tcW w:w="1696" w:type="pct"/>
            <w:tcBorders>
              <w:top w:val="nil"/>
              <w:left w:val="nil"/>
              <w:bottom w:val="single" w:sz="4" w:space="0" w:color="auto"/>
              <w:right w:val="single" w:sz="4" w:space="0" w:color="auto"/>
            </w:tcBorders>
            <w:shd w:val="clear" w:color="auto" w:fill="auto"/>
            <w:vAlign w:val="center"/>
            <w:hideMark/>
          </w:tcPr>
          <w:p w14:paraId="2856B337" w14:textId="46E21C8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Chùa Quảng Thành</w:t>
            </w:r>
          </w:p>
        </w:tc>
        <w:tc>
          <w:tcPr>
            <w:tcW w:w="442" w:type="pct"/>
            <w:tcBorders>
              <w:top w:val="nil"/>
              <w:left w:val="nil"/>
              <w:bottom w:val="single" w:sz="4" w:space="0" w:color="auto"/>
              <w:right w:val="single" w:sz="4" w:space="0" w:color="auto"/>
            </w:tcBorders>
            <w:shd w:val="clear" w:color="auto" w:fill="auto"/>
            <w:vAlign w:val="center"/>
            <w:hideMark/>
          </w:tcPr>
          <w:p w14:paraId="2125FEFA" w14:textId="347F187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0,46</w:t>
            </w:r>
          </w:p>
        </w:tc>
        <w:tc>
          <w:tcPr>
            <w:tcW w:w="572" w:type="pct"/>
            <w:tcBorders>
              <w:top w:val="nil"/>
              <w:left w:val="nil"/>
              <w:bottom w:val="single" w:sz="4" w:space="0" w:color="auto"/>
              <w:right w:val="single" w:sz="4" w:space="0" w:color="auto"/>
            </w:tcBorders>
            <w:shd w:val="clear" w:color="auto" w:fill="auto"/>
            <w:vAlign w:val="center"/>
            <w:hideMark/>
          </w:tcPr>
          <w:p w14:paraId="49B386ED" w14:textId="0D56F5E0"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074BFE3B" w14:textId="4F8955E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Đồng Chắc, xã Tân Hòa</w:t>
            </w:r>
          </w:p>
        </w:tc>
        <w:tc>
          <w:tcPr>
            <w:tcW w:w="1209" w:type="pct"/>
            <w:tcBorders>
              <w:top w:val="nil"/>
              <w:left w:val="nil"/>
              <w:bottom w:val="single" w:sz="4" w:space="0" w:color="auto"/>
              <w:right w:val="single" w:sz="4" w:space="0" w:color="auto"/>
            </w:tcBorders>
            <w:shd w:val="clear" w:color="auto" w:fill="auto"/>
            <w:vAlign w:val="center"/>
            <w:hideMark/>
          </w:tcPr>
          <w:p w14:paraId="0964BF88" w14:textId="2FA27C4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72EDC0C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F3FA22F" w14:textId="5CB783A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w:t>
            </w:r>
          </w:p>
        </w:tc>
        <w:tc>
          <w:tcPr>
            <w:tcW w:w="1696" w:type="pct"/>
            <w:tcBorders>
              <w:top w:val="nil"/>
              <w:left w:val="nil"/>
              <w:bottom w:val="single" w:sz="4" w:space="0" w:color="auto"/>
              <w:right w:val="single" w:sz="4" w:space="0" w:color="auto"/>
            </w:tcBorders>
            <w:shd w:val="clear" w:color="auto" w:fill="auto"/>
            <w:vAlign w:val="center"/>
            <w:hideMark/>
          </w:tcPr>
          <w:p w14:paraId="673DA92F" w14:textId="74974D0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Di tích Két nước</w:t>
            </w:r>
          </w:p>
        </w:tc>
        <w:tc>
          <w:tcPr>
            <w:tcW w:w="442" w:type="pct"/>
            <w:tcBorders>
              <w:top w:val="nil"/>
              <w:left w:val="nil"/>
              <w:bottom w:val="single" w:sz="4" w:space="0" w:color="auto"/>
              <w:right w:val="single" w:sz="4" w:space="0" w:color="auto"/>
            </w:tcBorders>
            <w:shd w:val="clear" w:color="auto" w:fill="auto"/>
            <w:vAlign w:val="center"/>
            <w:hideMark/>
          </w:tcPr>
          <w:p w14:paraId="43904E2F" w14:textId="5B735AB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72" w:type="pct"/>
            <w:tcBorders>
              <w:top w:val="nil"/>
              <w:left w:val="nil"/>
              <w:bottom w:val="single" w:sz="4" w:space="0" w:color="auto"/>
              <w:right w:val="single" w:sz="4" w:space="0" w:color="auto"/>
            </w:tcBorders>
            <w:shd w:val="clear" w:color="auto" w:fill="auto"/>
            <w:vAlign w:val="center"/>
            <w:hideMark/>
          </w:tcPr>
          <w:p w14:paraId="12144050" w14:textId="189991F4"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DVH</w:t>
            </w:r>
          </w:p>
        </w:tc>
        <w:tc>
          <w:tcPr>
            <w:tcW w:w="785" w:type="pct"/>
            <w:tcBorders>
              <w:top w:val="nil"/>
              <w:left w:val="nil"/>
              <w:bottom w:val="single" w:sz="4" w:space="0" w:color="auto"/>
              <w:right w:val="single" w:sz="4" w:space="0" w:color="auto"/>
            </w:tcBorders>
            <w:shd w:val="clear" w:color="auto" w:fill="auto"/>
            <w:vAlign w:val="center"/>
            <w:hideMark/>
          </w:tcPr>
          <w:p w14:paraId="2DF3EB5F" w14:textId="2BA35E1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Thuận phú 2, xã Thuận phú</w:t>
            </w:r>
          </w:p>
        </w:tc>
        <w:tc>
          <w:tcPr>
            <w:tcW w:w="1209" w:type="pct"/>
            <w:tcBorders>
              <w:top w:val="nil"/>
              <w:left w:val="nil"/>
              <w:bottom w:val="single" w:sz="4" w:space="0" w:color="auto"/>
              <w:right w:val="single" w:sz="4" w:space="0" w:color="auto"/>
            </w:tcBorders>
            <w:shd w:val="clear" w:color="auto" w:fill="auto"/>
            <w:vAlign w:val="center"/>
            <w:hideMark/>
          </w:tcPr>
          <w:p w14:paraId="019958BB" w14:textId="599A206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8271DC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609204F" w14:textId="02982A2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w:t>
            </w:r>
          </w:p>
        </w:tc>
        <w:tc>
          <w:tcPr>
            <w:tcW w:w="1696" w:type="pct"/>
            <w:tcBorders>
              <w:top w:val="nil"/>
              <w:left w:val="nil"/>
              <w:bottom w:val="single" w:sz="4" w:space="0" w:color="auto"/>
              <w:right w:val="single" w:sz="4" w:space="0" w:color="auto"/>
            </w:tcBorders>
            <w:shd w:val="clear" w:color="auto" w:fill="auto"/>
            <w:vAlign w:val="center"/>
            <w:hideMark/>
          </w:tcPr>
          <w:p w14:paraId="47293484" w14:textId="6DAD832D"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Giao đất gần trụ sở UBND xã Tân Tiến cũ</w:t>
            </w:r>
          </w:p>
        </w:tc>
        <w:tc>
          <w:tcPr>
            <w:tcW w:w="442" w:type="pct"/>
            <w:tcBorders>
              <w:top w:val="nil"/>
              <w:left w:val="nil"/>
              <w:bottom w:val="single" w:sz="4" w:space="0" w:color="auto"/>
              <w:right w:val="single" w:sz="4" w:space="0" w:color="auto"/>
            </w:tcBorders>
            <w:shd w:val="clear" w:color="auto" w:fill="auto"/>
            <w:vAlign w:val="center"/>
            <w:hideMark/>
          </w:tcPr>
          <w:p w14:paraId="12D0802D" w14:textId="4F0B26DE"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0,01</w:t>
            </w:r>
          </w:p>
        </w:tc>
        <w:tc>
          <w:tcPr>
            <w:tcW w:w="572" w:type="pct"/>
            <w:tcBorders>
              <w:top w:val="nil"/>
              <w:left w:val="nil"/>
              <w:bottom w:val="single" w:sz="4" w:space="0" w:color="auto"/>
              <w:right w:val="single" w:sz="4" w:space="0" w:color="auto"/>
            </w:tcBorders>
            <w:shd w:val="clear" w:color="auto" w:fill="auto"/>
            <w:vAlign w:val="center"/>
            <w:hideMark/>
          </w:tcPr>
          <w:p w14:paraId="63D1F81E" w14:textId="7B67C372"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09287277" w14:textId="67128CF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Tiến</w:t>
            </w:r>
          </w:p>
        </w:tc>
        <w:tc>
          <w:tcPr>
            <w:tcW w:w="1209" w:type="pct"/>
            <w:tcBorders>
              <w:top w:val="nil"/>
              <w:left w:val="nil"/>
              <w:bottom w:val="single" w:sz="4" w:space="0" w:color="auto"/>
              <w:right w:val="single" w:sz="4" w:space="0" w:color="auto"/>
            </w:tcBorders>
            <w:shd w:val="clear" w:color="auto" w:fill="auto"/>
            <w:vAlign w:val="center"/>
            <w:hideMark/>
          </w:tcPr>
          <w:p w14:paraId="6FBBF15B" w14:textId="1E2F789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D6BF80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FAD4BF5" w14:textId="098CD19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w:t>
            </w:r>
          </w:p>
        </w:tc>
        <w:tc>
          <w:tcPr>
            <w:tcW w:w="1696" w:type="pct"/>
            <w:tcBorders>
              <w:top w:val="nil"/>
              <w:left w:val="nil"/>
              <w:bottom w:val="single" w:sz="4" w:space="0" w:color="auto"/>
              <w:right w:val="single" w:sz="4" w:space="0" w:color="auto"/>
            </w:tcBorders>
            <w:shd w:val="clear" w:color="auto" w:fill="auto"/>
            <w:vAlign w:val="center"/>
            <w:hideMark/>
          </w:tcPr>
          <w:p w14:paraId="2647BD7D" w14:textId="717EE12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CV+NVH trên đất Trường Tiểu học Tân Phước (điểm Phước Tiến)</w:t>
            </w:r>
          </w:p>
        </w:tc>
        <w:tc>
          <w:tcPr>
            <w:tcW w:w="442" w:type="pct"/>
            <w:tcBorders>
              <w:top w:val="nil"/>
              <w:left w:val="nil"/>
              <w:bottom w:val="single" w:sz="4" w:space="0" w:color="auto"/>
              <w:right w:val="single" w:sz="4" w:space="0" w:color="auto"/>
            </w:tcBorders>
            <w:shd w:val="clear" w:color="auto" w:fill="auto"/>
            <w:vAlign w:val="center"/>
            <w:hideMark/>
          </w:tcPr>
          <w:p w14:paraId="293D22D4" w14:textId="427A39F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0,30</w:t>
            </w:r>
          </w:p>
        </w:tc>
        <w:tc>
          <w:tcPr>
            <w:tcW w:w="572" w:type="pct"/>
            <w:tcBorders>
              <w:top w:val="nil"/>
              <w:left w:val="nil"/>
              <w:bottom w:val="single" w:sz="4" w:space="0" w:color="auto"/>
              <w:right w:val="single" w:sz="4" w:space="0" w:color="auto"/>
            </w:tcBorders>
            <w:shd w:val="clear" w:color="auto" w:fill="auto"/>
            <w:vAlign w:val="center"/>
            <w:hideMark/>
          </w:tcPr>
          <w:p w14:paraId="296DDE42" w14:textId="12D2093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76F44923" w14:textId="68F532D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Phước </w:t>
            </w:r>
          </w:p>
        </w:tc>
        <w:tc>
          <w:tcPr>
            <w:tcW w:w="1209" w:type="pct"/>
            <w:tcBorders>
              <w:top w:val="nil"/>
              <w:left w:val="nil"/>
              <w:bottom w:val="single" w:sz="4" w:space="0" w:color="auto"/>
              <w:right w:val="single" w:sz="4" w:space="0" w:color="auto"/>
            </w:tcBorders>
            <w:shd w:val="clear" w:color="auto" w:fill="auto"/>
            <w:vAlign w:val="center"/>
            <w:hideMark/>
          </w:tcPr>
          <w:p w14:paraId="14A6C8A4" w14:textId="0D97EE0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6E92A5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217AE3E" w14:textId="7DAFD6E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w:t>
            </w:r>
          </w:p>
        </w:tc>
        <w:tc>
          <w:tcPr>
            <w:tcW w:w="1696" w:type="pct"/>
            <w:tcBorders>
              <w:top w:val="nil"/>
              <w:left w:val="nil"/>
              <w:bottom w:val="single" w:sz="4" w:space="0" w:color="auto"/>
              <w:right w:val="single" w:sz="4" w:space="0" w:color="auto"/>
            </w:tcBorders>
            <w:shd w:val="clear" w:color="auto" w:fill="auto"/>
            <w:vAlign w:val="center"/>
            <w:hideMark/>
          </w:tcPr>
          <w:p w14:paraId="318437BF" w14:textId="38E16BE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CV+NVH trên đất Trường Mầm Non Tân Phước </w:t>
            </w:r>
          </w:p>
        </w:tc>
        <w:tc>
          <w:tcPr>
            <w:tcW w:w="442" w:type="pct"/>
            <w:tcBorders>
              <w:top w:val="nil"/>
              <w:left w:val="nil"/>
              <w:bottom w:val="single" w:sz="4" w:space="0" w:color="auto"/>
              <w:right w:val="single" w:sz="4" w:space="0" w:color="auto"/>
            </w:tcBorders>
            <w:shd w:val="clear" w:color="auto" w:fill="auto"/>
            <w:vAlign w:val="center"/>
            <w:hideMark/>
          </w:tcPr>
          <w:p w14:paraId="385B6F35" w14:textId="1FC1284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0,12</w:t>
            </w:r>
          </w:p>
        </w:tc>
        <w:tc>
          <w:tcPr>
            <w:tcW w:w="572" w:type="pct"/>
            <w:tcBorders>
              <w:top w:val="nil"/>
              <w:left w:val="nil"/>
              <w:bottom w:val="single" w:sz="4" w:space="0" w:color="auto"/>
              <w:right w:val="single" w:sz="4" w:space="0" w:color="auto"/>
            </w:tcBorders>
            <w:shd w:val="clear" w:color="auto" w:fill="auto"/>
            <w:vAlign w:val="center"/>
            <w:hideMark/>
          </w:tcPr>
          <w:p w14:paraId="26C60F69" w14:textId="24BC820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1749E9BE" w14:textId="0D68B67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Phước </w:t>
            </w:r>
          </w:p>
        </w:tc>
        <w:tc>
          <w:tcPr>
            <w:tcW w:w="1209" w:type="pct"/>
            <w:tcBorders>
              <w:top w:val="nil"/>
              <w:left w:val="nil"/>
              <w:bottom w:val="single" w:sz="4" w:space="0" w:color="auto"/>
              <w:right w:val="single" w:sz="4" w:space="0" w:color="auto"/>
            </w:tcBorders>
            <w:shd w:val="clear" w:color="auto" w:fill="auto"/>
            <w:vAlign w:val="center"/>
            <w:hideMark/>
          </w:tcPr>
          <w:p w14:paraId="0998D327" w14:textId="4C807C8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F34C7F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A09A3F7" w14:textId="3121CEA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w:t>
            </w:r>
          </w:p>
        </w:tc>
        <w:tc>
          <w:tcPr>
            <w:tcW w:w="1696" w:type="pct"/>
            <w:tcBorders>
              <w:top w:val="nil"/>
              <w:left w:val="nil"/>
              <w:bottom w:val="single" w:sz="4" w:space="0" w:color="auto"/>
              <w:right w:val="single" w:sz="4" w:space="0" w:color="auto"/>
            </w:tcBorders>
            <w:shd w:val="clear" w:color="auto" w:fill="auto"/>
            <w:vAlign w:val="center"/>
            <w:hideMark/>
          </w:tcPr>
          <w:p w14:paraId="5EE4378F" w14:textId="377759C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Nhà văn hóa và khu thể thao khu phố Tân </w:t>
            </w:r>
            <w:proofErr w:type="gramStart"/>
            <w:r w:rsidRPr="00C83A6F">
              <w:rPr>
                <w:rFonts w:ascii="Times New Roman" w:hAnsi="Times New Roman" w:cs="Times New Roman"/>
                <w:sz w:val="18"/>
                <w:szCs w:val="18"/>
              </w:rPr>
              <w:t>Liên(</w:t>
            </w:r>
            <w:proofErr w:type="gramEnd"/>
            <w:r w:rsidRPr="00C83A6F">
              <w:rPr>
                <w:rFonts w:ascii="Times New Roman" w:hAnsi="Times New Roman" w:cs="Times New Roman"/>
                <w:sz w:val="18"/>
                <w:szCs w:val="18"/>
              </w:rPr>
              <w:t>vị trí mới)</w:t>
            </w:r>
          </w:p>
        </w:tc>
        <w:tc>
          <w:tcPr>
            <w:tcW w:w="442" w:type="pct"/>
            <w:tcBorders>
              <w:top w:val="nil"/>
              <w:left w:val="nil"/>
              <w:bottom w:val="single" w:sz="4" w:space="0" w:color="auto"/>
              <w:right w:val="single" w:sz="4" w:space="0" w:color="auto"/>
            </w:tcBorders>
            <w:shd w:val="clear" w:color="auto" w:fill="auto"/>
            <w:vAlign w:val="center"/>
            <w:hideMark/>
          </w:tcPr>
          <w:p w14:paraId="74345A76" w14:textId="62CBA14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0,67</w:t>
            </w:r>
          </w:p>
        </w:tc>
        <w:tc>
          <w:tcPr>
            <w:tcW w:w="572" w:type="pct"/>
            <w:tcBorders>
              <w:top w:val="nil"/>
              <w:left w:val="nil"/>
              <w:bottom w:val="single" w:sz="4" w:space="0" w:color="auto"/>
              <w:right w:val="single" w:sz="4" w:space="0" w:color="auto"/>
            </w:tcBorders>
            <w:shd w:val="clear" w:color="auto" w:fill="auto"/>
            <w:vAlign w:val="center"/>
            <w:hideMark/>
          </w:tcPr>
          <w:p w14:paraId="177F6831" w14:textId="2C6350CB"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0DCCD514" w14:textId="3696EA9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0617195D" w14:textId="7763868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Cập nhật DT, vị trí</w:t>
            </w:r>
          </w:p>
        </w:tc>
      </w:tr>
      <w:tr w:rsidR="00AC5055" w:rsidRPr="00C83A6F" w14:paraId="2BC23BA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6E958DA" w14:textId="3761A70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w:t>
            </w:r>
          </w:p>
        </w:tc>
        <w:tc>
          <w:tcPr>
            <w:tcW w:w="1696" w:type="pct"/>
            <w:tcBorders>
              <w:top w:val="nil"/>
              <w:left w:val="nil"/>
              <w:bottom w:val="single" w:sz="4" w:space="0" w:color="auto"/>
              <w:right w:val="single" w:sz="4" w:space="0" w:color="auto"/>
            </w:tcBorders>
            <w:shd w:val="clear" w:color="auto" w:fill="auto"/>
            <w:vAlign w:val="center"/>
            <w:hideMark/>
          </w:tcPr>
          <w:p w14:paraId="21028D85" w14:textId="1F0626C0"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Nhà văn hóa và khu thể thao khu phố Tân </w:t>
            </w:r>
            <w:proofErr w:type="gramStart"/>
            <w:r w:rsidRPr="00C83A6F">
              <w:rPr>
                <w:rFonts w:ascii="Times New Roman" w:hAnsi="Times New Roman" w:cs="Times New Roman"/>
                <w:sz w:val="18"/>
                <w:szCs w:val="18"/>
              </w:rPr>
              <w:t>An</w:t>
            </w:r>
            <w:proofErr w:type="gramEnd"/>
            <w:r w:rsidRPr="00C83A6F">
              <w:rPr>
                <w:rFonts w:ascii="Times New Roman" w:hAnsi="Times New Roman" w:cs="Times New Roman"/>
                <w:sz w:val="18"/>
                <w:szCs w:val="18"/>
              </w:rPr>
              <w:t xml:space="preserve"> (vị trí mới)</w:t>
            </w:r>
          </w:p>
        </w:tc>
        <w:tc>
          <w:tcPr>
            <w:tcW w:w="442" w:type="pct"/>
            <w:tcBorders>
              <w:top w:val="nil"/>
              <w:left w:val="nil"/>
              <w:bottom w:val="single" w:sz="4" w:space="0" w:color="auto"/>
              <w:right w:val="single" w:sz="4" w:space="0" w:color="auto"/>
            </w:tcBorders>
            <w:shd w:val="clear" w:color="auto" w:fill="auto"/>
            <w:vAlign w:val="center"/>
            <w:hideMark/>
          </w:tcPr>
          <w:p w14:paraId="79FBF77D" w14:textId="64AA437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w:t>
            </w:r>
          </w:p>
        </w:tc>
        <w:tc>
          <w:tcPr>
            <w:tcW w:w="572" w:type="pct"/>
            <w:tcBorders>
              <w:top w:val="nil"/>
              <w:left w:val="nil"/>
              <w:bottom w:val="single" w:sz="4" w:space="0" w:color="auto"/>
              <w:right w:val="single" w:sz="4" w:space="0" w:color="auto"/>
            </w:tcBorders>
            <w:shd w:val="clear" w:color="auto" w:fill="auto"/>
            <w:vAlign w:val="center"/>
            <w:hideMark/>
          </w:tcPr>
          <w:p w14:paraId="52525DE3" w14:textId="2B49620A"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3CE8A176" w14:textId="564FD3F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4386F718" w14:textId="15001D3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Cập nhật DT, vị trí</w:t>
            </w:r>
          </w:p>
        </w:tc>
      </w:tr>
      <w:tr w:rsidR="00AC5055" w:rsidRPr="00C83A6F" w14:paraId="2AF008C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577004F" w14:textId="5216FE5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w:t>
            </w:r>
          </w:p>
        </w:tc>
        <w:tc>
          <w:tcPr>
            <w:tcW w:w="1696" w:type="pct"/>
            <w:tcBorders>
              <w:top w:val="nil"/>
              <w:left w:val="nil"/>
              <w:bottom w:val="single" w:sz="4" w:space="0" w:color="auto"/>
              <w:right w:val="single" w:sz="4" w:space="0" w:color="auto"/>
            </w:tcBorders>
            <w:shd w:val="clear" w:color="auto" w:fill="auto"/>
            <w:vAlign w:val="center"/>
            <w:hideMark/>
          </w:tcPr>
          <w:p w14:paraId="5153A898" w14:textId="5B10186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Mầm Non Tân Phú-TT Tân Phú (điểm 2)</w:t>
            </w:r>
          </w:p>
        </w:tc>
        <w:tc>
          <w:tcPr>
            <w:tcW w:w="442" w:type="pct"/>
            <w:tcBorders>
              <w:top w:val="nil"/>
              <w:left w:val="nil"/>
              <w:bottom w:val="single" w:sz="4" w:space="0" w:color="auto"/>
              <w:right w:val="single" w:sz="4" w:space="0" w:color="auto"/>
            </w:tcBorders>
            <w:shd w:val="clear" w:color="auto" w:fill="auto"/>
            <w:vAlign w:val="center"/>
            <w:hideMark/>
          </w:tcPr>
          <w:p w14:paraId="1177BD84" w14:textId="7209819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0,96</w:t>
            </w:r>
          </w:p>
        </w:tc>
        <w:tc>
          <w:tcPr>
            <w:tcW w:w="572" w:type="pct"/>
            <w:tcBorders>
              <w:top w:val="nil"/>
              <w:left w:val="nil"/>
              <w:bottom w:val="single" w:sz="4" w:space="0" w:color="auto"/>
              <w:right w:val="single" w:sz="4" w:space="0" w:color="auto"/>
            </w:tcBorders>
            <w:shd w:val="clear" w:color="auto" w:fill="auto"/>
            <w:vAlign w:val="center"/>
            <w:hideMark/>
          </w:tcPr>
          <w:p w14:paraId="39AE32D1" w14:textId="3FD307CE"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6AE048CD" w14:textId="7C4A609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kp Tân An, tt Tân Phú </w:t>
            </w:r>
          </w:p>
        </w:tc>
        <w:tc>
          <w:tcPr>
            <w:tcW w:w="1209" w:type="pct"/>
            <w:tcBorders>
              <w:top w:val="nil"/>
              <w:left w:val="nil"/>
              <w:bottom w:val="single" w:sz="4" w:space="0" w:color="auto"/>
              <w:right w:val="single" w:sz="4" w:space="0" w:color="auto"/>
            </w:tcBorders>
            <w:shd w:val="clear" w:color="auto" w:fill="auto"/>
            <w:vAlign w:val="center"/>
            <w:hideMark/>
          </w:tcPr>
          <w:p w14:paraId="3955C840" w14:textId="5E88411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687140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58CB538" w14:textId="1929252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w:t>
            </w:r>
          </w:p>
        </w:tc>
        <w:tc>
          <w:tcPr>
            <w:tcW w:w="1696" w:type="pct"/>
            <w:tcBorders>
              <w:top w:val="nil"/>
              <w:left w:val="nil"/>
              <w:bottom w:val="single" w:sz="4" w:space="0" w:color="auto"/>
              <w:right w:val="single" w:sz="4" w:space="0" w:color="auto"/>
            </w:tcBorders>
            <w:shd w:val="clear" w:color="auto" w:fill="auto"/>
            <w:vAlign w:val="center"/>
            <w:hideMark/>
          </w:tcPr>
          <w:p w14:paraId="12110EC5" w14:textId="1C6322E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Mầm Non Tân Tiến</w:t>
            </w:r>
          </w:p>
        </w:tc>
        <w:tc>
          <w:tcPr>
            <w:tcW w:w="442" w:type="pct"/>
            <w:tcBorders>
              <w:top w:val="nil"/>
              <w:left w:val="nil"/>
              <w:bottom w:val="single" w:sz="4" w:space="0" w:color="auto"/>
              <w:right w:val="single" w:sz="4" w:space="0" w:color="auto"/>
            </w:tcBorders>
            <w:shd w:val="clear" w:color="auto" w:fill="auto"/>
            <w:vAlign w:val="center"/>
            <w:hideMark/>
          </w:tcPr>
          <w:p w14:paraId="337064D9" w14:textId="78FA860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1,54</w:t>
            </w:r>
          </w:p>
        </w:tc>
        <w:tc>
          <w:tcPr>
            <w:tcW w:w="572" w:type="pct"/>
            <w:tcBorders>
              <w:top w:val="nil"/>
              <w:left w:val="nil"/>
              <w:bottom w:val="single" w:sz="4" w:space="0" w:color="auto"/>
              <w:right w:val="single" w:sz="4" w:space="0" w:color="auto"/>
            </w:tcBorders>
            <w:shd w:val="clear" w:color="auto" w:fill="auto"/>
            <w:vAlign w:val="center"/>
            <w:hideMark/>
          </w:tcPr>
          <w:p w14:paraId="79D9A508" w14:textId="19E08DC3"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2D9D19B2" w14:textId="07E9F3F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Thái Dũng, X. Tân Tiến </w:t>
            </w:r>
          </w:p>
        </w:tc>
        <w:tc>
          <w:tcPr>
            <w:tcW w:w="1209" w:type="pct"/>
            <w:tcBorders>
              <w:top w:val="nil"/>
              <w:left w:val="nil"/>
              <w:bottom w:val="single" w:sz="4" w:space="0" w:color="auto"/>
              <w:right w:val="single" w:sz="4" w:space="0" w:color="auto"/>
            </w:tcBorders>
            <w:shd w:val="clear" w:color="auto" w:fill="auto"/>
            <w:vAlign w:val="center"/>
            <w:hideMark/>
          </w:tcPr>
          <w:p w14:paraId="7EEF89D1" w14:textId="3CB5523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D4F10B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719441D" w14:textId="2D3FE85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w:t>
            </w:r>
          </w:p>
        </w:tc>
        <w:tc>
          <w:tcPr>
            <w:tcW w:w="1696" w:type="pct"/>
            <w:tcBorders>
              <w:top w:val="nil"/>
              <w:left w:val="nil"/>
              <w:bottom w:val="single" w:sz="4" w:space="0" w:color="auto"/>
              <w:right w:val="single" w:sz="4" w:space="0" w:color="auto"/>
            </w:tcBorders>
            <w:shd w:val="clear" w:color="auto" w:fill="auto"/>
            <w:vAlign w:val="center"/>
            <w:hideMark/>
          </w:tcPr>
          <w:p w14:paraId="2F56DD02" w14:textId="12882CD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Mầm Non Tân Hưng-Điểm Pa Pếch</w:t>
            </w:r>
          </w:p>
        </w:tc>
        <w:tc>
          <w:tcPr>
            <w:tcW w:w="442" w:type="pct"/>
            <w:tcBorders>
              <w:top w:val="nil"/>
              <w:left w:val="nil"/>
              <w:bottom w:val="single" w:sz="4" w:space="0" w:color="auto"/>
              <w:right w:val="single" w:sz="4" w:space="0" w:color="auto"/>
            </w:tcBorders>
            <w:shd w:val="clear" w:color="auto" w:fill="auto"/>
            <w:vAlign w:val="center"/>
            <w:hideMark/>
          </w:tcPr>
          <w:p w14:paraId="326972B7" w14:textId="01CAC5E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72" w:type="pct"/>
            <w:tcBorders>
              <w:top w:val="nil"/>
              <w:left w:val="nil"/>
              <w:bottom w:val="single" w:sz="4" w:space="0" w:color="auto"/>
              <w:right w:val="single" w:sz="4" w:space="0" w:color="auto"/>
            </w:tcBorders>
            <w:shd w:val="clear" w:color="auto" w:fill="auto"/>
            <w:vAlign w:val="center"/>
            <w:hideMark/>
          </w:tcPr>
          <w:p w14:paraId="126299EB" w14:textId="01E2822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6BB79221" w14:textId="3524E71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Pa Pếch, X. Tân Hưng </w:t>
            </w:r>
          </w:p>
        </w:tc>
        <w:tc>
          <w:tcPr>
            <w:tcW w:w="1209" w:type="pct"/>
            <w:tcBorders>
              <w:top w:val="nil"/>
              <w:left w:val="nil"/>
              <w:bottom w:val="single" w:sz="4" w:space="0" w:color="auto"/>
              <w:right w:val="single" w:sz="4" w:space="0" w:color="auto"/>
            </w:tcBorders>
            <w:shd w:val="clear" w:color="auto" w:fill="auto"/>
            <w:vAlign w:val="center"/>
            <w:hideMark/>
          </w:tcPr>
          <w:p w14:paraId="7C6DD9F2" w14:textId="5480818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8A851E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D417420" w14:textId="68612C8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19</w:t>
            </w:r>
          </w:p>
        </w:tc>
        <w:tc>
          <w:tcPr>
            <w:tcW w:w="1696" w:type="pct"/>
            <w:tcBorders>
              <w:top w:val="nil"/>
              <w:left w:val="nil"/>
              <w:bottom w:val="single" w:sz="4" w:space="0" w:color="auto"/>
              <w:right w:val="single" w:sz="4" w:space="0" w:color="auto"/>
            </w:tcBorders>
            <w:shd w:val="clear" w:color="auto" w:fill="auto"/>
            <w:vAlign w:val="center"/>
            <w:hideMark/>
          </w:tcPr>
          <w:p w14:paraId="5310F78B" w14:textId="1329EB7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Mầm Non Tân Hưng-Điểm Suối Nhung</w:t>
            </w:r>
          </w:p>
        </w:tc>
        <w:tc>
          <w:tcPr>
            <w:tcW w:w="442" w:type="pct"/>
            <w:tcBorders>
              <w:top w:val="nil"/>
              <w:left w:val="nil"/>
              <w:bottom w:val="single" w:sz="4" w:space="0" w:color="auto"/>
              <w:right w:val="single" w:sz="4" w:space="0" w:color="auto"/>
            </w:tcBorders>
            <w:shd w:val="clear" w:color="auto" w:fill="auto"/>
            <w:vAlign w:val="center"/>
            <w:hideMark/>
          </w:tcPr>
          <w:p w14:paraId="4CF57C84" w14:textId="5B71625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0,05</w:t>
            </w:r>
          </w:p>
        </w:tc>
        <w:tc>
          <w:tcPr>
            <w:tcW w:w="572" w:type="pct"/>
            <w:tcBorders>
              <w:top w:val="nil"/>
              <w:left w:val="nil"/>
              <w:bottom w:val="single" w:sz="4" w:space="0" w:color="auto"/>
              <w:right w:val="single" w:sz="4" w:space="0" w:color="auto"/>
            </w:tcBorders>
            <w:shd w:val="clear" w:color="auto" w:fill="auto"/>
            <w:vAlign w:val="center"/>
            <w:hideMark/>
          </w:tcPr>
          <w:p w14:paraId="00B6B8D0" w14:textId="5F4E568D"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7CDCA367" w14:textId="432A1B5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Suối Nhung, X. Tân Hưng </w:t>
            </w:r>
          </w:p>
        </w:tc>
        <w:tc>
          <w:tcPr>
            <w:tcW w:w="1209" w:type="pct"/>
            <w:tcBorders>
              <w:top w:val="nil"/>
              <w:left w:val="nil"/>
              <w:bottom w:val="single" w:sz="4" w:space="0" w:color="auto"/>
              <w:right w:val="single" w:sz="4" w:space="0" w:color="auto"/>
            </w:tcBorders>
            <w:shd w:val="clear" w:color="auto" w:fill="auto"/>
            <w:vAlign w:val="center"/>
            <w:hideMark/>
          </w:tcPr>
          <w:p w14:paraId="3775AE31" w14:textId="2DDA1B8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5FA662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C5B35C2" w14:textId="311EC83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w:t>
            </w:r>
          </w:p>
        </w:tc>
        <w:tc>
          <w:tcPr>
            <w:tcW w:w="1696" w:type="pct"/>
            <w:tcBorders>
              <w:top w:val="nil"/>
              <w:left w:val="nil"/>
              <w:bottom w:val="single" w:sz="4" w:space="0" w:color="auto"/>
              <w:right w:val="single" w:sz="4" w:space="0" w:color="auto"/>
            </w:tcBorders>
            <w:shd w:val="clear" w:color="auto" w:fill="auto"/>
            <w:vAlign w:val="center"/>
            <w:hideMark/>
          </w:tcPr>
          <w:p w14:paraId="422A0C59" w14:textId="10AC0B2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Mầm Non Tân Phước</w:t>
            </w:r>
          </w:p>
        </w:tc>
        <w:tc>
          <w:tcPr>
            <w:tcW w:w="442" w:type="pct"/>
            <w:tcBorders>
              <w:top w:val="nil"/>
              <w:left w:val="nil"/>
              <w:bottom w:val="single" w:sz="4" w:space="0" w:color="auto"/>
              <w:right w:val="single" w:sz="4" w:space="0" w:color="auto"/>
            </w:tcBorders>
            <w:shd w:val="clear" w:color="auto" w:fill="auto"/>
            <w:vAlign w:val="center"/>
            <w:hideMark/>
          </w:tcPr>
          <w:p w14:paraId="62288700" w14:textId="1C7F592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0,91</w:t>
            </w:r>
          </w:p>
        </w:tc>
        <w:tc>
          <w:tcPr>
            <w:tcW w:w="572" w:type="pct"/>
            <w:tcBorders>
              <w:top w:val="nil"/>
              <w:left w:val="nil"/>
              <w:bottom w:val="single" w:sz="4" w:space="0" w:color="auto"/>
              <w:right w:val="single" w:sz="4" w:space="0" w:color="auto"/>
            </w:tcBorders>
            <w:shd w:val="clear" w:color="auto" w:fill="auto"/>
            <w:vAlign w:val="center"/>
            <w:hideMark/>
          </w:tcPr>
          <w:p w14:paraId="47CFEE94" w14:textId="59C21D4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0F008CF8" w14:textId="7CACCF9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Tân Phước </w:t>
            </w:r>
          </w:p>
        </w:tc>
        <w:tc>
          <w:tcPr>
            <w:tcW w:w="1209" w:type="pct"/>
            <w:tcBorders>
              <w:top w:val="nil"/>
              <w:left w:val="nil"/>
              <w:bottom w:val="single" w:sz="4" w:space="0" w:color="auto"/>
              <w:right w:val="single" w:sz="4" w:space="0" w:color="auto"/>
            </w:tcBorders>
            <w:shd w:val="clear" w:color="auto" w:fill="auto"/>
            <w:vAlign w:val="center"/>
            <w:hideMark/>
          </w:tcPr>
          <w:p w14:paraId="232CBA79" w14:textId="50955D7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FDB6ED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22E0131" w14:textId="133DB33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w:t>
            </w:r>
          </w:p>
        </w:tc>
        <w:tc>
          <w:tcPr>
            <w:tcW w:w="1696" w:type="pct"/>
            <w:tcBorders>
              <w:top w:val="nil"/>
              <w:left w:val="nil"/>
              <w:bottom w:val="single" w:sz="4" w:space="0" w:color="auto"/>
              <w:right w:val="single" w:sz="4" w:space="0" w:color="auto"/>
            </w:tcBorders>
            <w:shd w:val="clear" w:color="auto" w:fill="auto"/>
            <w:vAlign w:val="center"/>
            <w:hideMark/>
          </w:tcPr>
          <w:p w14:paraId="69F0ADE2" w14:textId="23AABC2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Mầm Non Đồng Tiến -Điểm ấp 4</w:t>
            </w:r>
          </w:p>
        </w:tc>
        <w:tc>
          <w:tcPr>
            <w:tcW w:w="442" w:type="pct"/>
            <w:tcBorders>
              <w:top w:val="nil"/>
              <w:left w:val="nil"/>
              <w:bottom w:val="single" w:sz="4" w:space="0" w:color="auto"/>
              <w:right w:val="single" w:sz="4" w:space="0" w:color="auto"/>
            </w:tcBorders>
            <w:shd w:val="clear" w:color="auto" w:fill="auto"/>
            <w:vAlign w:val="center"/>
            <w:hideMark/>
          </w:tcPr>
          <w:p w14:paraId="514BA552" w14:textId="12AB965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0,51</w:t>
            </w:r>
          </w:p>
        </w:tc>
        <w:tc>
          <w:tcPr>
            <w:tcW w:w="572" w:type="pct"/>
            <w:tcBorders>
              <w:top w:val="nil"/>
              <w:left w:val="nil"/>
              <w:bottom w:val="single" w:sz="4" w:space="0" w:color="auto"/>
              <w:right w:val="single" w:sz="4" w:space="0" w:color="auto"/>
            </w:tcBorders>
            <w:shd w:val="clear" w:color="auto" w:fill="auto"/>
            <w:vAlign w:val="center"/>
            <w:hideMark/>
          </w:tcPr>
          <w:p w14:paraId="5E121C0B" w14:textId="5F8832EC"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77CAC95B" w14:textId="341CFE3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4-X. Đồng Tiến </w:t>
            </w:r>
          </w:p>
        </w:tc>
        <w:tc>
          <w:tcPr>
            <w:tcW w:w="1209" w:type="pct"/>
            <w:tcBorders>
              <w:top w:val="nil"/>
              <w:left w:val="nil"/>
              <w:bottom w:val="single" w:sz="4" w:space="0" w:color="auto"/>
              <w:right w:val="single" w:sz="4" w:space="0" w:color="auto"/>
            </w:tcBorders>
            <w:shd w:val="clear" w:color="auto" w:fill="auto"/>
            <w:vAlign w:val="center"/>
            <w:hideMark/>
          </w:tcPr>
          <w:p w14:paraId="399B8F76" w14:textId="0883772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B15FF8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03736AC" w14:textId="1EAA443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w:t>
            </w:r>
          </w:p>
        </w:tc>
        <w:tc>
          <w:tcPr>
            <w:tcW w:w="1696" w:type="pct"/>
            <w:tcBorders>
              <w:top w:val="nil"/>
              <w:left w:val="nil"/>
              <w:bottom w:val="single" w:sz="4" w:space="0" w:color="auto"/>
              <w:right w:val="single" w:sz="4" w:space="0" w:color="auto"/>
            </w:tcBorders>
            <w:shd w:val="clear" w:color="auto" w:fill="auto"/>
            <w:vAlign w:val="center"/>
            <w:hideMark/>
          </w:tcPr>
          <w:p w14:paraId="213929CC" w14:textId="40D8CC0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Mầm Non Đồng Tiến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Điểm K84C</w:t>
            </w:r>
          </w:p>
        </w:tc>
        <w:tc>
          <w:tcPr>
            <w:tcW w:w="442" w:type="pct"/>
            <w:tcBorders>
              <w:top w:val="nil"/>
              <w:left w:val="nil"/>
              <w:bottom w:val="single" w:sz="4" w:space="0" w:color="auto"/>
              <w:right w:val="single" w:sz="4" w:space="0" w:color="auto"/>
            </w:tcBorders>
            <w:shd w:val="clear" w:color="auto" w:fill="auto"/>
            <w:vAlign w:val="center"/>
            <w:hideMark/>
          </w:tcPr>
          <w:p w14:paraId="29052B43" w14:textId="516790C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0,12</w:t>
            </w:r>
          </w:p>
        </w:tc>
        <w:tc>
          <w:tcPr>
            <w:tcW w:w="572" w:type="pct"/>
            <w:tcBorders>
              <w:top w:val="nil"/>
              <w:left w:val="nil"/>
              <w:bottom w:val="single" w:sz="4" w:space="0" w:color="auto"/>
              <w:right w:val="single" w:sz="4" w:space="0" w:color="auto"/>
            </w:tcBorders>
            <w:shd w:val="clear" w:color="auto" w:fill="auto"/>
            <w:vAlign w:val="center"/>
            <w:hideMark/>
          </w:tcPr>
          <w:p w14:paraId="46596D00" w14:textId="0164EDAC"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6FB773A9" w14:textId="679F55B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Đồng Tiến </w:t>
            </w:r>
          </w:p>
        </w:tc>
        <w:tc>
          <w:tcPr>
            <w:tcW w:w="1209" w:type="pct"/>
            <w:tcBorders>
              <w:top w:val="nil"/>
              <w:left w:val="nil"/>
              <w:bottom w:val="single" w:sz="4" w:space="0" w:color="auto"/>
              <w:right w:val="single" w:sz="4" w:space="0" w:color="auto"/>
            </w:tcBorders>
            <w:shd w:val="clear" w:color="auto" w:fill="auto"/>
            <w:vAlign w:val="center"/>
            <w:hideMark/>
          </w:tcPr>
          <w:p w14:paraId="6BDD125A" w14:textId="66D2098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66F725D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5F9C3FA" w14:textId="68BAB41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23</w:t>
            </w:r>
          </w:p>
        </w:tc>
        <w:tc>
          <w:tcPr>
            <w:tcW w:w="1696" w:type="pct"/>
            <w:tcBorders>
              <w:top w:val="nil"/>
              <w:left w:val="nil"/>
              <w:bottom w:val="single" w:sz="4" w:space="0" w:color="auto"/>
              <w:right w:val="single" w:sz="4" w:space="0" w:color="auto"/>
            </w:tcBorders>
            <w:shd w:val="clear" w:color="auto" w:fill="auto"/>
            <w:vAlign w:val="center"/>
            <w:hideMark/>
          </w:tcPr>
          <w:p w14:paraId="49E01C0C" w14:textId="2CC9D3A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Mầm Non Đồng Tâm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Điểm cây số 12</w:t>
            </w:r>
          </w:p>
        </w:tc>
        <w:tc>
          <w:tcPr>
            <w:tcW w:w="442" w:type="pct"/>
            <w:tcBorders>
              <w:top w:val="nil"/>
              <w:left w:val="nil"/>
              <w:bottom w:val="single" w:sz="4" w:space="0" w:color="auto"/>
              <w:right w:val="single" w:sz="4" w:space="0" w:color="auto"/>
            </w:tcBorders>
            <w:shd w:val="clear" w:color="auto" w:fill="auto"/>
            <w:vAlign w:val="center"/>
            <w:hideMark/>
          </w:tcPr>
          <w:p w14:paraId="35A0C41D" w14:textId="320438D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c>
          <w:tcPr>
            <w:tcW w:w="572" w:type="pct"/>
            <w:tcBorders>
              <w:top w:val="nil"/>
              <w:left w:val="nil"/>
              <w:bottom w:val="single" w:sz="4" w:space="0" w:color="auto"/>
              <w:right w:val="single" w:sz="4" w:space="0" w:color="auto"/>
            </w:tcBorders>
            <w:shd w:val="clear" w:color="auto" w:fill="auto"/>
            <w:vAlign w:val="center"/>
            <w:hideMark/>
          </w:tcPr>
          <w:p w14:paraId="73905882" w14:textId="1C6158A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03A07A7A" w14:textId="3D54D0A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Đồng Tâm </w:t>
            </w:r>
          </w:p>
        </w:tc>
        <w:tc>
          <w:tcPr>
            <w:tcW w:w="1209" w:type="pct"/>
            <w:tcBorders>
              <w:top w:val="nil"/>
              <w:left w:val="nil"/>
              <w:bottom w:val="single" w:sz="4" w:space="0" w:color="auto"/>
              <w:right w:val="single" w:sz="4" w:space="0" w:color="auto"/>
            </w:tcBorders>
            <w:shd w:val="clear" w:color="auto" w:fill="auto"/>
            <w:vAlign w:val="center"/>
            <w:hideMark/>
          </w:tcPr>
          <w:p w14:paraId="3E87488D" w14:textId="3A256CB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14EDBBF"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27349B3" w14:textId="67D939F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w:t>
            </w:r>
          </w:p>
        </w:tc>
        <w:tc>
          <w:tcPr>
            <w:tcW w:w="1696" w:type="pct"/>
            <w:tcBorders>
              <w:top w:val="nil"/>
              <w:left w:val="nil"/>
              <w:bottom w:val="single" w:sz="4" w:space="0" w:color="auto"/>
              <w:right w:val="single" w:sz="4" w:space="0" w:color="auto"/>
            </w:tcBorders>
            <w:shd w:val="clear" w:color="auto" w:fill="auto"/>
            <w:vAlign w:val="center"/>
            <w:hideMark/>
          </w:tcPr>
          <w:p w14:paraId="0BDF3265" w14:textId="66EC93A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Tiểu học Thuận </w:t>
            </w:r>
            <w:proofErr w:type="gramStart"/>
            <w:r w:rsidRPr="00C83A6F">
              <w:rPr>
                <w:rFonts w:ascii="Times New Roman" w:hAnsi="Times New Roman" w:cs="Times New Roman"/>
                <w:sz w:val="18"/>
                <w:szCs w:val="18"/>
              </w:rPr>
              <w:t>Phú  -</w:t>
            </w:r>
            <w:proofErr w:type="gramEnd"/>
            <w:r w:rsidRPr="00C83A6F">
              <w:rPr>
                <w:rFonts w:ascii="Times New Roman" w:hAnsi="Times New Roman" w:cs="Times New Roman"/>
                <w:sz w:val="18"/>
                <w:szCs w:val="18"/>
              </w:rPr>
              <w:t xml:space="preserve"> Điểm lẻ Tân Phú</w:t>
            </w:r>
          </w:p>
        </w:tc>
        <w:tc>
          <w:tcPr>
            <w:tcW w:w="442" w:type="pct"/>
            <w:tcBorders>
              <w:top w:val="nil"/>
              <w:left w:val="nil"/>
              <w:bottom w:val="single" w:sz="4" w:space="0" w:color="auto"/>
              <w:right w:val="single" w:sz="4" w:space="0" w:color="auto"/>
            </w:tcBorders>
            <w:shd w:val="clear" w:color="auto" w:fill="auto"/>
            <w:vAlign w:val="center"/>
            <w:hideMark/>
          </w:tcPr>
          <w:p w14:paraId="0C9D026B" w14:textId="5009B5D6"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0,51</w:t>
            </w:r>
          </w:p>
        </w:tc>
        <w:tc>
          <w:tcPr>
            <w:tcW w:w="572" w:type="pct"/>
            <w:tcBorders>
              <w:top w:val="nil"/>
              <w:left w:val="nil"/>
              <w:bottom w:val="single" w:sz="4" w:space="0" w:color="auto"/>
              <w:right w:val="single" w:sz="4" w:space="0" w:color="auto"/>
            </w:tcBorders>
            <w:shd w:val="clear" w:color="auto" w:fill="auto"/>
            <w:vAlign w:val="center"/>
            <w:hideMark/>
          </w:tcPr>
          <w:p w14:paraId="7E727F69" w14:textId="6556772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098ED65C" w14:textId="687378D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Tân Phú-X. Thuận Phú </w:t>
            </w:r>
          </w:p>
        </w:tc>
        <w:tc>
          <w:tcPr>
            <w:tcW w:w="1209" w:type="pct"/>
            <w:tcBorders>
              <w:top w:val="nil"/>
              <w:left w:val="nil"/>
              <w:bottom w:val="single" w:sz="4" w:space="0" w:color="auto"/>
              <w:right w:val="single" w:sz="4" w:space="0" w:color="auto"/>
            </w:tcBorders>
            <w:shd w:val="clear" w:color="auto" w:fill="auto"/>
            <w:vAlign w:val="center"/>
            <w:hideMark/>
          </w:tcPr>
          <w:p w14:paraId="47C23A99" w14:textId="502CE6A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986FF5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950F1E6" w14:textId="4D619E2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w:t>
            </w:r>
          </w:p>
        </w:tc>
        <w:tc>
          <w:tcPr>
            <w:tcW w:w="1696" w:type="pct"/>
            <w:tcBorders>
              <w:top w:val="nil"/>
              <w:left w:val="nil"/>
              <w:bottom w:val="single" w:sz="4" w:space="0" w:color="auto"/>
              <w:right w:val="single" w:sz="4" w:space="0" w:color="auto"/>
            </w:tcBorders>
            <w:shd w:val="clear" w:color="auto" w:fill="auto"/>
            <w:vAlign w:val="center"/>
            <w:hideMark/>
          </w:tcPr>
          <w:p w14:paraId="415CD148" w14:textId="0650EDB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THCS DTNT Đồng Phú </w:t>
            </w:r>
          </w:p>
        </w:tc>
        <w:tc>
          <w:tcPr>
            <w:tcW w:w="442" w:type="pct"/>
            <w:tcBorders>
              <w:top w:val="nil"/>
              <w:left w:val="nil"/>
              <w:bottom w:val="single" w:sz="4" w:space="0" w:color="auto"/>
              <w:right w:val="single" w:sz="4" w:space="0" w:color="auto"/>
            </w:tcBorders>
            <w:shd w:val="clear" w:color="auto" w:fill="auto"/>
            <w:vAlign w:val="center"/>
            <w:hideMark/>
          </w:tcPr>
          <w:p w14:paraId="20D59C76" w14:textId="095CF4C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2,42</w:t>
            </w:r>
          </w:p>
        </w:tc>
        <w:tc>
          <w:tcPr>
            <w:tcW w:w="572" w:type="pct"/>
            <w:tcBorders>
              <w:top w:val="nil"/>
              <w:left w:val="nil"/>
              <w:bottom w:val="single" w:sz="4" w:space="0" w:color="auto"/>
              <w:right w:val="single" w:sz="4" w:space="0" w:color="auto"/>
            </w:tcBorders>
            <w:shd w:val="clear" w:color="auto" w:fill="auto"/>
            <w:vAlign w:val="center"/>
            <w:hideMark/>
          </w:tcPr>
          <w:p w14:paraId="3DE02486" w14:textId="74A0FA86"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5AE5F15C" w14:textId="3E93512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4269379B" w14:textId="232A47F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E11EEF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AFE71C4" w14:textId="4CC81FD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26</w:t>
            </w:r>
          </w:p>
        </w:tc>
        <w:tc>
          <w:tcPr>
            <w:tcW w:w="1696" w:type="pct"/>
            <w:tcBorders>
              <w:top w:val="nil"/>
              <w:left w:val="nil"/>
              <w:bottom w:val="single" w:sz="4" w:space="0" w:color="auto"/>
              <w:right w:val="single" w:sz="4" w:space="0" w:color="auto"/>
            </w:tcBorders>
            <w:shd w:val="clear" w:color="auto" w:fill="auto"/>
            <w:vAlign w:val="center"/>
            <w:hideMark/>
          </w:tcPr>
          <w:p w14:paraId="7E5F38C7" w14:textId="702BD64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THCS Tân Phú -TT. Tân Phú</w:t>
            </w:r>
          </w:p>
        </w:tc>
        <w:tc>
          <w:tcPr>
            <w:tcW w:w="442" w:type="pct"/>
            <w:tcBorders>
              <w:top w:val="nil"/>
              <w:left w:val="nil"/>
              <w:bottom w:val="single" w:sz="4" w:space="0" w:color="auto"/>
              <w:right w:val="single" w:sz="4" w:space="0" w:color="auto"/>
            </w:tcBorders>
            <w:shd w:val="clear" w:color="auto" w:fill="auto"/>
            <w:vAlign w:val="center"/>
            <w:hideMark/>
          </w:tcPr>
          <w:p w14:paraId="26121C8F" w14:textId="7FA32F5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0,25</w:t>
            </w:r>
          </w:p>
        </w:tc>
        <w:tc>
          <w:tcPr>
            <w:tcW w:w="572" w:type="pct"/>
            <w:tcBorders>
              <w:top w:val="nil"/>
              <w:left w:val="nil"/>
              <w:bottom w:val="single" w:sz="4" w:space="0" w:color="auto"/>
              <w:right w:val="single" w:sz="4" w:space="0" w:color="auto"/>
            </w:tcBorders>
            <w:shd w:val="clear" w:color="auto" w:fill="auto"/>
            <w:vAlign w:val="center"/>
            <w:hideMark/>
          </w:tcPr>
          <w:p w14:paraId="1FDE73F1" w14:textId="4E5272B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34129DCC" w14:textId="2EE55E8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493C6C42" w14:textId="3449E74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3C1E77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108CB5B" w14:textId="09C9A20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w:t>
            </w:r>
          </w:p>
        </w:tc>
        <w:tc>
          <w:tcPr>
            <w:tcW w:w="1696" w:type="pct"/>
            <w:tcBorders>
              <w:top w:val="nil"/>
              <w:left w:val="nil"/>
              <w:bottom w:val="single" w:sz="4" w:space="0" w:color="auto"/>
              <w:right w:val="single" w:sz="4" w:space="0" w:color="auto"/>
            </w:tcBorders>
            <w:shd w:val="clear" w:color="auto" w:fill="auto"/>
            <w:vAlign w:val="center"/>
            <w:hideMark/>
          </w:tcPr>
          <w:p w14:paraId="496E04D3" w14:textId="21DE537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TH &amp; THCS Đồng Tâm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Điểm cây số 12 mới</w:t>
            </w:r>
          </w:p>
        </w:tc>
        <w:tc>
          <w:tcPr>
            <w:tcW w:w="442" w:type="pct"/>
            <w:tcBorders>
              <w:top w:val="nil"/>
              <w:left w:val="nil"/>
              <w:bottom w:val="single" w:sz="4" w:space="0" w:color="auto"/>
              <w:right w:val="single" w:sz="4" w:space="0" w:color="auto"/>
            </w:tcBorders>
            <w:shd w:val="clear" w:color="auto" w:fill="auto"/>
            <w:vAlign w:val="center"/>
            <w:hideMark/>
          </w:tcPr>
          <w:p w14:paraId="1CBBF749" w14:textId="4AA56E20"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1,10</w:t>
            </w:r>
          </w:p>
        </w:tc>
        <w:tc>
          <w:tcPr>
            <w:tcW w:w="572" w:type="pct"/>
            <w:tcBorders>
              <w:top w:val="nil"/>
              <w:left w:val="nil"/>
              <w:bottom w:val="single" w:sz="4" w:space="0" w:color="auto"/>
              <w:right w:val="single" w:sz="4" w:space="0" w:color="auto"/>
            </w:tcBorders>
            <w:shd w:val="clear" w:color="auto" w:fill="auto"/>
            <w:vAlign w:val="center"/>
            <w:hideMark/>
          </w:tcPr>
          <w:p w14:paraId="720A6849" w14:textId="09F9B12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144F9E46" w14:textId="3C008B7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Đồng Tâm </w:t>
            </w:r>
          </w:p>
        </w:tc>
        <w:tc>
          <w:tcPr>
            <w:tcW w:w="1209" w:type="pct"/>
            <w:tcBorders>
              <w:top w:val="nil"/>
              <w:left w:val="nil"/>
              <w:bottom w:val="single" w:sz="4" w:space="0" w:color="auto"/>
              <w:right w:val="single" w:sz="4" w:space="0" w:color="auto"/>
            </w:tcBorders>
            <w:shd w:val="clear" w:color="auto" w:fill="auto"/>
            <w:vAlign w:val="center"/>
            <w:hideMark/>
          </w:tcPr>
          <w:p w14:paraId="4D77B0AE" w14:textId="3FB6269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AA3F0E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0D99B6B" w14:textId="32B512B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w:t>
            </w:r>
          </w:p>
        </w:tc>
        <w:tc>
          <w:tcPr>
            <w:tcW w:w="1696" w:type="pct"/>
            <w:tcBorders>
              <w:top w:val="nil"/>
              <w:left w:val="nil"/>
              <w:bottom w:val="single" w:sz="4" w:space="0" w:color="auto"/>
              <w:right w:val="single" w:sz="4" w:space="0" w:color="auto"/>
            </w:tcBorders>
            <w:shd w:val="clear" w:color="auto" w:fill="auto"/>
            <w:vAlign w:val="center"/>
            <w:hideMark/>
          </w:tcPr>
          <w:p w14:paraId="772C33E1" w14:textId="3D838D3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TH&amp; THCS Tân Phước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Điểm Nam Đô</w:t>
            </w:r>
          </w:p>
        </w:tc>
        <w:tc>
          <w:tcPr>
            <w:tcW w:w="442" w:type="pct"/>
            <w:tcBorders>
              <w:top w:val="nil"/>
              <w:left w:val="nil"/>
              <w:bottom w:val="single" w:sz="4" w:space="0" w:color="auto"/>
              <w:right w:val="single" w:sz="4" w:space="0" w:color="auto"/>
            </w:tcBorders>
            <w:shd w:val="clear" w:color="auto" w:fill="auto"/>
            <w:vAlign w:val="center"/>
            <w:hideMark/>
          </w:tcPr>
          <w:p w14:paraId="75CF4109" w14:textId="40EF4A2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0,29</w:t>
            </w:r>
          </w:p>
        </w:tc>
        <w:tc>
          <w:tcPr>
            <w:tcW w:w="572" w:type="pct"/>
            <w:tcBorders>
              <w:top w:val="nil"/>
              <w:left w:val="nil"/>
              <w:bottom w:val="single" w:sz="4" w:space="0" w:color="auto"/>
              <w:right w:val="single" w:sz="4" w:space="0" w:color="auto"/>
            </w:tcBorders>
            <w:shd w:val="clear" w:color="auto" w:fill="auto"/>
            <w:vAlign w:val="center"/>
            <w:hideMark/>
          </w:tcPr>
          <w:p w14:paraId="2AFEF1AE" w14:textId="6FB84708"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118A59FC" w14:textId="62CD239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Nam Đô, X. Tân Phước </w:t>
            </w:r>
          </w:p>
        </w:tc>
        <w:tc>
          <w:tcPr>
            <w:tcW w:w="1209" w:type="pct"/>
            <w:tcBorders>
              <w:top w:val="nil"/>
              <w:left w:val="nil"/>
              <w:bottom w:val="single" w:sz="4" w:space="0" w:color="auto"/>
              <w:right w:val="single" w:sz="4" w:space="0" w:color="auto"/>
            </w:tcBorders>
            <w:shd w:val="clear" w:color="auto" w:fill="auto"/>
            <w:vAlign w:val="center"/>
            <w:hideMark/>
          </w:tcPr>
          <w:p w14:paraId="03AACDC0" w14:textId="5D8A114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47B41D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E5CAF13" w14:textId="0947DAC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29</w:t>
            </w:r>
          </w:p>
        </w:tc>
        <w:tc>
          <w:tcPr>
            <w:tcW w:w="1696" w:type="pct"/>
            <w:tcBorders>
              <w:top w:val="nil"/>
              <w:left w:val="nil"/>
              <w:bottom w:val="single" w:sz="4" w:space="0" w:color="auto"/>
              <w:right w:val="single" w:sz="4" w:space="0" w:color="auto"/>
            </w:tcBorders>
            <w:shd w:val="clear" w:color="auto" w:fill="auto"/>
            <w:vAlign w:val="center"/>
            <w:hideMark/>
          </w:tcPr>
          <w:p w14:paraId="14B51C62" w14:textId="2C4177E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Trường TH&amp; THCS Tân Lợi </w:t>
            </w:r>
            <w:r w:rsidR="007C652B" w:rsidRPr="00C83A6F">
              <w:rPr>
                <w:rFonts w:ascii="Times New Roman" w:hAnsi="Times New Roman" w:cs="Times New Roman"/>
                <w:sz w:val="18"/>
                <w:szCs w:val="18"/>
              </w:rPr>
              <w:t>–</w:t>
            </w:r>
            <w:r w:rsidRPr="00C83A6F">
              <w:rPr>
                <w:rFonts w:ascii="Times New Roman" w:hAnsi="Times New Roman" w:cs="Times New Roman"/>
                <w:sz w:val="18"/>
                <w:szCs w:val="18"/>
              </w:rPr>
              <w:t xml:space="preserve"> Điểm Thạch Màng</w:t>
            </w:r>
          </w:p>
        </w:tc>
        <w:tc>
          <w:tcPr>
            <w:tcW w:w="442" w:type="pct"/>
            <w:tcBorders>
              <w:top w:val="nil"/>
              <w:left w:val="nil"/>
              <w:bottom w:val="single" w:sz="4" w:space="0" w:color="auto"/>
              <w:right w:val="single" w:sz="4" w:space="0" w:color="auto"/>
            </w:tcBorders>
            <w:shd w:val="clear" w:color="auto" w:fill="auto"/>
            <w:vAlign w:val="center"/>
            <w:hideMark/>
          </w:tcPr>
          <w:p w14:paraId="030EA316" w14:textId="48701C8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w:t>
            </w:r>
          </w:p>
        </w:tc>
        <w:tc>
          <w:tcPr>
            <w:tcW w:w="572" w:type="pct"/>
            <w:tcBorders>
              <w:top w:val="nil"/>
              <w:left w:val="nil"/>
              <w:bottom w:val="single" w:sz="4" w:space="0" w:color="auto"/>
              <w:right w:val="single" w:sz="4" w:space="0" w:color="auto"/>
            </w:tcBorders>
            <w:shd w:val="clear" w:color="auto" w:fill="auto"/>
            <w:vAlign w:val="center"/>
            <w:hideMark/>
          </w:tcPr>
          <w:p w14:paraId="63934168" w14:textId="43939BC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23411863" w14:textId="74B1FB7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Ấp Thạch Màng, X. Tân Lợi </w:t>
            </w:r>
          </w:p>
        </w:tc>
        <w:tc>
          <w:tcPr>
            <w:tcW w:w="1209" w:type="pct"/>
            <w:tcBorders>
              <w:top w:val="nil"/>
              <w:left w:val="nil"/>
              <w:bottom w:val="single" w:sz="4" w:space="0" w:color="auto"/>
              <w:right w:val="single" w:sz="4" w:space="0" w:color="auto"/>
            </w:tcBorders>
            <w:shd w:val="clear" w:color="auto" w:fill="auto"/>
            <w:vAlign w:val="center"/>
            <w:hideMark/>
          </w:tcPr>
          <w:p w14:paraId="13516423" w14:textId="6A85049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949B84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799DEF8" w14:textId="0C26846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w:t>
            </w:r>
          </w:p>
        </w:tc>
        <w:tc>
          <w:tcPr>
            <w:tcW w:w="1696" w:type="pct"/>
            <w:tcBorders>
              <w:top w:val="nil"/>
              <w:left w:val="nil"/>
              <w:bottom w:val="single" w:sz="4" w:space="0" w:color="auto"/>
              <w:right w:val="single" w:sz="4" w:space="0" w:color="auto"/>
            </w:tcBorders>
            <w:shd w:val="clear" w:color="auto" w:fill="auto"/>
            <w:vAlign w:val="center"/>
            <w:hideMark/>
          </w:tcPr>
          <w:p w14:paraId="650BD8B0" w14:textId="70AD1BE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Trường Trung học Cơ sở Thuận Phú</w:t>
            </w:r>
          </w:p>
        </w:tc>
        <w:tc>
          <w:tcPr>
            <w:tcW w:w="442" w:type="pct"/>
            <w:tcBorders>
              <w:top w:val="nil"/>
              <w:left w:val="nil"/>
              <w:bottom w:val="single" w:sz="4" w:space="0" w:color="auto"/>
              <w:right w:val="single" w:sz="4" w:space="0" w:color="auto"/>
            </w:tcBorders>
            <w:shd w:val="clear" w:color="auto" w:fill="auto"/>
            <w:vAlign w:val="center"/>
            <w:hideMark/>
          </w:tcPr>
          <w:p w14:paraId="1284B6E0" w14:textId="1F003F7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0,18</w:t>
            </w:r>
          </w:p>
        </w:tc>
        <w:tc>
          <w:tcPr>
            <w:tcW w:w="572" w:type="pct"/>
            <w:tcBorders>
              <w:top w:val="nil"/>
              <w:left w:val="nil"/>
              <w:bottom w:val="single" w:sz="4" w:space="0" w:color="auto"/>
              <w:right w:val="single" w:sz="4" w:space="0" w:color="auto"/>
            </w:tcBorders>
            <w:shd w:val="clear" w:color="auto" w:fill="auto"/>
            <w:vAlign w:val="center"/>
            <w:hideMark/>
          </w:tcPr>
          <w:p w14:paraId="0868682D" w14:textId="064147DE"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DGD</w:t>
            </w:r>
          </w:p>
        </w:tc>
        <w:tc>
          <w:tcPr>
            <w:tcW w:w="785" w:type="pct"/>
            <w:tcBorders>
              <w:top w:val="nil"/>
              <w:left w:val="nil"/>
              <w:bottom w:val="single" w:sz="4" w:space="0" w:color="auto"/>
              <w:right w:val="single" w:sz="4" w:space="0" w:color="auto"/>
            </w:tcBorders>
            <w:shd w:val="clear" w:color="auto" w:fill="auto"/>
            <w:vAlign w:val="center"/>
            <w:hideMark/>
          </w:tcPr>
          <w:p w14:paraId="28712DB0" w14:textId="67F55E0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Thuận Phú </w:t>
            </w:r>
          </w:p>
        </w:tc>
        <w:tc>
          <w:tcPr>
            <w:tcW w:w="1209" w:type="pct"/>
            <w:tcBorders>
              <w:top w:val="nil"/>
              <w:left w:val="nil"/>
              <w:bottom w:val="single" w:sz="4" w:space="0" w:color="auto"/>
              <w:right w:val="single" w:sz="4" w:space="0" w:color="auto"/>
            </w:tcBorders>
            <w:shd w:val="clear" w:color="auto" w:fill="auto"/>
            <w:vAlign w:val="center"/>
            <w:hideMark/>
          </w:tcPr>
          <w:p w14:paraId="18F27A47" w14:textId="4AD0C5E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4BF673B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C2E73E0" w14:textId="4FE0F64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w:t>
            </w:r>
          </w:p>
        </w:tc>
        <w:tc>
          <w:tcPr>
            <w:tcW w:w="1696" w:type="pct"/>
            <w:tcBorders>
              <w:top w:val="nil"/>
              <w:left w:val="nil"/>
              <w:bottom w:val="single" w:sz="4" w:space="0" w:color="auto"/>
              <w:right w:val="single" w:sz="4" w:space="0" w:color="auto"/>
            </w:tcBorders>
            <w:shd w:val="clear" w:color="auto" w:fill="auto"/>
            <w:vAlign w:val="center"/>
            <w:hideMark/>
          </w:tcPr>
          <w:p w14:paraId="6D201F2E" w14:textId="51564A7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Tân Lập</w:t>
            </w:r>
          </w:p>
        </w:tc>
        <w:tc>
          <w:tcPr>
            <w:tcW w:w="442" w:type="pct"/>
            <w:tcBorders>
              <w:top w:val="nil"/>
              <w:left w:val="nil"/>
              <w:bottom w:val="single" w:sz="4" w:space="0" w:color="auto"/>
              <w:right w:val="single" w:sz="4" w:space="0" w:color="auto"/>
            </w:tcBorders>
            <w:shd w:val="clear" w:color="auto" w:fill="auto"/>
            <w:vAlign w:val="center"/>
            <w:hideMark/>
          </w:tcPr>
          <w:p w14:paraId="04591A81" w14:textId="4B3509D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72" w:type="pct"/>
            <w:tcBorders>
              <w:top w:val="nil"/>
              <w:left w:val="nil"/>
              <w:bottom w:val="single" w:sz="4" w:space="0" w:color="auto"/>
              <w:right w:val="single" w:sz="4" w:space="0" w:color="auto"/>
            </w:tcBorders>
            <w:shd w:val="clear" w:color="auto" w:fill="auto"/>
            <w:vAlign w:val="center"/>
            <w:hideMark/>
          </w:tcPr>
          <w:p w14:paraId="695A84D4" w14:textId="6137D4A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50A69B2C" w14:textId="332FB08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Lập</w:t>
            </w:r>
          </w:p>
        </w:tc>
        <w:tc>
          <w:tcPr>
            <w:tcW w:w="1209" w:type="pct"/>
            <w:tcBorders>
              <w:top w:val="nil"/>
              <w:left w:val="nil"/>
              <w:bottom w:val="single" w:sz="4" w:space="0" w:color="auto"/>
              <w:right w:val="single" w:sz="4" w:space="0" w:color="auto"/>
            </w:tcBorders>
            <w:shd w:val="clear" w:color="auto" w:fill="auto"/>
            <w:vAlign w:val="center"/>
            <w:hideMark/>
          </w:tcPr>
          <w:p w14:paraId="229BBEE1" w14:textId="2513656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Đã xây dựng. Chưa cấp giấy CN</w:t>
            </w:r>
          </w:p>
        </w:tc>
      </w:tr>
      <w:tr w:rsidR="00AC5055" w:rsidRPr="00C83A6F" w14:paraId="399CBA8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8C0F862" w14:textId="74F50E7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w:t>
            </w:r>
          </w:p>
        </w:tc>
        <w:tc>
          <w:tcPr>
            <w:tcW w:w="1696" w:type="pct"/>
            <w:tcBorders>
              <w:top w:val="nil"/>
              <w:left w:val="nil"/>
              <w:bottom w:val="single" w:sz="4" w:space="0" w:color="auto"/>
              <w:right w:val="single" w:sz="4" w:space="0" w:color="auto"/>
            </w:tcBorders>
            <w:shd w:val="clear" w:color="auto" w:fill="auto"/>
            <w:vAlign w:val="center"/>
            <w:hideMark/>
          </w:tcPr>
          <w:p w14:paraId="2E05B273" w14:textId="5497289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TT. Tân Phú</w:t>
            </w:r>
          </w:p>
        </w:tc>
        <w:tc>
          <w:tcPr>
            <w:tcW w:w="442" w:type="pct"/>
            <w:tcBorders>
              <w:top w:val="nil"/>
              <w:left w:val="nil"/>
              <w:bottom w:val="single" w:sz="4" w:space="0" w:color="auto"/>
              <w:right w:val="single" w:sz="4" w:space="0" w:color="auto"/>
            </w:tcBorders>
            <w:shd w:val="clear" w:color="auto" w:fill="auto"/>
            <w:vAlign w:val="center"/>
            <w:hideMark/>
          </w:tcPr>
          <w:p w14:paraId="2B9BC05E" w14:textId="1201EA8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0,25</w:t>
            </w:r>
          </w:p>
        </w:tc>
        <w:tc>
          <w:tcPr>
            <w:tcW w:w="572" w:type="pct"/>
            <w:tcBorders>
              <w:top w:val="nil"/>
              <w:left w:val="nil"/>
              <w:bottom w:val="single" w:sz="4" w:space="0" w:color="auto"/>
              <w:right w:val="single" w:sz="4" w:space="0" w:color="auto"/>
            </w:tcBorders>
            <w:shd w:val="clear" w:color="auto" w:fill="auto"/>
            <w:vAlign w:val="center"/>
            <w:hideMark/>
          </w:tcPr>
          <w:p w14:paraId="112FA0C8" w14:textId="7F431A9D"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6B37C8D5" w14:textId="4290C42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56208BB6" w14:textId="310AA7B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làm trích đo</w:t>
            </w:r>
          </w:p>
        </w:tc>
      </w:tr>
      <w:tr w:rsidR="00AC5055" w:rsidRPr="00C83A6F" w14:paraId="06DF663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CACBF15" w14:textId="06E7448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w:t>
            </w:r>
          </w:p>
        </w:tc>
        <w:tc>
          <w:tcPr>
            <w:tcW w:w="1696" w:type="pct"/>
            <w:tcBorders>
              <w:top w:val="nil"/>
              <w:left w:val="nil"/>
              <w:bottom w:val="single" w:sz="4" w:space="0" w:color="auto"/>
              <w:right w:val="single" w:sz="4" w:space="0" w:color="auto"/>
            </w:tcBorders>
            <w:shd w:val="clear" w:color="auto" w:fill="auto"/>
            <w:vAlign w:val="center"/>
            <w:hideMark/>
          </w:tcPr>
          <w:p w14:paraId="1A2B7401" w14:textId="1B1CD9A3"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Tân Hòa</w:t>
            </w:r>
          </w:p>
        </w:tc>
        <w:tc>
          <w:tcPr>
            <w:tcW w:w="442" w:type="pct"/>
            <w:tcBorders>
              <w:top w:val="nil"/>
              <w:left w:val="nil"/>
              <w:bottom w:val="single" w:sz="4" w:space="0" w:color="auto"/>
              <w:right w:val="single" w:sz="4" w:space="0" w:color="auto"/>
            </w:tcBorders>
            <w:shd w:val="clear" w:color="auto" w:fill="auto"/>
            <w:vAlign w:val="center"/>
            <w:hideMark/>
          </w:tcPr>
          <w:p w14:paraId="100E0902" w14:textId="77A11493"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057C3F83" w14:textId="3EBF50E9"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DTT</w:t>
            </w:r>
          </w:p>
        </w:tc>
        <w:tc>
          <w:tcPr>
            <w:tcW w:w="785" w:type="pct"/>
            <w:tcBorders>
              <w:top w:val="nil"/>
              <w:left w:val="nil"/>
              <w:bottom w:val="single" w:sz="4" w:space="0" w:color="auto"/>
              <w:right w:val="single" w:sz="4" w:space="0" w:color="auto"/>
            </w:tcBorders>
            <w:shd w:val="clear" w:color="auto" w:fill="auto"/>
            <w:vAlign w:val="center"/>
            <w:hideMark/>
          </w:tcPr>
          <w:p w14:paraId="0A9D3765" w14:textId="4B0A928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Hòa</w:t>
            </w:r>
          </w:p>
        </w:tc>
        <w:tc>
          <w:tcPr>
            <w:tcW w:w="1209" w:type="pct"/>
            <w:tcBorders>
              <w:top w:val="nil"/>
              <w:left w:val="nil"/>
              <w:bottom w:val="single" w:sz="4" w:space="0" w:color="auto"/>
              <w:right w:val="single" w:sz="4" w:space="0" w:color="auto"/>
            </w:tcBorders>
            <w:shd w:val="clear" w:color="auto" w:fill="auto"/>
            <w:vAlign w:val="center"/>
            <w:hideMark/>
          </w:tcPr>
          <w:p w14:paraId="4C62D703" w14:textId="00177CC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thực hiện</w:t>
            </w:r>
          </w:p>
        </w:tc>
      </w:tr>
      <w:tr w:rsidR="00AC5055" w:rsidRPr="00C83A6F" w14:paraId="3539ECE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360CA1B" w14:textId="3623469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34</w:t>
            </w:r>
          </w:p>
        </w:tc>
        <w:tc>
          <w:tcPr>
            <w:tcW w:w="1696" w:type="pct"/>
            <w:tcBorders>
              <w:top w:val="nil"/>
              <w:left w:val="nil"/>
              <w:bottom w:val="single" w:sz="4" w:space="0" w:color="auto"/>
              <w:right w:val="single" w:sz="4" w:space="0" w:color="auto"/>
            </w:tcBorders>
            <w:shd w:val="clear" w:color="auto" w:fill="auto"/>
            <w:vAlign w:val="center"/>
            <w:hideMark/>
          </w:tcPr>
          <w:p w14:paraId="73365941" w14:textId="60A0814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Tân Lợi</w:t>
            </w:r>
          </w:p>
        </w:tc>
        <w:tc>
          <w:tcPr>
            <w:tcW w:w="442" w:type="pct"/>
            <w:tcBorders>
              <w:top w:val="nil"/>
              <w:left w:val="nil"/>
              <w:bottom w:val="single" w:sz="4" w:space="0" w:color="auto"/>
              <w:right w:val="single" w:sz="4" w:space="0" w:color="auto"/>
            </w:tcBorders>
            <w:shd w:val="clear" w:color="auto" w:fill="auto"/>
            <w:vAlign w:val="center"/>
            <w:hideMark/>
          </w:tcPr>
          <w:p w14:paraId="070AFE97" w14:textId="72F7FBF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4BD59097" w14:textId="450E0843"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5B18D15D" w14:textId="606E4F9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09" w:type="pct"/>
            <w:tcBorders>
              <w:top w:val="nil"/>
              <w:left w:val="nil"/>
              <w:bottom w:val="single" w:sz="4" w:space="0" w:color="auto"/>
              <w:right w:val="single" w:sz="4" w:space="0" w:color="auto"/>
            </w:tcBorders>
            <w:shd w:val="clear" w:color="auto" w:fill="auto"/>
            <w:vAlign w:val="center"/>
            <w:hideMark/>
          </w:tcPr>
          <w:p w14:paraId="6224B4D3" w14:textId="5C92CA0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Đã xây dựng. Chưa cấp giấy CN</w:t>
            </w:r>
          </w:p>
        </w:tc>
      </w:tr>
      <w:tr w:rsidR="00AC5055" w:rsidRPr="00C83A6F" w14:paraId="362313E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A422320" w14:textId="6D2C026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w:t>
            </w:r>
          </w:p>
        </w:tc>
        <w:tc>
          <w:tcPr>
            <w:tcW w:w="1696" w:type="pct"/>
            <w:tcBorders>
              <w:top w:val="nil"/>
              <w:left w:val="nil"/>
              <w:bottom w:val="single" w:sz="4" w:space="0" w:color="auto"/>
              <w:right w:val="single" w:sz="4" w:space="0" w:color="auto"/>
            </w:tcBorders>
            <w:shd w:val="clear" w:color="auto" w:fill="auto"/>
            <w:vAlign w:val="center"/>
            <w:hideMark/>
          </w:tcPr>
          <w:p w14:paraId="264A47DC" w14:textId="703CCF3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Tân Hưng</w:t>
            </w:r>
          </w:p>
        </w:tc>
        <w:tc>
          <w:tcPr>
            <w:tcW w:w="442" w:type="pct"/>
            <w:tcBorders>
              <w:top w:val="nil"/>
              <w:left w:val="nil"/>
              <w:bottom w:val="single" w:sz="4" w:space="0" w:color="auto"/>
              <w:right w:val="single" w:sz="4" w:space="0" w:color="auto"/>
            </w:tcBorders>
            <w:shd w:val="clear" w:color="auto" w:fill="auto"/>
            <w:vAlign w:val="center"/>
            <w:hideMark/>
          </w:tcPr>
          <w:p w14:paraId="0AB39678" w14:textId="34A4535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26A04160" w14:textId="63DB35DF"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DYT; TCS</w:t>
            </w:r>
          </w:p>
        </w:tc>
        <w:tc>
          <w:tcPr>
            <w:tcW w:w="785" w:type="pct"/>
            <w:tcBorders>
              <w:top w:val="nil"/>
              <w:left w:val="nil"/>
              <w:bottom w:val="single" w:sz="4" w:space="0" w:color="auto"/>
              <w:right w:val="single" w:sz="4" w:space="0" w:color="auto"/>
            </w:tcBorders>
            <w:shd w:val="clear" w:color="auto" w:fill="auto"/>
            <w:vAlign w:val="center"/>
            <w:hideMark/>
          </w:tcPr>
          <w:p w14:paraId="6CF8DA29" w14:textId="35952FF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Hưng</w:t>
            </w:r>
          </w:p>
        </w:tc>
        <w:tc>
          <w:tcPr>
            <w:tcW w:w="1209" w:type="pct"/>
            <w:tcBorders>
              <w:top w:val="nil"/>
              <w:left w:val="nil"/>
              <w:bottom w:val="single" w:sz="4" w:space="0" w:color="auto"/>
              <w:right w:val="single" w:sz="4" w:space="0" w:color="auto"/>
            </w:tcBorders>
            <w:shd w:val="clear" w:color="auto" w:fill="auto"/>
            <w:vAlign w:val="center"/>
            <w:hideMark/>
          </w:tcPr>
          <w:p w14:paraId="21D65261" w14:textId="561205D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Đã xây dựng. Chưa cấp giấy CN</w:t>
            </w:r>
          </w:p>
        </w:tc>
      </w:tr>
      <w:tr w:rsidR="00AC5055" w:rsidRPr="00C83A6F" w14:paraId="65C9ED6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ABF5563" w14:textId="214FCC5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36</w:t>
            </w:r>
          </w:p>
        </w:tc>
        <w:tc>
          <w:tcPr>
            <w:tcW w:w="1696" w:type="pct"/>
            <w:tcBorders>
              <w:top w:val="nil"/>
              <w:left w:val="nil"/>
              <w:bottom w:val="single" w:sz="4" w:space="0" w:color="auto"/>
              <w:right w:val="single" w:sz="4" w:space="0" w:color="auto"/>
            </w:tcBorders>
            <w:shd w:val="clear" w:color="auto" w:fill="auto"/>
            <w:vAlign w:val="center"/>
            <w:hideMark/>
          </w:tcPr>
          <w:p w14:paraId="193BBA51" w14:textId="0D195104"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Tân Phước</w:t>
            </w:r>
          </w:p>
        </w:tc>
        <w:tc>
          <w:tcPr>
            <w:tcW w:w="442" w:type="pct"/>
            <w:tcBorders>
              <w:top w:val="nil"/>
              <w:left w:val="nil"/>
              <w:bottom w:val="single" w:sz="4" w:space="0" w:color="auto"/>
              <w:right w:val="single" w:sz="4" w:space="0" w:color="auto"/>
            </w:tcBorders>
            <w:shd w:val="clear" w:color="auto" w:fill="auto"/>
            <w:vAlign w:val="center"/>
            <w:hideMark/>
          </w:tcPr>
          <w:p w14:paraId="236778F0" w14:textId="52D4FBC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53975BEA" w14:textId="266DB307"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DSH</w:t>
            </w:r>
          </w:p>
        </w:tc>
        <w:tc>
          <w:tcPr>
            <w:tcW w:w="785" w:type="pct"/>
            <w:tcBorders>
              <w:top w:val="nil"/>
              <w:left w:val="nil"/>
              <w:bottom w:val="single" w:sz="4" w:space="0" w:color="auto"/>
              <w:right w:val="single" w:sz="4" w:space="0" w:color="auto"/>
            </w:tcBorders>
            <w:shd w:val="clear" w:color="auto" w:fill="auto"/>
            <w:vAlign w:val="center"/>
            <w:hideMark/>
          </w:tcPr>
          <w:p w14:paraId="70ADF9D8" w14:textId="7D20FDE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Phước</w:t>
            </w:r>
          </w:p>
        </w:tc>
        <w:tc>
          <w:tcPr>
            <w:tcW w:w="1209" w:type="pct"/>
            <w:tcBorders>
              <w:top w:val="nil"/>
              <w:left w:val="nil"/>
              <w:bottom w:val="single" w:sz="4" w:space="0" w:color="auto"/>
              <w:right w:val="single" w:sz="4" w:space="0" w:color="auto"/>
            </w:tcBorders>
            <w:shd w:val="clear" w:color="auto" w:fill="auto"/>
            <w:vAlign w:val="center"/>
            <w:hideMark/>
          </w:tcPr>
          <w:p w14:paraId="5D56CB81" w14:textId="65235FC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Đã xây dựng. Chưa cấp giấy CN</w:t>
            </w:r>
          </w:p>
        </w:tc>
      </w:tr>
      <w:tr w:rsidR="00AC5055" w:rsidRPr="00C83A6F" w14:paraId="059C857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EA56495" w14:textId="3A52CB5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w:t>
            </w:r>
          </w:p>
        </w:tc>
        <w:tc>
          <w:tcPr>
            <w:tcW w:w="1696" w:type="pct"/>
            <w:tcBorders>
              <w:top w:val="nil"/>
              <w:left w:val="nil"/>
              <w:bottom w:val="single" w:sz="4" w:space="0" w:color="auto"/>
              <w:right w:val="single" w:sz="4" w:space="0" w:color="auto"/>
            </w:tcBorders>
            <w:shd w:val="clear" w:color="auto" w:fill="auto"/>
            <w:vAlign w:val="center"/>
            <w:hideMark/>
          </w:tcPr>
          <w:p w14:paraId="7A106BA3" w14:textId="4C150520"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Đồng Tiến</w:t>
            </w:r>
          </w:p>
        </w:tc>
        <w:tc>
          <w:tcPr>
            <w:tcW w:w="442" w:type="pct"/>
            <w:tcBorders>
              <w:top w:val="nil"/>
              <w:left w:val="nil"/>
              <w:bottom w:val="single" w:sz="4" w:space="0" w:color="auto"/>
              <w:right w:val="single" w:sz="4" w:space="0" w:color="auto"/>
            </w:tcBorders>
            <w:shd w:val="clear" w:color="auto" w:fill="auto"/>
            <w:vAlign w:val="center"/>
            <w:hideMark/>
          </w:tcPr>
          <w:p w14:paraId="62FE3F4E" w14:textId="0D6AEB8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72" w:type="pct"/>
            <w:tcBorders>
              <w:top w:val="nil"/>
              <w:left w:val="nil"/>
              <w:bottom w:val="single" w:sz="4" w:space="0" w:color="auto"/>
              <w:right w:val="single" w:sz="4" w:space="0" w:color="auto"/>
            </w:tcBorders>
            <w:shd w:val="clear" w:color="auto" w:fill="auto"/>
            <w:vAlign w:val="center"/>
            <w:hideMark/>
          </w:tcPr>
          <w:p w14:paraId="4ECF6D2D" w14:textId="307B94FD" w:rsidR="00AC5055" w:rsidRPr="00C83A6F" w:rsidRDefault="00AC5055" w:rsidP="000F46C3">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069C2906" w14:textId="19803ED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09" w:type="pct"/>
            <w:tcBorders>
              <w:top w:val="nil"/>
              <w:left w:val="nil"/>
              <w:bottom w:val="single" w:sz="4" w:space="0" w:color="auto"/>
              <w:right w:val="single" w:sz="4" w:space="0" w:color="auto"/>
            </w:tcBorders>
            <w:shd w:val="clear" w:color="auto" w:fill="auto"/>
            <w:vAlign w:val="center"/>
            <w:hideMark/>
          </w:tcPr>
          <w:p w14:paraId="2FDE7E35" w14:textId="1963031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Đã xây dựng. Chưa cấp giấy CN</w:t>
            </w:r>
          </w:p>
        </w:tc>
      </w:tr>
      <w:tr w:rsidR="00AC5055" w:rsidRPr="00C83A6F" w14:paraId="1210C94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0B98B6F" w14:textId="28FE61F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w:t>
            </w:r>
          </w:p>
        </w:tc>
        <w:tc>
          <w:tcPr>
            <w:tcW w:w="1696" w:type="pct"/>
            <w:tcBorders>
              <w:top w:val="nil"/>
              <w:left w:val="nil"/>
              <w:bottom w:val="single" w:sz="4" w:space="0" w:color="auto"/>
              <w:right w:val="single" w:sz="4" w:space="0" w:color="auto"/>
            </w:tcBorders>
            <w:shd w:val="clear" w:color="auto" w:fill="auto"/>
            <w:vAlign w:val="center"/>
            <w:hideMark/>
          </w:tcPr>
          <w:p w14:paraId="492713AA" w14:textId="3ACA99BC" w:rsidR="00AC5055" w:rsidRPr="00C83A6F" w:rsidRDefault="00AC5055" w:rsidP="00AC5055">
            <w:pPr>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công an xã Đồng Tâm</w:t>
            </w:r>
          </w:p>
        </w:tc>
        <w:tc>
          <w:tcPr>
            <w:tcW w:w="442" w:type="pct"/>
            <w:tcBorders>
              <w:top w:val="nil"/>
              <w:left w:val="nil"/>
              <w:bottom w:val="single" w:sz="4" w:space="0" w:color="auto"/>
              <w:right w:val="single" w:sz="4" w:space="0" w:color="auto"/>
            </w:tcBorders>
            <w:shd w:val="clear" w:color="auto" w:fill="auto"/>
            <w:vAlign w:val="center"/>
            <w:hideMark/>
          </w:tcPr>
          <w:p w14:paraId="7B2A41A3" w14:textId="73125D5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0,30</w:t>
            </w:r>
          </w:p>
        </w:tc>
        <w:tc>
          <w:tcPr>
            <w:tcW w:w="572" w:type="pct"/>
            <w:tcBorders>
              <w:top w:val="nil"/>
              <w:left w:val="nil"/>
              <w:bottom w:val="single" w:sz="4" w:space="0" w:color="auto"/>
              <w:right w:val="single" w:sz="4" w:space="0" w:color="auto"/>
            </w:tcBorders>
            <w:shd w:val="clear" w:color="auto" w:fill="auto"/>
            <w:vAlign w:val="center"/>
            <w:hideMark/>
          </w:tcPr>
          <w:p w14:paraId="1F250519" w14:textId="75599E9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6A4165B9" w14:textId="7D65E0C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09" w:type="pct"/>
            <w:tcBorders>
              <w:top w:val="nil"/>
              <w:left w:val="nil"/>
              <w:bottom w:val="single" w:sz="4" w:space="0" w:color="auto"/>
              <w:right w:val="single" w:sz="4" w:space="0" w:color="auto"/>
            </w:tcBorders>
            <w:shd w:val="clear" w:color="auto" w:fill="auto"/>
            <w:vAlign w:val="center"/>
            <w:hideMark/>
          </w:tcPr>
          <w:p w14:paraId="69E85BA5" w14:textId="3CD05A9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Đã xây dựng. Chưa cấp giấy CN</w:t>
            </w:r>
          </w:p>
        </w:tc>
      </w:tr>
      <w:tr w:rsidR="00AC5055" w:rsidRPr="00C83A6F" w14:paraId="1902724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90721DB" w14:textId="4F3E384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39</w:t>
            </w:r>
          </w:p>
        </w:tc>
        <w:tc>
          <w:tcPr>
            <w:tcW w:w="1696" w:type="pct"/>
            <w:tcBorders>
              <w:top w:val="nil"/>
              <w:left w:val="nil"/>
              <w:bottom w:val="single" w:sz="4" w:space="0" w:color="auto"/>
              <w:right w:val="single" w:sz="4" w:space="0" w:color="auto"/>
            </w:tcBorders>
            <w:shd w:val="clear" w:color="auto" w:fill="auto"/>
            <w:vAlign w:val="center"/>
            <w:hideMark/>
          </w:tcPr>
          <w:p w14:paraId="11AA9FB6" w14:textId="0B88520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Giao đất tái định cư </w:t>
            </w:r>
          </w:p>
        </w:tc>
        <w:tc>
          <w:tcPr>
            <w:tcW w:w="442" w:type="pct"/>
            <w:tcBorders>
              <w:top w:val="nil"/>
              <w:left w:val="nil"/>
              <w:bottom w:val="single" w:sz="4" w:space="0" w:color="auto"/>
              <w:right w:val="single" w:sz="4" w:space="0" w:color="auto"/>
            </w:tcBorders>
            <w:shd w:val="clear" w:color="auto" w:fill="auto"/>
            <w:vAlign w:val="center"/>
            <w:hideMark/>
          </w:tcPr>
          <w:p w14:paraId="59BDB1BA" w14:textId="5719764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72" w:type="pct"/>
            <w:tcBorders>
              <w:top w:val="nil"/>
              <w:left w:val="nil"/>
              <w:bottom w:val="single" w:sz="4" w:space="0" w:color="auto"/>
              <w:right w:val="single" w:sz="4" w:space="0" w:color="auto"/>
            </w:tcBorders>
            <w:shd w:val="clear" w:color="auto" w:fill="auto"/>
            <w:vAlign w:val="center"/>
            <w:hideMark/>
          </w:tcPr>
          <w:p w14:paraId="5D5817A4" w14:textId="27AD8F2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178FDE13" w14:textId="33FC19C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05473D2C" w14:textId="0845568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thực hiện</w:t>
            </w:r>
          </w:p>
        </w:tc>
      </w:tr>
      <w:tr w:rsidR="00AC5055" w:rsidRPr="00C83A6F" w14:paraId="4C99DE85"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DE7484B" w14:textId="1198D53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w:t>
            </w:r>
          </w:p>
        </w:tc>
        <w:tc>
          <w:tcPr>
            <w:tcW w:w="1696" w:type="pct"/>
            <w:tcBorders>
              <w:top w:val="nil"/>
              <w:left w:val="nil"/>
              <w:bottom w:val="single" w:sz="4" w:space="0" w:color="auto"/>
              <w:right w:val="single" w:sz="4" w:space="0" w:color="auto"/>
            </w:tcBorders>
            <w:shd w:val="clear" w:color="auto" w:fill="auto"/>
            <w:vAlign w:val="center"/>
            <w:hideMark/>
          </w:tcPr>
          <w:p w14:paraId="7CCD1CB1" w14:textId="3D7022B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UBND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63D29C06" w14:textId="6AD57A0B"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0,97</w:t>
            </w:r>
          </w:p>
        </w:tc>
        <w:tc>
          <w:tcPr>
            <w:tcW w:w="572" w:type="pct"/>
            <w:tcBorders>
              <w:top w:val="nil"/>
              <w:left w:val="nil"/>
              <w:bottom w:val="single" w:sz="4" w:space="0" w:color="auto"/>
              <w:right w:val="single" w:sz="4" w:space="0" w:color="auto"/>
            </w:tcBorders>
            <w:shd w:val="clear" w:color="auto" w:fill="auto"/>
            <w:vAlign w:val="center"/>
            <w:hideMark/>
          </w:tcPr>
          <w:p w14:paraId="21B87769" w14:textId="1D4C7EA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3CC9B9D5" w14:textId="68DA22D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21EAED2F" w14:textId="6EE0FF1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3C4530D2"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5FA61DE" w14:textId="58587D81"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41</w:t>
            </w:r>
          </w:p>
        </w:tc>
        <w:tc>
          <w:tcPr>
            <w:tcW w:w="1696" w:type="pct"/>
            <w:tcBorders>
              <w:top w:val="nil"/>
              <w:left w:val="nil"/>
              <w:bottom w:val="single" w:sz="4" w:space="0" w:color="auto"/>
              <w:right w:val="single" w:sz="4" w:space="0" w:color="auto"/>
            </w:tcBorders>
            <w:shd w:val="clear" w:color="auto" w:fill="auto"/>
            <w:vAlign w:val="center"/>
            <w:hideMark/>
          </w:tcPr>
          <w:p w14:paraId="31895B6A" w14:textId="334430F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Trụ sở quân sự thị trấn Tân Phú</w:t>
            </w:r>
          </w:p>
        </w:tc>
        <w:tc>
          <w:tcPr>
            <w:tcW w:w="442" w:type="pct"/>
            <w:tcBorders>
              <w:top w:val="nil"/>
              <w:left w:val="nil"/>
              <w:bottom w:val="single" w:sz="4" w:space="0" w:color="auto"/>
              <w:right w:val="single" w:sz="4" w:space="0" w:color="auto"/>
            </w:tcBorders>
            <w:shd w:val="clear" w:color="auto" w:fill="auto"/>
            <w:vAlign w:val="center"/>
            <w:hideMark/>
          </w:tcPr>
          <w:p w14:paraId="7D84BC35" w14:textId="64C6E32A"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0,37</w:t>
            </w:r>
          </w:p>
        </w:tc>
        <w:tc>
          <w:tcPr>
            <w:tcW w:w="572" w:type="pct"/>
            <w:tcBorders>
              <w:top w:val="nil"/>
              <w:left w:val="nil"/>
              <w:bottom w:val="single" w:sz="4" w:space="0" w:color="auto"/>
              <w:right w:val="single" w:sz="4" w:space="0" w:color="auto"/>
            </w:tcBorders>
            <w:shd w:val="clear" w:color="auto" w:fill="auto"/>
            <w:vAlign w:val="center"/>
            <w:hideMark/>
          </w:tcPr>
          <w:p w14:paraId="68354120" w14:textId="1F1C306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5E105CD6" w14:textId="291745A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34C67361" w14:textId="6D31790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451B982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56EC74C" w14:textId="3615430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42</w:t>
            </w:r>
          </w:p>
        </w:tc>
        <w:tc>
          <w:tcPr>
            <w:tcW w:w="1696" w:type="pct"/>
            <w:tcBorders>
              <w:top w:val="nil"/>
              <w:left w:val="nil"/>
              <w:bottom w:val="single" w:sz="4" w:space="0" w:color="auto"/>
              <w:right w:val="single" w:sz="4" w:space="0" w:color="auto"/>
            </w:tcBorders>
            <w:shd w:val="clear" w:color="auto" w:fill="auto"/>
            <w:vAlign w:val="center"/>
            <w:hideMark/>
          </w:tcPr>
          <w:p w14:paraId="45E094BD" w14:textId="246F160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văn hóa Khu phố Bàu Ké</w:t>
            </w:r>
          </w:p>
        </w:tc>
        <w:tc>
          <w:tcPr>
            <w:tcW w:w="442" w:type="pct"/>
            <w:tcBorders>
              <w:top w:val="nil"/>
              <w:left w:val="nil"/>
              <w:bottom w:val="single" w:sz="4" w:space="0" w:color="auto"/>
              <w:right w:val="single" w:sz="4" w:space="0" w:color="auto"/>
            </w:tcBorders>
            <w:shd w:val="clear" w:color="auto" w:fill="auto"/>
            <w:vAlign w:val="center"/>
            <w:hideMark/>
          </w:tcPr>
          <w:p w14:paraId="53B6E03D" w14:textId="1D657C1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0,19</w:t>
            </w:r>
          </w:p>
        </w:tc>
        <w:tc>
          <w:tcPr>
            <w:tcW w:w="572" w:type="pct"/>
            <w:tcBorders>
              <w:top w:val="nil"/>
              <w:left w:val="nil"/>
              <w:bottom w:val="single" w:sz="4" w:space="0" w:color="auto"/>
              <w:right w:val="single" w:sz="4" w:space="0" w:color="auto"/>
            </w:tcBorders>
            <w:shd w:val="clear" w:color="auto" w:fill="auto"/>
            <w:vAlign w:val="center"/>
            <w:hideMark/>
          </w:tcPr>
          <w:p w14:paraId="29C56C3D" w14:textId="382FF83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DSH </w:t>
            </w:r>
          </w:p>
        </w:tc>
        <w:tc>
          <w:tcPr>
            <w:tcW w:w="785" w:type="pct"/>
            <w:tcBorders>
              <w:top w:val="nil"/>
              <w:left w:val="nil"/>
              <w:bottom w:val="single" w:sz="4" w:space="0" w:color="auto"/>
              <w:right w:val="single" w:sz="4" w:space="0" w:color="auto"/>
            </w:tcBorders>
            <w:shd w:val="clear" w:color="auto" w:fill="auto"/>
            <w:vAlign w:val="center"/>
            <w:hideMark/>
          </w:tcPr>
          <w:p w14:paraId="15D61F1A" w14:textId="4F80FC7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5273F219" w14:textId="0C97CE4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3EECE80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EA7E4CE" w14:textId="055A30A6"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43</w:t>
            </w:r>
          </w:p>
        </w:tc>
        <w:tc>
          <w:tcPr>
            <w:tcW w:w="1696" w:type="pct"/>
            <w:tcBorders>
              <w:top w:val="nil"/>
              <w:left w:val="nil"/>
              <w:bottom w:val="single" w:sz="4" w:space="0" w:color="auto"/>
              <w:right w:val="single" w:sz="4" w:space="0" w:color="auto"/>
            </w:tcBorders>
            <w:shd w:val="clear" w:color="auto" w:fill="auto"/>
            <w:vAlign w:val="center"/>
            <w:hideMark/>
          </w:tcPr>
          <w:p w14:paraId="1A01A33B" w14:textId="2319D5E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văn hóa Khu phố Thắng Lợi</w:t>
            </w:r>
          </w:p>
        </w:tc>
        <w:tc>
          <w:tcPr>
            <w:tcW w:w="442" w:type="pct"/>
            <w:tcBorders>
              <w:top w:val="nil"/>
              <w:left w:val="nil"/>
              <w:bottom w:val="single" w:sz="4" w:space="0" w:color="auto"/>
              <w:right w:val="single" w:sz="4" w:space="0" w:color="auto"/>
            </w:tcBorders>
            <w:shd w:val="clear" w:color="auto" w:fill="auto"/>
            <w:vAlign w:val="center"/>
            <w:hideMark/>
          </w:tcPr>
          <w:p w14:paraId="4BDFD398" w14:textId="02C39E24"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0,05</w:t>
            </w:r>
          </w:p>
        </w:tc>
        <w:tc>
          <w:tcPr>
            <w:tcW w:w="572" w:type="pct"/>
            <w:tcBorders>
              <w:top w:val="nil"/>
              <w:left w:val="nil"/>
              <w:bottom w:val="single" w:sz="4" w:space="0" w:color="auto"/>
              <w:right w:val="single" w:sz="4" w:space="0" w:color="auto"/>
            </w:tcBorders>
            <w:shd w:val="clear" w:color="auto" w:fill="auto"/>
            <w:vAlign w:val="center"/>
            <w:hideMark/>
          </w:tcPr>
          <w:p w14:paraId="64C53ACB" w14:textId="1A34173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DSH </w:t>
            </w:r>
          </w:p>
        </w:tc>
        <w:tc>
          <w:tcPr>
            <w:tcW w:w="785" w:type="pct"/>
            <w:tcBorders>
              <w:top w:val="nil"/>
              <w:left w:val="nil"/>
              <w:bottom w:val="single" w:sz="4" w:space="0" w:color="auto"/>
              <w:right w:val="single" w:sz="4" w:space="0" w:color="auto"/>
            </w:tcBorders>
            <w:shd w:val="clear" w:color="auto" w:fill="auto"/>
            <w:vAlign w:val="center"/>
            <w:hideMark/>
          </w:tcPr>
          <w:p w14:paraId="7D6D7002" w14:textId="6BF4893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6A6EFD00" w14:textId="3E6BC8E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5C5B8BE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18D43A2" w14:textId="65C47E9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w:t>
            </w:r>
          </w:p>
        </w:tc>
        <w:tc>
          <w:tcPr>
            <w:tcW w:w="1696" w:type="pct"/>
            <w:tcBorders>
              <w:top w:val="nil"/>
              <w:left w:val="nil"/>
              <w:bottom w:val="single" w:sz="4" w:space="0" w:color="auto"/>
              <w:right w:val="single" w:sz="4" w:space="0" w:color="auto"/>
            </w:tcBorders>
            <w:shd w:val="clear" w:color="auto" w:fill="auto"/>
            <w:vAlign w:val="center"/>
            <w:hideMark/>
          </w:tcPr>
          <w:p w14:paraId="43686C74" w14:textId="0F6054E2"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Nhà văn hóa ấp Dên Dên</w:t>
            </w:r>
          </w:p>
        </w:tc>
        <w:tc>
          <w:tcPr>
            <w:tcW w:w="442" w:type="pct"/>
            <w:tcBorders>
              <w:top w:val="nil"/>
              <w:left w:val="nil"/>
              <w:bottom w:val="single" w:sz="4" w:space="0" w:color="auto"/>
              <w:right w:val="single" w:sz="4" w:space="0" w:color="auto"/>
            </w:tcBorders>
            <w:shd w:val="clear" w:color="auto" w:fill="auto"/>
            <w:vAlign w:val="center"/>
            <w:hideMark/>
          </w:tcPr>
          <w:p w14:paraId="18156660" w14:textId="42B22F7F"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0,31</w:t>
            </w:r>
          </w:p>
        </w:tc>
        <w:tc>
          <w:tcPr>
            <w:tcW w:w="572" w:type="pct"/>
            <w:tcBorders>
              <w:top w:val="nil"/>
              <w:left w:val="nil"/>
              <w:bottom w:val="single" w:sz="4" w:space="0" w:color="auto"/>
              <w:right w:val="single" w:sz="4" w:space="0" w:color="auto"/>
            </w:tcBorders>
            <w:shd w:val="clear" w:color="auto" w:fill="auto"/>
            <w:vAlign w:val="center"/>
            <w:hideMark/>
          </w:tcPr>
          <w:p w14:paraId="08052840" w14:textId="2C4E31E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DSH </w:t>
            </w:r>
          </w:p>
        </w:tc>
        <w:tc>
          <w:tcPr>
            <w:tcW w:w="785" w:type="pct"/>
            <w:tcBorders>
              <w:top w:val="nil"/>
              <w:left w:val="nil"/>
              <w:bottom w:val="single" w:sz="4" w:space="0" w:color="auto"/>
              <w:right w:val="single" w:sz="4" w:space="0" w:color="auto"/>
            </w:tcBorders>
            <w:shd w:val="clear" w:color="auto" w:fill="auto"/>
            <w:vAlign w:val="center"/>
            <w:hideMark/>
          </w:tcPr>
          <w:p w14:paraId="48E5DBA4" w14:textId="39422BF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35280BDA" w14:textId="498F5E6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6A2195F0"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F12F15D" w14:textId="416F0D2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45</w:t>
            </w:r>
          </w:p>
        </w:tc>
        <w:tc>
          <w:tcPr>
            <w:tcW w:w="1696" w:type="pct"/>
            <w:tcBorders>
              <w:top w:val="nil"/>
              <w:left w:val="nil"/>
              <w:bottom w:val="single" w:sz="4" w:space="0" w:color="auto"/>
              <w:right w:val="single" w:sz="4" w:space="0" w:color="auto"/>
            </w:tcBorders>
            <w:shd w:val="clear" w:color="auto" w:fill="auto"/>
            <w:vAlign w:val="center"/>
            <w:hideMark/>
          </w:tcPr>
          <w:p w14:paraId="54C24B75" w14:textId="39BCD6C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Đất trụ sở UBND xã Tân Lợi  </w:t>
            </w:r>
          </w:p>
        </w:tc>
        <w:tc>
          <w:tcPr>
            <w:tcW w:w="442" w:type="pct"/>
            <w:tcBorders>
              <w:top w:val="nil"/>
              <w:left w:val="nil"/>
              <w:bottom w:val="single" w:sz="4" w:space="0" w:color="auto"/>
              <w:right w:val="single" w:sz="4" w:space="0" w:color="auto"/>
            </w:tcBorders>
            <w:shd w:val="clear" w:color="auto" w:fill="auto"/>
            <w:vAlign w:val="center"/>
            <w:hideMark/>
          </w:tcPr>
          <w:p w14:paraId="3CD5BD11" w14:textId="3A9B522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4,00</w:t>
            </w:r>
          </w:p>
        </w:tc>
        <w:tc>
          <w:tcPr>
            <w:tcW w:w="572" w:type="pct"/>
            <w:tcBorders>
              <w:top w:val="nil"/>
              <w:left w:val="nil"/>
              <w:bottom w:val="single" w:sz="4" w:space="0" w:color="auto"/>
              <w:right w:val="single" w:sz="4" w:space="0" w:color="auto"/>
            </w:tcBorders>
            <w:shd w:val="clear" w:color="auto" w:fill="auto"/>
            <w:vAlign w:val="center"/>
            <w:hideMark/>
          </w:tcPr>
          <w:p w14:paraId="6EC30ECA" w14:textId="1D6686D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4C1B3E83" w14:textId="4A9773C5"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4C3A0D6B" w14:textId="7120844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5B081A41"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58210C0" w14:textId="42815FA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46</w:t>
            </w:r>
          </w:p>
        </w:tc>
        <w:tc>
          <w:tcPr>
            <w:tcW w:w="1696" w:type="pct"/>
            <w:tcBorders>
              <w:top w:val="nil"/>
              <w:left w:val="nil"/>
              <w:bottom w:val="single" w:sz="4" w:space="0" w:color="auto"/>
              <w:right w:val="single" w:sz="4" w:space="0" w:color="auto"/>
            </w:tcBorders>
            <w:shd w:val="clear" w:color="auto" w:fill="auto"/>
            <w:vAlign w:val="center"/>
            <w:hideMark/>
          </w:tcPr>
          <w:p w14:paraId="09C95332" w14:textId="134ECF2E"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Đất ao cá thuộc trụ sở UBND xã Tân Lợi </w:t>
            </w:r>
          </w:p>
        </w:tc>
        <w:tc>
          <w:tcPr>
            <w:tcW w:w="442" w:type="pct"/>
            <w:tcBorders>
              <w:top w:val="nil"/>
              <w:left w:val="nil"/>
              <w:bottom w:val="single" w:sz="4" w:space="0" w:color="auto"/>
              <w:right w:val="single" w:sz="4" w:space="0" w:color="auto"/>
            </w:tcBorders>
            <w:shd w:val="clear" w:color="auto" w:fill="auto"/>
            <w:vAlign w:val="center"/>
            <w:hideMark/>
          </w:tcPr>
          <w:p w14:paraId="0B89568C" w14:textId="20F4937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1,10</w:t>
            </w:r>
          </w:p>
        </w:tc>
        <w:tc>
          <w:tcPr>
            <w:tcW w:w="572" w:type="pct"/>
            <w:tcBorders>
              <w:top w:val="nil"/>
              <w:left w:val="nil"/>
              <w:bottom w:val="single" w:sz="4" w:space="0" w:color="auto"/>
              <w:right w:val="single" w:sz="4" w:space="0" w:color="auto"/>
            </w:tcBorders>
            <w:shd w:val="clear" w:color="auto" w:fill="auto"/>
            <w:vAlign w:val="center"/>
            <w:hideMark/>
          </w:tcPr>
          <w:p w14:paraId="2EC9E0DF" w14:textId="7AB2B85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11C4A4B4" w14:textId="033E4B0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3FEF5120" w14:textId="24CC8E8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182AAA2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0E42373" w14:textId="4DF1F71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47</w:t>
            </w:r>
          </w:p>
        </w:tc>
        <w:tc>
          <w:tcPr>
            <w:tcW w:w="1696" w:type="pct"/>
            <w:tcBorders>
              <w:top w:val="nil"/>
              <w:left w:val="nil"/>
              <w:bottom w:val="single" w:sz="4" w:space="0" w:color="auto"/>
              <w:right w:val="single" w:sz="4" w:space="0" w:color="auto"/>
            </w:tcBorders>
            <w:shd w:val="clear" w:color="auto" w:fill="auto"/>
            <w:vAlign w:val="center"/>
            <w:hideMark/>
          </w:tcPr>
          <w:p w14:paraId="2B30EBF0" w14:textId="093F5254"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NHV ấp Trảng Tranh</w:t>
            </w:r>
          </w:p>
        </w:tc>
        <w:tc>
          <w:tcPr>
            <w:tcW w:w="442" w:type="pct"/>
            <w:tcBorders>
              <w:top w:val="nil"/>
              <w:left w:val="nil"/>
              <w:bottom w:val="single" w:sz="4" w:space="0" w:color="auto"/>
              <w:right w:val="single" w:sz="4" w:space="0" w:color="auto"/>
            </w:tcBorders>
            <w:shd w:val="clear" w:color="auto" w:fill="auto"/>
            <w:vAlign w:val="center"/>
            <w:hideMark/>
          </w:tcPr>
          <w:p w14:paraId="0ED82504" w14:textId="6493A7C8"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0,96</w:t>
            </w:r>
          </w:p>
        </w:tc>
        <w:tc>
          <w:tcPr>
            <w:tcW w:w="572" w:type="pct"/>
            <w:tcBorders>
              <w:top w:val="nil"/>
              <w:left w:val="nil"/>
              <w:bottom w:val="single" w:sz="4" w:space="0" w:color="auto"/>
              <w:right w:val="single" w:sz="4" w:space="0" w:color="auto"/>
            </w:tcBorders>
            <w:shd w:val="clear" w:color="auto" w:fill="auto"/>
            <w:vAlign w:val="center"/>
            <w:hideMark/>
          </w:tcPr>
          <w:p w14:paraId="1510C13B" w14:textId="6832E16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DGD </w:t>
            </w:r>
          </w:p>
        </w:tc>
        <w:tc>
          <w:tcPr>
            <w:tcW w:w="785" w:type="pct"/>
            <w:tcBorders>
              <w:top w:val="nil"/>
              <w:left w:val="nil"/>
              <w:bottom w:val="single" w:sz="4" w:space="0" w:color="auto"/>
              <w:right w:val="single" w:sz="4" w:space="0" w:color="auto"/>
            </w:tcBorders>
            <w:shd w:val="clear" w:color="auto" w:fill="auto"/>
            <w:vAlign w:val="center"/>
            <w:hideMark/>
          </w:tcPr>
          <w:p w14:paraId="3ED19F71" w14:textId="4E27594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0ADE95EF" w14:textId="71685E8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08ED67B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7CF243D" w14:textId="3ECA147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48</w:t>
            </w:r>
          </w:p>
        </w:tc>
        <w:tc>
          <w:tcPr>
            <w:tcW w:w="1696" w:type="pct"/>
            <w:tcBorders>
              <w:top w:val="nil"/>
              <w:left w:val="nil"/>
              <w:bottom w:val="single" w:sz="4" w:space="0" w:color="auto"/>
              <w:right w:val="single" w:sz="4" w:space="0" w:color="auto"/>
            </w:tcBorders>
            <w:shd w:val="clear" w:color="auto" w:fill="auto"/>
            <w:vAlign w:val="center"/>
            <w:hideMark/>
          </w:tcPr>
          <w:p w14:paraId="20AE123A" w14:textId="0C667D18"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Đất NHV ấp Đồng Bia </w:t>
            </w:r>
          </w:p>
        </w:tc>
        <w:tc>
          <w:tcPr>
            <w:tcW w:w="442" w:type="pct"/>
            <w:tcBorders>
              <w:top w:val="nil"/>
              <w:left w:val="nil"/>
              <w:bottom w:val="single" w:sz="4" w:space="0" w:color="auto"/>
              <w:right w:val="single" w:sz="4" w:space="0" w:color="auto"/>
            </w:tcBorders>
            <w:shd w:val="clear" w:color="auto" w:fill="auto"/>
            <w:vAlign w:val="center"/>
            <w:hideMark/>
          </w:tcPr>
          <w:p w14:paraId="50FDFB48" w14:textId="0453F8F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1,25</w:t>
            </w:r>
          </w:p>
        </w:tc>
        <w:tc>
          <w:tcPr>
            <w:tcW w:w="572" w:type="pct"/>
            <w:tcBorders>
              <w:top w:val="nil"/>
              <w:left w:val="nil"/>
              <w:bottom w:val="single" w:sz="4" w:space="0" w:color="auto"/>
              <w:right w:val="single" w:sz="4" w:space="0" w:color="auto"/>
            </w:tcBorders>
            <w:shd w:val="clear" w:color="auto" w:fill="auto"/>
            <w:vAlign w:val="center"/>
            <w:hideMark/>
          </w:tcPr>
          <w:p w14:paraId="3A9DEC8C" w14:textId="6A6B18C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DGD </w:t>
            </w:r>
          </w:p>
        </w:tc>
        <w:tc>
          <w:tcPr>
            <w:tcW w:w="785" w:type="pct"/>
            <w:tcBorders>
              <w:top w:val="nil"/>
              <w:left w:val="nil"/>
              <w:bottom w:val="single" w:sz="4" w:space="0" w:color="auto"/>
              <w:right w:val="single" w:sz="4" w:space="0" w:color="auto"/>
            </w:tcBorders>
            <w:shd w:val="clear" w:color="auto" w:fill="auto"/>
            <w:vAlign w:val="center"/>
            <w:hideMark/>
          </w:tcPr>
          <w:p w14:paraId="57888635" w14:textId="7ACAF52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2B9186CE" w14:textId="76DAEA8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7E747184"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16B10AB6" w14:textId="401D001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49</w:t>
            </w:r>
          </w:p>
        </w:tc>
        <w:tc>
          <w:tcPr>
            <w:tcW w:w="1696" w:type="pct"/>
            <w:tcBorders>
              <w:top w:val="nil"/>
              <w:left w:val="nil"/>
              <w:bottom w:val="single" w:sz="4" w:space="0" w:color="auto"/>
              <w:right w:val="single" w:sz="4" w:space="0" w:color="auto"/>
            </w:tcBorders>
            <w:shd w:val="clear" w:color="auto" w:fill="auto"/>
            <w:vAlign w:val="center"/>
            <w:hideMark/>
          </w:tcPr>
          <w:p w14:paraId="20F4AE2D" w14:textId="7E1D591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Đất NHV ấp Quân Y </w:t>
            </w:r>
          </w:p>
        </w:tc>
        <w:tc>
          <w:tcPr>
            <w:tcW w:w="442" w:type="pct"/>
            <w:tcBorders>
              <w:top w:val="nil"/>
              <w:left w:val="nil"/>
              <w:bottom w:val="single" w:sz="4" w:space="0" w:color="auto"/>
              <w:right w:val="single" w:sz="4" w:space="0" w:color="auto"/>
            </w:tcBorders>
            <w:shd w:val="clear" w:color="auto" w:fill="auto"/>
            <w:vAlign w:val="center"/>
            <w:hideMark/>
          </w:tcPr>
          <w:p w14:paraId="65CAC7D1" w14:textId="0DB56E0D"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72" w:type="pct"/>
            <w:tcBorders>
              <w:top w:val="nil"/>
              <w:left w:val="nil"/>
              <w:bottom w:val="single" w:sz="4" w:space="0" w:color="auto"/>
              <w:right w:val="single" w:sz="4" w:space="0" w:color="auto"/>
            </w:tcBorders>
            <w:shd w:val="clear" w:color="auto" w:fill="auto"/>
            <w:vAlign w:val="center"/>
            <w:hideMark/>
          </w:tcPr>
          <w:p w14:paraId="2F60841A" w14:textId="64D0B56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24B8B7DB" w14:textId="663B24AB"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5D72214D" w14:textId="7B46E3F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066A333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433E065" w14:textId="54E799F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w:t>
            </w:r>
          </w:p>
        </w:tc>
        <w:tc>
          <w:tcPr>
            <w:tcW w:w="1696" w:type="pct"/>
            <w:tcBorders>
              <w:top w:val="nil"/>
              <w:left w:val="nil"/>
              <w:bottom w:val="single" w:sz="4" w:space="0" w:color="auto"/>
              <w:right w:val="single" w:sz="4" w:space="0" w:color="auto"/>
            </w:tcBorders>
            <w:shd w:val="clear" w:color="auto" w:fill="auto"/>
            <w:vAlign w:val="center"/>
            <w:hideMark/>
          </w:tcPr>
          <w:p w14:paraId="65345DE1" w14:textId="4138F4A5"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NHV ấp Thạch Màng</w:t>
            </w:r>
          </w:p>
        </w:tc>
        <w:tc>
          <w:tcPr>
            <w:tcW w:w="442" w:type="pct"/>
            <w:tcBorders>
              <w:top w:val="nil"/>
              <w:left w:val="nil"/>
              <w:bottom w:val="single" w:sz="4" w:space="0" w:color="auto"/>
              <w:right w:val="single" w:sz="4" w:space="0" w:color="auto"/>
            </w:tcBorders>
            <w:shd w:val="clear" w:color="auto" w:fill="auto"/>
            <w:vAlign w:val="center"/>
            <w:hideMark/>
          </w:tcPr>
          <w:p w14:paraId="25025CC1" w14:textId="5862322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0,16</w:t>
            </w:r>
          </w:p>
        </w:tc>
        <w:tc>
          <w:tcPr>
            <w:tcW w:w="572" w:type="pct"/>
            <w:tcBorders>
              <w:top w:val="nil"/>
              <w:left w:val="nil"/>
              <w:bottom w:val="single" w:sz="4" w:space="0" w:color="auto"/>
              <w:right w:val="single" w:sz="4" w:space="0" w:color="auto"/>
            </w:tcBorders>
            <w:shd w:val="clear" w:color="auto" w:fill="auto"/>
            <w:vAlign w:val="center"/>
            <w:hideMark/>
          </w:tcPr>
          <w:p w14:paraId="66AD0DAF" w14:textId="4A5D8E6F"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DSH </w:t>
            </w:r>
          </w:p>
        </w:tc>
        <w:tc>
          <w:tcPr>
            <w:tcW w:w="785" w:type="pct"/>
            <w:tcBorders>
              <w:top w:val="nil"/>
              <w:left w:val="nil"/>
              <w:bottom w:val="single" w:sz="4" w:space="0" w:color="auto"/>
              <w:right w:val="single" w:sz="4" w:space="0" w:color="auto"/>
            </w:tcBorders>
            <w:shd w:val="clear" w:color="auto" w:fill="auto"/>
            <w:vAlign w:val="center"/>
            <w:hideMark/>
          </w:tcPr>
          <w:p w14:paraId="17F2EDE9" w14:textId="3AE0996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5D9DB65F" w14:textId="7841B06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57E31D1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33C144F" w14:textId="07373AC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w:t>
            </w:r>
          </w:p>
        </w:tc>
        <w:tc>
          <w:tcPr>
            <w:tcW w:w="1696" w:type="pct"/>
            <w:tcBorders>
              <w:top w:val="nil"/>
              <w:left w:val="nil"/>
              <w:bottom w:val="single" w:sz="4" w:space="0" w:color="auto"/>
              <w:right w:val="single" w:sz="4" w:space="0" w:color="auto"/>
            </w:tcBorders>
            <w:shd w:val="clear" w:color="auto" w:fill="auto"/>
            <w:vAlign w:val="center"/>
            <w:hideMark/>
          </w:tcPr>
          <w:p w14:paraId="22E3E52E" w14:textId="01B9B90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do UBND xã quản lý thuộc chương trình cấp đất cho ĐBDTTS</w:t>
            </w:r>
          </w:p>
        </w:tc>
        <w:tc>
          <w:tcPr>
            <w:tcW w:w="442" w:type="pct"/>
            <w:tcBorders>
              <w:top w:val="nil"/>
              <w:left w:val="nil"/>
              <w:bottom w:val="single" w:sz="4" w:space="0" w:color="auto"/>
              <w:right w:val="single" w:sz="4" w:space="0" w:color="auto"/>
            </w:tcBorders>
            <w:shd w:val="clear" w:color="auto" w:fill="auto"/>
            <w:vAlign w:val="center"/>
            <w:hideMark/>
          </w:tcPr>
          <w:p w14:paraId="1BDBDE52" w14:textId="737311DC"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0,36</w:t>
            </w:r>
          </w:p>
        </w:tc>
        <w:tc>
          <w:tcPr>
            <w:tcW w:w="572" w:type="pct"/>
            <w:tcBorders>
              <w:top w:val="nil"/>
              <w:left w:val="nil"/>
              <w:bottom w:val="single" w:sz="4" w:space="0" w:color="auto"/>
              <w:right w:val="single" w:sz="4" w:space="0" w:color="auto"/>
            </w:tcBorders>
            <w:shd w:val="clear" w:color="auto" w:fill="auto"/>
            <w:vAlign w:val="center"/>
            <w:hideMark/>
          </w:tcPr>
          <w:p w14:paraId="5CECA3A3" w14:textId="1104E1C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785" w:type="pct"/>
            <w:tcBorders>
              <w:top w:val="nil"/>
              <w:left w:val="nil"/>
              <w:bottom w:val="single" w:sz="4" w:space="0" w:color="auto"/>
              <w:right w:val="single" w:sz="4" w:space="0" w:color="auto"/>
            </w:tcBorders>
            <w:shd w:val="clear" w:color="auto" w:fill="auto"/>
            <w:vAlign w:val="center"/>
            <w:hideMark/>
          </w:tcPr>
          <w:p w14:paraId="7D4E98BA" w14:textId="3648688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09" w:type="pct"/>
            <w:tcBorders>
              <w:top w:val="nil"/>
              <w:left w:val="nil"/>
              <w:bottom w:val="single" w:sz="4" w:space="0" w:color="auto"/>
              <w:right w:val="single" w:sz="4" w:space="0" w:color="auto"/>
            </w:tcBorders>
            <w:shd w:val="clear" w:color="auto" w:fill="auto"/>
            <w:vAlign w:val="center"/>
            <w:hideMark/>
          </w:tcPr>
          <w:p w14:paraId="4B4602B8" w14:textId="6E9AC08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thực hiện</w:t>
            </w:r>
          </w:p>
        </w:tc>
      </w:tr>
      <w:tr w:rsidR="00AC5055" w:rsidRPr="00C83A6F" w14:paraId="6D724E7E"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EDFE9CD" w14:textId="1DD76F0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52</w:t>
            </w:r>
          </w:p>
        </w:tc>
        <w:tc>
          <w:tcPr>
            <w:tcW w:w="1696" w:type="pct"/>
            <w:tcBorders>
              <w:top w:val="nil"/>
              <w:left w:val="nil"/>
              <w:bottom w:val="single" w:sz="4" w:space="0" w:color="auto"/>
              <w:right w:val="single" w:sz="4" w:space="0" w:color="auto"/>
            </w:tcBorders>
            <w:shd w:val="clear" w:color="auto" w:fill="auto"/>
            <w:vAlign w:val="center"/>
            <w:hideMark/>
          </w:tcPr>
          <w:p w14:paraId="2F192D46" w14:textId="3D02FBF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trụ sở Hạt Kiểm lâm</w:t>
            </w:r>
          </w:p>
        </w:tc>
        <w:tc>
          <w:tcPr>
            <w:tcW w:w="442" w:type="pct"/>
            <w:tcBorders>
              <w:top w:val="nil"/>
              <w:left w:val="nil"/>
              <w:bottom w:val="single" w:sz="4" w:space="0" w:color="auto"/>
              <w:right w:val="single" w:sz="4" w:space="0" w:color="auto"/>
            </w:tcBorders>
            <w:shd w:val="clear" w:color="auto" w:fill="auto"/>
            <w:vAlign w:val="center"/>
            <w:hideMark/>
          </w:tcPr>
          <w:p w14:paraId="73EA9B10" w14:textId="1DE576A5"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0,90</w:t>
            </w:r>
          </w:p>
        </w:tc>
        <w:tc>
          <w:tcPr>
            <w:tcW w:w="572" w:type="pct"/>
            <w:tcBorders>
              <w:top w:val="nil"/>
              <w:left w:val="nil"/>
              <w:bottom w:val="single" w:sz="4" w:space="0" w:color="auto"/>
              <w:right w:val="single" w:sz="4" w:space="0" w:color="auto"/>
            </w:tcBorders>
            <w:shd w:val="clear" w:color="auto" w:fill="auto"/>
            <w:vAlign w:val="center"/>
            <w:hideMark/>
          </w:tcPr>
          <w:p w14:paraId="0A4B9D57" w14:textId="71D791C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TSC </w:t>
            </w:r>
          </w:p>
        </w:tc>
        <w:tc>
          <w:tcPr>
            <w:tcW w:w="785" w:type="pct"/>
            <w:tcBorders>
              <w:top w:val="nil"/>
              <w:left w:val="nil"/>
              <w:bottom w:val="single" w:sz="4" w:space="0" w:color="auto"/>
              <w:right w:val="single" w:sz="4" w:space="0" w:color="auto"/>
            </w:tcBorders>
            <w:shd w:val="clear" w:color="auto" w:fill="auto"/>
            <w:vAlign w:val="center"/>
            <w:hideMark/>
          </w:tcPr>
          <w:p w14:paraId="11DFD512" w14:textId="0F4718EF" w:rsidR="00AC5055" w:rsidRPr="00C83A6F" w:rsidRDefault="00AC5055" w:rsidP="00AC5055">
            <w:pPr>
              <w:spacing w:before="0"/>
              <w:jc w:val="left"/>
              <w:rPr>
                <w:rFonts w:ascii="Times New Roman" w:eastAsia="Times New Roman" w:hAnsi="Times New Roman" w:cs="Times New Roman"/>
                <w:sz w:val="18"/>
                <w:szCs w:val="18"/>
                <w:lang w:val="vi-VN" w:eastAsia="vi-VN"/>
              </w:rPr>
            </w:pPr>
            <w:proofErr w:type="gramStart"/>
            <w:r w:rsidRPr="00C83A6F">
              <w:rPr>
                <w:rFonts w:ascii="Times New Roman" w:hAnsi="Times New Roman" w:cs="Times New Roman"/>
                <w:sz w:val="18"/>
                <w:szCs w:val="18"/>
              </w:rPr>
              <w:t>TT.Tân</w:t>
            </w:r>
            <w:proofErr w:type="gramEnd"/>
            <w:r w:rsidRPr="00C83A6F">
              <w:rPr>
                <w:rFonts w:ascii="Times New Roman" w:hAnsi="Times New Roman" w:cs="Times New Roman"/>
                <w:sz w:val="18"/>
                <w:szCs w:val="18"/>
              </w:rPr>
              <w:t xml:space="preserve"> Phú</w:t>
            </w:r>
          </w:p>
        </w:tc>
        <w:tc>
          <w:tcPr>
            <w:tcW w:w="1209" w:type="pct"/>
            <w:tcBorders>
              <w:top w:val="nil"/>
              <w:left w:val="nil"/>
              <w:bottom w:val="single" w:sz="4" w:space="0" w:color="auto"/>
              <w:right w:val="single" w:sz="4" w:space="0" w:color="auto"/>
            </w:tcBorders>
            <w:shd w:val="clear" w:color="auto" w:fill="auto"/>
            <w:vAlign w:val="center"/>
            <w:hideMark/>
          </w:tcPr>
          <w:p w14:paraId="52FDCB6F" w14:textId="14A05337"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Chưa cấp giấy</w:t>
            </w:r>
          </w:p>
        </w:tc>
      </w:tr>
      <w:tr w:rsidR="00AC5055" w:rsidRPr="00C83A6F" w14:paraId="095D441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53A2A90" w14:textId="09BF1125"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b</w:t>
            </w:r>
          </w:p>
        </w:tc>
        <w:tc>
          <w:tcPr>
            <w:tcW w:w="1696" w:type="pct"/>
            <w:tcBorders>
              <w:top w:val="nil"/>
              <w:left w:val="nil"/>
              <w:bottom w:val="single" w:sz="4" w:space="0" w:color="auto"/>
              <w:right w:val="single" w:sz="4" w:space="0" w:color="auto"/>
            </w:tcBorders>
            <w:shd w:val="clear" w:color="auto" w:fill="auto"/>
            <w:vAlign w:val="center"/>
            <w:hideMark/>
          </w:tcPr>
          <w:p w14:paraId="337FBAA4" w14:textId="501BBB2D" w:rsidR="00AC5055" w:rsidRPr="00C83A6F" w:rsidRDefault="00454521" w:rsidP="00851250">
            <w:pPr>
              <w:spacing w:before="120" w:after="120"/>
              <w:rPr>
                <w:rFonts w:ascii="Times New Roman" w:eastAsia="Times New Roman" w:hAnsi="Times New Roman" w:cs="Times New Roman"/>
                <w:sz w:val="18"/>
                <w:szCs w:val="18"/>
                <w:lang w:val="vi-VN" w:eastAsia="vi-VN"/>
              </w:rPr>
            </w:pPr>
            <w:r w:rsidRPr="00454521">
              <w:rPr>
                <w:rFonts w:ascii="Times New Roman" w:hAnsi="Times New Roman" w:cs="Times New Roman"/>
                <w:b/>
                <w:bCs/>
                <w:i/>
                <w:iCs/>
                <w:sz w:val="18"/>
                <w:szCs w:val="18"/>
              </w:rPr>
              <w:t xml:space="preserve">Đấu giá quyền sử dụng đất </w:t>
            </w:r>
            <w:r>
              <w:rPr>
                <w:rFonts w:ascii="Times New Roman" w:hAnsi="Times New Roman" w:cs="Times New Roman"/>
                <w:b/>
                <w:bCs/>
                <w:i/>
                <w:iCs/>
                <w:sz w:val="18"/>
                <w:szCs w:val="18"/>
              </w:rPr>
              <w:t>RSX</w:t>
            </w:r>
          </w:p>
        </w:tc>
        <w:tc>
          <w:tcPr>
            <w:tcW w:w="442" w:type="pct"/>
            <w:tcBorders>
              <w:top w:val="nil"/>
              <w:left w:val="nil"/>
              <w:bottom w:val="single" w:sz="4" w:space="0" w:color="auto"/>
              <w:right w:val="single" w:sz="4" w:space="0" w:color="auto"/>
            </w:tcBorders>
            <w:shd w:val="clear" w:color="auto" w:fill="auto"/>
            <w:vAlign w:val="center"/>
            <w:hideMark/>
          </w:tcPr>
          <w:p w14:paraId="462807BC" w14:textId="2F2F2C31" w:rsidR="00AC5055" w:rsidRPr="00C83A6F" w:rsidRDefault="00454521" w:rsidP="00AC5055">
            <w:pPr>
              <w:spacing w:before="0"/>
              <w:jc w:val="right"/>
              <w:rPr>
                <w:rFonts w:ascii="Times New Roman" w:eastAsia="Times New Roman" w:hAnsi="Times New Roman" w:cs="Times New Roman"/>
                <w:sz w:val="18"/>
                <w:szCs w:val="18"/>
                <w:lang w:val="vi-VN" w:eastAsia="vi-VN"/>
              </w:rPr>
            </w:pPr>
            <w:r w:rsidRPr="00454521">
              <w:rPr>
                <w:rFonts w:ascii="Times New Roman" w:hAnsi="Times New Roman" w:cs="Times New Roman"/>
                <w:b/>
                <w:bCs/>
                <w:sz w:val="18"/>
                <w:szCs w:val="18"/>
              </w:rPr>
              <w:t>550,23</w:t>
            </w:r>
          </w:p>
        </w:tc>
        <w:tc>
          <w:tcPr>
            <w:tcW w:w="572" w:type="pct"/>
            <w:tcBorders>
              <w:top w:val="nil"/>
              <w:left w:val="nil"/>
              <w:bottom w:val="single" w:sz="4" w:space="0" w:color="auto"/>
              <w:right w:val="single" w:sz="4" w:space="0" w:color="auto"/>
            </w:tcBorders>
            <w:shd w:val="clear" w:color="auto" w:fill="auto"/>
            <w:vAlign w:val="center"/>
            <w:hideMark/>
          </w:tcPr>
          <w:p w14:paraId="08BD8F31" w14:textId="23AEAC8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xml:space="preserve"> RSX </w:t>
            </w:r>
          </w:p>
        </w:tc>
        <w:tc>
          <w:tcPr>
            <w:tcW w:w="785" w:type="pct"/>
            <w:tcBorders>
              <w:top w:val="nil"/>
              <w:left w:val="nil"/>
              <w:bottom w:val="single" w:sz="4" w:space="0" w:color="auto"/>
              <w:right w:val="single" w:sz="4" w:space="0" w:color="auto"/>
            </w:tcBorders>
            <w:shd w:val="clear" w:color="auto" w:fill="auto"/>
            <w:vAlign w:val="center"/>
            <w:hideMark/>
          </w:tcPr>
          <w:p w14:paraId="6B2B00BF" w14:textId="0B03FF1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6BC89732" w14:textId="3DACC6C2"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AC5055" w:rsidRPr="00C83A6F" w14:paraId="5FDD6E1C" w14:textId="77777777" w:rsidTr="00851250">
        <w:trPr>
          <w:trHeight w:val="215"/>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5A09E19F" w14:textId="645707F2"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4821849A" w14:textId="41BF3BE7" w:rsidR="00AC5055" w:rsidRPr="00C83A6F" w:rsidRDefault="00454521" w:rsidP="00851250">
            <w:pPr>
              <w:spacing w:before="120" w:after="120"/>
              <w:rPr>
                <w:rFonts w:ascii="Times New Roman" w:eastAsia="Times New Roman" w:hAnsi="Times New Roman" w:cs="Times New Roman"/>
                <w:sz w:val="18"/>
                <w:szCs w:val="18"/>
                <w:lang w:val="vi-VN" w:eastAsia="vi-VN"/>
              </w:rPr>
            </w:pPr>
            <w:r w:rsidRPr="00454521">
              <w:rPr>
                <w:rFonts w:ascii="Times New Roman" w:hAnsi="Times New Roman" w:cs="Times New Roman"/>
                <w:sz w:val="18"/>
                <w:szCs w:val="18"/>
              </w:rPr>
              <w:t>Đấu giá quyền sử dụng đất rừng sản xuất xã Tân Hòa</w:t>
            </w:r>
          </w:p>
        </w:tc>
        <w:tc>
          <w:tcPr>
            <w:tcW w:w="442" w:type="pct"/>
            <w:tcBorders>
              <w:top w:val="nil"/>
              <w:left w:val="nil"/>
              <w:bottom w:val="single" w:sz="4" w:space="0" w:color="auto"/>
              <w:right w:val="single" w:sz="4" w:space="0" w:color="auto"/>
            </w:tcBorders>
            <w:shd w:val="clear" w:color="auto" w:fill="auto"/>
            <w:vAlign w:val="center"/>
            <w:hideMark/>
          </w:tcPr>
          <w:p w14:paraId="48E8DABE" w14:textId="4B4E48B5" w:rsidR="00AC5055" w:rsidRPr="00C83A6F" w:rsidRDefault="00454521" w:rsidP="00AC5055">
            <w:pPr>
              <w:spacing w:before="0"/>
              <w:jc w:val="right"/>
              <w:rPr>
                <w:rFonts w:ascii="Times New Roman" w:eastAsia="Times New Roman" w:hAnsi="Times New Roman" w:cs="Times New Roman"/>
                <w:sz w:val="18"/>
                <w:szCs w:val="18"/>
                <w:lang w:val="vi-VN" w:eastAsia="vi-VN"/>
              </w:rPr>
            </w:pPr>
            <w:r w:rsidRPr="00454521">
              <w:rPr>
                <w:rFonts w:ascii="Times New Roman" w:hAnsi="Times New Roman" w:cs="Times New Roman"/>
                <w:sz w:val="18"/>
                <w:szCs w:val="18"/>
              </w:rPr>
              <w:t>550,23</w:t>
            </w:r>
          </w:p>
        </w:tc>
        <w:tc>
          <w:tcPr>
            <w:tcW w:w="572" w:type="pct"/>
            <w:tcBorders>
              <w:top w:val="nil"/>
              <w:left w:val="nil"/>
              <w:bottom w:val="single" w:sz="4" w:space="0" w:color="auto"/>
              <w:right w:val="single" w:sz="4" w:space="0" w:color="auto"/>
            </w:tcBorders>
            <w:shd w:val="clear" w:color="auto" w:fill="auto"/>
            <w:vAlign w:val="center"/>
            <w:hideMark/>
          </w:tcPr>
          <w:p w14:paraId="281C79DA" w14:textId="1996E2C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RSX </w:t>
            </w:r>
          </w:p>
        </w:tc>
        <w:tc>
          <w:tcPr>
            <w:tcW w:w="785" w:type="pct"/>
            <w:tcBorders>
              <w:top w:val="nil"/>
              <w:left w:val="nil"/>
              <w:bottom w:val="single" w:sz="4" w:space="0" w:color="auto"/>
              <w:right w:val="single" w:sz="4" w:space="0" w:color="auto"/>
            </w:tcBorders>
            <w:shd w:val="clear" w:color="auto" w:fill="auto"/>
            <w:vAlign w:val="center"/>
            <w:hideMark/>
          </w:tcPr>
          <w:p w14:paraId="677B56F7" w14:textId="72C6527F" w:rsidR="00863B8B" w:rsidRPr="00C83A6F" w:rsidRDefault="00AC5055" w:rsidP="00454521">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Hòa</w:t>
            </w:r>
          </w:p>
        </w:tc>
        <w:tc>
          <w:tcPr>
            <w:tcW w:w="1209" w:type="pct"/>
            <w:tcBorders>
              <w:top w:val="nil"/>
              <w:left w:val="nil"/>
              <w:bottom w:val="single" w:sz="4" w:space="0" w:color="auto"/>
              <w:right w:val="single" w:sz="4" w:space="0" w:color="auto"/>
            </w:tcBorders>
            <w:shd w:val="clear" w:color="auto" w:fill="auto"/>
            <w:vAlign w:val="center"/>
            <w:hideMark/>
          </w:tcPr>
          <w:p w14:paraId="01C43978" w14:textId="64E6DC7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0D1B0D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4CD606E2" w14:textId="040EA59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c</w:t>
            </w:r>
          </w:p>
        </w:tc>
        <w:tc>
          <w:tcPr>
            <w:tcW w:w="1696" w:type="pct"/>
            <w:tcBorders>
              <w:top w:val="nil"/>
              <w:left w:val="nil"/>
              <w:bottom w:val="single" w:sz="4" w:space="0" w:color="auto"/>
              <w:right w:val="single" w:sz="4" w:space="0" w:color="auto"/>
            </w:tcBorders>
            <w:shd w:val="clear" w:color="auto" w:fill="auto"/>
            <w:vAlign w:val="center"/>
            <w:hideMark/>
          </w:tcPr>
          <w:p w14:paraId="49D2ED5C" w14:textId="79689F5C"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Đấu giá đất</w:t>
            </w:r>
          </w:p>
        </w:tc>
        <w:tc>
          <w:tcPr>
            <w:tcW w:w="442" w:type="pct"/>
            <w:tcBorders>
              <w:top w:val="nil"/>
              <w:left w:val="nil"/>
              <w:bottom w:val="single" w:sz="4" w:space="0" w:color="auto"/>
              <w:right w:val="single" w:sz="4" w:space="0" w:color="auto"/>
            </w:tcBorders>
            <w:shd w:val="clear" w:color="auto" w:fill="auto"/>
            <w:vAlign w:val="center"/>
            <w:hideMark/>
          </w:tcPr>
          <w:p w14:paraId="3BE8B36C" w14:textId="512C99C6" w:rsidR="00AC5055" w:rsidRPr="00C83A6F" w:rsidRDefault="00A46821" w:rsidP="00AC5055">
            <w:pPr>
              <w:spacing w:before="0"/>
              <w:jc w:val="right"/>
              <w:rPr>
                <w:rFonts w:ascii="Times New Roman" w:eastAsia="Times New Roman" w:hAnsi="Times New Roman" w:cs="Times New Roman"/>
                <w:sz w:val="18"/>
                <w:szCs w:val="18"/>
                <w:lang w:val="vi-VN" w:eastAsia="vi-VN"/>
              </w:rPr>
            </w:pPr>
            <w:r>
              <w:rPr>
                <w:rFonts w:ascii="Times New Roman" w:hAnsi="Times New Roman" w:cs="Times New Roman"/>
                <w:b/>
                <w:bCs/>
                <w:i/>
                <w:iCs/>
                <w:sz w:val="18"/>
                <w:szCs w:val="18"/>
              </w:rPr>
              <w:t>40,02</w:t>
            </w:r>
          </w:p>
        </w:tc>
        <w:tc>
          <w:tcPr>
            <w:tcW w:w="572" w:type="pct"/>
            <w:tcBorders>
              <w:top w:val="nil"/>
              <w:left w:val="nil"/>
              <w:bottom w:val="single" w:sz="4" w:space="0" w:color="auto"/>
              <w:right w:val="single" w:sz="4" w:space="0" w:color="auto"/>
            </w:tcBorders>
            <w:shd w:val="clear" w:color="auto" w:fill="auto"/>
            <w:vAlign w:val="center"/>
            <w:hideMark/>
          </w:tcPr>
          <w:p w14:paraId="6937F745" w14:textId="4A00CC17"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14:paraId="23160562" w14:textId="4369B678"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1ED948FC" w14:textId="4DDF28E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w:t>
            </w:r>
          </w:p>
        </w:tc>
      </w:tr>
      <w:tr w:rsidR="00AC5055" w:rsidRPr="00C83A6F" w14:paraId="2CC7D699"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577A9C12" w14:textId="32469128"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15C24891" w14:textId="7D366DAA"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Đấu giá khu mặt nước Trũng Đồng Ca</w:t>
            </w:r>
          </w:p>
        </w:tc>
        <w:tc>
          <w:tcPr>
            <w:tcW w:w="442" w:type="pct"/>
            <w:tcBorders>
              <w:top w:val="nil"/>
              <w:left w:val="nil"/>
              <w:bottom w:val="single" w:sz="4" w:space="0" w:color="auto"/>
              <w:right w:val="single" w:sz="4" w:space="0" w:color="auto"/>
            </w:tcBorders>
            <w:shd w:val="clear" w:color="auto" w:fill="auto"/>
            <w:vAlign w:val="center"/>
            <w:hideMark/>
          </w:tcPr>
          <w:p w14:paraId="596696F9" w14:textId="7F72F7D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25,00</w:t>
            </w:r>
          </w:p>
        </w:tc>
        <w:tc>
          <w:tcPr>
            <w:tcW w:w="572" w:type="pct"/>
            <w:tcBorders>
              <w:top w:val="nil"/>
              <w:left w:val="nil"/>
              <w:bottom w:val="single" w:sz="4" w:space="0" w:color="auto"/>
              <w:right w:val="single" w:sz="4" w:space="0" w:color="auto"/>
            </w:tcBorders>
            <w:shd w:val="clear" w:color="auto" w:fill="auto"/>
            <w:vAlign w:val="center"/>
            <w:hideMark/>
          </w:tcPr>
          <w:p w14:paraId="4FBAC66B" w14:textId="49835653"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MNC</w:t>
            </w:r>
          </w:p>
        </w:tc>
        <w:tc>
          <w:tcPr>
            <w:tcW w:w="785" w:type="pct"/>
            <w:tcBorders>
              <w:top w:val="nil"/>
              <w:left w:val="nil"/>
              <w:bottom w:val="single" w:sz="4" w:space="0" w:color="auto"/>
              <w:right w:val="single" w:sz="4" w:space="0" w:color="auto"/>
            </w:tcBorders>
            <w:shd w:val="clear" w:color="auto" w:fill="auto"/>
            <w:vAlign w:val="center"/>
            <w:hideMark/>
          </w:tcPr>
          <w:p w14:paraId="4B5AC94B" w14:textId="0B427F0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74E91497" w14:textId="51EB772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3DDBACA"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9807B3C" w14:textId="4886CC40"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696" w:type="pct"/>
            <w:tcBorders>
              <w:top w:val="nil"/>
              <w:left w:val="nil"/>
              <w:bottom w:val="single" w:sz="4" w:space="0" w:color="auto"/>
              <w:right w:val="single" w:sz="4" w:space="0" w:color="auto"/>
            </w:tcBorders>
            <w:shd w:val="clear" w:color="auto" w:fill="auto"/>
            <w:vAlign w:val="center"/>
            <w:hideMark/>
          </w:tcPr>
          <w:p w14:paraId="2104637F" w14:textId="736F260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Đấu giá chợ Đồng Phú (*)</w:t>
            </w:r>
          </w:p>
        </w:tc>
        <w:tc>
          <w:tcPr>
            <w:tcW w:w="442" w:type="pct"/>
            <w:tcBorders>
              <w:top w:val="nil"/>
              <w:left w:val="nil"/>
              <w:bottom w:val="single" w:sz="4" w:space="0" w:color="auto"/>
              <w:right w:val="single" w:sz="4" w:space="0" w:color="auto"/>
            </w:tcBorders>
            <w:shd w:val="clear" w:color="auto" w:fill="auto"/>
            <w:vAlign w:val="center"/>
            <w:hideMark/>
          </w:tcPr>
          <w:p w14:paraId="4069C98A" w14:textId="6D1CB93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0,64</w:t>
            </w:r>
          </w:p>
        </w:tc>
        <w:tc>
          <w:tcPr>
            <w:tcW w:w="572" w:type="pct"/>
            <w:tcBorders>
              <w:top w:val="nil"/>
              <w:left w:val="nil"/>
              <w:bottom w:val="single" w:sz="4" w:space="0" w:color="auto"/>
              <w:right w:val="single" w:sz="4" w:space="0" w:color="auto"/>
            </w:tcBorders>
            <w:shd w:val="clear" w:color="auto" w:fill="auto"/>
            <w:vAlign w:val="center"/>
            <w:hideMark/>
          </w:tcPr>
          <w:p w14:paraId="35659B22" w14:textId="7D1C66A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DCH</w:t>
            </w:r>
          </w:p>
        </w:tc>
        <w:tc>
          <w:tcPr>
            <w:tcW w:w="785" w:type="pct"/>
            <w:tcBorders>
              <w:top w:val="nil"/>
              <w:left w:val="nil"/>
              <w:bottom w:val="single" w:sz="4" w:space="0" w:color="auto"/>
              <w:right w:val="single" w:sz="4" w:space="0" w:color="auto"/>
            </w:tcBorders>
            <w:shd w:val="clear" w:color="auto" w:fill="auto"/>
            <w:vAlign w:val="center"/>
            <w:hideMark/>
          </w:tcPr>
          <w:p w14:paraId="15FD45B0" w14:textId="1327D7D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30673EB7" w14:textId="7E45E2B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F08D94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C5395B9" w14:textId="7BBDEAD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696" w:type="pct"/>
            <w:tcBorders>
              <w:top w:val="nil"/>
              <w:left w:val="nil"/>
              <w:bottom w:val="single" w:sz="4" w:space="0" w:color="auto"/>
              <w:right w:val="single" w:sz="4" w:space="0" w:color="auto"/>
            </w:tcBorders>
            <w:shd w:val="clear" w:color="auto" w:fill="auto"/>
            <w:vAlign w:val="center"/>
            <w:hideMark/>
          </w:tcPr>
          <w:p w14:paraId="5DA3B8D7" w14:textId="305F5427"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DT đất công khu phố Thắng Lợi</w:t>
            </w:r>
          </w:p>
        </w:tc>
        <w:tc>
          <w:tcPr>
            <w:tcW w:w="442" w:type="pct"/>
            <w:tcBorders>
              <w:top w:val="nil"/>
              <w:left w:val="nil"/>
              <w:bottom w:val="single" w:sz="4" w:space="0" w:color="auto"/>
              <w:right w:val="single" w:sz="4" w:space="0" w:color="auto"/>
            </w:tcBorders>
            <w:shd w:val="clear" w:color="auto" w:fill="auto"/>
            <w:vAlign w:val="center"/>
            <w:hideMark/>
          </w:tcPr>
          <w:p w14:paraId="6CF6F9D4" w14:textId="3DA26D9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0,17</w:t>
            </w:r>
          </w:p>
        </w:tc>
        <w:tc>
          <w:tcPr>
            <w:tcW w:w="572" w:type="pct"/>
            <w:tcBorders>
              <w:top w:val="nil"/>
              <w:left w:val="nil"/>
              <w:bottom w:val="single" w:sz="4" w:space="0" w:color="auto"/>
              <w:right w:val="single" w:sz="4" w:space="0" w:color="auto"/>
            </w:tcBorders>
            <w:shd w:val="clear" w:color="auto" w:fill="auto"/>
            <w:vAlign w:val="center"/>
            <w:hideMark/>
          </w:tcPr>
          <w:p w14:paraId="59DB1F2B" w14:textId="6A3C2EAB"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w:t>
            </w:r>
          </w:p>
        </w:tc>
        <w:tc>
          <w:tcPr>
            <w:tcW w:w="785" w:type="pct"/>
            <w:tcBorders>
              <w:top w:val="nil"/>
              <w:left w:val="nil"/>
              <w:bottom w:val="single" w:sz="4" w:space="0" w:color="auto"/>
              <w:right w:val="single" w:sz="4" w:space="0" w:color="auto"/>
            </w:tcBorders>
            <w:shd w:val="clear" w:color="auto" w:fill="auto"/>
            <w:vAlign w:val="center"/>
            <w:hideMark/>
          </w:tcPr>
          <w:p w14:paraId="464796DA" w14:textId="5C2EAA4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TT. Tân Phú </w:t>
            </w:r>
          </w:p>
        </w:tc>
        <w:tc>
          <w:tcPr>
            <w:tcW w:w="1209" w:type="pct"/>
            <w:tcBorders>
              <w:top w:val="nil"/>
              <w:left w:val="nil"/>
              <w:bottom w:val="single" w:sz="4" w:space="0" w:color="auto"/>
              <w:right w:val="single" w:sz="4" w:space="0" w:color="auto"/>
            </w:tcBorders>
            <w:shd w:val="clear" w:color="auto" w:fill="auto"/>
            <w:vAlign w:val="center"/>
            <w:hideMark/>
          </w:tcPr>
          <w:p w14:paraId="4373080E" w14:textId="3A1662C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3E892C58"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01844A9E" w14:textId="2C2AA86D"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696" w:type="pct"/>
            <w:tcBorders>
              <w:top w:val="nil"/>
              <w:left w:val="nil"/>
              <w:bottom w:val="single" w:sz="4" w:space="0" w:color="auto"/>
              <w:right w:val="single" w:sz="4" w:space="0" w:color="auto"/>
            </w:tcBorders>
            <w:shd w:val="clear" w:color="auto" w:fill="auto"/>
            <w:vAlign w:val="center"/>
            <w:hideMark/>
          </w:tcPr>
          <w:p w14:paraId="4B2F505C" w14:textId="48C8287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phân lô đất ở chợ Tân Lập (*)</w:t>
            </w:r>
          </w:p>
        </w:tc>
        <w:tc>
          <w:tcPr>
            <w:tcW w:w="442" w:type="pct"/>
            <w:tcBorders>
              <w:top w:val="nil"/>
              <w:left w:val="nil"/>
              <w:bottom w:val="single" w:sz="4" w:space="0" w:color="auto"/>
              <w:right w:val="single" w:sz="4" w:space="0" w:color="auto"/>
            </w:tcBorders>
            <w:shd w:val="clear" w:color="auto" w:fill="auto"/>
            <w:vAlign w:val="center"/>
            <w:hideMark/>
          </w:tcPr>
          <w:p w14:paraId="712AC5C4" w14:textId="25CCF091"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0,28</w:t>
            </w:r>
          </w:p>
        </w:tc>
        <w:tc>
          <w:tcPr>
            <w:tcW w:w="572" w:type="pct"/>
            <w:tcBorders>
              <w:top w:val="nil"/>
              <w:left w:val="nil"/>
              <w:bottom w:val="single" w:sz="4" w:space="0" w:color="auto"/>
              <w:right w:val="single" w:sz="4" w:space="0" w:color="auto"/>
            </w:tcBorders>
            <w:shd w:val="clear" w:color="auto" w:fill="auto"/>
            <w:vAlign w:val="center"/>
            <w:hideMark/>
          </w:tcPr>
          <w:p w14:paraId="10F1EE89" w14:textId="22849BDA"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w:t>
            </w:r>
          </w:p>
        </w:tc>
        <w:tc>
          <w:tcPr>
            <w:tcW w:w="785" w:type="pct"/>
            <w:tcBorders>
              <w:top w:val="nil"/>
              <w:left w:val="nil"/>
              <w:bottom w:val="single" w:sz="4" w:space="0" w:color="auto"/>
              <w:right w:val="single" w:sz="4" w:space="0" w:color="auto"/>
            </w:tcBorders>
            <w:shd w:val="clear" w:color="auto" w:fill="auto"/>
            <w:vAlign w:val="center"/>
            <w:hideMark/>
          </w:tcPr>
          <w:p w14:paraId="2C58BAD6" w14:textId="60C2BBDF"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Lập</w:t>
            </w:r>
          </w:p>
        </w:tc>
        <w:tc>
          <w:tcPr>
            <w:tcW w:w="1209" w:type="pct"/>
            <w:tcBorders>
              <w:top w:val="nil"/>
              <w:left w:val="nil"/>
              <w:bottom w:val="single" w:sz="4" w:space="0" w:color="auto"/>
              <w:right w:val="single" w:sz="4" w:space="0" w:color="auto"/>
            </w:tcBorders>
            <w:shd w:val="clear" w:color="auto" w:fill="auto"/>
            <w:vAlign w:val="center"/>
            <w:hideMark/>
          </w:tcPr>
          <w:p w14:paraId="63047F01" w14:textId="1F3B1380"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085854B"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F7703C9" w14:textId="65A8453C" w:rsidR="00AC5055" w:rsidRPr="00C83A6F" w:rsidRDefault="00F76253" w:rsidP="00F76253">
            <w:pPr>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5</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03D90B5E" w14:textId="3F47CCD6"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Đấu giá Khu dân cư tập trung ấp 4, xã Tân Lập (phần đất ở +TMD)</w:t>
            </w:r>
          </w:p>
        </w:tc>
        <w:tc>
          <w:tcPr>
            <w:tcW w:w="442" w:type="pct"/>
            <w:tcBorders>
              <w:top w:val="nil"/>
              <w:left w:val="nil"/>
              <w:bottom w:val="single" w:sz="4" w:space="0" w:color="auto"/>
              <w:right w:val="single" w:sz="4" w:space="0" w:color="auto"/>
            </w:tcBorders>
            <w:shd w:val="clear" w:color="auto" w:fill="auto"/>
            <w:vAlign w:val="center"/>
            <w:hideMark/>
          </w:tcPr>
          <w:p w14:paraId="3895C45B" w14:textId="499A4255" w:rsidR="00AC5055" w:rsidRPr="00C83A6F" w:rsidRDefault="00AC5055" w:rsidP="00A46821">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0,7</w:t>
            </w:r>
            <w:r w:rsidR="00A46821">
              <w:rPr>
                <w:rFonts w:ascii="Times New Roman" w:hAnsi="Times New Roman" w:cs="Times New Roman"/>
                <w:sz w:val="18"/>
                <w:szCs w:val="18"/>
              </w:rPr>
              <w:t>2</w:t>
            </w:r>
          </w:p>
        </w:tc>
        <w:tc>
          <w:tcPr>
            <w:tcW w:w="572" w:type="pct"/>
            <w:tcBorders>
              <w:top w:val="nil"/>
              <w:left w:val="nil"/>
              <w:bottom w:val="single" w:sz="4" w:space="0" w:color="auto"/>
              <w:right w:val="single" w:sz="4" w:space="0" w:color="auto"/>
            </w:tcBorders>
            <w:shd w:val="clear" w:color="auto" w:fill="auto"/>
            <w:vAlign w:val="center"/>
            <w:hideMark/>
          </w:tcPr>
          <w:p w14:paraId="649A9B2B" w14:textId="01F1CFEE" w:rsidR="00AC5055" w:rsidRPr="00C83A6F" w:rsidRDefault="00AC5055" w:rsidP="00AC5055">
            <w:pPr>
              <w:spacing w:before="0"/>
              <w:jc w:val="center"/>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 xml:space="preserve"> ONT+ TMD </w:t>
            </w:r>
          </w:p>
        </w:tc>
        <w:tc>
          <w:tcPr>
            <w:tcW w:w="785" w:type="pct"/>
            <w:tcBorders>
              <w:top w:val="nil"/>
              <w:left w:val="nil"/>
              <w:bottom w:val="single" w:sz="4" w:space="0" w:color="auto"/>
              <w:right w:val="single" w:sz="4" w:space="0" w:color="auto"/>
            </w:tcBorders>
            <w:shd w:val="clear" w:color="auto" w:fill="auto"/>
            <w:vAlign w:val="center"/>
            <w:hideMark/>
          </w:tcPr>
          <w:p w14:paraId="1A3F9EBC" w14:textId="258A2C85" w:rsidR="00AC5055" w:rsidRPr="00C83A6F" w:rsidRDefault="00AC5055" w:rsidP="00AC5055">
            <w:pPr>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X. Tân Lập</w:t>
            </w:r>
          </w:p>
        </w:tc>
        <w:tc>
          <w:tcPr>
            <w:tcW w:w="1209" w:type="pct"/>
            <w:tcBorders>
              <w:top w:val="nil"/>
              <w:left w:val="nil"/>
              <w:bottom w:val="single" w:sz="4" w:space="0" w:color="auto"/>
              <w:right w:val="single" w:sz="4" w:space="0" w:color="auto"/>
            </w:tcBorders>
            <w:shd w:val="clear" w:color="auto" w:fill="auto"/>
            <w:vAlign w:val="center"/>
            <w:hideMark/>
          </w:tcPr>
          <w:p w14:paraId="15B94B2C" w14:textId="232869C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454FC8C"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3E10A2E4" w14:textId="62BB62F2" w:rsidR="00AC5055" w:rsidRPr="00C83A6F" w:rsidRDefault="00F76253" w:rsidP="00AC5055">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6</w:t>
            </w:r>
          </w:p>
        </w:tc>
        <w:tc>
          <w:tcPr>
            <w:tcW w:w="1696" w:type="pct"/>
            <w:tcBorders>
              <w:top w:val="nil"/>
              <w:left w:val="nil"/>
              <w:bottom w:val="single" w:sz="4" w:space="0" w:color="auto"/>
              <w:right w:val="single" w:sz="4" w:space="0" w:color="auto"/>
            </w:tcBorders>
            <w:shd w:val="clear" w:color="auto" w:fill="auto"/>
            <w:vAlign w:val="center"/>
            <w:hideMark/>
          </w:tcPr>
          <w:p w14:paraId="1F45CB43" w14:textId="2FA95875" w:rsidR="00AC5055" w:rsidRPr="00C83A6F" w:rsidRDefault="00AC5055" w:rsidP="00851250">
            <w:pPr>
              <w:spacing w:before="120" w:after="120"/>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 xml:space="preserve">DT đất trụ sở UBND xã </w:t>
            </w:r>
          </w:p>
        </w:tc>
        <w:tc>
          <w:tcPr>
            <w:tcW w:w="442" w:type="pct"/>
            <w:tcBorders>
              <w:top w:val="nil"/>
              <w:left w:val="nil"/>
              <w:bottom w:val="single" w:sz="4" w:space="0" w:color="auto"/>
              <w:right w:val="single" w:sz="4" w:space="0" w:color="auto"/>
            </w:tcBorders>
            <w:shd w:val="clear" w:color="auto" w:fill="auto"/>
            <w:vAlign w:val="center"/>
            <w:hideMark/>
          </w:tcPr>
          <w:p w14:paraId="5393994A" w14:textId="0E98766F" w:rsidR="00AC5055" w:rsidRPr="00C83A6F" w:rsidRDefault="00AC5055" w:rsidP="00AC5055">
            <w:pPr>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0,47</w:t>
            </w:r>
          </w:p>
        </w:tc>
        <w:tc>
          <w:tcPr>
            <w:tcW w:w="572" w:type="pct"/>
            <w:tcBorders>
              <w:top w:val="nil"/>
              <w:left w:val="nil"/>
              <w:bottom w:val="single" w:sz="4" w:space="0" w:color="auto"/>
              <w:right w:val="single" w:sz="4" w:space="0" w:color="auto"/>
            </w:tcBorders>
            <w:shd w:val="clear" w:color="auto" w:fill="auto"/>
            <w:vAlign w:val="center"/>
            <w:hideMark/>
          </w:tcPr>
          <w:p w14:paraId="606C7E74" w14:textId="5D9A78C6" w:rsidR="00AC5055" w:rsidRPr="00C83A6F" w:rsidRDefault="00AC5055" w:rsidP="00EB16CD">
            <w:pPr>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3D3C086D" w14:textId="5C1AEAA4" w:rsidR="00AC5055" w:rsidRPr="00C83A6F" w:rsidRDefault="00AC5055" w:rsidP="00AC5055">
            <w:pPr>
              <w:spacing w:before="0"/>
              <w:jc w:val="lef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X. Tân Tiến</w:t>
            </w:r>
          </w:p>
        </w:tc>
        <w:tc>
          <w:tcPr>
            <w:tcW w:w="1209" w:type="pct"/>
            <w:tcBorders>
              <w:top w:val="nil"/>
              <w:left w:val="nil"/>
              <w:bottom w:val="single" w:sz="4" w:space="0" w:color="auto"/>
              <w:right w:val="single" w:sz="4" w:space="0" w:color="auto"/>
            </w:tcBorders>
            <w:shd w:val="clear" w:color="auto" w:fill="auto"/>
            <w:vAlign w:val="center"/>
            <w:hideMark/>
          </w:tcPr>
          <w:p w14:paraId="431C00BC" w14:textId="4C0F0A4F" w:rsidR="00AC5055" w:rsidRPr="00C83A6F" w:rsidRDefault="00AC5055" w:rsidP="00AC5055">
            <w:pPr>
              <w:spacing w:before="0"/>
              <w:jc w:val="lef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Chuyển tiếp</w:t>
            </w:r>
          </w:p>
        </w:tc>
      </w:tr>
      <w:tr w:rsidR="00AC5055" w:rsidRPr="00C83A6F" w14:paraId="3D18DC7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B694EF0" w14:textId="41DA4C80" w:rsidR="00AC5055" w:rsidRPr="00C83A6F" w:rsidRDefault="00F76253"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w:t>
            </w:r>
          </w:p>
        </w:tc>
        <w:tc>
          <w:tcPr>
            <w:tcW w:w="1696" w:type="pct"/>
            <w:tcBorders>
              <w:top w:val="nil"/>
              <w:left w:val="nil"/>
              <w:bottom w:val="single" w:sz="4" w:space="0" w:color="auto"/>
              <w:right w:val="single" w:sz="4" w:space="0" w:color="auto"/>
            </w:tcBorders>
            <w:shd w:val="clear" w:color="auto" w:fill="auto"/>
            <w:vAlign w:val="center"/>
            <w:hideMark/>
          </w:tcPr>
          <w:p w14:paraId="4206435A" w14:textId="05D71799"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DT đất tại ngã 3 ấp Thạch Màng, xã Tân Lợi (09 lô) (*)</w:t>
            </w:r>
          </w:p>
        </w:tc>
        <w:tc>
          <w:tcPr>
            <w:tcW w:w="442" w:type="pct"/>
            <w:tcBorders>
              <w:top w:val="nil"/>
              <w:left w:val="nil"/>
              <w:bottom w:val="single" w:sz="4" w:space="0" w:color="auto"/>
              <w:right w:val="single" w:sz="4" w:space="0" w:color="auto"/>
            </w:tcBorders>
            <w:shd w:val="clear" w:color="auto" w:fill="auto"/>
            <w:vAlign w:val="center"/>
            <w:hideMark/>
          </w:tcPr>
          <w:p w14:paraId="05529869" w14:textId="4D778977"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c>
          <w:tcPr>
            <w:tcW w:w="572" w:type="pct"/>
            <w:tcBorders>
              <w:top w:val="nil"/>
              <w:left w:val="nil"/>
              <w:bottom w:val="single" w:sz="4" w:space="0" w:color="auto"/>
              <w:right w:val="single" w:sz="4" w:space="0" w:color="auto"/>
            </w:tcBorders>
            <w:shd w:val="clear" w:color="auto" w:fill="auto"/>
            <w:vAlign w:val="center"/>
            <w:hideMark/>
          </w:tcPr>
          <w:p w14:paraId="4CAD96E9" w14:textId="4B3A7EB7" w:rsidR="00AC5055" w:rsidRPr="00C83A6F" w:rsidRDefault="00AC5055" w:rsidP="00EB16CD">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w:t>
            </w:r>
          </w:p>
        </w:tc>
        <w:tc>
          <w:tcPr>
            <w:tcW w:w="785" w:type="pct"/>
            <w:tcBorders>
              <w:top w:val="nil"/>
              <w:left w:val="nil"/>
              <w:bottom w:val="single" w:sz="4" w:space="0" w:color="auto"/>
              <w:right w:val="single" w:sz="4" w:space="0" w:color="auto"/>
            </w:tcBorders>
            <w:shd w:val="clear" w:color="auto" w:fill="auto"/>
            <w:vAlign w:val="center"/>
            <w:hideMark/>
          </w:tcPr>
          <w:p w14:paraId="3A834D46" w14:textId="333A0CA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Lợi</w:t>
            </w:r>
          </w:p>
        </w:tc>
        <w:tc>
          <w:tcPr>
            <w:tcW w:w="1209" w:type="pct"/>
            <w:tcBorders>
              <w:top w:val="nil"/>
              <w:left w:val="nil"/>
              <w:bottom w:val="single" w:sz="4" w:space="0" w:color="auto"/>
              <w:right w:val="single" w:sz="4" w:space="0" w:color="auto"/>
            </w:tcBorders>
            <w:shd w:val="clear" w:color="auto" w:fill="auto"/>
            <w:vAlign w:val="center"/>
            <w:hideMark/>
          </w:tcPr>
          <w:p w14:paraId="5A384E18" w14:textId="390C27F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54F71527"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77D977C" w14:textId="5C27E664" w:rsidR="00AC5055" w:rsidRPr="00C83A6F" w:rsidRDefault="00F76253"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w:t>
            </w:r>
          </w:p>
        </w:tc>
        <w:tc>
          <w:tcPr>
            <w:tcW w:w="1696" w:type="pct"/>
            <w:tcBorders>
              <w:top w:val="nil"/>
              <w:left w:val="nil"/>
              <w:bottom w:val="single" w:sz="4" w:space="0" w:color="auto"/>
              <w:right w:val="single" w:sz="4" w:space="0" w:color="auto"/>
            </w:tcBorders>
            <w:shd w:val="clear" w:color="auto" w:fill="auto"/>
            <w:vAlign w:val="center"/>
            <w:hideMark/>
          </w:tcPr>
          <w:p w14:paraId="5829611D" w14:textId="492792A1"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ấp 9, xã Tân Lập (47 thửa thuộc KDC 06 ha)</w:t>
            </w:r>
          </w:p>
        </w:tc>
        <w:tc>
          <w:tcPr>
            <w:tcW w:w="442" w:type="pct"/>
            <w:tcBorders>
              <w:top w:val="nil"/>
              <w:left w:val="nil"/>
              <w:bottom w:val="single" w:sz="4" w:space="0" w:color="auto"/>
              <w:right w:val="single" w:sz="4" w:space="0" w:color="auto"/>
            </w:tcBorders>
            <w:shd w:val="clear" w:color="auto" w:fill="auto"/>
            <w:vAlign w:val="center"/>
            <w:hideMark/>
          </w:tcPr>
          <w:p w14:paraId="467F730C" w14:textId="08C50499"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1,59</w:t>
            </w:r>
          </w:p>
        </w:tc>
        <w:tc>
          <w:tcPr>
            <w:tcW w:w="572" w:type="pct"/>
            <w:tcBorders>
              <w:top w:val="nil"/>
              <w:left w:val="nil"/>
              <w:bottom w:val="single" w:sz="4" w:space="0" w:color="auto"/>
              <w:right w:val="single" w:sz="4" w:space="0" w:color="auto"/>
            </w:tcBorders>
            <w:shd w:val="clear" w:color="auto" w:fill="auto"/>
            <w:vAlign w:val="center"/>
            <w:hideMark/>
          </w:tcPr>
          <w:p w14:paraId="226D6136" w14:textId="135F9410" w:rsidR="00AC5055" w:rsidRPr="00C83A6F" w:rsidRDefault="00AC5055" w:rsidP="00EB16CD">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593723E4" w14:textId="630BA9DA"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Lập</w:t>
            </w:r>
          </w:p>
        </w:tc>
        <w:tc>
          <w:tcPr>
            <w:tcW w:w="1209" w:type="pct"/>
            <w:tcBorders>
              <w:top w:val="nil"/>
              <w:left w:val="nil"/>
              <w:bottom w:val="single" w:sz="4" w:space="0" w:color="auto"/>
              <w:right w:val="single" w:sz="4" w:space="0" w:color="auto"/>
            </w:tcBorders>
            <w:shd w:val="clear" w:color="auto" w:fill="auto"/>
            <w:vAlign w:val="center"/>
            <w:hideMark/>
          </w:tcPr>
          <w:p w14:paraId="3368C269" w14:textId="33508C4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255CDCC6"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25F35F4C" w14:textId="294C4B24" w:rsidR="00AC5055" w:rsidRPr="00C83A6F" w:rsidRDefault="00F76253"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w:t>
            </w:r>
          </w:p>
        </w:tc>
        <w:tc>
          <w:tcPr>
            <w:tcW w:w="1696" w:type="pct"/>
            <w:tcBorders>
              <w:top w:val="nil"/>
              <w:left w:val="nil"/>
              <w:bottom w:val="single" w:sz="4" w:space="0" w:color="auto"/>
              <w:right w:val="single" w:sz="4" w:space="0" w:color="auto"/>
            </w:tcBorders>
            <w:shd w:val="clear" w:color="auto" w:fill="auto"/>
            <w:vAlign w:val="center"/>
            <w:hideMark/>
          </w:tcPr>
          <w:p w14:paraId="049BB031" w14:textId="05C389D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Đấu giá đất ở tai thửa 282,283,284 tờ 46 TT. Tân phú</w:t>
            </w:r>
          </w:p>
        </w:tc>
        <w:tc>
          <w:tcPr>
            <w:tcW w:w="442" w:type="pct"/>
            <w:tcBorders>
              <w:top w:val="nil"/>
              <w:left w:val="nil"/>
              <w:bottom w:val="single" w:sz="4" w:space="0" w:color="auto"/>
              <w:right w:val="single" w:sz="4" w:space="0" w:color="auto"/>
            </w:tcBorders>
            <w:shd w:val="clear" w:color="auto" w:fill="auto"/>
            <w:vAlign w:val="center"/>
            <w:hideMark/>
          </w:tcPr>
          <w:p w14:paraId="63C30983" w14:textId="6F7587C2" w:rsidR="00AC5055" w:rsidRPr="00C83A6F" w:rsidRDefault="00AC5055" w:rsidP="00AC505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0,14</w:t>
            </w:r>
          </w:p>
        </w:tc>
        <w:tc>
          <w:tcPr>
            <w:tcW w:w="572" w:type="pct"/>
            <w:tcBorders>
              <w:top w:val="nil"/>
              <w:left w:val="nil"/>
              <w:bottom w:val="single" w:sz="4" w:space="0" w:color="auto"/>
              <w:right w:val="single" w:sz="4" w:space="0" w:color="auto"/>
            </w:tcBorders>
            <w:shd w:val="clear" w:color="auto" w:fill="auto"/>
            <w:vAlign w:val="center"/>
            <w:hideMark/>
          </w:tcPr>
          <w:p w14:paraId="4C50CBE4" w14:textId="5EE7F626" w:rsidR="00AC5055" w:rsidRPr="00C83A6F" w:rsidRDefault="00AC5055" w:rsidP="00EB16CD">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TSC</w:t>
            </w:r>
          </w:p>
        </w:tc>
        <w:tc>
          <w:tcPr>
            <w:tcW w:w="785" w:type="pct"/>
            <w:tcBorders>
              <w:top w:val="nil"/>
              <w:left w:val="nil"/>
              <w:bottom w:val="single" w:sz="4" w:space="0" w:color="auto"/>
              <w:right w:val="single" w:sz="4" w:space="0" w:color="auto"/>
            </w:tcBorders>
            <w:shd w:val="clear" w:color="auto" w:fill="auto"/>
            <w:vAlign w:val="center"/>
            <w:hideMark/>
          </w:tcPr>
          <w:p w14:paraId="52AAD9D8" w14:textId="674B983C"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TT. Tân Phú</w:t>
            </w:r>
          </w:p>
        </w:tc>
        <w:tc>
          <w:tcPr>
            <w:tcW w:w="1209" w:type="pct"/>
            <w:tcBorders>
              <w:top w:val="nil"/>
              <w:left w:val="nil"/>
              <w:bottom w:val="single" w:sz="4" w:space="0" w:color="auto"/>
              <w:right w:val="single" w:sz="4" w:space="0" w:color="auto"/>
            </w:tcBorders>
            <w:shd w:val="clear" w:color="auto" w:fill="auto"/>
            <w:vAlign w:val="center"/>
            <w:hideMark/>
          </w:tcPr>
          <w:p w14:paraId="7F742282" w14:textId="069B57D3"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1C7F940D"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68E6208" w14:textId="5719E64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r w:rsidR="00F76253" w:rsidRPr="00C83A6F">
              <w:rPr>
                <w:rFonts w:ascii="Times New Roman" w:hAnsi="Times New Roman" w:cs="Times New Roman"/>
                <w:sz w:val="18"/>
                <w:szCs w:val="18"/>
              </w:rPr>
              <w:t>0</w:t>
            </w:r>
          </w:p>
        </w:tc>
        <w:tc>
          <w:tcPr>
            <w:tcW w:w="1696" w:type="pct"/>
            <w:tcBorders>
              <w:top w:val="nil"/>
              <w:left w:val="nil"/>
              <w:bottom w:val="single" w:sz="4" w:space="0" w:color="auto"/>
              <w:right w:val="single" w:sz="4" w:space="0" w:color="auto"/>
            </w:tcBorders>
            <w:shd w:val="clear" w:color="auto" w:fill="auto"/>
            <w:vAlign w:val="center"/>
            <w:hideMark/>
          </w:tcPr>
          <w:p w14:paraId="4F53BF65" w14:textId="63F77BE6"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Đấu giá khu dân cư chợ Thuận Phú (phần đất ở +TMD)</w:t>
            </w:r>
          </w:p>
        </w:tc>
        <w:tc>
          <w:tcPr>
            <w:tcW w:w="442" w:type="pct"/>
            <w:tcBorders>
              <w:top w:val="nil"/>
              <w:left w:val="nil"/>
              <w:bottom w:val="single" w:sz="4" w:space="0" w:color="auto"/>
              <w:right w:val="single" w:sz="4" w:space="0" w:color="auto"/>
            </w:tcBorders>
            <w:shd w:val="clear" w:color="auto" w:fill="auto"/>
            <w:vAlign w:val="center"/>
            <w:hideMark/>
          </w:tcPr>
          <w:p w14:paraId="5AE27482" w14:textId="2CEB595C" w:rsidR="00AC5055" w:rsidRPr="00C83A6F" w:rsidRDefault="00A46821" w:rsidP="00AC5055">
            <w:pPr>
              <w:spacing w:before="0"/>
              <w:jc w:val="right"/>
              <w:rPr>
                <w:rFonts w:ascii="Times New Roman" w:eastAsia="Times New Roman" w:hAnsi="Times New Roman" w:cs="Times New Roman"/>
                <w:sz w:val="18"/>
                <w:szCs w:val="18"/>
                <w:lang w:val="vi-VN" w:eastAsia="vi-VN"/>
              </w:rPr>
            </w:pPr>
            <w:r>
              <w:rPr>
                <w:rFonts w:ascii="Times New Roman" w:hAnsi="Times New Roman" w:cs="Times New Roman"/>
                <w:sz w:val="18"/>
                <w:szCs w:val="18"/>
              </w:rPr>
              <w:t>3,53</w:t>
            </w:r>
          </w:p>
        </w:tc>
        <w:tc>
          <w:tcPr>
            <w:tcW w:w="572" w:type="pct"/>
            <w:tcBorders>
              <w:top w:val="nil"/>
              <w:left w:val="nil"/>
              <w:bottom w:val="single" w:sz="4" w:space="0" w:color="auto"/>
              <w:right w:val="single" w:sz="4" w:space="0" w:color="auto"/>
            </w:tcBorders>
            <w:shd w:val="clear" w:color="auto" w:fill="auto"/>
            <w:vAlign w:val="center"/>
            <w:hideMark/>
          </w:tcPr>
          <w:p w14:paraId="3C9C91DE" w14:textId="6CDD60B9"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TMD </w:t>
            </w:r>
          </w:p>
        </w:tc>
        <w:tc>
          <w:tcPr>
            <w:tcW w:w="785" w:type="pct"/>
            <w:tcBorders>
              <w:top w:val="nil"/>
              <w:left w:val="nil"/>
              <w:bottom w:val="single" w:sz="4" w:space="0" w:color="auto"/>
              <w:right w:val="single" w:sz="4" w:space="0" w:color="auto"/>
            </w:tcBorders>
            <w:shd w:val="clear" w:color="auto" w:fill="auto"/>
            <w:vAlign w:val="center"/>
            <w:hideMark/>
          </w:tcPr>
          <w:p w14:paraId="5D94C80A" w14:textId="0BA9DE8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Thuận Phú</w:t>
            </w:r>
          </w:p>
        </w:tc>
        <w:tc>
          <w:tcPr>
            <w:tcW w:w="1209" w:type="pct"/>
            <w:tcBorders>
              <w:top w:val="nil"/>
              <w:left w:val="nil"/>
              <w:bottom w:val="single" w:sz="4" w:space="0" w:color="auto"/>
              <w:right w:val="single" w:sz="4" w:space="0" w:color="auto"/>
            </w:tcBorders>
            <w:shd w:val="clear" w:color="auto" w:fill="auto"/>
            <w:vAlign w:val="center"/>
            <w:hideMark/>
          </w:tcPr>
          <w:p w14:paraId="2FCB1208" w14:textId="7CC75B3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AC5055" w:rsidRPr="00C83A6F" w14:paraId="0A5833E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684901B4" w14:textId="7484683C"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I</w:t>
            </w:r>
            <w:r w:rsidR="002509D1" w:rsidRPr="00C83A6F">
              <w:rPr>
                <w:rFonts w:ascii="Times New Roman" w:hAnsi="Times New Roman" w:cs="Times New Roman"/>
                <w:b/>
                <w:bCs/>
                <w:sz w:val="18"/>
                <w:szCs w:val="18"/>
              </w:rPr>
              <w:t>II</w:t>
            </w:r>
          </w:p>
        </w:tc>
        <w:tc>
          <w:tcPr>
            <w:tcW w:w="1696" w:type="pct"/>
            <w:tcBorders>
              <w:top w:val="nil"/>
              <w:left w:val="nil"/>
              <w:bottom w:val="single" w:sz="4" w:space="0" w:color="auto"/>
              <w:right w:val="single" w:sz="4" w:space="0" w:color="auto"/>
            </w:tcBorders>
            <w:shd w:val="clear" w:color="auto" w:fill="auto"/>
            <w:vAlign w:val="center"/>
            <w:hideMark/>
          </w:tcPr>
          <w:p w14:paraId="53D34BE1" w14:textId="7FB9CA3B"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Các trường hợp chuyển mục đích sử dụng từ đất nông nghiệp sang đất thương mại, dịch vụ với diện tích từ 0,5 ha trở lên</w:t>
            </w:r>
          </w:p>
        </w:tc>
        <w:tc>
          <w:tcPr>
            <w:tcW w:w="442" w:type="pct"/>
            <w:tcBorders>
              <w:top w:val="nil"/>
              <w:left w:val="nil"/>
              <w:bottom w:val="single" w:sz="4" w:space="0" w:color="auto"/>
              <w:right w:val="single" w:sz="4" w:space="0" w:color="auto"/>
            </w:tcBorders>
            <w:shd w:val="clear" w:color="auto" w:fill="auto"/>
            <w:vAlign w:val="center"/>
            <w:hideMark/>
          </w:tcPr>
          <w:p w14:paraId="6C12C962" w14:textId="5898789E"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4,00</w:t>
            </w:r>
          </w:p>
        </w:tc>
        <w:tc>
          <w:tcPr>
            <w:tcW w:w="572" w:type="pct"/>
            <w:tcBorders>
              <w:top w:val="nil"/>
              <w:left w:val="nil"/>
              <w:bottom w:val="single" w:sz="4" w:space="0" w:color="auto"/>
              <w:right w:val="single" w:sz="4" w:space="0" w:color="auto"/>
            </w:tcBorders>
            <w:shd w:val="clear" w:color="auto" w:fill="auto"/>
            <w:vAlign w:val="center"/>
            <w:hideMark/>
          </w:tcPr>
          <w:p w14:paraId="27C49BDB" w14:textId="0BE9D661"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14:paraId="3C9BDFB9" w14:textId="26415384"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1209" w:type="pct"/>
            <w:tcBorders>
              <w:top w:val="nil"/>
              <w:left w:val="nil"/>
              <w:bottom w:val="single" w:sz="4" w:space="0" w:color="auto"/>
              <w:right w:val="single" w:sz="4" w:space="0" w:color="auto"/>
            </w:tcBorders>
            <w:shd w:val="clear" w:color="auto" w:fill="auto"/>
            <w:vAlign w:val="center"/>
            <w:hideMark/>
          </w:tcPr>
          <w:p w14:paraId="42E29AC4" w14:textId="7D3AF3E6"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r>
      <w:tr w:rsidR="00AC5055" w:rsidRPr="00C83A6F" w14:paraId="2D5B7A63" w14:textId="77777777" w:rsidTr="00AC5055">
        <w:tc>
          <w:tcPr>
            <w:tcW w:w="296" w:type="pct"/>
            <w:tcBorders>
              <w:top w:val="nil"/>
              <w:left w:val="single" w:sz="4" w:space="0" w:color="auto"/>
              <w:bottom w:val="single" w:sz="4" w:space="0" w:color="auto"/>
              <w:right w:val="single" w:sz="4" w:space="0" w:color="auto"/>
            </w:tcBorders>
            <w:shd w:val="clear" w:color="auto" w:fill="auto"/>
            <w:vAlign w:val="center"/>
            <w:hideMark/>
          </w:tcPr>
          <w:p w14:paraId="74CB4768" w14:textId="2CDEA8EE" w:rsidR="00AC5055" w:rsidRPr="00C83A6F" w:rsidRDefault="00AC5055" w:rsidP="00AC5055">
            <w:pPr>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696" w:type="pct"/>
            <w:tcBorders>
              <w:top w:val="nil"/>
              <w:left w:val="nil"/>
              <w:bottom w:val="single" w:sz="4" w:space="0" w:color="auto"/>
              <w:right w:val="single" w:sz="4" w:space="0" w:color="auto"/>
            </w:tcBorders>
            <w:shd w:val="clear" w:color="auto" w:fill="auto"/>
            <w:vAlign w:val="center"/>
            <w:hideMark/>
          </w:tcPr>
          <w:p w14:paraId="357F469C" w14:textId="24B7114F" w:rsidR="00AC5055" w:rsidRPr="00C83A6F" w:rsidRDefault="00AC5055" w:rsidP="00851250">
            <w:pPr>
              <w:spacing w:before="120" w:after="12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Công ty TNHH SXKD DV Vĩnh Phúc</w:t>
            </w:r>
            <w:r w:rsidRPr="00C83A6F">
              <w:rPr>
                <w:rFonts w:ascii="Times New Roman" w:hAnsi="Times New Roman" w:cs="Times New Roman"/>
                <w:sz w:val="18"/>
                <w:szCs w:val="18"/>
              </w:rPr>
              <w:br/>
              <w:t xml:space="preserve">( Nhà hàng khách </w:t>
            </w:r>
            <w:proofErr w:type="gramStart"/>
            <w:r w:rsidRPr="00C83A6F">
              <w:rPr>
                <w:rFonts w:ascii="Times New Roman" w:hAnsi="Times New Roman" w:cs="Times New Roman"/>
                <w:sz w:val="18"/>
                <w:szCs w:val="18"/>
              </w:rPr>
              <w:t>sạn ,khu</w:t>
            </w:r>
            <w:proofErr w:type="gramEnd"/>
            <w:r w:rsidRPr="00C83A6F">
              <w:rPr>
                <w:rFonts w:ascii="Times New Roman" w:hAnsi="Times New Roman" w:cs="Times New Roman"/>
                <w:sz w:val="18"/>
                <w:szCs w:val="18"/>
              </w:rPr>
              <w:t xml:space="preserve"> nghỉ dưỡng) </w:t>
            </w:r>
          </w:p>
        </w:tc>
        <w:tc>
          <w:tcPr>
            <w:tcW w:w="442" w:type="pct"/>
            <w:tcBorders>
              <w:top w:val="nil"/>
              <w:left w:val="nil"/>
              <w:bottom w:val="single" w:sz="4" w:space="0" w:color="auto"/>
              <w:right w:val="single" w:sz="4" w:space="0" w:color="auto"/>
            </w:tcBorders>
            <w:shd w:val="clear" w:color="auto" w:fill="auto"/>
            <w:vAlign w:val="center"/>
            <w:hideMark/>
          </w:tcPr>
          <w:p w14:paraId="6EC4A2D0" w14:textId="45F05AE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4,00</w:t>
            </w:r>
          </w:p>
        </w:tc>
        <w:tc>
          <w:tcPr>
            <w:tcW w:w="572" w:type="pct"/>
            <w:tcBorders>
              <w:top w:val="nil"/>
              <w:left w:val="nil"/>
              <w:bottom w:val="single" w:sz="4" w:space="0" w:color="auto"/>
              <w:right w:val="single" w:sz="4" w:space="0" w:color="auto"/>
            </w:tcBorders>
            <w:shd w:val="clear" w:color="auto" w:fill="auto"/>
            <w:vAlign w:val="center"/>
            <w:hideMark/>
          </w:tcPr>
          <w:p w14:paraId="08A70518" w14:textId="14E282E9"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85" w:type="pct"/>
            <w:tcBorders>
              <w:top w:val="nil"/>
              <w:left w:val="nil"/>
              <w:bottom w:val="single" w:sz="4" w:space="0" w:color="auto"/>
              <w:right w:val="single" w:sz="4" w:space="0" w:color="auto"/>
            </w:tcBorders>
            <w:shd w:val="clear" w:color="auto" w:fill="auto"/>
            <w:vAlign w:val="center"/>
            <w:hideMark/>
          </w:tcPr>
          <w:p w14:paraId="0A7B2331" w14:textId="2D6CCED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Ấp </w:t>
            </w:r>
            <w:proofErr w:type="gramStart"/>
            <w:r w:rsidRPr="00C83A6F">
              <w:rPr>
                <w:rFonts w:ascii="Times New Roman" w:hAnsi="Times New Roman" w:cs="Times New Roman"/>
                <w:sz w:val="18"/>
                <w:szCs w:val="18"/>
              </w:rPr>
              <w:t>4 ,</w:t>
            </w:r>
            <w:proofErr w:type="gramEnd"/>
            <w:r w:rsidRPr="00C83A6F">
              <w:rPr>
                <w:rFonts w:ascii="Times New Roman" w:hAnsi="Times New Roman" w:cs="Times New Roman"/>
                <w:sz w:val="18"/>
                <w:szCs w:val="18"/>
              </w:rPr>
              <w:t>X. Đồng Tâm</w:t>
            </w:r>
          </w:p>
        </w:tc>
        <w:tc>
          <w:tcPr>
            <w:tcW w:w="1209" w:type="pct"/>
            <w:tcBorders>
              <w:top w:val="nil"/>
              <w:left w:val="nil"/>
              <w:bottom w:val="single" w:sz="4" w:space="0" w:color="auto"/>
              <w:right w:val="single" w:sz="4" w:space="0" w:color="auto"/>
            </w:tcBorders>
            <w:shd w:val="clear" w:color="auto" w:fill="auto"/>
            <w:vAlign w:val="center"/>
            <w:hideMark/>
          </w:tcPr>
          <w:p w14:paraId="3101CE7E" w14:textId="7A585E7D" w:rsidR="00AC5055" w:rsidRPr="00C83A6F" w:rsidRDefault="00AC5055" w:rsidP="00AC5055">
            <w:pPr>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bl>
    <w:p w14:paraId="4D6E9C86" w14:textId="73AF865D" w:rsidR="0001471A" w:rsidRPr="00C83A6F" w:rsidRDefault="00162FFE" w:rsidP="00E67376">
      <w:pPr>
        <w:spacing w:before="80"/>
        <w:jc w:val="lef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 xml:space="preserve"> </w:t>
      </w:r>
      <w:r w:rsidR="00171D05" w:rsidRPr="00C83A6F">
        <w:rPr>
          <w:rFonts w:ascii="Times New Roman" w:eastAsia="Times New Roman" w:hAnsi="Times New Roman" w:cs="Times New Roman"/>
          <w:i/>
          <w:sz w:val="20"/>
          <w:szCs w:val="20"/>
        </w:rPr>
        <w:t xml:space="preserve">Ghi chú: (*) Kết quả chuyển tiếp các công trình, dự án chưa thực hiện năm </w:t>
      </w:r>
      <w:r w:rsidR="00633C58" w:rsidRPr="00C83A6F">
        <w:rPr>
          <w:rFonts w:ascii="Times New Roman" w:eastAsia="Times New Roman" w:hAnsi="Times New Roman" w:cs="Times New Roman"/>
          <w:i/>
          <w:sz w:val="20"/>
          <w:szCs w:val="20"/>
        </w:rPr>
        <w:t>2024</w:t>
      </w:r>
      <w:r w:rsidR="00171D05" w:rsidRPr="00C83A6F">
        <w:rPr>
          <w:rFonts w:ascii="Times New Roman" w:eastAsia="Times New Roman" w:hAnsi="Times New Roman" w:cs="Times New Roman"/>
          <w:i/>
          <w:sz w:val="20"/>
          <w:szCs w:val="20"/>
        </w:rPr>
        <w:t xml:space="preserve"> sang kế hoạch </w:t>
      </w:r>
      <w:r w:rsidR="00633C58" w:rsidRPr="00C83A6F">
        <w:rPr>
          <w:rFonts w:ascii="Times New Roman" w:eastAsia="Times New Roman" w:hAnsi="Times New Roman" w:cs="Times New Roman"/>
          <w:i/>
          <w:sz w:val="20"/>
          <w:szCs w:val="20"/>
        </w:rPr>
        <w:t>2025</w:t>
      </w:r>
    </w:p>
    <w:p w14:paraId="2C2C8431" w14:textId="30DC88E6" w:rsidR="00AC5055" w:rsidRPr="00915E9E" w:rsidRDefault="00C4279E" w:rsidP="00AC5055">
      <w:pPr>
        <w:keepNext/>
        <w:widowControl w:val="0"/>
        <w:spacing w:before="120" w:after="120"/>
        <w:ind w:firstLine="720"/>
        <w:outlineLvl w:val="2"/>
        <w:rPr>
          <w:rFonts w:ascii="Times New Roman" w:eastAsia="Times New Roman" w:hAnsi="Times New Roman" w:cs="Times New Roman"/>
          <w:b/>
          <w:bCs/>
          <w:iCs/>
          <w:spacing w:val="-2"/>
          <w:sz w:val="26"/>
          <w:szCs w:val="26"/>
          <w:lang w:val="pt-BR"/>
        </w:rPr>
      </w:pPr>
      <w:bookmarkStart w:id="241" w:name="_Toc185842969"/>
      <w:bookmarkStart w:id="242" w:name="_Toc186816325"/>
      <w:r w:rsidRPr="00915E9E">
        <w:rPr>
          <w:rFonts w:ascii="Times New Roman" w:eastAsia="Times New Roman" w:hAnsi="Times New Roman" w:cs="Times New Roman"/>
          <w:b/>
          <w:bCs/>
          <w:iCs/>
          <w:spacing w:val="-2"/>
          <w:sz w:val="26"/>
          <w:szCs w:val="26"/>
          <w:lang w:val="pt-BR"/>
        </w:rPr>
        <w:t>3</w:t>
      </w:r>
      <w:r w:rsidR="00AC5055" w:rsidRPr="00915E9E">
        <w:rPr>
          <w:rFonts w:ascii="Times New Roman" w:eastAsia="Times New Roman" w:hAnsi="Times New Roman" w:cs="Times New Roman"/>
          <w:b/>
          <w:bCs/>
          <w:iCs/>
          <w:spacing w:val="-2"/>
          <w:sz w:val="26"/>
          <w:szCs w:val="26"/>
          <w:lang w:val="pt-BR"/>
        </w:rPr>
        <w:t xml:space="preserve">.2.3. Xác định các chỉ tiêu sử dụng đất theo nhu cầu sử dụng đất không thuộc quy định tại điểm a, điểm b khoản 1 Điều 48 Thông tư 29/2024/TT-BTNMT ngày 12/12/2024 và khoản 5 Điều 116 Luật Đất đai của cấp huyện dự kiến thực </w:t>
      </w:r>
      <w:r w:rsidR="00AC5055" w:rsidRPr="00915E9E">
        <w:rPr>
          <w:rFonts w:ascii="Times New Roman" w:eastAsia="Times New Roman" w:hAnsi="Times New Roman" w:cs="Times New Roman"/>
          <w:b/>
          <w:bCs/>
          <w:iCs/>
          <w:spacing w:val="-2"/>
          <w:sz w:val="26"/>
          <w:szCs w:val="26"/>
          <w:lang w:val="pt-BR"/>
        </w:rPr>
        <w:lastRenderedPageBreak/>
        <w:t>hiện trong năm kế hoạch</w:t>
      </w:r>
      <w:bookmarkEnd w:id="241"/>
      <w:bookmarkEnd w:id="242"/>
    </w:p>
    <w:p w14:paraId="43DDC33C" w14:textId="3B872A24" w:rsidR="00622688" w:rsidRPr="00915E9E" w:rsidRDefault="00D45A13" w:rsidP="00F722B5">
      <w:pPr>
        <w:widowControl w:val="0"/>
        <w:spacing w:before="120"/>
        <w:ind w:firstLine="709"/>
        <w:rPr>
          <w:rFonts w:ascii="Times New Roman" w:eastAsia="Times New Roman" w:hAnsi="Times New Roman" w:cs="Times New Roman"/>
          <w:sz w:val="26"/>
          <w:szCs w:val="26"/>
        </w:rPr>
      </w:pPr>
      <w:r w:rsidRPr="00915E9E">
        <w:rPr>
          <w:rFonts w:ascii="Times New Roman" w:eastAsia="Times New Roman" w:hAnsi="Times New Roman" w:cs="Times New Roman"/>
          <w:sz w:val="26"/>
          <w:szCs w:val="26"/>
        </w:rPr>
        <w:t>Từ ngày 5/9/</w:t>
      </w:r>
      <w:r w:rsidR="00633C58" w:rsidRPr="00915E9E">
        <w:rPr>
          <w:rFonts w:ascii="Times New Roman" w:eastAsia="Times New Roman" w:hAnsi="Times New Roman" w:cs="Times New Roman"/>
          <w:sz w:val="26"/>
          <w:szCs w:val="26"/>
        </w:rPr>
        <w:t>2024</w:t>
      </w:r>
      <w:r w:rsidRPr="00915E9E">
        <w:rPr>
          <w:rFonts w:ascii="Times New Roman" w:eastAsia="Times New Roman" w:hAnsi="Times New Roman" w:cs="Times New Roman"/>
          <w:sz w:val="26"/>
          <w:szCs w:val="26"/>
        </w:rPr>
        <w:t xml:space="preserve"> đến ngày </w:t>
      </w:r>
      <w:r w:rsidR="004D7A0B" w:rsidRPr="00915E9E">
        <w:rPr>
          <w:rFonts w:ascii="Times New Roman" w:eastAsia="Times New Roman" w:hAnsi="Times New Roman" w:cs="Times New Roman"/>
          <w:sz w:val="26"/>
          <w:szCs w:val="26"/>
        </w:rPr>
        <w:t>1</w:t>
      </w:r>
      <w:r w:rsidRPr="00915E9E">
        <w:rPr>
          <w:rFonts w:ascii="Times New Roman" w:eastAsia="Times New Roman" w:hAnsi="Times New Roman" w:cs="Times New Roman"/>
          <w:sz w:val="26"/>
          <w:szCs w:val="26"/>
        </w:rPr>
        <w:t>/</w:t>
      </w:r>
      <w:r w:rsidR="004D7A0B" w:rsidRPr="00915E9E">
        <w:rPr>
          <w:rFonts w:ascii="Times New Roman" w:eastAsia="Times New Roman" w:hAnsi="Times New Roman" w:cs="Times New Roman"/>
          <w:sz w:val="26"/>
          <w:szCs w:val="26"/>
        </w:rPr>
        <w:t>10</w:t>
      </w:r>
      <w:r w:rsidRPr="00915E9E">
        <w:rPr>
          <w:rFonts w:ascii="Times New Roman" w:eastAsia="Times New Roman" w:hAnsi="Times New Roman" w:cs="Times New Roman"/>
          <w:sz w:val="26"/>
          <w:szCs w:val="26"/>
        </w:rPr>
        <w:t>/</w:t>
      </w:r>
      <w:r w:rsidR="00633C58" w:rsidRPr="00915E9E">
        <w:rPr>
          <w:rFonts w:ascii="Times New Roman" w:eastAsia="Times New Roman" w:hAnsi="Times New Roman" w:cs="Times New Roman"/>
          <w:sz w:val="26"/>
          <w:szCs w:val="26"/>
        </w:rPr>
        <w:t>202</w:t>
      </w:r>
      <w:r w:rsidR="00142947" w:rsidRPr="00915E9E">
        <w:rPr>
          <w:rFonts w:ascii="Times New Roman" w:eastAsia="Times New Roman" w:hAnsi="Times New Roman" w:cs="Times New Roman"/>
          <w:sz w:val="26"/>
          <w:szCs w:val="26"/>
        </w:rPr>
        <w:t>4</w:t>
      </w:r>
      <w:r w:rsidRPr="00915E9E">
        <w:rPr>
          <w:rFonts w:ascii="Times New Roman" w:eastAsia="Times New Roman" w:hAnsi="Times New Roman" w:cs="Times New Roman"/>
          <w:sz w:val="26"/>
          <w:szCs w:val="26"/>
        </w:rPr>
        <w:t xml:space="preserve">, Phòng tài nguyên và Môi trường đã thực hiện công tác triển khai dã ngoại và tổng hợp đăng ký nhu cầu của tổ chức và hộ gia đình cá nhân. </w:t>
      </w:r>
    </w:p>
    <w:p w14:paraId="226CE46F" w14:textId="04FB3404" w:rsidR="002B41FE" w:rsidRPr="00915E9E" w:rsidRDefault="00DD1458" w:rsidP="00E67376">
      <w:pPr>
        <w:widowControl w:val="0"/>
        <w:spacing w:before="120"/>
        <w:ind w:firstLine="709"/>
        <w:rPr>
          <w:rFonts w:ascii="Times New Roman" w:eastAsia="Times New Roman" w:hAnsi="Times New Roman" w:cs="Times New Roman"/>
          <w:sz w:val="26"/>
          <w:szCs w:val="26"/>
        </w:rPr>
      </w:pPr>
      <w:r w:rsidRPr="00915E9E">
        <w:rPr>
          <w:rFonts w:ascii="Times New Roman" w:eastAsia="Times New Roman" w:hAnsi="Times New Roman" w:cs="Times New Roman"/>
          <w:sz w:val="26"/>
          <w:szCs w:val="26"/>
        </w:rPr>
        <w:t xml:space="preserve"> </w:t>
      </w:r>
      <w:r w:rsidR="002B41FE" w:rsidRPr="00915E9E">
        <w:rPr>
          <w:rFonts w:ascii="Times New Roman" w:eastAsia="Times New Roman" w:hAnsi="Times New Roman" w:cs="Times New Roman"/>
          <w:sz w:val="26"/>
          <w:szCs w:val="26"/>
        </w:rPr>
        <w:t xml:space="preserve">Trên cơ sở </w:t>
      </w:r>
      <w:r w:rsidR="005801AF" w:rsidRPr="00915E9E">
        <w:rPr>
          <w:rFonts w:ascii="Times New Roman" w:eastAsia="Times New Roman" w:hAnsi="Times New Roman" w:cs="Times New Roman"/>
          <w:sz w:val="26"/>
          <w:szCs w:val="26"/>
        </w:rPr>
        <w:t xml:space="preserve">kết quả đăng ký kế hoạch sử dụng đất thông qua </w:t>
      </w:r>
      <w:r w:rsidR="002B41FE" w:rsidRPr="00915E9E">
        <w:rPr>
          <w:rFonts w:ascii="Times New Roman" w:eastAsia="Times New Roman" w:hAnsi="Times New Roman" w:cs="Times New Roman"/>
          <w:sz w:val="26"/>
          <w:szCs w:val="26"/>
        </w:rPr>
        <w:t xml:space="preserve">các danh mục công trình, nhu cầu sử dụng đất trong năm </w:t>
      </w:r>
      <w:r w:rsidR="00633C58" w:rsidRPr="00915E9E">
        <w:rPr>
          <w:rFonts w:ascii="Times New Roman" w:eastAsia="Times New Roman" w:hAnsi="Times New Roman" w:cs="Times New Roman"/>
          <w:sz w:val="26"/>
          <w:szCs w:val="26"/>
        </w:rPr>
        <w:t>2025</w:t>
      </w:r>
      <w:r w:rsidR="00B547B0" w:rsidRPr="00915E9E">
        <w:rPr>
          <w:rFonts w:ascii="Times New Roman" w:eastAsia="Times New Roman" w:hAnsi="Times New Roman" w:cs="Times New Roman"/>
          <w:sz w:val="26"/>
          <w:szCs w:val="26"/>
        </w:rPr>
        <w:t xml:space="preserve"> </w:t>
      </w:r>
      <w:r w:rsidR="002B41FE" w:rsidRPr="00915E9E">
        <w:rPr>
          <w:rFonts w:ascii="Times New Roman" w:eastAsia="Times New Roman" w:hAnsi="Times New Roman" w:cs="Times New Roman"/>
          <w:sz w:val="26"/>
          <w:szCs w:val="26"/>
        </w:rPr>
        <w:t>như sau:</w:t>
      </w:r>
    </w:p>
    <w:p w14:paraId="153FABA8" w14:textId="2AD8A475" w:rsidR="0001471A" w:rsidRPr="00915E9E" w:rsidRDefault="00E67376" w:rsidP="00E67376">
      <w:pPr>
        <w:pStyle w:val="Bang"/>
        <w:spacing w:after="60"/>
        <w:ind w:left="0"/>
        <w:jc w:val="both"/>
        <w:rPr>
          <w:color w:val="auto"/>
          <w:lang w:val="en-US"/>
        </w:rPr>
      </w:pPr>
      <w:bookmarkStart w:id="243" w:name="_Toc115450161"/>
      <w:bookmarkStart w:id="244" w:name="_Toc115450366"/>
      <w:bookmarkStart w:id="245" w:name="_Toc187299450"/>
      <w:r w:rsidRPr="00915E9E">
        <w:rPr>
          <w:color w:val="auto"/>
        </w:rPr>
        <w:t xml:space="preserve">Bảng </w:t>
      </w:r>
      <w:r w:rsidRPr="00915E9E">
        <w:rPr>
          <w:color w:val="auto"/>
        </w:rPr>
        <w:fldChar w:fldCharType="begin"/>
      </w:r>
      <w:r w:rsidRPr="00915E9E">
        <w:rPr>
          <w:color w:val="auto"/>
        </w:rPr>
        <w:instrText xml:space="preserve"> SEQ Bảng \* ARABIC </w:instrText>
      </w:r>
      <w:r w:rsidRPr="00915E9E">
        <w:rPr>
          <w:color w:val="auto"/>
        </w:rPr>
        <w:fldChar w:fldCharType="separate"/>
      </w:r>
      <w:r w:rsidR="00262181" w:rsidRPr="00915E9E">
        <w:rPr>
          <w:noProof/>
          <w:color w:val="auto"/>
        </w:rPr>
        <w:t>39</w:t>
      </w:r>
      <w:r w:rsidRPr="00915E9E">
        <w:rPr>
          <w:color w:val="auto"/>
        </w:rPr>
        <w:fldChar w:fldCharType="end"/>
      </w:r>
      <w:r w:rsidRPr="00915E9E">
        <w:rPr>
          <w:color w:val="auto"/>
        </w:rPr>
        <w:t xml:space="preserve">: </w:t>
      </w:r>
      <w:bookmarkEnd w:id="243"/>
      <w:bookmarkEnd w:id="244"/>
      <w:r w:rsidR="00B547B0" w:rsidRPr="00915E9E">
        <w:rPr>
          <w:color w:val="auto"/>
          <w:lang w:val="en-US"/>
        </w:rPr>
        <w:t xml:space="preserve">Danh mục công trình đăng ký mới </w:t>
      </w:r>
      <w:r w:rsidR="004E0BDB" w:rsidRPr="00915E9E">
        <w:rPr>
          <w:color w:val="auto"/>
          <w:lang w:val="en-US"/>
        </w:rPr>
        <w:t>của</w:t>
      </w:r>
      <w:r w:rsidR="00B547B0" w:rsidRPr="00915E9E">
        <w:rPr>
          <w:color w:val="auto"/>
          <w:lang w:val="en-US"/>
        </w:rPr>
        <w:t xml:space="preserve"> KHSDĐ </w:t>
      </w:r>
      <w:r w:rsidR="00633C58" w:rsidRPr="00915E9E">
        <w:rPr>
          <w:color w:val="auto"/>
          <w:lang w:val="en-US"/>
        </w:rPr>
        <w:t>2025</w:t>
      </w:r>
      <w:bookmarkEnd w:id="245"/>
    </w:p>
    <w:p w14:paraId="54B1551E" w14:textId="77777777" w:rsidR="00075295" w:rsidRPr="00C83A6F" w:rsidRDefault="006A03FE" w:rsidP="00E67376">
      <w:pPr>
        <w:spacing w:before="80"/>
        <w:jc w:val="lef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81"/>
        <w:gridCol w:w="843"/>
        <w:gridCol w:w="1265"/>
        <w:gridCol w:w="1384"/>
        <w:gridCol w:w="2251"/>
      </w:tblGrid>
      <w:tr w:rsidR="00BB0794" w:rsidRPr="00C83A6F" w14:paraId="45E1DDD5" w14:textId="77777777" w:rsidTr="00851250">
        <w:trPr>
          <w:trHeight w:val="1377"/>
          <w:tblHeader/>
        </w:trPr>
        <w:tc>
          <w:tcPr>
            <w:tcW w:w="357" w:type="pct"/>
            <w:shd w:val="clear" w:color="auto" w:fill="auto"/>
            <w:vAlign w:val="center"/>
            <w:hideMark/>
          </w:tcPr>
          <w:p w14:paraId="0D6B5C3B" w14:textId="77777777" w:rsidR="00BB0794" w:rsidRPr="00C83A6F" w:rsidRDefault="00BB0794"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STT</w:t>
            </w:r>
          </w:p>
        </w:tc>
        <w:tc>
          <w:tcPr>
            <w:tcW w:w="1551" w:type="pct"/>
            <w:shd w:val="clear" w:color="auto" w:fill="auto"/>
            <w:vAlign w:val="center"/>
            <w:hideMark/>
          </w:tcPr>
          <w:p w14:paraId="6ABDEBAB" w14:textId="77777777" w:rsidR="00BB0794" w:rsidRPr="00C83A6F" w:rsidRDefault="00BB0794"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Hạng mục</w:t>
            </w:r>
          </w:p>
        </w:tc>
        <w:tc>
          <w:tcPr>
            <w:tcW w:w="454" w:type="pct"/>
            <w:shd w:val="clear" w:color="auto" w:fill="auto"/>
            <w:vAlign w:val="center"/>
            <w:hideMark/>
          </w:tcPr>
          <w:p w14:paraId="1306EDB8" w14:textId="77777777" w:rsidR="00BB0794" w:rsidRPr="00C83A6F" w:rsidRDefault="00BB0794"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Tổng diện tích dự án</w:t>
            </w:r>
            <w:r w:rsidRPr="00C83A6F">
              <w:rPr>
                <w:rFonts w:ascii="Times New Roman" w:eastAsia="Times New Roman" w:hAnsi="Times New Roman" w:cs="Times New Roman"/>
                <w:sz w:val="18"/>
                <w:szCs w:val="18"/>
                <w:lang w:val="vi-VN" w:eastAsia="vi-VN"/>
              </w:rPr>
              <w:br/>
              <w:t>(ha)*</w:t>
            </w:r>
          </w:p>
        </w:tc>
        <w:tc>
          <w:tcPr>
            <w:tcW w:w="681" w:type="pct"/>
            <w:shd w:val="clear" w:color="auto" w:fill="auto"/>
            <w:vAlign w:val="center"/>
            <w:hideMark/>
          </w:tcPr>
          <w:p w14:paraId="0286DE91" w14:textId="77777777" w:rsidR="00BB0794" w:rsidRPr="00C83A6F" w:rsidRDefault="00BB0794"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p w14:paraId="0BDA6338" w14:textId="0B15071E" w:rsidR="00BB0794" w:rsidRPr="00C83A6F" w:rsidRDefault="00BB0794" w:rsidP="00BB0794">
            <w:pPr>
              <w:widowControl w:val="0"/>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sz w:val="18"/>
                <w:szCs w:val="18"/>
                <w:lang w:val="vi-VN" w:eastAsia="vi-VN"/>
              </w:rPr>
              <w:t>Trong đó: Sử dụng vào diện tích từng loại đất</w:t>
            </w:r>
          </w:p>
        </w:tc>
        <w:tc>
          <w:tcPr>
            <w:tcW w:w="745" w:type="pct"/>
            <w:shd w:val="clear" w:color="auto" w:fill="auto"/>
            <w:vAlign w:val="center"/>
            <w:hideMark/>
          </w:tcPr>
          <w:p w14:paraId="541D17BC" w14:textId="77777777" w:rsidR="00BB0794" w:rsidRPr="00C83A6F" w:rsidRDefault="00BB0794"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Địa điểm (đến cấp xã)</w:t>
            </w:r>
          </w:p>
        </w:tc>
        <w:tc>
          <w:tcPr>
            <w:tcW w:w="1212" w:type="pct"/>
            <w:shd w:val="clear" w:color="auto" w:fill="auto"/>
            <w:vAlign w:val="center"/>
            <w:hideMark/>
          </w:tcPr>
          <w:p w14:paraId="7B247091" w14:textId="77777777" w:rsidR="00BB0794" w:rsidRPr="00C83A6F" w:rsidRDefault="00BB0794"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Căn cứ pháp lý</w:t>
            </w:r>
            <w:r w:rsidRPr="00C83A6F">
              <w:rPr>
                <w:rFonts w:ascii="Times New Roman" w:eastAsia="Times New Roman" w:hAnsi="Times New Roman" w:cs="Times New Roman"/>
                <w:sz w:val="18"/>
                <w:szCs w:val="18"/>
                <w:lang w:val="vi-VN" w:eastAsia="vi-VN"/>
              </w:rPr>
              <w:br/>
              <w:t xml:space="preserve"> ( QĐ giao vốn hoặc VB thuận chủ trương đầu tư )</w:t>
            </w:r>
          </w:p>
        </w:tc>
      </w:tr>
      <w:tr w:rsidR="00207822" w:rsidRPr="00C83A6F" w14:paraId="6B8722F5" w14:textId="77777777" w:rsidTr="00851250">
        <w:trPr>
          <w:tblHeader/>
        </w:trPr>
        <w:tc>
          <w:tcPr>
            <w:tcW w:w="357" w:type="pct"/>
            <w:shd w:val="clear" w:color="auto" w:fill="auto"/>
            <w:vAlign w:val="center"/>
            <w:hideMark/>
          </w:tcPr>
          <w:p w14:paraId="6F8135C4"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551" w:type="pct"/>
            <w:shd w:val="clear" w:color="auto" w:fill="auto"/>
            <w:vAlign w:val="center"/>
            <w:hideMark/>
          </w:tcPr>
          <w:p w14:paraId="4AF8832F"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454" w:type="pct"/>
            <w:shd w:val="clear" w:color="auto" w:fill="auto"/>
            <w:vAlign w:val="center"/>
            <w:hideMark/>
          </w:tcPr>
          <w:p w14:paraId="3ACD79F7"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w:t>
            </w:r>
          </w:p>
        </w:tc>
        <w:tc>
          <w:tcPr>
            <w:tcW w:w="681" w:type="pct"/>
            <w:shd w:val="clear" w:color="auto" w:fill="auto"/>
            <w:vAlign w:val="center"/>
            <w:hideMark/>
          </w:tcPr>
          <w:p w14:paraId="77CCD50A"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(7)</w:t>
            </w:r>
          </w:p>
        </w:tc>
        <w:tc>
          <w:tcPr>
            <w:tcW w:w="745" w:type="pct"/>
            <w:shd w:val="clear" w:color="auto" w:fill="auto"/>
            <w:vAlign w:val="center"/>
            <w:hideMark/>
          </w:tcPr>
          <w:p w14:paraId="0815D872"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w:t>
            </w:r>
          </w:p>
        </w:tc>
        <w:tc>
          <w:tcPr>
            <w:tcW w:w="1212" w:type="pct"/>
            <w:shd w:val="clear" w:color="auto" w:fill="auto"/>
            <w:vAlign w:val="center"/>
            <w:hideMark/>
          </w:tcPr>
          <w:p w14:paraId="491D51F9"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(10)</w:t>
            </w:r>
          </w:p>
        </w:tc>
      </w:tr>
      <w:tr w:rsidR="00207822" w:rsidRPr="00C83A6F" w14:paraId="6B27090A" w14:textId="77777777" w:rsidTr="00851250">
        <w:tc>
          <w:tcPr>
            <w:tcW w:w="357" w:type="pct"/>
            <w:shd w:val="clear" w:color="auto" w:fill="auto"/>
            <w:vAlign w:val="center"/>
            <w:hideMark/>
          </w:tcPr>
          <w:p w14:paraId="076EA58D" w14:textId="77777777" w:rsidR="00207822" w:rsidRPr="00C83A6F" w:rsidRDefault="00207822" w:rsidP="00BB0794">
            <w:pPr>
              <w:widowControl w:val="0"/>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II</w:t>
            </w:r>
          </w:p>
        </w:tc>
        <w:tc>
          <w:tcPr>
            <w:tcW w:w="1551" w:type="pct"/>
            <w:shd w:val="clear" w:color="auto" w:fill="auto"/>
            <w:vAlign w:val="center"/>
            <w:hideMark/>
          </w:tcPr>
          <w:p w14:paraId="3AD1C6D3" w14:textId="77777777" w:rsidR="00207822" w:rsidRPr="00C83A6F" w:rsidRDefault="00207822" w:rsidP="00BB0794">
            <w:pPr>
              <w:widowControl w:val="0"/>
              <w:spacing w:before="0"/>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DANH MỤC THU HỒI ĐẤT ĐĂNG KÝ MỚI</w:t>
            </w:r>
          </w:p>
        </w:tc>
        <w:tc>
          <w:tcPr>
            <w:tcW w:w="454" w:type="pct"/>
            <w:shd w:val="clear" w:color="auto" w:fill="auto"/>
            <w:vAlign w:val="center"/>
            <w:hideMark/>
          </w:tcPr>
          <w:p w14:paraId="1CC553C3" w14:textId="77777777" w:rsidR="00207822" w:rsidRPr="00C83A6F" w:rsidRDefault="00207822" w:rsidP="00BB0794">
            <w:pPr>
              <w:widowControl w:val="0"/>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24,22</w:t>
            </w:r>
          </w:p>
        </w:tc>
        <w:tc>
          <w:tcPr>
            <w:tcW w:w="681" w:type="pct"/>
            <w:shd w:val="clear" w:color="auto" w:fill="auto"/>
            <w:vAlign w:val="center"/>
            <w:hideMark/>
          </w:tcPr>
          <w:p w14:paraId="592B21C7"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745" w:type="pct"/>
            <w:shd w:val="clear" w:color="auto" w:fill="auto"/>
            <w:vAlign w:val="center"/>
            <w:hideMark/>
          </w:tcPr>
          <w:p w14:paraId="66BBA323"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1212" w:type="pct"/>
            <w:shd w:val="clear" w:color="auto" w:fill="auto"/>
            <w:vAlign w:val="center"/>
            <w:hideMark/>
          </w:tcPr>
          <w:p w14:paraId="476E595F"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r>
      <w:tr w:rsidR="00C87538" w:rsidRPr="00C83A6F" w14:paraId="2711020A" w14:textId="77777777" w:rsidTr="00851250">
        <w:tc>
          <w:tcPr>
            <w:tcW w:w="1908" w:type="pct"/>
            <w:gridSpan w:val="2"/>
            <w:shd w:val="clear" w:color="auto" w:fill="auto"/>
            <w:vAlign w:val="center"/>
            <w:hideMark/>
          </w:tcPr>
          <w:p w14:paraId="4073990B" w14:textId="77777777" w:rsidR="00C87538" w:rsidRPr="00C83A6F" w:rsidRDefault="00C87538" w:rsidP="00BB0794">
            <w:pPr>
              <w:widowControl w:val="0"/>
              <w:spacing w:before="0"/>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Thu hồi đất để phát triển kinh tế - xã hội (theo Điều 79, Luật đất đai 2024)</w:t>
            </w:r>
          </w:p>
        </w:tc>
        <w:tc>
          <w:tcPr>
            <w:tcW w:w="454" w:type="pct"/>
            <w:shd w:val="clear" w:color="auto" w:fill="auto"/>
            <w:vAlign w:val="center"/>
            <w:hideMark/>
          </w:tcPr>
          <w:p w14:paraId="2DC30015" w14:textId="77777777" w:rsidR="00C87538" w:rsidRPr="00C83A6F" w:rsidRDefault="00C87538" w:rsidP="00BB0794">
            <w:pPr>
              <w:widowControl w:val="0"/>
              <w:spacing w:before="0"/>
              <w:jc w:val="right"/>
              <w:rPr>
                <w:rFonts w:ascii="Times New Roman" w:eastAsia="Times New Roman" w:hAnsi="Times New Roman" w:cs="Times New Roman"/>
                <w:b/>
                <w:bCs/>
                <w:i/>
                <w:iCs/>
                <w:sz w:val="18"/>
                <w:szCs w:val="18"/>
                <w:lang w:eastAsia="vi-VN"/>
              </w:rPr>
            </w:pPr>
            <w:r w:rsidRPr="00C83A6F">
              <w:rPr>
                <w:rFonts w:ascii="Times New Roman" w:eastAsia="Times New Roman" w:hAnsi="Times New Roman" w:cs="Times New Roman"/>
                <w:b/>
                <w:bCs/>
                <w:i/>
                <w:iCs/>
                <w:sz w:val="18"/>
                <w:szCs w:val="18"/>
                <w:lang w:val="vi-VN" w:eastAsia="vi-VN"/>
              </w:rPr>
              <w:t>24,22</w:t>
            </w:r>
          </w:p>
        </w:tc>
        <w:tc>
          <w:tcPr>
            <w:tcW w:w="681" w:type="pct"/>
            <w:shd w:val="clear" w:color="auto" w:fill="auto"/>
            <w:vAlign w:val="center"/>
            <w:hideMark/>
          </w:tcPr>
          <w:p w14:paraId="2CE6EB3D" w14:textId="77777777" w:rsidR="00C87538" w:rsidRPr="00C83A6F" w:rsidRDefault="00C87538"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 </w:t>
            </w:r>
          </w:p>
        </w:tc>
        <w:tc>
          <w:tcPr>
            <w:tcW w:w="745" w:type="pct"/>
            <w:shd w:val="clear" w:color="auto" w:fill="auto"/>
            <w:vAlign w:val="center"/>
            <w:hideMark/>
          </w:tcPr>
          <w:p w14:paraId="31DB532F" w14:textId="77777777" w:rsidR="00C87538" w:rsidRPr="00C83A6F" w:rsidRDefault="00C87538"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 </w:t>
            </w:r>
          </w:p>
        </w:tc>
        <w:tc>
          <w:tcPr>
            <w:tcW w:w="1212" w:type="pct"/>
            <w:shd w:val="clear" w:color="auto" w:fill="auto"/>
            <w:vAlign w:val="center"/>
            <w:hideMark/>
          </w:tcPr>
          <w:p w14:paraId="46130B9D" w14:textId="77777777" w:rsidR="00C87538" w:rsidRPr="00C83A6F" w:rsidRDefault="00C87538" w:rsidP="00BB0794">
            <w:pPr>
              <w:widowControl w:val="0"/>
              <w:spacing w:before="0"/>
              <w:jc w:val="lef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 </w:t>
            </w:r>
          </w:p>
        </w:tc>
      </w:tr>
      <w:tr w:rsidR="00207822" w:rsidRPr="00C83A6F" w14:paraId="6AE4E7C9" w14:textId="77777777" w:rsidTr="00851250">
        <w:tc>
          <w:tcPr>
            <w:tcW w:w="357" w:type="pct"/>
            <w:shd w:val="clear" w:color="auto" w:fill="auto"/>
            <w:vAlign w:val="center"/>
            <w:hideMark/>
          </w:tcPr>
          <w:p w14:paraId="5288065C"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551" w:type="pct"/>
            <w:shd w:val="clear" w:color="auto" w:fill="auto"/>
            <w:vAlign w:val="center"/>
            <w:hideMark/>
          </w:tcPr>
          <w:p w14:paraId="4768D143" w14:textId="77777777" w:rsidR="00207822" w:rsidRPr="00C83A6F" w:rsidRDefault="00207822"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Xây dựng đường vòng quanh trũng Đồng Ca, khu phố Tân An, thị trấn Tân Phú</w:t>
            </w:r>
          </w:p>
        </w:tc>
        <w:tc>
          <w:tcPr>
            <w:tcW w:w="454" w:type="pct"/>
            <w:shd w:val="clear" w:color="auto" w:fill="auto"/>
            <w:vAlign w:val="center"/>
            <w:hideMark/>
          </w:tcPr>
          <w:p w14:paraId="1B30C904" w14:textId="77777777" w:rsidR="00207822" w:rsidRPr="00C83A6F" w:rsidRDefault="00207822"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3,25</w:t>
            </w:r>
          </w:p>
        </w:tc>
        <w:tc>
          <w:tcPr>
            <w:tcW w:w="681" w:type="pct"/>
            <w:shd w:val="clear" w:color="auto" w:fill="auto"/>
            <w:vAlign w:val="center"/>
            <w:hideMark/>
          </w:tcPr>
          <w:p w14:paraId="399C517B"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ODT, CLN, DGT  và loại đất khác</w:t>
            </w:r>
          </w:p>
        </w:tc>
        <w:tc>
          <w:tcPr>
            <w:tcW w:w="745" w:type="pct"/>
            <w:shd w:val="clear" w:color="auto" w:fill="auto"/>
            <w:vAlign w:val="center"/>
            <w:hideMark/>
          </w:tcPr>
          <w:p w14:paraId="3CEEA9E9"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Thị trấn Tân Phú</w:t>
            </w:r>
          </w:p>
        </w:tc>
        <w:tc>
          <w:tcPr>
            <w:tcW w:w="1212" w:type="pct"/>
            <w:shd w:val="clear" w:color="auto" w:fill="auto"/>
            <w:vAlign w:val="center"/>
            <w:hideMark/>
          </w:tcPr>
          <w:p w14:paraId="2AF91B66"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Nghị quyết số 44/2024/NQ-HĐND ngày 06/12/2023 của Hội đồng nhân dân tỉnh</w:t>
            </w:r>
          </w:p>
        </w:tc>
      </w:tr>
      <w:tr w:rsidR="00207822" w:rsidRPr="00C83A6F" w14:paraId="7B20A58A" w14:textId="77777777" w:rsidTr="00851250">
        <w:tc>
          <w:tcPr>
            <w:tcW w:w="357" w:type="pct"/>
            <w:shd w:val="clear" w:color="auto" w:fill="auto"/>
            <w:vAlign w:val="center"/>
            <w:hideMark/>
          </w:tcPr>
          <w:p w14:paraId="6A9D04E6"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1551" w:type="pct"/>
            <w:shd w:val="clear" w:color="auto" w:fill="auto"/>
            <w:vAlign w:val="center"/>
            <w:hideMark/>
          </w:tcPr>
          <w:p w14:paraId="24D1E790" w14:textId="77777777" w:rsidR="00207822" w:rsidRPr="00C83A6F" w:rsidRDefault="00207822"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Nâng cấp láng nhựa đường từ dốc 5 tầng đi nhà văn hoá ấp 2, xã Đồng Tiến.</w:t>
            </w:r>
          </w:p>
        </w:tc>
        <w:tc>
          <w:tcPr>
            <w:tcW w:w="454" w:type="pct"/>
            <w:shd w:val="clear" w:color="auto" w:fill="auto"/>
            <w:vAlign w:val="center"/>
            <w:hideMark/>
          </w:tcPr>
          <w:p w14:paraId="23AD4A65" w14:textId="77777777" w:rsidR="00207822" w:rsidRPr="00C83A6F" w:rsidRDefault="00207822"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4,60</w:t>
            </w:r>
          </w:p>
        </w:tc>
        <w:tc>
          <w:tcPr>
            <w:tcW w:w="681" w:type="pct"/>
            <w:shd w:val="clear" w:color="auto" w:fill="auto"/>
            <w:vAlign w:val="center"/>
            <w:hideMark/>
          </w:tcPr>
          <w:p w14:paraId="4A0BB851"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 CLN, DGT  và loại đất khác</w:t>
            </w:r>
          </w:p>
        </w:tc>
        <w:tc>
          <w:tcPr>
            <w:tcW w:w="745" w:type="pct"/>
            <w:shd w:val="clear" w:color="auto" w:fill="auto"/>
            <w:vAlign w:val="center"/>
            <w:hideMark/>
          </w:tcPr>
          <w:p w14:paraId="3EAADB09"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Đồng Tiến.</w:t>
            </w:r>
          </w:p>
        </w:tc>
        <w:tc>
          <w:tcPr>
            <w:tcW w:w="1212" w:type="pct"/>
            <w:shd w:val="clear" w:color="auto" w:fill="auto"/>
            <w:vAlign w:val="center"/>
            <w:hideMark/>
          </w:tcPr>
          <w:p w14:paraId="3BA1B96B"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Nghị quyết số 44/2024/NQ-HĐND ngày 06/12/2023 của Hội đồng nhân dân tỉnh</w:t>
            </w:r>
          </w:p>
        </w:tc>
      </w:tr>
      <w:tr w:rsidR="00207822" w:rsidRPr="00C83A6F" w14:paraId="5E98279B" w14:textId="77777777" w:rsidTr="00851250">
        <w:tc>
          <w:tcPr>
            <w:tcW w:w="357" w:type="pct"/>
            <w:shd w:val="clear" w:color="auto" w:fill="auto"/>
            <w:vAlign w:val="center"/>
            <w:hideMark/>
          </w:tcPr>
          <w:p w14:paraId="2E7B8EA1"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w:t>
            </w:r>
          </w:p>
        </w:tc>
        <w:tc>
          <w:tcPr>
            <w:tcW w:w="1551" w:type="pct"/>
            <w:shd w:val="clear" w:color="auto" w:fill="auto"/>
            <w:vAlign w:val="center"/>
            <w:hideMark/>
          </w:tcPr>
          <w:p w14:paraId="551B74C1" w14:textId="6CA2AE72" w:rsidR="00207822" w:rsidRPr="00C83A6F" w:rsidRDefault="00207822"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Nâng cấp láng nhựa Đường Cây Điệp – Nam Đô (từ đường Lam Sơn </w:t>
            </w:r>
            <w:r w:rsidR="007C652B" w:rsidRPr="00C83A6F">
              <w:rPr>
                <w:rFonts w:ascii="Times New Roman" w:eastAsia="Times New Roman" w:hAnsi="Times New Roman" w:cs="Times New Roman"/>
                <w:sz w:val="18"/>
                <w:szCs w:val="18"/>
                <w:lang w:val="vi-VN" w:eastAsia="vi-VN"/>
              </w:rPr>
              <w:t>–</w:t>
            </w:r>
            <w:r w:rsidRPr="00C83A6F">
              <w:rPr>
                <w:rFonts w:ascii="Times New Roman" w:eastAsia="Times New Roman" w:hAnsi="Times New Roman" w:cs="Times New Roman"/>
                <w:sz w:val="18"/>
                <w:szCs w:val="18"/>
                <w:lang w:val="vi-VN" w:eastAsia="vi-VN"/>
              </w:rPr>
              <w:t xml:space="preserve"> Tân Phước đến điểm trường tiểu học ấp Nam Đô).</w:t>
            </w:r>
          </w:p>
        </w:tc>
        <w:tc>
          <w:tcPr>
            <w:tcW w:w="454" w:type="pct"/>
            <w:shd w:val="clear" w:color="auto" w:fill="auto"/>
            <w:vAlign w:val="center"/>
            <w:hideMark/>
          </w:tcPr>
          <w:p w14:paraId="195AE7C8" w14:textId="77777777" w:rsidR="00207822" w:rsidRPr="00C83A6F" w:rsidRDefault="00207822"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3,50</w:t>
            </w:r>
          </w:p>
        </w:tc>
        <w:tc>
          <w:tcPr>
            <w:tcW w:w="681" w:type="pct"/>
            <w:shd w:val="clear" w:color="auto" w:fill="auto"/>
            <w:vAlign w:val="center"/>
            <w:hideMark/>
          </w:tcPr>
          <w:p w14:paraId="4F7AAB10"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ONT+CLN và loại đất khác</w:t>
            </w:r>
          </w:p>
        </w:tc>
        <w:tc>
          <w:tcPr>
            <w:tcW w:w="745" w:type="pct"/>
            <w:shd w:val="clear" w:color="auto" w:fill="auto"/>
            <w:vAlign w:val="center"/>
            <w:hideMark/>
          </w:tcPr>
          <w:p w14:paraId="300162A0"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Tân Phước</w:t>
            </w:r>
          </w:p>
        </w:tc>
        <w:tc>
          <w:tcPr>
            <w:tcW w:w="1212" w:type="pct"/>
            <w:shd w:val="clear" w:color="auto" w:fill="auto"/>
            <w:vAlign w:val="center"/>
            <w:hideMark/>
          </w:tcPr>
          <w:p w14:paraId="4031577C"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Nghị quyết số 44/2024/NQ-HĐND ngày 06/12/2023 của Hội đồng nhân dân tỉnh</w:t>
            </w:r>
          </w:p>
        </w:tc>
      </w:tr>
      <w:tr w:rsidR="00207822" w:rsidRPr="00C83A6F" w14:paraId="07C96C2D" w14:textId="77777777" w:rsidTr="00851250">
        <w:tc>
          <w:tcPr>
            <w:tcW w:w="357" w:type="pct"/>
            <w:shd w:val="clear" w:color="auto" w:fill="auto"/>
            <w:vAlign w:val="center"/>
            <w:hideMark/>
          </w:tcPr>
          <w:p w14:paraId="0E345C99"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w:t>
            </w:r>
          </w:p>
        </w:tc>
        <w:tc>
          <w:tcPr>
            <w:tcW w:w="1551" w:type="pct"/>
            <w:shd w:val="clear" w:color="auto" w:fill="auto"/>
            <w:vAlign w:val="center"/>
            <w:hideMark/>
          </w:tcPr>
          <w:p w14:paraId="09D113A8" w14:textId="77777777" w:rsidR="00207822" w:rsidRPr="00C83A6F" w:rsidRDefault="00207822"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Xây dựng đường quy hoạch số 7, huyện Đồng Phú (Đoạn từ ĐT.753 đến đường Đồng Phú-Bình Dương, xã Tân Lợi)</w:t>
            </w:r>
          </w:p>
        </w:tc>
        <w:tc>
          <w:tcPr>
            <w:tcW w:w="454" w:type="pct"/>
            <w:shd w:val="clear" w:color="auto" w:fill="auto"/>
            <w:vAlign w:val="center"/>
            <w:hideMark/>
          </w:tcPr>
          <w:p w14:paraId="34EBBEBE" w14:textId="77777777" w:rsidR="00207822" w:rsidRPr="00C83A6F" w:rsidRDefault="00207822"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10,50</w:t>
            </w:r>
          </w:p>
        </w:tc>
        <w:tc>
          <w:tcPr>
            <w:tcW w:w="681" w:type="pct"/>
            <w:shd w:val="clear" w:color="auto" w:fill="auto"/>
            <w:vAlign w:val="center"/>
            <w:hideMark/>
          </w:tcPr>
          <w:p w14:paraId="53014707"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ONT+CLN và loại đất khác</w:t>
            </w:r>
          </w:p>
        </w:tc>
        <w:tc>
          <w:tcPr>
            <w:tcW w:w="745" w:type="pct"/>
            <w:shd w:val="clear" w:color="auto" w:fill="auto"/>
            <w:vAlign w:val="center"/>
            <w:hideMark/>
          </w:tcPr>
          <w:p w14:paraId="730EC6BC"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Tân Lợi</w:t>
            </w:r>
          </w:p>
        </w:tc>
        <w:tc>
          <w:tcPr>
            <w:tcW w:w="1212" w:type="pct"/>
            <w:shd w:val="clear" w:color="auto" w:fill="auto"/>
            <w:vAlign w:val="center"/>
            <w:hideMark/>
          </w:tcPr>
          <w:p w14:paraId="18EB096B"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Nghị quyết số 44/2024/NQ-HĐND ngày 06/12/2023 của Hội đồng nhân dân tỉnh</w:t>
            </w:r>
          </w:p>
        </w:tc>
      </w:tr>
      <w:tr w:rsidR="00207822" w:rsidRPr="00C83A6F" w14:paraId="3559306A" w14:textId="77777777" w:rsidTr="00851250">
        <w:tc>
          <w:tcPr>
            <w:tcW w:w="357" w:type="pct"/>
            <w:shd w:val="clear" w:color="auto" w:fill="auto"/>
            <w:vAlign w:val="center"/>
            <w:hideMark/>
          </w:tcPr>
          <w:p w14:paraId="5547BBC2"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w:t>
            </w:r>
          </w:p>
        </w:tc>
        <w:tc>
          <w:tcPr>
            <w:tcW w:w="1551" w:type="pct"/>
            <w:shd w:val="clear" w:color="auto" w:fill="auto"/>
            <w:vAlign w:val="center"/>
            <w:hideMark/>
          </w:tcPr>
          <w:p w14:paraId="3BFAF145" w14:textId="1810BB44" w:rsidR="00207822" w:rsidRPr="00C83A6F" w:rsidRDefault="00207822"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Đường Bắc </w:t>
            </w:r>
            <w:r w:rsidR="007C652B" w:rsidRPr="00C83A6F">
              <w:rPr>
                <w:rFonts w:ascii="Times New Roman" w:eastAsia="Times New Roman" w:hAnsi="Times New Roman" w:cs="Times New Roman"/>
                <w:sz w:val="18"/>
                <w:szCs w:val="18"/>
                <w:lang w:val="vi-VN" w:eastAsia="vi-VN"/>
              </w:rPr>
              <w:t>–</w:t>
            </w:r>
            <w:r w:rsidRPr="00C83A6F">
              <w:rPr>
                <w:rFonts w:ascii="Times New Roman" w:eastAsia="Times New Roman" w:hAnsi="Times New Roman" w:cs="Times New Roman"/>
                <w:sz w:val="18"/>
                <w:szCs w:val="18"/>
                <w:lang w:val="vi-VN" w:eastAsia="vi-VN"/>
              </w:rPr>
              <w:t xml:space="preserve"> Nam 1 </w:t>
            </w:r>
            <w:r w:rsidR="007C652B" w:rsidRPr="00C83A6F">
              <w:rPr>
                <w:rFonts w:ascii="Times New Roman" w:eastAsia="Times New Roman" w:hAnsi="Times New Roman" w:cs="Times New Roman"/>
                <w:sz w:val="18"/>
                <w:szCs w:val="18"/>
                <w:lang w:val="vi-VN" w:eastAsia="vi-VN"/>
              </w:rPr>
              <w:t>–</w:t>
            </w:r>
            <w:r w:rsidRPr="00C83A6F">
              <w:rPr>
                <w:rFonts w:ascii="Times New Roman" w:eastAsia="Times New Roman" w:hAnsi="Times New Roman" w:cs="Times New Roman"/>
                <w:sz w:val="18"/>
                <w:szCs w:val="18"/>
                <w:lang w:val="vi-VN" w:eastAsia="vi-VN"/>
              </w:rPr>
              <w:t xml:space="preserve"> Từ ĐT.741 kết nối với tuyến 3</w:t>
            </w:r>
          </w:p>
        </w:tc>
        <w:tc>
          <w:tcPr>
            <w:tcW w:w="454" w:type="pct"/>
            <w:shd w:val="clear" w:color="auto" w:fill="auto"/>
            <w:vAlign w:val="center"/>
            <w:hideMark/>
          </w:tcPr>
          <w:p w14:paraId="2506BE35" w14:textId="77777777" w:rsidR="00207822" w:rsidRPr="00C83A6F" w:rsidRDefault="00207822"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1,87</w:t>
            </w:r>
          </w:p>
        </w:tc>
        <w:tc>
          <w:tcPr>
            <w:tcW w:w="681" w:type="pct"/>
            <w:shd w:val="clear" w:color="auto" w:fill="auto"/>
            <w:vAlign w:val="center"/>
            <w:hideMark/>
          </w:tcPr>
          <w:p w14:paraId="0EBBBE70"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ODT+CLN và loại đất khác</w:t>
            </w:r>
          </w:p>
        </w:tc>
        <w:tc>
          <w:tcPr>
            <w:tcW w:w="745" w:type="pct"/>
            <w:shd w:val="clear" w:color="auto" w:fill="auto"/>
            <w:vAlign w:val="center"/>
            <w:hideMark/>
          </w:tcPr>
          <w:p w14:paraId="53859798"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thị trấn Tân Phú</w:t>
            </w:r>
          </w:p>
        </w:tc>
        <w:tc>
          <w:tcPr>
            <w:tcW w:w="1212" w:type="pct"/>
            <w:shd w:val="clear" w:color="auto" w:fill="auto"/>
            <w:vAlign w:val="center"/>
            <w:hideMark/>
          </w:tcPr>
          <w:p w14:paraId="471571F1"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Nghị quyết số 44/2024/NQ-HĐND ngày 06/12/2023 của Hội đồng nhân dân tỉnh</w:t>
            </w:r>
          </w:p>
        </w:tc>
      </w:tr>
      <w:tr w:rsidR="00207822" w:rsidRPr="00C83A6F" w14:paraId="1F097A29" w14:textId="77777777" w:rsidTr="00851250">
        <w:tc>
          <w:tcPr>
            <w:tcW w:w="357" w:type="pct"/>
            <w:shd w:val="clear" w:color="auto" w:fill="auto"/>
            <w:vAlign w:val="center"/>
            <w:hideMark/>
          </w:tcPr>
          <w:p w14:paraId="39A31485" w14:textId="77777777" w:rsidR="00207822" w:rsidRPr="00C83A6F" w:rsidRDefault="00207822"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w:t>
            </w:r>
          </w:p>
        </w:tc>
        <w:tc>
          <w:tcPr>
            <w:tcW w:w="1551" w:type="pct"/>
            <w:shd w:val="clear" w:color="auto" w:fill="auto"/>
            <w:vAlign w:val="center"/>
            <w:hideMark/>
          </w:tcPr>
          <w:p w14:paraId="40570D21" w14:textId="77777777" w:rsidR="00207822" w:rsidRPr="00C83A6F" w:rsidRDefault="00207822"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Nâng cấp mở rộng đường tổ 21, khú phố Tân An, thị trấn Tân Phú (đoạn từ đường ĐT741 đến đường Phú Riềng Đỏ nối dài lên KCN Bắc Đồng Phú</w:t>
            </w:r>
          </w:p>
        </w:tc>
        <w:tc>
          <w:tcPr>
            <w:tcW w:w="454" w:type="pct"/>
            <w:shd w:val="clear" w:color="auto" w:fill="auto"/>
            <w:vAlign w:val="center"/>
            <w:hideMark/>
          </w:tcPr>
          <w:p w14:paraId="669F8A85" w14:textId="77777777" w:rsidR="00207822" w:rsidRPr="00C83A6F" w:rsidRDefault="00207822"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0,50</w:t>
            </w:r>
          </w:p>
        </w:tc>
        <w:tc>
          <w:tcPr>
            <w:tcW w:w="681" w:type="pct"/>
            <w:shd w:val="clear" w:color="auto" w:fill="auto"/>
            <w:vAlign w:val="center"/>
            <w:hideMark/>
          </w:tcPr>
          <w:p w14:paraId="119200DD"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ODT+CLN và loại đất khác</w:t>
            </w:r>
          </w:p>
        </w:tc>
        <w:tc>
          <w:tcPr>
            <w:tcW w:w="745" w:type="pct"/>
            <w:shd w:val="clear" w:color="auto" w:fill="auto"/>
            <w:vAlign w:val="center"/>
            <w:hideMark/>
          </w:tcPr>
          <w:p w14:paraId="2937CB05"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thị trấn Tân Phú</w:t>
            </w:r>
          </w:p>
        </w:tc>
        <w:tc>
          <w:tcPr>
            <w:tcW w:w="1212" w:type="pct"/>
            <w:shd w:val="clear" w:color="auto" w:fill="auto"/>
            <w:vAlign w:val="center"/>
            <w:hideMark/>
          </w:tcPr>
          <w:p w14:paraId="5C744326" w14:textId="77777777" w:rsidR="00207822" w:rsidRPr="00C83A6F" w:rsidRDefault="00207822"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Nghị quyết số 44/2024/NQ-HĐND ngày 06/12/2023 của Hội đồng nhân dân tỉnh</w:t>
            </w:r>
          </w:p>
        </w:tc>
      </w:tr>
      <w:tr w:rsidR="001902FB" w:rsidRPr="00C83A6F" w14:paraId="78E20B7E" w14:textId="77777777" w:rsidTr="00851250">
        <w:tc>
          <w:tcPr>
            <w:tcW w:w="357" w:type="pct"/>
            <w:shd w:val="clear" w:color="auto" w:fill="auto"/>
            <w:vAlign w:val="center"/>
          </w:tcPr>
          <w:p w14:paraId="3BC2FBA7" w14:textId="2CF6BA04" w:rsidR="001902FB" w:rsidRPr="00C83A6F" w:rsidRDefault="001902FB" w:rsidP="001902FB">
            <w:pPr>
              <w:widowControl w:val="0"/>
              <w:spacing w:before="0"/>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III</w:t>
            </w:r>
          </w:p>
        </w:tc>
        <w:tc>
          <w:tcPr>
            <w:tcW w:w="1551" w:type="pct"/>
            <w:shd w:val="clear" w:color="auto" w:fill="auto"/>
            <w:vAlign w:val="center"/>
          </w:tcPr>
          <w:p w14:paraId="423D08FD" w14:textId="104B0705" w:rsidR="001902FB" w:rsidRPr="00C83A6F" w:rsidRDefault="001902FB" w:rsidP="001902FB">
            <w:pPr>
              <w:widowControl w:val="0"/>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DANH MỤC DỰ ÁN THEO KHOẢN 4 ĐIỀU 67 LUẬT ĐẤT ĐAI</w:t>
            </w:r>
          </w:p>
        </w:tc>
        <w:tc>
          <w:tcPr>
            <w:tcW w:w="454" w:type="pct"/>
            <w:shd w:val="clear" w:color="auto" w:fill="auto"/>
            <w:vAlign w:val="center"/>
          </w:tcPr>
          <w:p w14:paraId="3A8EAB27" w14:textId="7794A41A" w:rsidR="001902FB" w:rsidRPr="00C83A6F" w:rsidRDefault="001902FB" w:rsidP="001902FB">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34,54</w:t>
            </w:r>
          </w:p>
        </w:tc>
        <w:tc>
          <w:tcPr>
            <w:tcW w:w="681" w:type="pct"/>
            <w:shd w:val="clear" w:color="auto" w:fill="auto"/>
            <w:vAlign w:val="center"/>
          </w:tcPr>
          <w:p w14:paraId="0E48B776" w14:textId="45A136EC" w:rsidR="001902FB" w:rsidRPr="00C83A6F" w:rsidRDefault="001902FB" w:rsidP="001902FB">
            <w:pPr>
              <w:widowControl w:val="0"/>
              <w:spacing w:before="0"/>
              <w:jc w:val="left"/>
              <w:rPr>
                <w:rFonts w:ascii="Times New Roman" w:eastAsia="Times New Roman" w:hAnsi="Times New Roman" w:cs="Times New Roman"/>
                <w:sz w:val="18"/>
                <w:szCs w:val="18"/>
                <w:lang w:val="vi-VN" w:eastAsia="vi-VN"/>
              </w:rPr>
            </w:pPr>
          </w:p>
        </w:tc>
        <w:tc>
          <w:tcPr>
            <w:tcW w:w="745" w:type="pct"/>
            <w:shd w:val="clear" w:color="auto" w:fill="auto"/>
            <w:vAlign w:val="center"/>
          </w:tcPr>
          <w:p w14:paraId="16B2D780" w14:textId="592FE03A" w:rsidR="001902FB" w:rsidRPr="00C83A6F" w:rsidRDefault="001902FB" w:rsidP="001902FB">
            <w:pPr>
              <w:widowControl w:val="0"/>
              <w:spacing w:before="0"/>
              <w:jc w:val="left"/>
              <w:rPr>
                <w:rFonts w:ascii="Times New Roman" w:eastAsia="Times New Roman" w:hAnsi="Times New Roman" w:cs="Times New Roman"/>
                <w:sz w:val="18"/>
                <w:szCs w:val="18"/>
                <w:lang w:val="vi-VN" w:eastAsia="vi-VN"/>
              </w:rPr>
            </w:pPr>
          </w:p>
        </w:tc>
        <w:tc>
          <w:tcPr>
            <w:tcW w:w="1212" w:type="pct"/>
            <w:shd w:val="clear" w:color="auto" w:fill="auto"/>
            <w:vAlign w:val="center"/>
          </w:tcPr>
          <w:p w14:paraId="660214BA" w14:textId="4BC19052" w:rsidR="001902FB" w:rsidRPr="00C83A6F" w:rsidRDefault="001902FB"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văn số 5011/UBND-KT ngày 21/11/2024 của UBND huyện </w:t>
            </w:r>
          </w:p>
        </w:tc>
      </w:tr>
      <w:tr w:rsidR="00C87538" w:rsidRPr="00C83A6F" w14:paraId="75755083" w14:textId="77777777" w:rsidTr="00851250">
        <w:tc>
          <w:tcPr>
            <w:tcW w:w="357" w:type="pct"/>
            <w:shd w:val="clear" w:color="auto" w:fill="auto"/>
            <w:vAlign w:val="center"/>
          </w:tcPr>
          <w:p w14:paraId="2ACC48F0" w14:textId="4F81180D" w:rsidR="00C87538" w:rsidRPr="00C83A6F" w:rsidRDefault="00C87538" w:rsidP="001902FB">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1</w:t>
            </w:r>
          </w:p>
        </w:tc>
        <w:tc>
          <w:tcPr>
            <w:tcW w:w="1551" w:type="pct"/>
            <w:shd w:val="clear" w:color="auto" w:fill="auto"/>
            <w:vAlign w:val="center"/>
          </w:tcPr>
          <w:p w14:paraId="7A16F953" w14:textId="2F22B85E" w:rsidR="00C87538" w:rsidRPr="00C83A6F" w:rsidRDefault="00C87538" w:rsidP="00C87538">
            <w:pPr>
              <w:widowControl w:val="0"/>
              <w:spacing w:before="0"/>
              <w:rPr>
                <w:rFonts w:ascii="Times New Roman" w:hAnsi="Times New Roman" w:cs="Times New Roman"/>
                <w:sz w:val="18"/>
                <w:szCs w:val="18"/>
              </w:rPr>
            </w:pPr>
            <w:r w:rsidRPr="00C83A6F">
              <w:rPr>
                <w:rFonts w:ascii="Times New Roman" w:hAnsi="Times New Roman" w:cs="Times New Roman"/>
                <w:sz w:val="18"/>
                <w:szCs w:val="18"/>
              </w:rPr>
              <w:t>Mỏ đất phục vụ dự án đường cao tốc (mỏ đất thuộc đất dân)</w:t>
            </w:r>
          </w:p>
        </w:tc>
        <w:tc>
          <w:tcPr>
            <w:tcW w:w="454" w:type="pct"/>
            <w:shd w:val="clear" w:color="auto" w:fill="auto"/>
            <w:vAlign w:val="center"/>
          </w:tcPr>
          <w:p w14:paraId="5E67D2B2" w14:textId="3301D404" w:rsidR="00C87538" w:rsidRPr="00C83A6F" w:rsidRDefault="00C87538" w:rsidP="001902FB">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5,96</w:t>
            </w:r>
          </w:p>
        </w:tc>
        <w:tc>
          <w:tcPr>
            <w:tcW w:w="681" w:type="pct"/>
            <w:shd w:val="clear" w:color="auto" w:fill="auto"/>
            <w:vAlign w:val="center"/>
          </w:tcPr>
          <w:p w14:paraId="500AE615" w14:textId="682F6169" w:rsidR="00C87538" w:rsidRPr="00C83A6F" w:rsidRDefault="00C87538"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745" w:type="pct"/>
            <w:shd w:val="clear" w:color="auto" w:fill="auto"/>
            <w:vAlign w:val="center"/>
          </w:tcPr>
          <w:p w14:paraId="4D29914A" w14:textId="7CB8EFAD" w:rsidR="00C87538" w:rsidRPr="00C83A6F" w:rsidRDefault="00C87538"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Tân Phước-ấp Phước Tiến</w:t>
            </w:r>
          </w:p>
        </w:tc>
        <w:tc>
          <w:tcPr>
            <w:tcW w:w="1212" w:type="pct"/>
            <w:shd w:val="clear" w:color="auto" w:fill="auto"/>
            <w:vAlign w:val="center"/>
          </w:tcPr>
          <w:p w14:paraId="4EB79FAB" w14:textId="5DCFCDAF" w:rsidR="00C87538" w:rsidRPr="00C83A6F" w:rsidRDefault="00C87538"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Công văn số 5011/UBND-KT ngày 21/11/2024 của UBND huyện </w:t>
            </w:r>
          </w:p>
        </w:tc>
      </w:tr>
      <w:tr w:rsidR="00065D05" w:rsidRPr="00C83A6F" w14:paraId="6D01D0D6" w14:textId="77777777" w:rsidTr="00851250">
        <w:tc>
          <w:tcPr>
            <w:tcW w:w="357" w:type="pct"/>
            <w:shd w:val="clear" w:color="auto" w:fill="auto"/>
            <w:vAlign w:val="center"/>
          </w:tcPr>
          <w:p w14:paraId="6D436F82" w14:textId="79B5919B" w:rsidR="00065D05" w:rsidRPr="00C83A6F" w:rsidRDefault="00065D05" w:rsidP="001902FB">
            <w:pPr>
              <w:widowControl w:val="0"/>
              <w:spacing w:before="0"/>
              <w:jc w:val="center"/>
              <w:rPr>
                <w:rFonts w:ascii="Times New Roman" w:hAnsi="Times New Roman" w:cs="Times New Roman"/>
                <w:sz w:val="18"/>
                <w:szCs w:val="18"/>
              </w:rPr>
            </w:pPr>
            <w:r w:rsidRPr="00C83A6F">
              <w:rPr>
                <w:rFonts w:ascii="Times New Roman" w:hAnsi="Times New Roman" w:cs="Times New Roman"/>
                <w:sz w:val="18"/>
                <w:szCs w:val="18"/>
              </w:rPr>
              <w:t>2</w:t>
            </w:r>
          </w:p>
        </w:tc>
        <w:tc>
          <w:tcPr>
            <w:tcW w:w="1551" w:type="pct"/>
            <w:shd w:val="clear" w:color="auto" w:fill="auto"/>
            <w:vAlign w:val="center"/>
          </w:tcPr>
          <w:p w14:paraId="4F19B900" w14:textId="239B11AA" w:rsidR="00065D05" w:rsidRPr="00C83A6F" w:rsidRDefault="00065D05" w:rsidP="001902FB">
            <w:pPr>
              <w:widowControl w:val="0"/>
              <w:spacing w:before="0"/>
              <w:rPr>
                <w:rFonts w:ascii="Times New Roman" w:hAnsi="Times New Roman" w:cs="Times New Roman"/>
                <w:sz w:val="18"/>
                <w:szCs w:val="18"/>
              </w:rPr>
            </w:pPr>
            <w:r w:rsidRPr="00C83A6F">
              <w:rPr>
                <w:rFonts w:ascii="Times New Roman" w:hAnsi="Times New Roman" w:cs="Times New Roman"/>
                <w:sz w:val="18"/>
                <w:szCs w:val="18"/>
              </w:rPr>
              <w:t>Mỏ đất phục vụ dự án đường cao tốc (mỏ đất thuộc đất dân)</w:t>
            </w:r>
          </w:p>
        </w:tc>
        <w:tc>
          <w:tcPr>
            <w:tcW w:w="454" w:type="pct"/>
            <w:shd w:val="clear" w:color="auto" w:fill="auto"/>
            <w:vAlign w:val="center"/>
          </w:tcPr>
          <w:p w14:paraId="28DB08B2" w14:textId="0F0172E3" w:rsidR="00065D05" w:rsidRPr="00C83A6F" w:rsidRDefault="00065D05" w:rsidP="001902FB">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20,0</w:t>
            </w:r>
          </w:p>
        </w:tc>
        <w:tc>
          <w:tcPr>
            <w:tcW w:w="681" w:type="pct"/>
            <w:shd w:val="clear" w:color="auto" w:fill="auto"/>
            <w:vAlign w:val="center"/>
          </w:tcPr>
          <w:p w14:paraId="75E96A61" w14:textId="75F1E614" w:rsidR="00065D05" w:rsidRPr="00C83A6F" w:rsidRDefault="00065D05"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745" w:type="pct"/>
            <w:shd w:val="clear" w:color="auto" w:fill="auto"/>
            <w:vAlign w:val="center"/>
          </w:tcPr>
          <w:p w14:paraId="16A303A7" w14:textId="628CE188" w:rsidR="00065D05" w:rsidRPr="00C83A6F" w:rsidRDefault="00065D05"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Thuận Phú</w:t>
            </w:r>
          </w:p>
        </w:tc>
        <w:tc>
          <w:tcPr>
            <w:tcW w:w="1212" w:type="pct"/>
            <w:shd w:val="clear" w:color="auto" w:fill="auto"/>
            <w:vAlign w:val="center"/>
          </w:tcPr>
          <w:p w14:paraId="06CFCD40" w14:textId="7599964F" w:rsidR="00065D05" w:rsidRPr="00C83A6F" w:rsidRDefault="00065D05"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Công văn số 5011/UBND-KT ngày 21/11/2024 của UBND huyện</w:t>
            </w:r>
          </w:p>
        </w:tc>
      </w:tr>
      <w:tr w:rsidR="00065D05" w:rsidRPr="00C83A6F" w14:paraId="1B6BD92D" w14:textId="77777777" w:rsidTr="00851250">
        <w:tc>
          <w:tcPr>
            <w:tcW w:w="357" w:type="pct"/>
            <w:shd w:val="clear" w:color="auto" w:fill="auto"/>
            <w:vAlign w:val="center"/>
          </w:tcPr>
          <w:p w14:paraId="64C60DA8" w14:textId="1576A63F" w:rsidR="00065D05" w:rsidRPr="00C83A6F" w:rsidRDefault="00065D05" w:rsidP="001902FB">
            <w:pPr>
              <w:widowControl w:val="0"/>
              <w:spacing w:before="0"/>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w:t>
            </w:r>
          </w:p>
        </w:tc>
        <w:tc>
          <w:tcPr>
            <w:tcW w:w="1551" w:type="pct"/>
            <w:shd w:val="clear" w:color="auto" w:fill="auto"/>
            <w:vAlign w:val="center"/>
          </w:tcPr>
          <w:p w14:paraId="1D06E423" w14:textId="008BD16E" w:rsidR="00065D05" w:rsidRPr="00C83A6F" w:rsidRDefault="00065D05" w:rsidP="001902FB">
            <w:pPr>
              <w:widowControl w:val="0"/>
              <w:spacing w:before="0"/>
              <w:rPr>
                <w:rFonts w:ascii="Times New Roman" w:hAnsi="Times New Roman" w:cs="Times New Roman"/>
                <w:sz w:val="18"/>
                <w:szCs w:val="18"/>
              </w:rPr>
            </w:pPr>
            <w:r w:rsidRPr="00C83A6F">
              <w:rPr>
                <w:rFonts w:ascii="Times New Roman" w:hAnsi="Times New Roman" w:cs="Times New Roman"/>
                <w:sz w:val="18"/>
                <w:szCs w:val="18"/>
              </w:rPr>
              <w:t>Bãi tập kết phục vụ dự án đường cao tốc (bãi đổ đất thuộc đất dân)</w:t>
            </w:r>
          </w:p>
        </w:tc>
        <w:tc>
          <w:tcPr>
            <w:tcW w:w="454" w:type="pct"/>
            <w:shd w:val="clear" w:color="auto" w:fill="auto"/>
            <w:vAlign w:val="center"/>
          </w:tcPr>
          <w:p w14:paraId="2C6AE117" w14:textId="0EEE140C" w:rsidR="00065D05" w:rsidRPr="00C83A6F" w:rsidRDefault="00065D05" w:rsidP="001902FB">
            <w:pPr>
              <w:widowControl w:val="0"/>
              <w:spacing w:before="0"/>
              <w:jc w:val="right"/>
              <w:rPr>
                <w:rFonts w:ascii="Times New Roman" w:hAnsi="Times New Roman" w:cs="Times New Roman"/>
                <w:sz w:val="18"/>
                <w:szCs w:val="18"/>
              </w:rPr>
            </w:pPr>
            <w:r w:rsidRPr="00C83A6F">
              <w:rPr>
                <w:rFonts w:ascii="Times New Roman" w:hAnsi="Times New Roman" w:cs="Times New Roman"/>
                <w:sz w:val="18"/>
                <w:szCs w:val="18"/>
              </w:rPr>
              <w:t>4,26</w:t>
            </w:r>
          </w:p>
        </w:tc>
        <w:tc>
          <w:tcPr>
            <w:tcW w:w="681" w:type="pct"/>
            <w:shd w:val="clear" w:color="auto" w:fill="auto"/>
            <w:vAlign w:val="center"/>
          </w:tcPr>
          <w:p w14:paraId="1B4A090C" w14:textId="5E83D4D8" w:rsidR="00065D05" w:rsidRPr="00C83A6F" w:rsidRDefault="00065D05"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745" w:type="pct"/>
            <w:shd w:val="clear" w:color="auto" w:fill="auto"/>
            <w:vAlign w:val="center"/>
          </w:tcPr>
          <w:p w14:paraId="0249D519" w14:textId="02894890" w:rsidR="00065D05" w:rsidRPr="00C83A6F" w:rsidRDefault="00065D05"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Đồng Tâm-ấp 3</w:t>
            </w:r>
          </w:p>
        </w:tc>
        <w:tc>
          <w:tcPr>
            <w:tcW w:w="1212" w:type="pct"/>
            <w:shd w:val="clear" w:color="auto" w:fill="auto"/>
            <w:vAlign w:val="center"/>
          </w:tcPr>
          <w:p w14:paraId="6580DB59" w14:textId="67B16F43" w:rsidR="00065D05" w:rsidRPr="00C83A6F" w:rsidRDefault="00065D05" w:rsidP="001902FB">
            <w:pPr>
              <w:widowControl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Công văn số 5011/UBND-KT ngày 21/11/2024 của UBND huyện </w:t>
            </w:r>
          </w:p>
        </w:tc>
      </w:tr>
      <w:tr w:rsidR="00065D05" w:rsidRPr="00C83A6F" w14:paraId="567C8A2B" w14:textId="77777777" w:rsidTr="00851250">
        <w:tc>
          <w:tcPr>
            <w:tcW w:w="357" w:type="pct"/>
            <w:shd w:val="clear" w:color="auto" w:fill="auto"/>
            <w:vAlign w:val="center"/>
          </w:tcPr>
          <w:p w14:paraId="25C34B45" w14:textId="0A75F177" w:rsidR="00065D05" w:rsidRPr="00C83A6F" w:rsidRDefault="00065D05" w:rsidP="001902FB">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4</w:t>
            </w:r>
          </w:p>
        </w:tc>
        <w:tc>
          <w:tcPr>
            <w:tcW w:w="1551" w:type="pct"/>
            <w:shd w:val="clear" w:color="auto" w:fill="auto"/>
            <w:vAlign w:val="center"/>
          </w:tcPr>
          <w:p w14:paraId="502B4DF6" w14:textId="7570C40C" w:rsidR="00065D05" w:rsidRPr="00C83A6F" w:rsidRDefault="00065D05" w:rsidP="001902FB">
            <w:pPr>
              <w:widowControl w:val="0"/>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Bãi tập kết phục vụ dự án đường cao tốc (bãi đổ đất thuộc đất công ty CS)</w:t>
            </w:r>
          </w:p>
        </w:tc>
        <w:tc>
          <w:tcPr>
            <w:tcW w:w="454" w:type="pct"/>
            <w:shd w:val="clear" w:color="auto" w:fill="auto"/>
            <w:vAlign w:val="center"/>
          </w:tcPr>
          <w:p w14:paraId="285AC38A" w14:textId="1C686C03" w:rsidR="00065D05" w:rsidRPr="00C83A6F" w:rsidRDefault="00065D05" w:rsidP="001902FB">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1,96</w:t>
            </w:r>
          </w:p>
        </w:tc>
        <w:tc>
          <w:tcPr>
            <w:tcW w:w="681" w:type="pct"/>
            <w:shd w:val="clear" w:color="auto" w:fill="auto"/>
            <w:vAlign w:val="center"/>
          </w:tcPr>
          <w:p w14:paraId="3D0C518F" w14:textId="16BF384F"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45" w:type="pct"/>
            <w:shd w:val="clear" w:color="auto" w:fill="auto"/>
            <w:vAlign w:val="center"/>
          </w:tcPr>
          <w:p w14:paraId="1CA1BF48" w14:textId="36E90769"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Đồng Tâm-ấp 3</w:t>
            </w:r>
          </w:p>
        </w:tc>
        <w:tc>
          <w:tcPr>
            <w:tcW w:w="1212" w:type="pct"/>
            <w:shd w:val="clear" w:color="auto" w:fill="auto"/>
            <w:vAlign w:val="center"/>
          </w:tcPr>
          <w:p w14:paraId="0433E8F4" w14:textId="5BCA88D5"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văn số 5011/UBND-KT ngày 21/11/2024 của UBND huyện </w:t>
            </w:r>
          </w:p>
        </w:tc>
      </w:tr>
      <w:tr w:rsidR="00065D05" w:rsidRPr="00C83A6F" w14:paraId="77141F0C" w14:textId="77777777" w:rsidTr="00851250">
        <w:tc>
          <w:tcPr>
            <w:tcW w:w="357" w:type="pct"/>
            <w:shd w:val="clear" w:color="auto" w:fill="auto"/>
            <w:vAlign w:val="center"/>
          </w:tcPr>
          <w:p w14:paraId="1CC2A4AD" w14:textId="46418E91" w:rsidR="00065D05" w:rsidRPr="00C83A6F" w:rsidRDefault="00065D05" w:rsidP="001902FB">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5</w:t>
            </w:r>
          </w:p>
        </w:tc>
        <w:tc>
          <w:tcPr>
            <w:tcW w:w="1551" w:type="pct"/>
            <w:shd w:val="clear" w:color="auto" w:fill="auto"/>
            <w:vAlign w:val="center"/>
          </w:tcPr>
          <w:p w14:paraId="72343E5C" w14:textId="70983CC2" w:rsidR="00065D05" w:rsidRPr="00C83A6F" w:rsidRDefault="00065D05" w:rsidP="00065D05">
            <w:pPr>
              <w:widowControl w:val="0"/>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Bãi tập kết phục vụ dự án đường cao tốc (bãi thải thuộc đất dân)</w:t>
            </w:r>
          </w:p>
        </w:tc>
        <w:tc>
          <w:tcPr>
            <w:tcW w:w="454" w:type="pct"/>
            <w:shd w:val="clear" w:color="auto" w:fill="auto"/>
            <w:vAlign w:val="center"/>
          </w:tcPr>
          <w:p w14:paraId="5949547E" w14:textId="6434E502" w:rsidR="00065D05" w:rsidRPr="00C83A6F" w:rsidRDefault="00065D05" w:rsidP="001902FB">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2,79</w:t>
            </w:r>
          </w:p>
        </w:tc>
        <w:tc>
          <w:tcPr>
            <w:tcW w:w="681" w:type="pct"/>
            <w:shd w:val="clear" w:color="auto" w:fill="auto"/>
            <w:vAlign w:val="center"/>
          </w:tcPr>
          <w:p w14:paraId="6D3B5663" w14:textId="5C426474"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45" w:type="pct"/>
            <w:shd w:val="clear" w:color="auto" w:fill="auto"/>
            <w:vAlign w:val="center"/>
          </w:tcPr>
          <w:p w14:paraId="186E1465" w14:textId="0FB77DB2" w:rsidR="00065D05" w:rsidRPr="00C83A6F" w:rsidRDefault="00065D05" w:rsidP="00065D05">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Phước</w:t>
            </w:r>
          </w:p>
        </w:tc>
        <w:tc>
          <w:tcPr>
            <w:tcW w:w="1212" w:type="pct"/>
            <w:shd w:val="clear" w:color="auto" w:fill="auto"/>
            <w:vAlign w:val="center"/>
          </w:tcPr>
          <w:p w14:paraId="5211270E" w14:textId="020F7FEB"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văn số 5011/UBND-KT ngày 21/11/2024 của UBND huyện </w:t>
            </w:r>
          </w:p>
        </w:tc>
      </w:tr>
      <w:tr w:rsidR="00065D05" w:rsidRPr="00C83A6F" w14:paraId="72DC59E4" w14:textId="77777777" w:rsidTr="00851250">
        <w:tc>
          <w:tcPr>
            <w:tcW w:w="357" w:type="pct"/>
            <w:shd w:val="clear" w:color="auto" w:fill="auto"/>
            <w:vAlign w:val="center"/>
          </w:tcPr>
          <w:p w14:paraId="50DA3049" w14:textId="194D4342" w:rsidR="00065D05" w:rsidRPr="00C83A6F" w:rsidRDefault="00065D05" w:rsidP="001902FB">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6</w:t>
            </w:r>
          </w:p>
        </w:tc>
        <w:tc>
          <w:tcPr>
            <w:tcW w:w="1551" w:type="pct"/>
            <w:shd w:val="clear" w:color="auto" w:fill="auto"/>
            <w:vAlign w:val="center"/>
          </w:tcPr>
          <w:p w14:paraId="5D7B51CF" w14:textId="1AC9BA74" w:rsidR="00065D05" w:rsidRPr="00C83A6F" w:rsidRDefault="00065D05" w:rsidP="00065D05">
            <w:pPr>
              <w:widowControl w:val="0"/>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Bãi tập kết phục vụ dự án đường cao </w:t>
            </w:r>
            <w:r w:rsidRPr="00C83A6F">
              <w:rPr>
                <w:rFonts w:ascii="Times New Roman" w:hAnsi="Times New Roman" w:cs="Times New Roman"/>
                <w:sz w:val="18"/>
                <w:szCs w:val="18"/>
              </w:rPr>
              <w:lastRenderedPageBreak/>
              <w:t xml:space="preserve">tốc (bãi thải thuộc đất UBND xã quản </w:t>
            </w:r>
            <w:proofErr w:type="gramStart"/>
            <w:r w:rsidRPr="00C83A6F">
              <w:rPr>
                <w:rFonts w:ascii="Times New Roman" w:hAnsi="Times New Roman" w:cs="Times New Roman"/>
                <w:sz w:val="18"/>
                <w:szCs w:val="18"/>
              </w:rPr>
              <w:t>lý )</w:t>
            </w:r>
            <w:proofErr w:type="gramEnd"/>
          </w:p>
        </w:tc>
        <w:tc>
          <w:tcPr>
            <w:tcW w:w="454" w:type="pct"/>
            <w:shd w:val="clear" w:color="auto" w:fill="auto"/>
            <w:vAlign w:val="center"/>
          </w:tcPr>
          <w:p w14:paraId="5EFE649D" w14:textId="679EF70B" w:rsidR="00065D05" w:rsidRPr="00C83A6F" w:rsidRDefault="00065D05" w:rsidP="001902FB">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19,57</w:t>
            </w:r>
          </w:p>
        </w:tc>
        <w:tc>
          <w:tcPr>
            <w:tcW w:w="681" w:type="pct"/>
            <w:shd w:val="clear" w:color="auto" w:fill="auto"/>
            <w:vAlign w:val="center"/>
          </w:tcPr>
          <w:p w14:paraId="6066C2E2" w14:textId="58784879"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45" w:type="pct"/>
            <w:shd w:val="clear" w:color="auto" w:fill="auto"/>
            <w:vAlign w:val="center"/>
          </w:tcPr>
          <w:p w14:paraId="614F4EDC" w14:textId="35E05715"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Hưng</w:t>
            </w:r>
          </w:p>
        </w:tc>
        <w:tc>
          <w:tcPr>
            <w:tcW w:w="1212" w:type="pct"/>
            <w:shd w:val="clear" w:color="auto" w:fill="auto"/>
            <w:vAlign w:val="center"/>
          </w:tcPr>
          <w:p w14:paraId="3A914A4E" w14:textId="09640500" w:rsidR="00065D05" w:rsidRPr="00C83A6F" w:rsidRDefault="00065D05" w:rsidP="001902FB">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văn số 5011/UBND-</w:t>
            </w:r>
            <w:r w:rsidRPr="00C83A6F">
              <w:rPr>
                <w:rFonts w:ascii="Times New Roman" w:hAnsi="Times New Roman" w:cs="Times New Roman"/>
                <w:sz w:val="18"/>
                <w:szCs w:val="18"/>
              </w:rPr>
              <w:lastRenderedPageBreak/>
              <w:t xml:space="preserve">KT ngày 21/11/2024 của UBND huyện </w:t>
            </w:r>
          </w:p>
        </w:tc>
      </w:tr>
      <w:tr w:rsidR="00065D05" w:rsidRPr="00C83A6F" w14:paraId="221302B2" w14:textId="77777777" w:rsidTr="00851250">
        <w:tc>
          <w:tcPr>
            <w:tcW w:w="357" w:type="pct"/>
            <w:shd w:val="clear" w:color="auto" w:fill="auto"/>
            <w:vAlign w:val="center"/>
          </w:tcPr>
          <w:p w14:paraId="5AC02E0F" w14:textId="2B40CEEA" w:rsidR="00065D05" w:rsidRPr="00C83A6F" w:rsidRDefault="00065D05" w:rsidP="00BB0794">
            <w:pPr>
              <w:widowControl w:val="0"/>
              <w:spacing w:before="0"/>
              <w:jc w:val="center"/>
              <w:rPr>
                <w:rFonts w:ascii="Times New Roman" w:eastAsia="Times New Roman" w:hAnsi="Times New Roman" w:cs="Times New Roman"/>
                <w:b/>
                <w:bCs/>
                <w:sz w:val="18"/>
                <w:szCs w:val="18"/>
                <w:lang w:eastAsia="vi-VN"/>
              </w:rPr>
            </w:pPr>
            <w:r w:rsidRPr="00C83A6F">
              <w:rPr>
                <w:rFonts w:ascii="Times New Roman" w:eastAsia="Times New Roman" w:hAnsi="Times New Roman" w:cs="Times New Roman"/>
                <w:b/>
                <w:bCs/>
                <w:sz w:val="18"/>
                <w:szCs w:val="18"/>
                <w:lang w:eastAsia="vi-VN"/>
              </w:rPr>
              <w:lastRenderedPageBreak/>
              <w:t>7</w:t>
            </w:r>
          </w:p>
        </w:tc>
        <w:tc>
          <w:tcPr>
            <w:tcW w:w="1551" w:type="pct"/>
            <w:shd w:val="clear" w:color="auto" w:fill="auto"/>
            <w:vAlign w:val="center"/>
          </w:tcPr>
          <w:p w14:paraId="19B3D98E" w14:textId="2CEE3B0B" w:rsidR="00065D05" w:rsidRPr="00C83A6F" w:rsidRDefault="00065D05" w:rsidP="00065D05">
            <w:pPr>
              <w:widowControl w:val="0"/>
              <w:spacing w:before="0"/>
              <w:jc w:val="left"/>
              <w:rPr>
                <w:rFonts w:ascii="Times New Roman" w:eastAsia="Times New Roman" w:hAnsi="Times New Roman" w:cs="Times New Roman"/>
                <w:b/>
                <w:bCs/>
                <w:i/>
                <w:iCs/>
                <w:sz w:val="18"/>
                <w:szCs w:val="18"/>
                <w:lang w:val="vi-VN" w:eastAsia="vi-VN"/>
              </w:rPr>
            </w:pPr>
            <w:r w:rsidRPr="00C83A6F">
              <w:rPr>
                <w:rFonts w:ascii="Times New Roman" w:hAnsi="Times New Roman" w:cs="Times New Roman"/>
                <w:sz w:val="18"/>
                <w:szCs w:val="18"/>
              </w:rPr>
              <w:t>Bãi tập kết phục vụ dự án đường cao tốc (bãi thải thuộc đất dân)</w:t>
            </w:r>
          </w:p>
        </w:tc>
        <w:tc>
          <w:tcPr>
            <w:tcW w:w="454" w:type="pct"/>
            <w:shd w:val="clear" w:color="auto" w:fill="auto"/>
            <w:vAlign w:val="center"/>
          </w:tcPr>
          <w:p w14:paraId="23ADE9D7" w14:textId="431482DB" w:rsidR="00065D05" w:rsidRPr="00C83A6F" w:rsidRDefault="00065D05" w:rsidP="00BB0794">
            <w:pPr>
              <w:widowControl w:val="0"/>
              <w:spacing w:before="0"/>
              <w:jc w:val="right"/>
              <w:rPr>
                <w:rFonts w:ascii="Times New Roman" w:eastAsia="Times New Roman" w:hAnsi="Times New Roman" w:cs="Times New Roman"/>
                <w:b/>
                <w:bCs/>
                <w:i/>
                <w:iCs/>
                <w:sz w:val="18"/>
                <w:szCs w:val="18"/>
                <w:lang w:eastAsia="vi-VN"/>
              </w:rPr>
            </w:pPr>
            <w:r w:rsidRPr="00C83A6F">
              <w:rPr>
                <w:rFonts w:ascii="Times New Roman" w:hAnsi="Times New Roman" w:cs="Times New Roman"/>
                <w:sz w:val="18"/>
                <w:szCs w:val="18"/>
              </w:rPr>
              <w:t>4,75</w:t>
            </w:r>
          </w:p>
        </w:tc>
        <w:tc>
          <w:tcPr>
            <w:tcW w:w="681" w:type="pct"/>
            <w:shd w:val="clear" w:color="auto" w:fill="auto"/>
            <w:vAlign w:val="center"/>
          </w:tcPr>
          <w:p w14:paraId="61F09AFF" w14:textId="044A5B4A"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CLN</w:t>
            </w:r>
          </w:p>
        </w:tc>
        <w:tc>
          <w:tcPr>
            <w:tcW w:w="745" w:type="pct"/>
            <w:shd w:val="clear" w:color="auto" w:fill="auto"/>
            <w:vAlign w:val="center"/>
          </w:tcPr>
          <w:p w14:paraId="667703D3" w14:textId="339CCB93"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hAnsi="Times New Roman" w:cs="Times New Roman"/>
                <w:sz w:val="18"/>
                <w:szCs w:val="18"/>
              </w:rPr>
              <w:t>Tân Hưng</w:t>
            </w:r>
          </w:p>
        </w:tc>
        <w:tc>
          <w:tcPr>
            <w:tcW w:w="1212" w:type="pct"/>
            <w:shd w:val="clear" w:color="auto" w:fill="auto"/>
            <w:vAlign w:val="center"/>
          </w:tcPr>
          <w:p w14:paraId="7EDA91A9" w14:textId="213A87E4"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Công văn số 5011/UBND-KT ngày 21/11/2024 của UBND huyện </w:t>
            </w:r>
          </w:p>
        </w:tc>
      </w:tr>
      <w:tr w:rsidR="00065D05" w:rsidRPr="00C83A6F" w14:paraId="56458D21" w14:textId="77777777" w:rsidTr="00851250">
        <w:tc>
          <w:tcPr>
            <w:tcW w:w="357" w:type="pct"/>
            <w:shd w:val="clear" w:color="auto" w:fill="auto"/>
            <w:vAlign w:val="center"/>
            <w:hideMark/>
          </w:tcPr>
          <w:p w14:paraId="49A04CD6" w14:textId="707322BA" w:rsidR="00065D05" w:rsidRPr="00C83A6F" w:rsidRDefault="00065D05" w:rsidP="00BB0794">
            <w:pPr>
              <w:widowControl w:val="0"/>
              <w:spacing w:before="0"/>
              <w:jc w:val="center"/>
              <w:rPr>
                <w:rFonts w:ascii="Times New Roman" w:eastAsia="Times New Roman" w:hAnsi="Times New Roman" w:cs="Times New Roman"/>
                <w:b/>
                <w:bCs/>
                <w:sz w:val="18"/>
                <w:szCs w:val="18"/>
                <w:lang w:eastAsia="vi-VN"/>
              </w:rPr>
            </w:pPr>
            <w:r w:rsidRPr="00C83A6F">
              <w:rPr>
                <w:rFonts w:ascii="Times New Roman" w:eastAsia="Times New Roman" w:hAnsi="Times New Roman" w:cs="Times New Roman"/>
                <w:b/>
                <w:bCs/>
                <w:sz w:val="18"/>
                <w:szCs w:val="18"/>
                <w:lang w:val="vi-VN" w:eastAsia="vi-VN"/>
              </w:rPr>
              <w:t>I</w:t>
            </w:r>
            <w:r w:rsidRPr="00C83A6F">
              <w:rPr>
                <w:rFonts w:ascii="Times New Roman" w:eastAsia="Times New Roman" w:hAnsi="Times New Roman" w:cs="Times New Roman"/>
                <w:b/>
                <w:bCs/>
                <w:sz w:val="18"/>
                <w:szCs w:val="18"/>
                <w:lang w:eastAsia="vi-VN"/>
              </w:rPr>
              <w:t>V</w:t>
            </w:r>
          </w:p>
        </w:tc>
        <w:tc>
          <w:tcPr>
            <w:tcW w:w="1551" w:type="pct"/>
            <w:shd w:val="clear" w:color="auto" w:fill="auto"/>
            <w:vAlign w:val="center"/>
            <w:hideMark/>
          </w:tcPr>
          <w:p w14:paraId="25B094B2" w14:textId="77777777" w:rsidR="00065D05" w:rsidRPr="00C83A6F" w:rsidRDefault="00065D05" w:rsidP="00BB0794">
            <w:pPr>
              <w:widowControl w:val="0"/>
              <w:spacing w:before="0"/>
              <w:jc w:val="lef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Các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w:t>
            </w:r>
          </w:p>
        </w:tc>
        <w:tc>
          <w:tcPr>
            <w:tcW w:w="454" w:type="pct"/>
            <w:shd w:val="clear" w:color="auto" w:fill="auto"/>
            <w:vAlign w:val="center"/>
            <w:hideMark/>
          </w:tcPr>
          <w:p w14:paraId="02453A2C" w14:textId="6E3186DA" w:rsidR="00065D05" w:rsidRPr="00C83A6F" w:rsidRDefault="00065D05" w:rsidP="00BB0794">
            <w:pPr>
              <w:widowControl w:val="0"/>
              <w:spacing w:before="0"/>
              <w:jc w:val="righ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eastAsia="vi-VN"/>
              </w:rPr>
              <w:t>226</w:t>
            </w:r>
            <w:r w:rsidRPr="00C83A6F">
              <w:rPr>
                <w:rFonts w:ascii="Times New Roman" w:eastAsia="Times New Roman" w:hAnsi="Times New Roman" w:cs="Times New Roman"/>
                <w:b/>
                <w:bCs/>
                <w:i/>
                <w:iCs/>
                <w:sz w:val="18"/>
                <w:szCs w:val="18"/>
                <w:lang w:val="vi-VN" w:eastAsia="vi-VN"/>
              </w:rPr>
              <w:t>,</w:t>
            </w:r>
            <w:r w:rsidRPr="00C83A6F">
              <w:rPr>
                <w:rFonts w:ascii="Times New Roman" w:eastAsia="Times New Roman" w:hAnsi="Times New Roman" w:cs="Times New Roman"/>
                <w:b/>
                <w:bCs/>
                <w:i/>
                <w:iCs/>
                <w:sz w:val="18"/>
                <w:szCs w:val="18"/>
                <w:lang w:eastAsia="vi-VN"/>
              </w:rPr>
              <w:t>2</w:t>
            </w:r>
            <w:r w:rsidRPr="00C83A6F">
              <w:rPr>
                <w:rFonts w:ascii="Times New Roman" w:eastAsia="Times New Roman" w:hAnsi="Times New Roman" w:cs="Times New Roman"/>
                <w:b/>
                <w:bCs/>
                <w:i/>
                <w:iCs/>
                <w:sz w:val="18"/>
                <w:szCs w:val="18"/>
                <w:lang w:val="vi-VN" w:eastAsia="vi-VN"/>
              </w:rPr>
              <w:t>1</w:t>
            </w:r>
          </w:p>
        </w:tc>
        <w:tc>
          <w:tcPr>
            <w:tcW w:w="681" w:type="pct"/>
            <w:shd w:val="clear" w:color="auto" w:fill="auto"/>
            <w:vAlign w:val="center"/>
            <w:hideMark/>
          </w:tcPr>
          <w:p w14:paraId="34D564BB"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79861CFE"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291342E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r>
      <w:tr w:rsidR="00065D05" w:rsidRPr="00C83A6F" w14:paraId="657A99E1" w14:textId="77777777" w:rsidTr="00851250">
        <w:tc>
          <w:tcPr>
            <w:tcW w:w="357" w:type="pct"/>
            <w:shd w:val="clear" w:color="auto" w:fill="auto"/>
            <w:vAlign w:val="center"/>
            <w:hideMark/>
          </w:tcPr>
          <w:p w14:paraId="45441550"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a</w:t>
            </w:r>
          </w:p>
        </w:tc>
        <w:tc>
          <w:tcPr>
            <w:tcW w:w="1551" w:type="pct"/>
            <w:shd w:val="clear" w:color="auto" w:fill="auto"/>
            <w:vAlign w:val="center"/>
            <w:hideMark/>
          </w:tcPr>
          <w:p w14:paraId="5FF26E3C" w14:textId="77777777" w:rsidR="00065D05" w:rsidRPr="00C83A6F" w:rsidRDefault="00065D05" w:rsidP="00BB0794">
            <w:pPr>
              <w:widowControl w:val="0"/>
              <w:spacing w:before="0"/>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Trang trại , công ty chăn nuôi, nông nghiệp CNC</w:t>
            </w:r>
          </w:p>
        </w:tc>
        <w:tc>
          <w:tcPr>
            <w:tcW w:w="454" w:type="pct"/>
            <w:shd w:val="clear" w:color="auto" w:fill="auto"/>
            <w:vAlign w:val="center"/>
            <w:hideMark/>
          </w:tcPr>
          <w:p w14:paraId="727BDB45" w14:textId="22E083E6" w:rsidR="00065D05" w:rsidRPr="00C83A6F" w:rsidRDefault="00065D05" w:rsidP="00BB0794">
            <w:pPr>
              <w:widowControl w:val="0"/>
              <w:spacing w:before="0"/>
              <w:jc w:val="right"/>
              <w:rPr>
                <w:rFonts w:ascii="Times New Roman" w:eastAsia="Times New Roman" w:hAnsi="Times New Roman" w:cs="Times New Roman"/>
                <w:b/>
                <w:bCs/>
                <w:i/>
                <w:iCs/>
                <w:sz w:val="18"/>
                <w:szCs w:val="18"/>
                <w:lang w:eastAsia="vi-VN"/>
              </w:rPr>
            </w:pPr>
            <w:r w:rsidRPr="00C83A6F">
              <w:rPr>
                <w:rFonts w:ascii="Times New Roman" w:eastAsia="Times New Roman" w:hAnsi="Times New Roman" w:cs="Times New Roman"/>
                <w:b/>
                <w:bCs/>
                <w:i/>
                <w:iCs/>
                <w:sz w:val="18"/>
                <w:szCs w:val="18"/>
                <w:lang w:eastAsia="vi-VN"/>
              </w:rPr>
              <w:t>14,26</w:t>
            </w:r>
          </w:p>
        </w:tc>
        <w:tc>
          <w:tcPr>
            <w:tcW w:w="681" w:type="pct"/>
            <w:shd w:val="clear" w:color="auto" w:fill="auto"/>
            <w:vAlign w:val="center"/>
            <w:hideMark/>
          </w:tcPr>
          <w:p w14:paraId="1497E05A"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2186A0F5"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44D99CB0"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065D05" w:rsidRPr="00C83A6F" w14:paraId="3B3BD379" w14:textId="77777777" w:rsidTr="00851250">
        <w:tc>
          <w:tcPr>
            <w:tcW w:w="357" w:type="pct"/>
            <w:shd w:val="clear" w:color="auto" w:fill="auto"/>
            <w:vAlign w:val="center"/>
            <w:hideMark/>
          </w:tcPr>
          <w:p w14:paraId="5960E699"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1</w:t>
            </w:r>
          </w:p>
        </w:tc>
        <w:tc>
          <w:tcPr>
            <w:tcW w:w="1551" w:type="pct"/>
            <w:shd w:val="clear" w:color="auto" w:fill="auto"/>
            <w:vAlign w:val="center"/>
            <w:hideMark/>
          </w:tcPr>
          <w:p w14:paraId="757B57D1"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trang trại chăn nuôi (Mai Đức Luyện)</w:t>
            </w:r>
          </w:p>
        </w:tc>
        <w:tc>
          <w:tcPr>
            <w:tcW w:w="454" w:type="pct"/>
            <w:shd w:val="clear" w:color="auto" w:fill="auto"/>
            <w:vAlign w:val="center"/>
            <w:hideMark/>
          </w:tcPr>
          <w:p w14:paraId="17E4DDC5"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1,30</w:t>
            </w:r>
          </w:p>
        </w:tc>
        <w:tc>
          <w:tcPr>
            <w:tcW w:w="681" w:type="pct"/>
            <w:shd w:val="clear" w:color="auto" w:fill="auto"/>
            <w:vAlign w:val="center"/>
            <w:hideMark/>
          </w:tcPr>
          <w:p w14:paraId="421C9752"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5DE60CF0"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Lập</w:t>
            </w:r>
          </w:p>
        </w:tc>
        <w:tc>
          <w:tcPr>
            <w:tcW w:w="1212" w:type="pct"/>
            <w:shd w:val="clear" w:color="auto" w:fill="auto"/>
            <w:vAlign w:val="center"/>
            <w:hideMark/>
          </w:tcPr>
          <w:p w14:paraId="5D8B3F7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3868824C" w14:textId="77777777" w:rsidTr="00851250">
        <w:tc>
          <w:tcPr>
            <w:tcW w:w="357" w:type="pct"/>
            <w:shd w:val="clear" w:color="auto" w:fill="auto"/>
            <w:vAlign w:val="center"/>
            <w:hideMark/>
          </w:tcPr>
          <w:p w14:paraId="012CA69F"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2</w:t>
            </w:r>
          </w:p>
        </w:tc>
        <w:tc>
          <w:tcPr>
            <w:tcW w:w="1551" w:type="pct"/>
            <w:shd w:val="clear" w:color="auto" w:fill="auto"/>
            <w:vAlign w:val="center"/>
            <w:hideMark/>
          </w:tcPr>
          <w:p w14:paraId="2900D730"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trang trại chăn nuôi (Trần Văn Tuyển)</w:t>
            </w:r>
          </w:p>
        </w:tc>
        <w:tc>
          <w:tcPr>
            <w:tcW w:w="454" w:type="pct"/>
            <w:shd w:val="clear" w:color="auto" w:fill="auto"/>
            <w:vAlign w:val="center"/>
            <w:hideMark/>
          </w:tcPr>
          <w:p w14:paraId="204C1379"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2,80</w:t>
            </w:r>
          </w:p>
        </w:tc>
        <w:tc>
          <w:tcPr>
            <w:tcW w:w="681" w:type="pct"/>
            <w:shd w:val="clear" w:color="auto" w:fill="auto"/>
            <w:vAlign w:val="center"/>
            <w:hideMark/>
          </w:tcPr>
          <w:p w14:paraId="2193CF6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3E896F3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Lập</w:t>
            </w:r>
          </w:p>
        </w:tc>
        <w:tc>
          <w:tcPr>
            <w:tcW w:w="1212" w:type="pct"/>
            <w:shd w:val="clear" w:color="auto" w:fill="auto"/>
            <w:vAlign w:val="center"/>
            <w:hideMark/>
          </w:tcPr>
          <w:p w14:paraId="397C4E4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748FF088" w14:textId="77777777" w:rsidTr="00851250">
        <w:tc>
          <w:tcPr>
            <w:tcW w:w="357" w:type="pct"/>
            <w:shd w:val="clear" w:color="auto" w:fill="auto"/>
            <w:vAlign w:val="center"/>
            <w:hideMark/>
          </w:tcPr>
          <w:p w14:paraId="1C5B6192"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3</w:t>
            </w:r>
          </w:p>
        </w:tc>
        <w:tc>
          <w:tcPr>
            <w:tcW w:w="1551" w:type="pct"/>
            <w:shd w:val="clear" w:color="auto" w:fill="auto"/>
            <w:vAlign w:val="center"/>
            <w:hideMark/>
          </w:tcPr>
          <w:p w14:paraId="78BAEE36"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trang trại chăn nuôi (Hoàng Hữu Thắm)</w:t>
            </w:r>
          </w:p>
        </w:tc>
        <w:tc>
          <w:tcPr>
            <w:tcW w:w="454" w:type="pct"/>
            <w:shd w:val="clear" w:color="auto" w:fill="auto"/>
            <w:vAlign w:val="center"/>
            <w:hideMark/>
          </w:tcPr>
          <w:p w14:paraId="36517518"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1,08</w:t>
            </w:r>
          </w:p>
        </w:tc>
        <w:tc>
          <w:tcPr>
            <w:tcW w:w="681" w:type="pct"/>
            <w:shd w:val="clear" w:color="auto" w:fill="auto"/>
            <w:vAlign w:val="center"/>
            <w:hideMark/>
          </w:tcPr>
          <w:p w14:paraId="6E05EDB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747D50B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Lập</w:t>
            </w:r>
          </w:p>
        </w:tc>
        <w:tc>
          <w:tcPr>
            <w:tcW w:w="1212" w:type="pct"/>
            <w:shd w:val="clear" w:color="auto" w:fill="auto"/>
            <w:vAlign w:val="center"/>
            <w:hideMark/>
          </w:tcPr>
          <w:p w14:paraId="068E17A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7F761F9D" w14:textId="77777777" w:rsidTr="00851250">
        <w:tc>
          <w:tcPr>
            <w:tcW w:w="357" w:type="pct"/>
            <w:shd w:val="clear" w:color="auto" w:fill="auto"/>
            <w:vAlign w:val="center"/>
            <w:hideMark/>
          </w:tcPr>
          <w:p w14:paraId="510B7B94"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4</w:t>
            </w:r>
          </w:p>
        </w:tc>
        <w:tc>
          <w:tcPr>
            <w:tcW w:w="1551" w:type="pct"/>
            <w:shd w:val="clear" w:color="auto" w:fill="auto"/>
            <w:vAlign w:val="center"/>
            <w:hideMark/>
          </w:tcPr>
          <w:p w14:paraId="4090C571"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trang trại chăn nuôi (Nguyễn Văn Sơn)</w:t>
            </w:r>
          </w:p>
        </w:tc>
        <w:tc>
          <w:tcPr>
            <w:tcW w:w="454" w:type="pct"/>
            <w:shd w:val="clear" w:color="auto" w:fill="auto"/>
            <w:vAlign w:val="center"/>
            <w:hideMark/>
          </w:tcPr>
          <w:p w14:paraId="0CF35061"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2,60</w:t>
            </w:r>
          </w:p>
        </w:tc>
        <w:tc>
          <w:tcPr>
            <w:tcW w:w="681" w:type="pct"/>
            <w:shd w:val="clear" w:color="auto" w:fill="auto"/>
            <w:vAlign w:val="center"/>
            <w:hideMark/>
          </w:tcPr>
          <w:p w14:paraId="6D5F41E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7A70ECC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Lập</w:t>
            </w:r>
          </w:p>
        </w:tc>
        <w:tc>
          <w:tcPr>
            <w:tcW w:w="1212" w:type="pct"/>
            <w:shd w:val="clear" w:color="auto" w:fill="auto"/>
            <w:vAlign w:val="center"/>
            <w:hideMark/>
          </w:tcPr>
          <w:p w14:paraId="59385373"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340F8A84" w14:textId="77777777" w:rsidTr="00851250">
        <w:tc>
          <w:tcPr>
            <w:tcW w:w="357" w:type="pct"/>
            <w:shd w:val="clear" w:color="auto" w:fill="auto"/>
            <w:vAlign w:val="center"/>
            <w:hideMark/>
          </w:tcPr>
          <w:p w14:paraId="71A7C630"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5</w:t>
            </w:r>
          </w:p>
        </w:tc>
        <w:tc>
          <w:tcPr>
            <w:tcW w:w="1551" w:type="pct"/>
            <w:shd w:val="clear" w:color="auto" w:fill="auto"/>
            <w:vAlign w:val="center"/>
            <w:hideMark/>
          </w:tcPr>
          <w:p w14:paraId="4C6B1EE4"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trang trại chăn nuôi (Võ Trung Bình)</w:t>
            </w:r>
          </w:p>
        </w:tc>
        <w:tc>
          <w:tcPr>
            <w:tcW w:w="454" w:type="pct"/>
            <w:shd w:val="clear" w:color="auto" w:fill="auto"/>
            <w:vAlign w:val="center"/>
            <w:hideMark/>
          </w:tcPr>
          <w:p w14:paraId="448CE99E"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0,68</w:t>
            </w:r>
          </w:p>
        </w:tc>
        <w:tc>
          <w:tcPr>
            <w:tcW w:w="681" w:type="pct"/>
            <w:shd w:val="clear" w:color="auto" w:fill="auto"/>
            <w:vAlign w:val="center"/>
            <w:hideMark/>
          </w:tcPr>
          <w:p w14:paraId="6CEB359A"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167441A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Lập</w:t>
            </w:r>
          </w:p>
        </w:tc>
        <w:tc>
          <w:tcPr>
            <w:tcW w:w="1212" w:type="pct"/>
            <w:shd w:val="clear" w:color="auto" w:fill="auto"/>
            <w:vAlign w:val="center"/>
            <w:hideMark/>
          </w:tcPr>
          <w:p w14:paraId="0508062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49E5363B" w14:textId="77777777" w:rsidTr="00851250">
        <w:tc>
          <w:tcPr>
            <w:tcW w:w="357" w:type="pct"/>
            <w:shd w:val="clear" w:color="auto" w:fill="auto"/>
            <w:vAlign w:val="center"/>
            <w:hideMark/>
          </w:tcPr>
          <w:p w14:paraId="5341B0FC"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6</w:t>
            </w:r>
          </w:p>
        </w:tc>
        <w:tc>
          <w:tcPr>
            <w:tcW w:w="1551" w:type="pct"/>
            <w:shd w:val="clear" w:color="auto" w:fill="auto"/>
            <w:vAlign w:val="center"/>
            <w:hideMark/>
          </w:tcPr>
          <w:p w14:paraId="1A2F94E2"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Trang trại chăn nuôi heo ( Nguyễn Thế Long)</w:t>
            </w:r>
          </w:p>
        </w:tc>
        <w:tc>
          <w:tcPr>
            <w:tcW w:w="454" w:type="pct"/>
            <w:shd w:val="clear" w:color="auto" w:fill="auto"/>
            <w:vAlign w:val="center"/>
            <w:hideMark/>
          </w:tcPr>
          <w:p w14:paraId="2E6F53B5"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2,50</w:t>
            </w:r>
          </w:p>
        </w:tc>
        <w:tc>
          <w:tcPr>
            <w:tcW w:w="681" w:type="pct"/>
            <w:shd w:val="clear" w:color="auto" w:fill="auto"/>
            <w:vAlign w:val="center"/>
            <w:hideMark/>
          </w:tcPr>
          <w:p w14:paraId="7FEB03A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75F8AAC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ấp 4,</w:t>
            </w:r>
            <w:r w:rsidRPr="00C83A6F">
              <w:rPr>
                <w:rFonts w:ascii="Times New Roman" w:eastAsia="Times New Roman" w:hAnsi="Times New Roman" w:cs="Times New Roman"/>
                <w:sz w:val="18"/>
                <w:szCs w:val="18"/>
                <w:lang w:val="vi-VN" w:eastAsia="vi-VN"/>
              </w:rPr>
              <w:br/>
              <w:t xml:space="preserve"> xã Tân Lập</w:t>
            </w:r>
          </w:p>
        </w:tc>
        <w:tc>
          <w:tcPr>
            <w:tcW w:w="1212" w:type="pct"/>
            <w:shd w:val="clear" w:color="auto" w:fill="auto"/>
            <w:vAlign w:val="center"/>
            <w:hideMark/>
          </w:tcPr>
          <w:p w14:paraId="5FBDB26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0F9B4BD7" w14:textId="77777777" w:rsidTr="00851250">
        <w:tc>
          <w:tcPr>
            <w:tcW w:w="357" w:type="pct"/>
            <w:shd w:val="clear" w:color="auto" w:fill="auto"/>
            <w:vAlign w:val="center"/>
            <w:hideMark/>
          </w:tcPr>
          <w:p w14:paraId="795E49BA"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7</w:t>
            </w:r>
          </w:p>
        </w:tc>
        <w:tc>
          <w:tcPr>
            <w:tcW w:w="1551" w:type="pct"/>
            <w:shd w:val="clear" w:color="auto" w:fill="auto"/>
            <w:vAlign w:val="center"/>
            <w:hideMark/>
          </w:tcPr>
          <w:p w14:paraId="313F4BAC"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Trang trại chăn nuôi heo ( Nguyễn Xuân Quang)</w:t>
            </w:r>
          </w:p>
        </w:tc>
        <w:tc>
          <w:tcPr>
            <w:tcW w:w="454" w:type="pct"/>
            <w:shd w:val="clear" w:color="auto" w:fill="auto"/>
            <w:vAlign w:val="center"/>
            <w:hideMark/>
          </w:tcPr>
          <w:p w14:paraId="6446DCE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1,20</w:t>
            </w:r>
          </w:p>
        </w:tc>
        <w:tc>
          <w:tcPr>
            <w:tcW w:w="681" w:type="pct"/>
            <w:shd w:val="clear" w:color="auto" w:fill="auto"/>
            <w:vAlign w:val="center"/>
            <w:hideMark/>
          </w:tcPr>
          <w:p w14:paraId="0D9648F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5979EF8A"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ấp Suối Da, xã Tân Hưng</w:t>
            </w:r>
          </w:p>
        </w:tc>
        <w:tc>
          <w:tcPr>
            <w:tcW w:w="1212" w:type="pct"/>
            <w:shd w:val="clear" w:color="auto" w:fill="auto"/>
            <w:vAlign w:val="center"/>
            <w:hideMark/>
          </w:tcPr>
          <w:p w14:paraId="35E769B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47D61495" w14:textId="77777777" w:rsidTr="00851250">
        <w:tc>
          <w:tcPr>
            <w:tcW w:w="357" w:type="pct"/>
            <w:shd w:val="clear" w:color="auto" w:fill="auto"/>
            <w:vAlign w:val="center"/>
            <w:hideMark/>
          </w:tcPr>
          <w:p w14:paraId="53B94268"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8</w:t>
            </w:r>
          </w:p>
        </w:tc>
        <w:tc>
          <w:tcPr>
            <w:tcW w:w="1551" w:type="pct"/>
            <w:shd w:val="clear" w:color="auto" w:fill="auto"/>
            <w:vAlign w:val="center"/>
            <w:hideMark/>
          </w:tcPr>
          <w:p w14:paraId="05357EAE"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Trang trại chăn nuôi heo ( Trần Xuân Thành)</w:t>
            </w:r>
          </w:p>
        </w:tc>
        <w:tc>
          <w:tcPr>
            <w:tcW w:w="454" w:type="pct"/>
            <w:shd w:val="clear" w:color="auto" w:fill="auto"/>
            <w:vAlign w:val="center"/>
            <w:hideMark/>
          </w:tcPr>
          <w:p w14:paraId="70498617"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2,10</w:t>
            </w:r>
          </w:p>
        </w:tc>
        <w:tc>
          <w:tcPr>
            <w:tcW w:w="681" w:type="pct"/>
            <w:shd w:val="clear" w:color="auto" w:fill="auto"/>
            <w:vAlign w:val="center"/>
            <w:hideMark/>
          </w:tcPr>
          <w:p w14:paraId="4FAA18FD"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4B8D8CD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ấp Suối Da, xã Tân Hưng</w:t>
            </w:r>
          </w:p>
        </w:tc>
        <w:tc>
          <w:tcPr>
            <w:tcW w:w="1212" w:type="pct"/>
            <w:shd w:val="clear" w:color="auto" w:fill="auto"/>
            <w:vAlign w:val="center"/>
            <w:hideMark/>
          </w:tcPr>
          <w:p w14:paraId="1060A8F0"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6502E853" w14:textId="77777777" w:rsidTr="00851250">
        <w:tc>
          <w:tcPr>
            <w:tcW w:w="357" w:type="pct"/>
            <w:shd w:val="clear" w:color="auto" w:fill="auto"/>
            <w:vAlign w:val="center"/>
            <w:hideMark/>
          </w:tcPr>
          <w:p w14:paraId="7AE06693"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b</w:t>
            </w:r>
          </w:p>
        </w:tc>
        <w:tc>
          <w:tcPr>
            <w:tcW w:w="1551" w:type="pct"/>
            <w:shd w:val="clear" w:color="auto" w:fill="auto"/>
            <w:vAlign w:val="center"/>
            <w:hideMark/>
          </w:tcPr>
          <w:p w14:paraId="0DCC1C6D" w14:textId="77777777" w:rsidR="00065D05" w:rsidRPr="00C83A6F" w:rsidRDefault="00065D05" w:rsidP="00BB0794">
            <w:pPr>
              <w:widowControl w:val="0"/>
              <w:spacing w:before="0"/>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Thương mại-dịch vụ</w:t>
            </w:r>
          </w:p>
        </w:tc>
        <w:tc>
          <w:tcPr>
            <w:tcW w:w="454" w:type="pct"/>
            <w:shd w:val="clear" w:color="auto" w:fill="auto"/>
            <w:vAlign w:val="center"/>
            <w:hideMark/>
          </w:tcPr>
          <w:p w14:paraId="6A6B415C" w14:textId="756FBE54" w:rsidR="00065D05" w:rsidRPr="00C83A6F" w:rsidRDefault="00065D05" w:rsidP="00BB0794">
            <w:pPr>
              <w:widowControl w:val="0"/>
              <w:spacing w:before="0"/>
              <w:jc w:val="righ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5,71</w:t>
            </w:r>
          </w:p>
        </w:tc>
        <w:tc>
          <w:tcPr>
            <w:tcW w:w="681" w:type="pct"/>
            <w:shd w:val="clear" w:color="auto" w:fill="auto"/>
            <w:vAlign w:val="center"/>
            <w:hideMark/>
          </w:tcPr>
          <w:p w14:paraId="2FB7565E"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277915DD"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6B487E39"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065D05" w:rsidRPr="00C83A6F" w14:paraId="311E8D8E" w14:textId="77777777" w:rsidTr="00851250">
        <w:tc>
          <w:tcPr>
            <w:tcW w:w="357" w:type="pct"/>
            <w:shd w:val="clear" w:color="auto" w:fill="auto"/>
            <w:vAlign w:val="center"/>
            <w:hideMark/>
          </w:tcPr>
          <w:p w14:paraId="3B97A04E"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551" w:type="pct"/>
            <w:shd w:val="clear" w:color="auto" w:fill="auto"/>
            <w:vAlign w:val="center"/>
            <w:hideMark/>
          </w:tcPr>
          <w:p w14:paraId="42ED963F"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Chuyển mục đích của hộ GĐ-CN sang đất TMD</w:t>
            </w:r>
          </w:p>
        </w:tc>
        <w:tc>
          <w:tcPr>
            <w:tcW w:w="454" w:type="pct"/>
            <w:shd w:val="clear" w:color="auto" w:fill="auto"/>
            <w:vAlign w:val="center"/>
            <w:hideMark/>
          </w:tcPr>
          <w:p w14:paraId="2FA9B46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5,71</w:t>
            </w:r>
          </w:p>
        </w:tc>
        <w:tc>
          <w:tcPr>
            <w:tcW w:w="681" w:type="pct"/>
            <w:shd w:val="clear" w:color="auto" w:fill="auto"/>
            <w:vAlign w:val="center"/>
            <w:hideMark/>
          </w:tcPr>
          <w:p w14:paraId="1C7B5C4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4390608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TT.Tân Phú, X. Thuận Lợi, X. Đồng Tâm, X. Tân Phước, X. Tân Hưng, X. Tân Lợi, X. Tân Lập, X. Tân Hòa, X. Thuận Phú, X. Đồng Tiến, X. Tân Tiến</w:t>
            </w:r>
          </w:p>
        </w:tc>
        <w:tc>
          <w:tcPr>
            <w:tcW w:w="1212" w:type="pct"/>
            <w:shd w:val="clear" w:color="auto" w:fill="auto"/>
            <w:vAlign w:val="center"/>
            <w:hideMark/>
          </w:tcPr>
          <w:p w14:paraId="14D4904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ĐK mới 2025</w:t>
            </w:r>
          </w:p>
        </w:tc>
      </w:tr>
      <w:tr w:rsidR="00065D05" w:rsidRPr="00C83A6F" w14:paraId="6B9A9B2C" w14:textId="77777777" w:rsidTr="00851250">
        <w:tc>
          <w:tcPr>
            <w:tcW w:w="357" w:type="pct"/>
            <w:shd w:val="clear" w:color="auto" w:fill="auto"/>
            <w:vAlign w:val="center"/>
            <w:hideMark/>
          </w:tcPr>
          <w:p w14:paraId="7C29588C"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c</w:t>
            </w:r>
          </w:p>
        </w:tc>
        <w:tc>
          <w:tcPr>
            <w:tcW w:w="1551" w:type="pct"/>
            <w:shd w:val="clear" w:color="auto" w:fill="auto"/>
            <w:vAlign w:val="center"/>
            <w:hideMark/>
          </w:tcPr>
          <w:p w14:paraId="5936FC80" w14:textId="77777777" w:rsidR="00065D05" w:rsidRPr="00C83A6F" w:rsidRDefault="00065D05" w:rsidP="00BB0794">
            <w:pPr>
              <w:widowControl w:val="0"/>
              <w:spacing w:before="0"/>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Sản xuất phi nông nghiệp</w:t>
            </w:r>
          </w:p>
        </w:tc>
        <w:tc>
          <w:tcPr>
            <w:tcW w:w="454" w:type="pct"/>
            <w:shd w:val="clear" w:color="auto" w:fill="auto"/>
            <w:vAlign w:val="center"/>
            <w:hideMark/>
          </w:tcPr>
          <w:p w14:paraId="2D81AE44" w14:textId="48ACA036" w:rsidR="00065D05" w:rsidRPr="00C83A6F" w:rsidRDefault="00065D05" w:rsidP="00BB0794">
            <w:pPr>
              <w:widowControl w:val="0"/>
              <w:spacing w:before="0"/>
              <w:jc w:val="right"/>
              <w:rPr>
                <w:rFonts w:ascii="Times New Roman" w:eastAsia="Times New Roman" w:hAnsi="Times New Roman" w:cs="Times New Roman"/>
                <w:b/>
                <w:bCs/>
                <w:i/>
                <w:iCs/>
                <w:sz w:val="18"/>
                <w:szCs w:val="18"/>
                <w:lang w:eastAsia="vi-VN"/>
              </w:rPr>
            </w:pPr>
            <w:r w:rsidRPr="00C83A6F">
              <w:rPr>
                <w:rFonts w:ascii="Times New Roman" w:eastAsia="Times New Roman" w:hAnsi="Times New Roman" w:cs="Times New Roman"/>
                <w:b/>
                <w:bCs/>
                <w:i/>
                <w:iCs/>
                <w:sz w:val="18"/>
                <w:szCs w:val="18"/>
                <w:lang w:eastAsia="vi-VN"/>
              </w:rPr>
              <w:t>19,21</w:t>
            </w:r>
          </w:p>
        </w:tc>
        <w:tc>
          <w:tcPr>
            <w:tcW w:w="681" w:type="pct"/>
            <w:shd w:val="clear" w:color="auto" w:fill="auto"/>
            <w:vAlign w:val="center"/>
            <w:hideMark/>
          </w:tcPr>
          <w:p w14:paraId="63073287"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262A5E5B"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42727F75"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065D05" w:rsidRPr="00C83A6F" w14:paraId="1E0DB993" w14:textId="77777777" w:rsidTr="00851250">
        <w:tc>
          <w:tcPr>
            <w:tcW w:w="357" w:type="pct"/>
            <w:shd w:val="clear" w:color="auto" w:fill="auto"/>
            <w:vAlign w:val="center"/>
            <w:hideMark/>
          </w:tcPr>
          <w:p w14:paraId="253FEA30"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1</w:t>
            </w:r>
          </w:p>
        </w:tc>
        <w:tc>
          <w:tcPr>
            <w:tcW w:w="1551" w:type="pct"/>
            <w:shd w:val="clear" w:color="auto" w:fill="auto"/>
            <w:vAlign w:val="center"/>
            <w:hideMark/>
          </w:tcPr>
          <w:p w14:paraId="2007E903"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Công ty TNHH Môi trường Cao Gia Quý</w:t>
            </w:r>
          </w:p>
        </w:tc>
        <w:tc>
          <w:tcPr>
            <w:tcW w:w="454" w:type="pct"/>
            <w:shd w:val="clear" w:color="auto" w:fill="auto"/>
            <w:vAlign w:val="center"/>
            <w:hideMark/>
          </w:tcPr>
          <w:p w14:paraId="6A82ED0E"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2,80</w:t>
            </w:r>
          </w:p>
        </w:tc>
        <w:tc>
          <w:tcPr>
            <w:tcW w:w="681" w:type="pct"/>
            <w:shd w:val="clear" w:color="auto" w:fill="auto"/>
            <w:vAlign w:val="center"/>
            <w:hideMark/>
          </w:tcPr>
          <w:p w14:paraId="3BCD318A"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49F253D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xã Tân Phước </w:t>
            </w:r>
          </w:p>
        </w:tc>
        <w:tc>
          <w:tcPr>
            <w:tcW w:w="1212" w:type="pct"/>
            <w:shd w:val="clear" w:color="auto" w:fill="auto"/>
            <w:vAlign w:val="center"/>
            <w:hideMark/>
          </w:tcPr>
          <w:p w14:paraId="70878811"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11604E2E" w14:textId="77777777" w:rsidTr="00851250">
        <w:tc>
          <w:tcPr>
            <w:tcW w:w="357" w:type="pct"/>
            <w:shd w:val="clear" w:color="auto" w:fill="auto"/>
            <w:vAlign w:val="center"/>
            <w:hideMark/>
          </w:tcPr>
          <w:p w14:paraId="0F94FE31"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2</w:t>
            </w:r>
          </w:p>
        </w:tc>
        <w:tc>
          <w:tcPr>
            <w:tcW w:w="1551" w:type="pct"/>
            <w:shd w:val="clear" w:color="auto" w:fill="auto"/>
            <w:vAlign w:val="center"/>
            <w:hideMark/>
          </w:tcPr>
          <w:p w14:paraId="61E863B5"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Công ty Cổ phần Thịnh Đại Việt Nam</w:t>
            </w:r>
          </w:p>
        </w:tc>
        <w:tc>
          <w:tcPr>
            <w:tcW w:w="454" w:type="pct"/>
            <w:shd w:val="clear" w:color="auto" w:fill="auto"/>
            <w:vAlign w:val="center"/>
            <w:hideMark/>
          </w:tcPr>
          <w:p w14:paraId="2B4602A7"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1,20</w:t>
            </w:r>
          </w:p>
        </w:tc>
        <w:tc>
          <w:tcPr>
            <w:tcW w:w="681" w:type="pct"/>
            <w:shd w:val="clear" w:color="auto" w:fill="auto"/>
            <w:vAlign w:val="center"/>
            <w:hideMark/>
          </w:tcPr>
          <w:p w14:paraId="37E089B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3C105BD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xã Tân Lợi </w:t>
            </w:r>
          </w:p>
        </w:tc>
        <w:tc>
          <w:tcPr>
            <w:tcW w:w="1212" w:type="pct"/>
            <w:shd w:val="clear" w:color="auto" w:fill="auto"/>
            <w:vAlign w:val="center"/>
            <w:hideMark/>
          </w:tcPr>
          <w:p w14:paraId="5AA12F6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CTĐT số 2602/QĐ-UBND ngày 02/12/2019 của UBND tỉnh</w:t>
            </w:r>
          </w:p>
        </w:tc>
      </w:tr>
      <w:tr w:rsidR="00065D05" w:rsidRPr="00C83A6F" w14:paraId="2A7110EF" w14:textId="77777777" w:rsidTr="00851250">
        <w:tc>
          <w:tcPr>
            <w:tcW w:w="357" w:type="pct"/>
            <w:shd w:val="clear" w:color="auto" w:fill="auto"/>
            <w:vAlign w:val="center"/>
            <w:hideMark/>
          </w:tcPr>
          <w:p w14:paraId="36A3EC64"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3</w:t>
            </w:r>
          </w:p>
        </w:tc>
        <w:tc>
          <w:tcPr>
            <w:tcW w:w="1551" w:type="pct"/>
            <w:shd w:val="clear" w:color="auto" w:fill="auto"/>
            <w:vAlign w:val="center"/>
            <w:hideMark/>
          </w:tcPr>
          <w:p w14:paraId="49B07C37"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Công ty XNK NL Kim Ngọc</w:t>
            </w:r>
          </w:p>
        </w:tc>
        <w:tc>
          <w:tcPr>
            <w:tcW w:w="454" w:type="pct"/>
            <w:shd w:val="clear" w:color="auto" w:fill="auto"/>
            <w:vAlign w:val="center"/>
            <w:hideMark/>
          </w:tcPr>
          <w:p w14:paraId="129A1330"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1,40</w:t>
            </w:r>
          </w:p>
        </w:tc>
        <w:tc>
          <w:tcPr>
            <w:tcW w:w="681" w:type="pct"/>
            <w:shd w:val="clear" w:color="auto" w:fill="auto"/>
            <w:vAlign w:val="center"/>
            <w:hideMark/>
          </w:tcPr>
          <w:p w14:paraId="3BDEDDA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6FEAE30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Lợi</w:t>
            </w:r>
          </w:p>
        </w:tc>
        <w:tc>
          <w:tcPr>
            <w:tcW w:w="1212" w:type="pct"/>
            <w:shd w:val="clear" w:color="auto" w:fill="auto"/>
            <w:vAlign w:val="center"/>
            <w:hideMark/>
          </w:tcPr>
          <w:p w14:paraId="211471B1"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13D19739" w14:textId="77777777" w:rsidTr="00851250">
        <w:tc>
          <w:tcPr>
            <w:tcW w:w="357" w:type="pct"/>
            <w:shd w:val="clear" w:color="auto" w:fill="auto"/>
            <w:vAlign w:val="center"/>
            <w:hideMark/>
          </w:tcPr>
          <w:p w14:paraId="4EA3593F"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4</w:t>
            </w:r>
          </w:p>
        </w:tc>
        <w:tc>
          <w:tcPr>
            <w:tcW w:w="1551" w:type="pct"/>
            <w:shd w:val="clear" w:color="auto" w:fill="auto"/>
            <w:vAlign w:val="center"/>
            <w:hideMark/>
          </w:tcPr>
          <w:p w14:paraId="6BA3971B"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Công ty Cổ phần ĐTXD Mỹ Phước</w:t>
            </w:r>
          </w:p>
        </w:tc>
        <w:tc>
          <w:tcPr>
            <w:tcW w:w="454" w:type="pct"/>
            <w:shd w:val="clear" w:color="auto" w:fill="auto"/>
            <w:vAlign w:val="center"/>
            <w:hideMark/>
          </w:tcPr>
          <w:p w14:paraId="7DE8E31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1,50</w:t>
            </w:r>
          </w:p>
        </w:tc>
        <w:tc>
          <w:tcPr>
            <w:tcW w:w="681" w:type="pct"/>
            <w:shd w:val="clear" w:color="auto" w:fill="auto"/>
            <w:vAlign w:val="center"/>
            <w:hideMark/>
          </w:tcPr>
          <w:p w14:paraId="6A5DB68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283182DD"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Phước</w:t>
            </w:r>
          </w:p>
        </w:tc>
        <w:tc>
          <w:tcPr>
            <w:tcW w:w="1212" w:type="pct"/>
            <w:shd w:val="clear" w:color="auto" w:fill="auto"/>
            <w:vAlign w:val="center"/>
            <w:hideMark/>
          </w:tcPr>
          <w:p w14:paraId="0E7615E1"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651426A5" w14:textId="77777777" w:rsidTr="00851250">
        <w:tc>
          <w:tcPr>
            <w:tcW w:w="357" w:type="pct"/>
            <w:shd w:val="clear" w:color="auto" w:fill="auto"/>
            <w:vAlign w:val="center"/>
            <w:hideMark/>
          </w:tcPr>
          <w:p w14:paraId="6AA319C8"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5</w:t>
            </w:r>
          </w:p>
        </w:tc>
        <w:tc>
          <w:tcPr>
            <w:tcW w:w="1551" w:type="pct"/>
            <w:shd w:val="clear" w:color="auto" w:fill="auto"/>
            <w:vAlign w:val="center"/>
            <w:hideMark/>
          </w:tcPr>
          <w:p w14:paraId="0E20F0B7"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Công ty TNHH MTV Đầu tư Kinh doanh Hoàng Phi</w:t>
            </w:r>
          </w:p>
        </w:tc>
        <w:tc>
          <w:tcPr>
            <w:tcW w:w="454" w:type="pct"/>
            <w:shd w:val="clear" w:color="auto" w:fill="auto"/>
            <w:vAlign w:val="center"/>
            <w:hideMark/>
          </w:tcPr>
          <w:p w14:paraId="20BF54E7"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0,50</w:t>
            </w:r>
          </w:p>
        </w:tc>
        <w:tc>
          <w:tcPr>
            <w:tcW w:w="681" w:type="pct"/>
            <w:shd w:val="clear" w:color="auto" w:fill="auto"/>
            <w:vAlign w:val="center"/>
            <w:hideMark/>
          </w:tcPr>
          <w:p w14:paraId="6728F323"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2904820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Tân Hưng </w:t>
            </w:r>
          </w:p>
        </w:tc>
        <w:tc>
          <w:tcPr>
            <w:tcW w:w="1212" w:type="pct"/>
            <w:shd w:val="clear" w:color="auto" w:fill="auto"/>
            <w:vAlign w:val="center"/>
            <w:hideMark/>
          </w:tcPr>
          <w:p w14:paraId="2CFCE0C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4B5ED4B5" w14:textId="77777777" w:rsidTr="00851250">
        <w:tc>
          <w:tcPr>
            <w:tcW w:w="357" w:type="pct"/>
            <w:shd w:val="clear" w:color="auto" w:fill="auto"/>
            <w:vAlign w:val="center"/>
            <w:hideMark/>
          </w:tcPr>
          <w:p w14:paraId="511B715D"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6</w:t>
            </w:r>
          </w:p>
        </w:tc>
        <w:tc>
          <w:tcPr>
            <w:tcW w:w="1551" w:type="pct"/>
            <w:shd w:val="clear" w:color="auto" w:fill="auto"/>
            <w:vAlign w:val="center"/>
            <w:hideMark/>
          </w:tcPr>
          <w:p w14:paraId="24D8EC6E"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nhà xưởng (Vũ Văn Tú)</w:t>
            </w:r>
          </w:p>
        </w:tc>
        <w:tc>
          <w:tcPr>
            <w:tcW w:w="454" w:type="pct"/>
            <w:shd w:val="clear" w:color="auto" w:fill="auto"/>
            <w:vAlign w:val="center"/>
            <w:hideMark/>
          </w:tcPr>
          <w:p w14:paraId="30F3042A"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3,10</w:t>
            </w:r>
          </w:p>
        </w:tc>
        <w:tc>
          <w:tcPr>
            <w:tcW w:w="681" w:type="pct"/>
            <w:shd w:val="clear" w:color="auto" w:fill="auto"/>
            <w:vAlign w:val="center"/>
            <w:hideMark/>
          </w:tcPr>
          <w:p w14:paraId="75F38EA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1BB597B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Tân Lợi </w:t>
            </w:r>
          </w:p>
        </w:tc>
        <w:tc>
          <w:tcPr>
            <w:tcW w:w="1212" w:type="pct"/>
            <w:shd w:val="clear" w:color="auto" w:fill="auto"/>
            <w:vAlign w:val="center"/>
            <w:hideMark/>
          </w:tcPr>
          <w:p w14:paraId="208AB7C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345DEFCE" w14:textId="77777777" w:rsidTr="00851250">
        <w:tc>
          <w:tcPr>
            <w:tcW w:w="357" w:type="pct"/>
            <w:shd w:val="clear" w:color="auto" w:fill="auto"/>
            <w:vAlign w:val="center"/>
            <w:hideMark/>
          </w:tcPr>
          <w:p w14:paraId="1013095C" w14:textId="14F65382" w:rsidR="00065D05" w:rsidRPr="00C83A6F" w:rsidRDefault="00065D05" w:rsidP="007977FE">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7</w:t>
            </w:r>
          </w:p>
        </w:tc>
        <w:tc>
          <w:tcPr>
            <w:tcW w:w="1551" w:type="pct"/>
            <w:shd w:val="clear" w:color="auto" w:fill="auto"/>
            <w:vAlign w:val="center"/>
            <w:hideMark/>
          </w:tcPr>
          <w:p w14:paraId="455ACD96" w14:textId="77777777" w:rsidR="00065D05" w:rsidRPr="00C83A6F" w:rsidRDefault="00065D05" w:rsidP="007977FE">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nhà xưởng (Hoàng Phước Cường)</w:t>
            </w:r>
          </w:p>
        </w:tc>
        <w:tc>
          <w:tcPr>
            <w:tcW w:w="454" w:type="pct"/>
            <w:shd w:val="clear" w:color="auto" w:fill="auto"/>
            <w:vAlign w:val="center"/>
            <w:hideMark/>
          </w:tcPr>
          <w:p w14:paraId="478DD20D" w14:textId="77777777" w:rsidR="00065D05" w:rsidRPr="00C83A6F" w:rsidRDefault="00065D05" w:rsidP="007977FE">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2,50</w:t>
            </w:r>
          </w:p>
        </w:tc>
        <w:tc>
          <w:tcPr>
            <w:tcW w:w="681" w:type="pct"/>
            <w:shd w:val="clear" w:color="auto" w:fill="auto"/>
            <w:vAlign w:val="center"/>
            <w:hideMark/>
          </w:tcPr>
          <w:p w14:paraId="26C01F68"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338194BA"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Tân Lợi </w:t>
            </w:r>
          </w:p>
        </w:tc>
        <w:tc>
          <w:tcPr>
            <w:tcW w:w="1212" w:type="pct"/>
            <w:shd w:val="clear" w:color="auto" w:fill="auto"/>
            <w:vAlign w:val="center"/>
            <w:hideMark/>
          </w:tcPr>
          <w:p w14:paraId="0D33630A"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065D05" w:rsidRPr="00C83A6F" w14:paraId="3C334248" w14:textId="77777777" w:rsidTr="00851250">
        <w:tc>
          <w:tcPr>
            <w:tcW w:w="357" w:type="pct"/>
            <w:shd w:val="clear" w:color="auto" w:fill="auto"/>
            <w:vAlign w:val="center"/>
          </w:tcPr>
          <w:p w14:paraId="57AD0337" w14:textId="48EE5C25" w:rsidR="00065D05" w:rsidRPr="00C83A6F" w:rsidRDefault="00065D05" w:rsidP="007977FE">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8</w:t>
            </w:r>
          </w:p>
        </w:tc>
        <w:tc>
          <w:tcPr>
            <w:tcW w:w="1551" w:type="pct"/>
            <w:shd w:val="clear" w:color="auto" w:fill="auto"/>
            <w:vAlign w:val="center"/>
          </w:tcPr>
          <w:p w14:paraId="23613557" w14:textId="66927CA7" w:rsidR="00065D05" w:rsidRPr="00C83A6F" w:rsidRDefault="00065D05" w:rsidP="007977FE">
            <w:pPr>
              <w:widowControl w:val="0"/>
              <w:spacing w:before="0"/>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Làm nhà xưởng (Trần Thị Hồng Hạnh)</w:t>
            </w:r>
          </w:p>
        </w:tc>
        <w:tc>
          <w:tcPr>
            <w:tcW w:w="454" w:type="pct"/>
            <w:shd w:val="clear" w:color="auto" w:fill="auto"/>
            <w:vAlign w:val="center"/>
          </w:tcPr>
          <w:p w14:paraId="634814B5" w14:textId="7BA52F1B" w:rsidR="00065D05" w:rsidRPr="00C83A6F" w:rsidRDefault="00065D05" w:rsidP="007977FE">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w:t>
            </w:r>
          </w:p>
        </w:tc>
        <w:tc>
          <w:tcPr>
            <w:tcW w:w="681" w:type="pct"/>
            <w:shd w:val="clear" w:color="auto" w:fill="auto"/>
            <w:vAlign w:val="center"/>
          </w:tcPr>
          <w:p w14:paraId="5F4F563E" w14:textId="4C689FE8"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BHK</w:t>
            </w:r>
          </w:p>
        </w:tc>
        <w:tc>
          <w:tcPr>
            <w:tcW w:w="745" w:type="pct"/>
            <w:shd w:val="clear" w:color="auto" w:fill="auto"/>
            <w:vAlign w:val="center"/>
          </w:tcPr>
          <w:p w14:paraId="01AC7759" w14:textId="3955E775"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Lợi </w:t>
            </w:r>
          </w:p>
        </w:tc>
        <w:tc>
          <w:tcPr>
            <w:tcW w:w="1212" w:type="pct"/>
            <w:shd w:val="clear" w:color="auto" w:fill="auto"/>
            <w:vAlign w:val="center"/>
          </w:tcPr>
          <w:p w14:paraId="506B373F" w14:textId="26C08F8E"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Biên bản khảo sát ngày 24/7/2024</w:t>
            </w:r>
          </w:p>
        </w:tc>
      </w:tr>
      <w:tr w:rsidR="00065D05" w:rsidRPr="00C83A6F" w14:paraId="001C58C8" w14:textId="77777777" w:rsidTr="00851250">
        <w:tc>
          <w:tcPr>
            <w:tcW w:w="357" w:type="pct"/>
            <w:shd w:val="clear" w:color="auto" w:fill="auto"/>
            <w:vAlign w:val="center"/>
          </w:tcPr>
          <w:p w14:paraId="60BAA89E" w14:textId="7B51E0F0" w:rsidR="00065D05" w:rsidRPr="00C83A6F" w:rsidRDefault="00065D05" w:rsidP="007977FE">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9</w:t>
            </w:r>
          </w:p>
        </w:tc>
        <w:tc>
          <w:tcPr>
            <w:tcW w:w="1551" w:type="pct"/>
            <w:shd w:val="clear" w:color="auto" w:fill="auto"/>
            <w:vAlign w:val="center"/>
          </w:tcPr>
          <w:p w14:paraId="73E3A317" w14:textId="4C07EE00" w:rsidR="00065D05" w:rsidRPr="00C83A6F" w:rsidRDefault="00065D05" w:rsidP="007977FE">
            <w:pPr>
              <w:widowControl w:val="0"/>
              <w:spacing w:before="0"/>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Làm nhà xưởng-Nguyễn Văn Sự</w:t>
            </w:r>
          </w:p>
        </w:tc>
        <w:tc>
          <w:tcPr>
            <w:tcW w:w="454" w:type="pct"/>
            <w:shd w:val="clear" w:color="auto" w:fill="auto"/>
            <w:vAlign w:val="center"/>
          </w:tcPr>
          <w:p w14:paraId="7EF4A68F" w14:textId="0B0D0B02" w:rsidR="00065D05" w:rsidRPr="00C83A6F" w:rsidRDefault="00065D05" w:rsidP="007977FE">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w:t>
            </w:r>
          </w:p>
        </w:tc>
        <w:tc>
          <w:tcPr>
            <w:tcW w:w="681" w:type="pct"/>
            <w:shd w:val="clear" w:color="auto" w:fill="auto"/>
            <w:vAlign w:val="center"/>
          </w:tcPr>
          <w:p w14:paraId="0AA6A9DF" w14:textId="64CB58F3"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45" w:type="pct"/>
            <w:shd w:val="clear" w:color="auto" w:fill="auto"/>
            <w:vAlign w:val="center"/>
          </w:tcPr>
          <w:p w14:paraId="36CF9579" w14:textId="2F9D37D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Tiến </w:t>
            </w:r>
          </w:p>
        </w:tc>
        <w:tc>
          <w:tcPr>
            <w:tcW w:w="1212" w:type="pct"/>
            <w:shd w:val="clear" w:color="auto" w:fill="auto"/>
            <w:vAlign w:val="center"/>
          </w:tcPr>
          <w:p w14:paraId="54A6050B" w14:textId="44500870"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Biên bản khảo sát ngày </w:t>
            </w:r>
            <w:r w:rsidRPr="00C83A6F">
              <w:rPr>
                <w:rFonts w:ascii="Times New Roman" w:hAnsi="Times New Roman" w:cs="Times New Roman"/>
                <w:sz w:val="18"/>
                <w:szCs w:val="18"/>
              </w:rPr>
              <w:lastRenderedPageBreak/>
              <w:t>24/7/2024</w:t>
            </w:r>
          </w:p>
        </w:tc>
      </w:tr>
      <w:tr w:rsidR="00065D05" w:rsidRPr="00C83A6F" w14:paraId="26613D08" w14:textId="77777777" w:rsidTr="00851250">
        <w:tc>
          <w:tcPr>
            <w:tcW w:w="357" w:type="pct"/>
            <w:shd w:val="clear" w:color="auto" w:fill="auto"/>
            <w:vAlign w:val="center"/>
          </w:tcPr>
          <w:p w14:paraId="4A71E873" w14:textId="0F2F4DCD" w:rsidR="00065D05" w:rsidRPr="00C83A6F" w:rsidRDefault="00065D05" w:rsidP="007977FE">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lastRenderedPageBreak/>
              <w:t>10</w:t>
            </w:r>
          </w:p>
        </w:tc>
        <w:tc>
          <w:tcPr>
            <w:tcW w:w="1551" w:type="pct"/>
            <w:shd w:val="clear" w:color="auto" w:fill="auto"/>
            <w:vAlign w:val="center"/>
          </w:tcPr>
          <w:p w14:paraId="0EEF529B" w14:textId="67424233" w:rsidR="00065D05" w:rsidRPr="00C83A6F" w:rsidRDefault="00065D05" w:rsidP="007977FE">
            <w:pPr>
              <w:widowControl w:val="0"/>
              <w:spacing w:before="0"/>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Làm nhà xưởng (Bùi Đăng Hoàn)</w:t>
            </w:r>
          </w:p>
        </w:tc>
        <w:tc>
          <w:tcPr>
            <w:tcW w:w="454" w:type="pct"/>
            <w:shd w:val="clear" w:color="auto" w:fill="auto"/>
            <w:vAlign w:val="center"/>
          </w:tcPr>
          <w:p w14:paraId="0E40BB16" w14:textId="0E6C0A4C" w:rsidR="00065D05" w:rsidRPr="00C83A6F" w:rsidRDefault="00065D05" w:rsidP="007977FE">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0,50</w:t>
            </w:r>
          </w:p>
        </w:tc>
        <w:tc>
          <w:tcPr>
            <w:tcW w:w="681" w:type="pct"/>
            <w:shd w:val="clear" w:color="auto" w:fill="auto"/>
            <w:vAlign w:val="center"/>
          </w:tcPr>
          <w:p w14:paraId="6455E600" w14:textId="6820620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745" w:type="pct"/>
            <w:shd w:val="clear" w:color="auto" w:fill="auto"/>
            <w:vAlign w:val="center"/>
          </w:tcPr>
          <w:p w14:paraId="4E6571E1" w14:textId="3D73FFC2"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Hưng </w:t>
            </w:r>
          </w:p>
        </w:tc>
        <w:tc>
          <w:tcPr>
            <w:tcW w:w="1212" w:type="pct"/>
            <w:shd w:val="clear" w:color="auto" w:fill="auto"/>
            <w:vAlign w:val="center"/>
          </w:tcPr>
          <w:p w14:paraId="24CEA373" w14:textId="4D607FF6"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đăng ký năm 2025</w:t>
            </w:r>
          </w:p>
        </w:tc>
      </w:tr>
      <w:tr w:rsidR="00065D05" w:rsidRPr="00C83A6F" w14:paraId="78766F4D" w14:textId="77777777" w:rsidTr="00851250">
        <w:tc>
          <w:tcPr>
            <w:tcW w:w="357" w:type="pct"/>
            <w:shd w:val="clear" w:color="000000" w:fill="auto"/>
            <w:vAlign w:val="center"/>
            <w:hideMark/>
          </w:tcPr>
          <w:p w14:paraId="5AC41E97" w14:textId="39EEEC42" w:rsidR="00065D05" w:rsidRPr="00C83A6F" w:rsidRDefault="00065D05" w:rsidP="007977FE">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11</w:t>
            </w:r>
          </w:p>
        </w:tc>
        <w:tc>
          <w:tcPr>
            <w:tcW w:w="1551" w:type="pct"/>
            <w:shd w:val="clear" w:color="000000" w:fill="auto"/>
            <w:vAlign w:val="center"/>
            <w:hideMark/>
          </w:tcPr>
          <w:p w14:paraId="30D65BC0" w14:textId="77777777" w:rsidR="00065D05" w:rsidRPr="00C83A6F" w:rsidRDefault="00065D05" w:rsidP="007977FE">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Làm nhà xưởng-Lê Văn Sơn</w:t>
            </w:r>
          </w:p>
        </w:tc>
        <w:tc>
          <w:tcPr>
            <w:tcW w:w="454" w:type="pct"/>
            <w:shd w:val="clear" w:color="000000" w:fill="auto"/>
            <w:vAlign w:val="center"/>
            <w:hideMark/>
          </w:tcPr>
          <w:p w14:paraId="2A8AA6DF" w14:textId="77777777" w:rsidR="00065D05" w:rsidRPr="00C83A6F" w:rsidRDefault="00065D05" w:rsidP="007977FE">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1,70</w:t>
            </w:r>
          </w:p>
        </w:tc>
        <w:tc>
          <w:tcPr>
            <w:tcW w:w="681" w:type="pct"/>
            <w:shd w:val="clear" w:color="000000" w:fill="auto"/>
            <w:vAlign w:val="center"/>
            <w:hideMark/>
          </w:tcPr>
          <w:p w14:paraId="243095DA"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NKH</w:t>
            </w:r>
          </w:p>
        </w:tc>
        <w:tc>
          <w:tcPr>
            <w:tcW w:w="745" w:type="pct"/>
            <w:shd w:val="clear" w:color="000000" w:fill="auto"/>
            <w:vAlign w:val="center"/>
            <w:hideMark/>
          </w:tcPr>
          <w:p w14:paraId="76F181B1"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xã Tân Phước</w:t>
            </w:r>
          </w:p>
        </w:tc>
        <w:tc>
          <w:tcPr>
            <w:tcW w:w="1212" w:type="pct"/>
            <w:shd w:val="clear" w:color="000000" w:fill="auto"/>
            <w:vAlign w:val="center"/>
            <w:hideMark/>
          </w:tcPr>
          <w:p w14:paraId="2A0957AB" w14:textId="1DD7A94A" w:rsidR="00065D05" w:rsidRPr="00C83A6F" w:rsidRDefault="00065D05" w:rsidP="007977FE">
            <w:pPr>
              <w:widowControl w:val="0"/>
              <w:spacing w:before="0"/>
              <w:jc w:val="lef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đăng ký năm 202</w:t>
            </w:r>
            <w:r w:rsidRPr="00C83A6F">
              <w:rPr>
                <w:rFonts w:ascii="Times New Roman" w:eastAsia="Times New Roman" w:hAnsi="Times New Roman" w:cs="Times New Roman"/>
                <w:sz w:val="18"/>
                <w:szCs w:val="18"/>
                <w:lang w:eastAsia="vi-VN"/>
              </w:rPr>
              <w:t>5</w:t>
            </w:r>
          </w:p>
        </w:tc>
      </w:tr>
      <w:tr w:rsidR="00065D05" w:rsidRPr="00C83A6F" w14:paraId="0BCF45AF" w14:textId="77777777" w:rsidTr="00851250">
        <w:tc>
          <w:tcPr>
            <w:tcW w:w="357" w:type="pct"/>
            <w:shd w:val="clear" w:color="auto" w:fill="auto"/>
            <w:vAlign w:val="center"/>
            <w:hideMark/>
          </w:tcPr>
          <w:p w14:paraId="7298DEF8" w14:textId="4384844F" w:rsidR="00065D05" w:rsidRPr="00C83A6F" w:rsidRDefault="00065D05" w:rsidP="007977FE">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12</w:t>
            </w:r>
          </w:p>
        </w:tc>
        <w:tc>
          <w:tcPr>
            <w:tcW w:w="1551" w:type="pct"/>
            <w:shd w:val="clear" w:color="auto" w:fill="auto"/>
            <w:vAlign w:val="center"/>
            <w:hideMark/>
          </w:tcPr>
          <w:p w14:paraId="6DAED5FD" w14:textId="77777777" w:rsidR="00065D05" w:rsidRPr="00C83A6F" w:rsidRDefault="00065D05" w:rsidP="007977FE">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Chuyển mục đích của hộ GĐ-CN sang đất SKC</w:t>
            </w:r>
          </w:p>
        </w:tc>
        <w:tc>
          <w:tcPr>
            <w:tcW w:w="454" w:type="pct"/>
            <w:shd w:val="clear" w:color="auto" w:fill="auto"/>
            <w:vAlign w:val="center"/>
            <w:hideMark/>
          </w:tcPr>
          <w:p w14:paraId="67543B86" w14:textId="4564FEBA" w:rsidR="00065D05" w:rsidRPr="00C83A6F" w:rsidRDefault="00065D05" w:rsidP="007977FE">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1,01</w:t>
            </w:r>
          </w:p>
        </w:tc>
        <w:tc>
          <w:tcPr>
            <w:tcW w:w="681" w:type="pct"/>
            <w:shd w:val="clear" w:color="auto" w:fill="auto"/>
            <w:vAlign w:val="center"/>
            <w:hideMark/>
          </w:tcPr>
          <w:p w14:paraId="257C842F"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34E7C642"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TT.Tân Phú, X. Thuận Lợi, X. Đồng Tâm, X. Tân Phước, X. Tân Hưng, X. Tân Lợi, X. Tân Lập, X. Tân Hòa, X. Thuận Phú, X. Đồng Tiến, X. Tân Tiến</w:t>
            </w:r>
          </w:p>
        </w:tc>
        <w:tc>
          <w:tcPr>
            <w:tcW w:w="1212" w:type="pct"/>
            <w:shd w:val="clear" w:color="auto" w:fill="auto"/>
            <w:vAlign w:val="center"/>
            <w:hideMark/>
          </w:tcPr>
          <w:p w14:paraId="3AAD9AE2" w14:textId="77777777" w:rsidR="00065D05" w:rsidRPr="00C83A6F" w:rsidRDefault="00065D05" w:rsidP="007977FE">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ĐK mới 2025</w:t>
            </w:r>
          </w:p>
        </w:tc>
      </w:tr>
      <w:tr w:rsidR="00065D05" w:rsidRPr="00C83A6F" w14:paraId="541B74F3" w14:textId="77777777" w:rsidTr="00851250">
        <w:tc>
          <w:tcPr>
            <w:tcW w:w="357" w:type="pct"/>
            <w:shd w:val="clear" w:color="auto" w:fill="auto"/>
            <w:vAlign w:val="center"/>
            <w:hideMark/>
          </w:tcPr>
          <w:p w14:paraId="5A8CDC5F" w14:textId="77777777" w:rsidR="00065D05" w:rsidRPr="00C83A6F" w:rsidRDefault="00065D05" w:rsidP="00BB0794">
            <w:pPr>
              <w:widowControl w:val="0"/>
              <w:spacing w:before="0"/>
              <w:jc w:val="center"/>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a</w:t>
            </w:r>
          </w:p>
        </w:tc>
        <w:tc>
          <w:tcPr>
            <w:tcW w:w="1551" w:type="pct"/>
            <w:shd w:val="clear" w:color="auto" w:fill="auto"/>
            <w:vAlign w:val="center"/>
            <w:hideMark/>
          </w:tcPr>
          <w:p w14:paraId="68EF1AA0" w14:textId="77777777" w:rsidR="00065D05" w:rsidRPr="00C83A6F" w:rsidRDefault="00065D05" w:rsidP="00BB0794">
            <w:pPr>
              <w:widowControl w:val="0"/>
              <w:spacing w:before="0"/>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Giao đất, cho thuê đất, chuyển mục đích sử dụng đất</w:t>
            </w:r>
          </w:p>
        </w:tc>
        <w:tc>
          <w:tcPr>
            <w:tcW w:w="454" w:type="pct"/>
            <w:shd w:val="clear" w:color="auto" w:fill="auto"/>
            <w:vAlign w:val="center"/>
            <w:hideMark/>
          </w:tcPr>
          <w:p w14:paraId="37DD5E77" w14:textId="303B2F40" w:rsidR="00065D05" w:rsidRPr="00C83A6F" w:rsidRDefault="007C652B" w:rsidP="00BB0794">
            <w:pPr>
              <w:widowControl w:val="0"/>
              <w:spacing w:before="0"/>
              <w:jc w:val="right"/>
              <w:rPr>
                <w:rFonts w:ascii="Times New Roman" w:eastAsia="Times New Roman" w:hAnsi="Times New Roman" w:cs="Times New Roman"/>
                <w:b/>
                <w:bCs/>
                <w:i/>
                <w:iCs/>
                <w:sz w:val="18"/>
                <w:szCs w:val="18"/>
                <w:lang w:eastAsia="vi-VN"/>
              </w:rPr>
            </w:pPr>
            <w:r w:rsidRPr="00C83A6F">
              <w:rPr>
                <w:rFonts w:ascii="Times New Roman" w:eastAsia="Times New Roman" w:hAnsi="Times New Roman" w:cs="Times New Roman"/>
                <w:b/>
                <w:bCs/>
                <w:i/>
                <w:iCs/>
                <w:sz w:val="18"/>
                <w:szCs w:val="18"/>
                <w:lang w:eastAsia="vi-VN"/>
              </w:rPr>
              <w:t>12,09</w:t>
            </w:r>
          </w:p>
        </w:tc>
        <w:tc>
          <w:tcPr>
            <w:tcW w:w="681" w:type="pct"/>
            <w:shd w:val="clear" w:color="auto" w:fill="auto"/>
            <w:vAlign w:val="center"/>
            <w:hideMark/>
          </w:tcPr>
          <w:p w14:paraId="427DDC1D"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7172190D"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413803BB"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065D05" w:rsidRPr="00C83A6F" w14:paraId="7C7CD62C" w14:textId="77777777" w:rsidTr="00851250">
        <w:tc>
          <w:tcPr>
            <w:tcW w:w="357" w:type="pct"/>
            <w:shd w:val="clear" w:color="auto" w:fill="auto"/>
            <w:vAlign w:val="center"/>
            <w:hideMark/>
          </w:tcPr>
          <w:p w14:paraId="3C6269C4"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551" w:type="pct"/>
            <w:shd w:val="clear" w:color="auto" w:fill="auto"/>
            <w:vAlign w:val="center"/>
            <w:hideMark/>
          </w:tcPr>
          <w:p w14:paraId="268055BA"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Bộ phận 1 cửa Công an huyện </w:t>
            </w:r>
          </w:p>
        </w:tc>
        <w:tc>
          <w:tcPr>
            <w:tcW w:w="454" w:type="pct"/>
            <w:shd w:val="clear" w:color="auto" w:fill="auto"/>
            <w:vAlign w:val="center"/>
            <w:hideMark/>
          </w:tcPr>
          <w:p w14:paraId="24658C06"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0,30</w:t>
            </w:r>
          </w:p>
        </w:tc>
        <w:tc>
          <w:tcPr>
            <w:tcW w:w="681" w:type="pct"/>
            <w:shd w:val="clear" w:color="auto" w:fill="auto"/>
            <w:vAlign w:val="center"/>
            <w:hideMark/>
          </w:tcPr>
          <w:p w14:paraId="66B998A5"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TSC </w:t>
            </w:r>
          </w:p>
        </w:tc>
        <w:tc>
          <w:tcPr>
            <w:tcW w:w="745" w:type="pct"/>
            <w:shd w:val="clear" w:color="auto" w:fill="auto"/>
            <w:vAlign w:val="center"/>
            <w:hideMark/>
          </w:tcPr>
          <w:p w14:paraId="7921E34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TT.Tân Phú</w:t>
            </w:r>
          </w:p>
        </w:tc>
        <w:tc>
          <w:tcPr>
            <w:tcW w:w="1212" w:type="pct"/>
            <w:shd w:val="clear" w:color="auto" w:fill="auto"/>
            <w:vAlign w:val="center"/>
            <w:hideMark/>
          </w:tcPr>
          <w:p w14:paraId="241A20B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CA đăng ký mới</w:t>
            </w:r>
          </w:p>
        </w:tc>
      </w:tr>
      <w:tr w:rsidR="00065D05" w:rsidRPr="00C83A6F" w14:paraId="2AA99D09" w14:textId="77777777" w:rsidTr="00851250">
        <w:tc>
          <w:tcPr>
            <w:tcW w:w="357" w:type="pct"/>
            <w:shd w:val="clear" w:color="auto" w:fill="auto"/>
            <w:vAlign w:val="center"/>
            <w:hideMark/>
          </w:tcPr>
          <w:p w14:paraId="5C314ED8"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1551" w:type="pct"/>
            <w:shd w:val="clear" w:color="auto" w:fill="auto"/>
            <w:vAlign w:val="center"/>
            <w:hideMark/>
          </w:tcPr>
          <w:p w14:paraId="6AAA8DDB"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Chùa Hưng Tịnh</w:t>
            </w:r>
          </w:p>
        </w:tc>
        <w:tc>
          <w:tcPr>
            <w:tcW w:w="454" w:type="pct"/>
            <w:shd w:val="clear" w:color="auto" w:fill="auto"/>
            <w:vAlign w:val="center"/>
            <w:hideMark/>
          </w:tcPr>
          <w:p w14:paraId="2C10FF26"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0,10</w:t>
            </w:r>
          </w:p>
        </w:tc>
        <w:tc>
          <w:tcPr>
            <w:tcW w:w="681" w:type="pct"/>
            <w:shd w:val="clear" w:color="auto" w:fill="auto"/>
            <w:vAlign w:val="center"/>
            <w:hideMark/>
          </w:tcPr>
          <w:p w14:paraId="2319208F"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745" w:type="pct"/>
            <w:shd w:val="clear" w:color="auto" w:fill="auto"/>
            <w:vAlign w:val="center"/>
            <w:hideMark/>
          </w:tcPr>
          <w:p w14:paraId="1602D9E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ấp 1, xã Đồng Tiến</w:t>
            </w:r>
          </w:p>
        </w:tc>
        <w:tc>
          <w:tcPr>
            <w:tcW w:w="1212" w:type="pct"/>
            <w:shd w:val="clear" w:color="auto" w:fill="auto"/>
            <w:vAlign w:val="center"/>
            <w:hideMark/>
          </w:tcPr>
          <w:p w14:paraId="066F39F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đăng ký năm 2025</w:t>
            </w:r>
          </w:p>
        </w:tc>
      </w:tr>
      <w:tr w:rsidR="007C652B" w:rsidRPr="00C83A6F" w14:paraId="68B5E4FB" w14:textId="77777777" w:rsidTr="00851250">
        <w:tc>
          <w:tcPr>
            <w:tcW w:w="357" w:type="pct"/>
            <w:shd w:val="clear" w:color="auto" w:fill="auto"/>
            <w:vAlign w:val="center"/>
          </w:tcPr>
          <w:p w14:paraId="17DC9695" w14:textId="251E6480" w:rsidR="007C652B" w:rsidRPr="00C83A6F" w:rsidRDefault="007C652B" w:rsidP="00BB0794">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3</w:t>
            </w:r>
          </w:p>
        </w:tc>
        <w:tc>
          <w:tcPr>
            <w:tcW w:w="1551" w:type="pct"/>
            <w:shd w:val="clear" w:color="auto" w:fill="auto"/>
            <w:vAlign w:val="center"/>
          </w:tcPr>
          <w:p w14:paraId="04898A08" w14:textId="62C02381" w:rsidR="007C652B" w:rsidRPr="00C83A6F" w:rsidRDefault="007C652B"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Xây dựng quảng trường huyện</w:t>
            </w:r>
          </w:p>
        </w:tc>
        <w:tc>
          <w:tcPr>
            <w:tcW w:w="454" w:type="pct"/>
            <w:shd w:val="clear" w:color="auto" w:fill="auto"/>
            <w:vAlign w:val="center"/>
          </w:tcPr>
          <w:p w14:paraId="2B80F55A" w14:textId="494002FF" w:rsidR="007C652B" w:rsidRPr="00C83A6F" w:rsidRDefault="007C652B"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5,00</w:t>
            </w:r>
          </w:p>
        </w:tc>
        <w:tc>
          <w:tcPr>
            <w:tcW w:w="681" w:type="pct"/>
            <w:shd w:val="clear" w:color="auto" w:fill="auto"/>
            <w:vAlign w:val="center"/>
          </w:tcPr>
          <w:p w14:paraId="0D514A20" w14:textId="797A83B2" w:rsidR="007C652B" w:rsidRPr="00C83A6F" w:rsidRDefault="007C652B" w:rsidP="00BB0794">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DTT</w:t>
            </w:r>
          </w:p>
        </w:tc>
        <w:tc>
          <w:tcPr>
            <w:tcW w:w="745" w:type="pct"/>
            <w:shd w:val="clear" w:color="auto" w:fill="auto"/>
            <w:vAlign w:val="center"/>
          </w:tcPr>
          <w:p w14:paraId="02956B98" w14:textId="627E575B" w:rsidR="007C652B" w:rsidRPr="00C83A6F" w:rsidRDefault="007C652B"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TT.Tân Phú</w:t>
            </w:r>
          </w:p>
        </w:tc>
        <w:tc>
          <w:tcPr>
            <w:tcW w:w="1212" w:type="pct"/>
            <w:shd w:val="clear" w:color="auto" w:fill="auto"/>
            <w:vAlign w:val="center"/>
          </w:tcPr>
          <w:p w14:paraId="394D6203" w14:textId="1981C3D7" w:rsidR="007C652B" w:rsidRPr="00C83A6F" w:rsidRDefault="007C652B"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Phòng Hạ tầng đăng ký</w:t>
            </w:r>
          </w:p>
        </w:tc>
      </w:tr>
      <w:tr w:rsidR="007C652B" w:rsidRPr="00C83A6F" w14:paraId="0C035AC7" w14:textId="77777777" w:rsidTr="00851250">
        <w:tc>
          <w:tcPr>
            <w:tcW w:w="357" w:type="pct"/>
            <w:shd w:val="clear" w:color="auto" w:fill="auto"/>
            <w:vAlign w:val="center"/>
            <w:hideMark/>
          </w:tcPr>
          <w:p w14:paraId="47FA2D6C" w14:textId="4AB4AEFC" w:rsidR="007C652B" w:rsidRPr="00C83A6F" w:rsidRDefault="007C652B" w:rsidP="007C652B">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eastAsia="vi-VN"/>
              </w:rPr>
              <w:t>4</w:t>
            </w:r>
          </w:p>
        </w:tc>
        <w:tc>
          <w:tcPr>
            <w:tcW w:w="1551" w:type="pct"/>
            <w:shd w:val="clear" w:color="auto" w:fill="auto"/>
            <w:vAlign w:val="center"/>
            <w:hideMark/>
          </w:tcPr>
          <w:p w14:paraId="63AD6931" w14:textId="77777777" w:rsidR="007C652B" w:rsidRPr="00C83A6F" w:rsidRDefault="007C652B" w:rsidP="007C652B">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Dự án bố trí TĐC Tuyến cao tốc Gia Nghĩa (Đắk Nông) - Chơn Thành (Bình Phước)-khu vực xã Đồng Tiến, Đồng Tâm</w:t>
            </w:r>
          </w:p>
        </w:tc>
        <w:tc>
          <w:tcPr>
            <w:tcW w:w="454" w:type="pct"/>
            <w:shd w:val="clear" w:color="auto" w:fill="auto"/>
            <w:vAlign w:val="center"/>
            <w:hideMark/>
          </w:tcPr>
          <w:p w14:paraId="0EA9584B" w14:textId="77777777" w:rsidR="007C652B" w:rsidRPr="00C83A6F" w:rsidRDefault="007C652B" w:rsidP="007C652B">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5,02</w:t>
            </w:r>
          </w:p>
        </w:tc>
        <w:tc>
          <w:tcPr>
            <w:tcW w:w="681" w:type="pct"/>
            <w:shd w:val="clear" w:color="auto" w:fill="auto"/>
            <w:vAlign w:val="center"/>
            <w:hideMark/>
          </w:tcPr>
          <w:p w14:paraId="11ACE068" w14:textId="77777777" w:rsidR="007C652B" w:rsidRPr="00C83A6F" w:rsidRDefault="007C652B" w:rsidP="007C652B">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w:t>
            </w:r>
          </w:p>
        </w:tc>
        <w:tc>
          <w:tcPr>
            <w:tcW w:w="745" w:type="pct"/>
            <w:shd w:val="clear" w:color="auto" w:fill="auto"/>
            <w:vAlign w:val="center"/>
            <w:hideMark/>
          </w:tcPr>
          <w:p w14:paraId="3029C13C" w14:textId="77777777" w:rsidR="007C652B" w:rsidRPr="00C83A6F" w:rsidRDefault="007C652B" w:rsidP="007C652B">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Đồng Tâm</w:t>
            </w:r>
          </w:p>
        </w:tc>
        <w:tc>
          <w:tcPr>
            <w:tcW w:w="1212" w:type="pct"/>
            <w:shd w:val="clear" w:color="auto" w:fill="auto"/>
            <w:vAlign w:val="center"/>
            <w:hideMark/>
          </w:tcPr>
          <w:p w14:paraId="4CE6F143" w14:textId="77777777" w:rsidR="007C652B" w:rsidRPr="00C83A6F" w:rsidRDefault="007C652B" w:rsidP="007C652B">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Báo cáo tiến độ thực hiện đường Cao tốc</w:t>
            </w:r>
          </w:p>
        </w:tc>
      </w:tr>
      <w:tr w:rsidR="007C652B" w:rsidRPr="00C83A6F" w14:paraId="14223B3B" w14:textId="77777777" w:rsidTr="00851250">
        <w:tc>
          <w:tcPr>
            <w:tcW w:w="357" w:type="pct"/>
            <w:shd w:val="clear" w:color="auto" w:fill="auto"/>
            <w:vAlign w:val="center"/>
            <w:hideMark/>
          </w:tcPr>
          <w:p w14:paraId="77BE41A8" w14:textId="5C000714" w:rsidR="007C652B" w:rsidRPr="00C83A6F" w:rsidRDefault="007C652B" w:rsidP="007C652B">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5</w:t>
            </w:r>
          </w:p>
        </w:tc>
        <w:tc>
          <w:tcPr>
            <w:tcW w:w="1551" w:type="pct"/>
            <w:shd w:val="clear" w:color="auto" w:fill="auto"/>
            <w:vAlign w:val="center"/>
            <w:hideMark/>
          </w:tcPr>
          <w:p w14:paraId="58E9C12B" w14:textId="77777777" w:rsidR="007C652B" w:rsidRPr="00C83A6F" w:rsidRDefault="007C652B" w:rsidP="007C652B">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Dự án bố trí TĐC Tuyến cao tốc Gia Nghĩa (Đắk Nông) - Chơn Thành (Bình Phước)-khu vực xã Tân Phước</w:t>
            </w:r>
          </w:p>
        </w:tc>
        <w:tc>
          <w:tcPr>
            <w:tcW w:w="454" w:type="pct"/>
            <w:shd w:val="clear" w:color="auto" w:fill="auto"/>
            <w:vAlign w:val="center"/>
            <w:hideMark/>
          </w:tcPr>
          <w:p w14:paraId="1AA46145" w14:textId="77777777" w:rsidR="007C652B" w:rsidRPr="00C83A6F" w:rsidRDefault="007C652B" w:rsidP="007C652B">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1,37</w:t>
            </w:r>
          </w:p>
        </w:tc>
        <w:tc>
          <w:tcPr>
            <w:tcW w:w="681" w:type="pct"/>
            <w:shd w:val="clear" w:color="auto" w:fill="auto"/>
            <w:vAlign w:val="center"/>
            <w:hideMark/>
          </w:tcPr>
          <w:p w14:paraId="2F3454F5" w14:textId="77777777" w:rsidR="007C652B" w:rsidRPr="00C83A6F" w:rsidRDefault="007C652B" w:rsidP="007C652B">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w:t>
            </w:r>
          </w:p>
        </w:tc>
        <w:tc>
          <w:tcPr>
            <w:tcW w:w="745" w:type="pct"/>
            <w:shd w:val="clear" w:color="auto" w:fill="auto"/>
            <w:vAlign w:val="center"/>
            <w:hideMark/>
          </w:tcPr>
          <w:p w14:paraId="05ABFA06" w14:textId="77777777" w:rsidR="007C652B" w:rsidRPr="00C83A6F" w:rsidRDefault="007C652B" w:rsidP="007C652B">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Tân Phước</w:t>
            </w:r>
          </w:p>
        </w:tc>
        <w:tc>
          <w:tcPr>
            <w:tcW w:w="1212" w:type="pct"/>
            <w:shd w:val="clear" w:color="auto" w:fill="auto"/>
            <w:vAlign w:val="center"/>
            <w:hideMark/>
          </w:tcPr>
          <w:p w14:paraId="31A36271" w14:textId="77777777" w:rsidR="007C652B" w:rsidRPr="00C83A6F" w:rsidRDefault="007C652B" w:rsidP="007C652B">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Báo cáo tiến độ thực hiện đường Cao tốc</w:t>
            </w:r>
          </w:p>
        </w:tc>
      </w:tr>
      <w:tr w:rsidR="00065D05" w:rsidRPr="00C83A6F" w14:paraId="6CD717B9" w14:textId="77777777" w:rsidTr="00851250">
        <w:tc>
          <w:tcPr>
            <w:tcW w:w="357" w:type="pct"/>
            <w:shd w:val="clear" w:color="auto" w:fill="auto"/>
            <w:vAlign w:val="center"/>
            <w:hideMark/>
          </w:tcPr>
          <w:p w14:paraId="00470CF2" w14:textId="45E57E36" w:rsidR="00065D05" w:rsidRPr="00C83A6F" w:rsidRDefault="007C652B" w:rsidP="00BB0794">
            <w:pPr>
              <w:widowControl w:val="0"/>
              <w:spacing w:before="0"/>
              <w:jc w:val="center"/>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eastAsia="vi-VN"/>
              </w:rPr>
              <w:t>6</w:t>
            </w:r>
          </w:p>
        </w:tc>
        <w:tc>
          <w:tcPr>
            <w:tcW w:w="1551" w:type="pct"/>
            <w:shd w:val="clear" w:color="auto" w:fill="auto"/>
            <w:vAlign w:val="center"/>
            <w:hideMark/>
          </w:tcPr>
          <w:p w14:paraId="40C85078" w14:textId="77777777" w:rsidR="00065D05" w:rsidRPr="00C83A6F" w:rsidRDefault="00065D05" w:rsidP="00BB0794">
            <w:pPr>
              <w:widowControl w:val="0"/>
              <w:spacing w:before="0"/>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Dự án bố trí TĐC Tuyến cao tốc Gia Nghĩa (Đắk Nông) - Chơn Thành (Bình Phước)-khu vực xã Tân Hưng</w:t>
            </w:r>
          </w:p>
        </w:tc>
        <w:tc>
          <w:tcPr>
            <w:tcW w:w="454" w:type="pct"/>
            <w:shd w:val="clear" w:color="auto" w:fill="auto"/>
            <w:vAlign w:val="center"/>
            <w:hideMark/>
          </w:tcPr>
          <w:p w14:paraId="5FC3DA0B"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0,30</w:t>
            </w:r>
          </w:p>
        </w:tc>
        <w:tc>
          <w:tcPr>
            <w:tcW w:w="681" w:type="pct"/>
            <w:shd w:val="clear" w:color="auto" w:fill="auto"/>
            <w:vAlign w:val="center"/>
            <w:hideMark/>
          </w:tcPr>
          <w:p w14:paraId="7790C70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w:t>
            </w:r>
          </w:p>
        </w:tc>
        <w:tc>
          <w:tcPr>
            <w:tcW w:w="745" w:type="pct"/>
            <w:shd w:val="clear" w:color="auto" w:fill="auto"/>
            <w:vAlign w:val="center"/>
            <w:hideMark/>
          </w:tcPr>
          <w:p w14:paraId="0830ABD2"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Tân Hưng</w:t>
            </w:r>
          </w:p>
        </w:tc>
        <w:tc>
          <w:tcPr>
            <w:tcW w:w="1212" w:type="pct"/>
            <w:shd w:val="clear" w:color="auto" w:fill="auto"/>
            <w:vAlign w:val="center"/>
            <w:hideMark/>
          </w:tcPr>
          <w:p w14:paraId="4E3C3B0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Báo cáo tiến độ thực hiện đường Cao tốc</w:t>
            </w:r>
          </w:p>
        </w:tc>
      </w:tr>
      <w:tr w:rsidR="00AA4A1E" w:rsidRPr="00AA4A1E" w14:paraId="30783093" w14:textId="77777777" w:rsidTr="00E84551">
        <w:tc>
          <w:tcPr>
            <w:tcW w:w="357" w:type="pct"/>
            <w:shd w:val="clear" w:color="auto" w:fill="auto"/>
            <w:vAlign w:val="center"/>
          </w:tcPr>
          <w:p w14:paraId="2FB46122" w14:textId="0448CE9B" w:rsidR="00AA4A1E" w:rsidRPr="00AA4A1E" w:rsidRDefault="00AA4A1E" w:rsidP="00AA4A1E">
            <w:pPr>
              <w:widowControl w:val="0"/>
              <w:spacing w:before="0"/>
              <w:jc w:val="center"/>
              <w:rPr>
                <w:rFonts w:ascii="Times New Roman" w:hAnsi="Times New Roman" w:cs="Times New Roman"/>
                <w:sz w:val="18"/>
                <w:szCs w:val="18"/>
              </w:rPr>
            </w:pPr>
            <w:r w:rsidRPr="00AA4A1E">
              <w:rPr>
                <w:rFonts w:ascii="Times New Roman" w:hAnsi="Times New Roman" w:cs="Times New Roman"/>
                <w:b/>
                <w:bCs/>
                <w:i/>
                <w:iCs/>
                <w:sz w:val="18"/>
                <w:szCs w:val="18"/>
              </w:rPr>
              <w:t>c</w:t>
            </w:r>
          </w:p>
        </w:tc>
        <w:tc>
          <w:tcPr>
            <w:tcW w:w="1551" w:type="pct"/>
            <w:shd w:val="clear" w:color="auto" w:fill="auto"/>
            <w:vAlign w:val="center"/>
          </w:tcPr>
          <w:p w14:paraId="35FF20BB" w14:textId="782AB22D" w:rsidR="00AA4A1E" w:rsidRPr="00AA4A1E" w:rsidRDefault="00AA4A1E" w:rsidP="00AA4A1E">
            <w:pPr>
              <w:widowControl w:val="0"/>
              <w:spacing w:before="0"/>
              <w:rPr>
                <w:rFonts w:ascii="Times New Roman" w:hAnsi="Times New Roman" w:cs="Times New Roman"/>
                <w:sz w:val="18"/>
                <w:szCs w:val="18"/>
              </w:rPr>
            </w:pPr>
            <w:r w:rsidRPr="00AA4A1E">
              <w:rPr>
                <w:rFonts w:ascii="Times New Roman" w:hAnsi="Times New Roman" w:cs="Times New Roman"/>
                <w:b/>
                <w:bCs/>
                <w:i/>
                <w:iCs/>
                <w:sz w:val="18"/>
                <w:szCs w:val="18"/>
              </w:rPr>
              <w:t>Đấu giá đất</w:t>
            </w:r>
          </w:p>
        </w:tc>
        <w:tc>
          <w:tcPr>
            <w:tcW w:w="454" w:type="pct"/>
            <w:shd w:val="clear" w:color="auto" w:fill="auto"/>
          </w:tcPr>
          <w:p w14:paraId="1797756F" w14:textId="4599500D" w:rsidR="00AA4A1E" w:rsidRPr="00AA4A1E" w:rsidRDefault="00454521" w:rsidP="00AA4A1E">
            <w:pPr>
              <w:widowControl w:val="0"/>
              <w:spacing w:before="0"/>
              <w:jc w:val="right"/>
              <w:rPr>
                <w:rFonts w:ascii="Times New Roman" w:hAnsi="Times New Roman" w:cs="Times New Roman"/>
                <w:sz w:val="18"/>
                <w:szCs w:val="18"/>
              </w:rPr>
            </w:pPr>
            <w:r>
              <w:rPr>
                <w:rFonts w:ascii="Times New Roman" w:hAnsi="Times New Roman" w:cs="Times New Roman"/>
                <w:sz w:val="18"/>
                <w:szCs w:val="18"/>
              </w:rPr>
              <w:t>49,39</w:t>
            </w:r>
          </w:p>
        </w:tc>
        <w:tc>
          <w:tcPr>
            <w:tcW w:w="681" w:type="pct"/>
            <w:shd w:val="clear" w:color="auto" w:fill="auto"/>
          </w:tcPr>
          <w:p w14:paraId="2880F273" w14:textId="77777777" w:rsidR="00AA4A1E" w:rsidRPr="00AA4A1E" w:rsidRDefault="00AA4A1E" w:rsidP="00AA4A1E">
            <w:pPr>
              <w:widowControl w:val="0"/>
              <w:spacing w:before="0"/>
              <w:jc w:val="left"/>
              <w:rPr>
                <w:rFonts w:ascii="Times New Roman" w:hAnsi="Times New Roman" w:cs="Times New Roman"/>
                <w:sz w:val="18"/>
                <w:szCs w:val="18"/>
              </w:rPr>
            </w:pPr>
          </w:p>
        </w:tc>
        <w:tc>
          <w:tcPr>
            <w:tcW w:w="745" w:type="pct"/>
            <w:shd w:val="clear" w:color="auto" w:fill="auto"/>
          </w:tcPr>
          <w:p w14:paraId="75E1F86C" w14:textId="77777777" w:rsidR="00AA4A1E" w:rsidRPr="00AA4A1E" w:rsidRDefault="00AA4A1E" w:rsidP="00AA4A1E">
            <w:pPr>
              <w:widowControl w:val="0"/>
              <w:spacing w:before="0"/>
              <w:jc w:val="left"/>
              <w:rPr>
                <w:rFonts w:ascii="Times New Roman" w:hAnsi="Times New Roman" w:cs="Times New Roman"/>
                <w:sz w:val="18"/>
                <w:szCs w:val="18"/>
              </w:rPr>
            </w:pPr>
          </w:p>
        </w:tc>
        <w:tc>
          <w:tcPr>
            <w:tcW w:w="1212" w:type="pct"/>
            <w:shd w:val="clear" w:color="auto" w:fill="auto"/>
          </w:tcPr>
          <w:p w14:paraId="79042E7B" w14:textId="77777777" w:rsidR="00AA4A1E" w:rsidRPr="00AA4A1E" w:rsidRDefault="00AA4A1E" w:rsidP="00AA4A1E">
            <w:pPr>
              <w:widowControl w:val="0"/>
              <w:spacing w:before="0"/>
              <w:jc w:val="left"/>
              <w:rPr>
                <w:rFonts w:ascii="Times New Roman" w:hAnsi="Times New Roman" w:cs="Times New Roman"/>
                <w:sz w:val="18"/>
                <w:szCs w:val="18"/>
              </w:rPr>
            </w:pPr>
          </w:p>
        </w:tc>
      </w:tr>
      <w:tr w:rsidR="00AA4A1E" w:rsidRPr="00AA4A1E" w14:paraId="5D2DDF6D" w14:textId="77777777" w:rsidTr="00A46821">
        <w:tc>
          <w:tcPr>
            <w:tcW w:w="357" w:type="pct"/>
            <w:shd w:val="clear" w:color="auto" w:fill="auto"/>
          </w:tcPr>
          <w:p w14:paraId="2A969E76" w14:textId="28B5CC39" w:rsidR="00AA4A1E" w:rsidRPr="00AA4A1E" w:rsidRDefault="00AA4A1E" w:rsidP="001C71DF">
            <w:pPr>
              <w:widowControl w:val="0"/>
              <w:spacing w:before="0"/>
              <w:jc w:val="center"/>
              <w:rPr>
                <w:rFonts w:ascii="Times New Roman" w:hAnsi="Times New Roman" w:cs="Times New Roman"/>
                <w:sz w:val="18"/>
                <w:szCs w:val="18"/>
              </w:rPr>
            </w:pPr>
            <w:r w:rsidRPr="00AA4A1E">
              <w:rPr>
                <w:rFonts w:ascii="Times New Roman" w:hAnsi="Times New Roman" w:cs="Times New Roman"/>
                <w:sz w:val="18"/>
                <w:szCs w:val="18"/>
              </w:rPr>
              <w:t>1</w:t>
            </w:r>
          </w:p>
        </w:tc>
        <w:tc>
          <w:tcPr>
            <w:tcW w:w="1551" w:type="pct"/>
            <w:shd w:val="clear" w:color="auto" w:fill="auto"/>
          </w:tcPr>
          <w:p w14:paraId="6F49EFC1" w14:textId="2BF67366" w:rsidR="00AA4A1E" w:rsidRPr="00AA4A1E" w:rsidRDefault="00AA4A1E" w:rsidP="001C71DF">
            <w:pPr>
              <w:widowControl w:val="0"/>
              <w:spacing w:before="0"/>
              <w:rPr>
                <w:rFonts w:ascii="Times New Roman" w:hAnsi="Times New Roman" w:cs="Times New Roman"/>
                <w:sz w:val="18"/>
                <w:szCs w:val="18"/>
              </w:rPr>
            </w:pPr>
            <w:r w:rsidRPr="00AA4A1E">
              <w:rPr>
                <w:rFonts w:ascii="Times New Roman" w:hAnsi="Times New Roman" w:cs="Times New Roman"/>
                <w:sz w:val="18"/>
                <w:szCs w:val="18"/>
              </w:rPr>
              <w:t>01 thửa đất thuộc đất điện 35 Kv cũ</w:t>
            </w:r>
          </w:p>
        </w:tc>
        <w:tc>
          <w:tcPr>
            <w:tcW w:w="454" w:type="pct"/>
            <w:shd w:val="clear" w:color="auto" w:fill="auto"/>
          </w:tcPr>
          <w:p w14:paraId="027FA59F" w14:textId="547D8678" w:rsidR="00AA4A1E" w:rsidRPr="00AA4A1E" w:rsidRDefault="00AA4A1E" w:rsidP="001C71DF">
            <w:pPr>
              <w:widowControl w:val="0"/>
              <w:spacing w:before="0"/>
              <w:jc w:val="right"/>
              <w:rPr>
                <w:rFonts w:ascii="Times New Roman" w:hAnsi="Times New Roman" w:cs="Times New Roman"/>
                <w:sz w:val="18"/>
                <w:szCs w:val="18"/>
              </w:rPr>
            </w:pPr>
            <w:r w:rsidRPr="00AA4A1E">
              <w:rPr>
                <w:rFonts w:ascii="Times New Roman" w:hAnsi="Times New Roman" w:cs="Times New Roman"/>
                <w:sz w:val="18"/>
                <w:szCs w:val="18"/>
              </w:rPr>
              <w:t>0,03</w:t>
            </w:r>
          </w:p>
        </w:tc>
        <w:tc>
          <w:tcPr>
            <w:tcW w:w="681" w:type="pct"/>
            <w:shd w:val="clear" w:color="auto" w:fill="auto"/>
          </w:tcPr>
          <w:p w14:paraId="76016474" w14:textId="4776F35C" w:rsidR="00AA4A1E" w:rsidRPr="00AA4A1E" w:rsidRDefault="00AA4A1E" w:rsidP="001C71DF">
            <w:pPr>
              <w:widowControl w:val="0"/>
              <w:spacing w:before="0"/>
              <w:jc w:val="left"/>
              <w:rPr>
                <w:rFonts w:ascii="Times New Roman" w:hAnsi="Times New Roman" w:cs="Times New Roman"/>
                <w:sz w:val="18"/>
                <w:szCs w:val="18"/>
              </w:rPr>
            </w:pPr>
            <w:r w:rsidRPr="00AA4A1E">
              <w:rPr>
                <w:rFonts w:ascii="Times New Roman" w:hAnsi="Times New Roman" w:cs="Times New Roman"/>
                <w:sz w:val="18"/>
                <w:szCs w:val="18"/>
              </w:rPr>
              <w:t>ODT</w:t>
            </w:r>
          </w:p>
        </w:tc>
        <w:tc>
          <w:tcPr>
            <w:tcW w:w="745" w:type="pct"/>
            <w:shd w:val="clear" w:color="auto" w:fill="auto"/>
          </w:tcPr>
          <w:p w14:paraId="2E77AFFA" w14:textId="3B736F54" w:rsidR="00AA4A1E" w:rsidRPr="00AA4A1E" w:rsidRDefault="00AA4A1E" w:rsidP="001C71DF">
            <w:pPr>
              <w:widowControl w:val="0"/>
              <w:spacing w:before="0"/>
              <w:jc w:val="left"/>
              <w:rPr>
                <w:rFonts w:ascii="Times New Roman" w:hAnsi="Times New Roman" w:cs="Times New Roman"/>
                <w:sz w:val="18"/>
                <w:szCs w:val="18"/>
              </w:rPr>
            </w:pPr>
            <w:r w:rsidRPr="00AA4A1E">
              <w:rPr>
                <w:rFonts w:ascii="Times New Roman" w:hAnsi="Times New Roman" w:cs="Times New Roman"/>
                <w:sz w:val="18"/>
                <w:szCs w:val="18"/>
              </w:rPr>
              <w:t>TT. Tân Phú</w:t>
            </w:r>
          </w:p>
        </w:tc>
        <w:tc>
          <w:tcPr>
            <w:tcW w:w="1212" w:type="pct"/>
            <w:shd w:val="clear" w:color="auto" w:fill="auto"/>
          </w:tcPr>
          <w:p w14:paraId="40A6E1B6" w14:textId="1B9768C2" w:rsidR="00AA4A1E" w:rsidRPr="00AA4A1E" w:rsidRDefault="00AA4A1E" w:rsidP="001C71DF">
            <w:pPr>
              <w:widowControl w:val="0"/>
              <w:spacing w:before="0"/>
              <w:jc w:val="left"/>
              <w:rPr>
                <w:rFonts w:ascii="Times New Roman" w:hAnsi="Times New Roman" w:cs="Times New Roman"/>
                <w:sz w:val="18"/>
                <w:szCs w:val="18"/>
              </w:rPr>
            </w:pPr>
            <w:r w:rsidRPr="00AA4A1E">
              <w:rPr>
                <w:rFonts w:ascii="Times New Roman" w:hAnsi="Times New Roman" w:cs="Times New Roman"/>
                <w:sz w:val="18"/>
                <w:szCs w:val="18"/>
              </w:rPr>
              <w:t>ĐK mới</w:t>
            </w:r>
          </w:p>
        </w:tc>
      </w:tr>
      <w:tr w:rsidR="00454521" w:rsidRPr="00AA4A1E" w14:paraId="394E3AEC" w14:textId="77777777" w:rsidTr="00F249BE">
        <w:tc>
          <w:tcPr>
            <w:tcW w:w="357" w:type="pct"/>
            <w:shd w:val="clear" w:color="auto" w:fill="auto"/>
          </w:tcPr>
          <w:p w14:paraId="7C6311F6" w14:textId="3F80F2B3" w:rsidR="00454521" w:rsidRPr="00AA4A1E" w:rsidRDefault="00454521" w:rsidP="00F249BE">
            <w:pPr>
              <w:widowControl w:val="0"/>
              <w:spacing w:before="0"/>
              <w:jc w:val="center"/>
              <w:rPr>
                <w:rFonts w:ascii="Times New Roman" w:eastAsia="Times New Roman" w:hAnsi="Times New Roman" w:cs="Times New Roman"/>
                <w:sz w:val="18"/>
                <w:szCs w:val="18"/>
                <w:lang w:eastAsia="vi-VN"/>
              </w:rPr>
            </w:pPr>
            <w:r>
              <w:rPr>
                <w:rFonts w:ascii="Times New Roman" w:eastAsia="Times New Roman" w:hAnsi="Times New Roman" w:cs="Times New Roman"/>
                <w:sz w:val="18"/>
                <w:szCs w:val="18"/>
                <w:lang w:eastAsia="vi-VN"/>
              </w:rPr>
              <w:t>2</w:t>
            </w:r>
          </w:p>
        </w:tc>
        <w:tc>
          <w:tcPr>
            <w:tcW w:w="1551" w:type="pct"/>
            <w:shd w:val="clear" w:color="auto" w:fill="auto"/>
          </w:tcPr>
          <w:p w14:paraId="7FB50805" w14:textId="77777777" w:rsidR="00454521" w:rsidRPr="00AA4A1E" w:rsidRDefault="00454521" w:rsidP="00F249BE">
            <w:pPr>
              <w:widowControl w:val="0"/>
              <w:spacing w:before="0"/>
              <w:rPr>
                <w:rFonts w:ascii="Times New Roman" w:eastAsia="Times New Roman" w:hAnsi="Times New Roman" w:cs="Times New Roman"/>
                <w:sz w:val="18"/>
                <w:szCs w:val="18"/>
                <w:lang w:val="vi-VN" w:eastAsia="vi-VN"/>
              </w:rPr>
            </w:pPr>
            <w:r w:rsidRPr="00454521">
              <w:rPr>
                <w:rFonts w:ascii="Times New Roman" w:hAnsi="Times New Roman" w:cs="Times New Roman"/>
                <w:sz w:val="18"/>
                <w:szCs w:val="18"/>
              </w:rPr>
              <w:t>Đấu giá quyền sử dụng đất rừng sản xuất xã Tân Lợi</w:t>
            </w:r>
          </w:p>
        </w:tc>
        <w:tc>
          <w:tcPr>
            <w:tcW w:w="454" w:type="pct"/>
            <w:shd w:val="clear" w:color="auto" w:fill="auto"/>
          </w:tcPr>
          <w:p w14:paraId="5F01992E" w14:textId="65EF13D3" w:rsidR="00454521" w:rsidRPr="00AA4A1E" w:rsidRDefault="00454521" w:rsidP="00F249BE">
            <w:pPr>
              <w:widowControl w:val="0"/>
              <w:spacing w:before="0"/>
              <w:jc w:val="right"/>
              <w:rPr>
                <w:rFonts w:ascii="Times New Roman" w:eastAsia="Times New Roman" w:hAnsi="Times New Roman" w:cs="Times New Roman"/>
                <w:sz w:val="18"/>
                <w:szCs w:val="18"/>
                <w:lang w:val="vi-VN" w:eastAsia="vi-VN"/>
              </w:rPr>
            </w:pPr>
            <w:r w:rsidRPr="00454521">
              <w:rPr>
                <w:rFonts w:ascii="Times New Roman" w:hAnsi="Times New Roman" w:cs="Times New Roman"/>
                <w:sz w:val="18"/>
                <w:szCs w:val="18"/>
              </w:rPr>
              <w:t>49,36</w:t>
            </w:r>
          </w:p>
        </w:tc>
        <w:tc>
          <w:tcPr>
            <w:tcW w:w="681" w:type="pct"/>
            <w:shd w:val="clear" w:color="auto" w:fill="auto"/>
          </w:tcPr>
          <w:p w14:paraId="5B5E732B" w14:textId="77777777" w:rsidR="00454521" w:rsidRPr="00AA4A1E" w:rsidRDefault="00454521" w:rsidP="00F249BE">
            <w:pPr>
              <w:widowControl w:val="0"/>
              <w:spacing w:before="0"/>
              <w:jc w:val="left"/>
              <w:rPr>
                <w:rFonts w:ascii="Times New Roman" w:eastAsia="Times New Roman" w:hAnsi="Times New Roman" w:cs="Times New Roman"/>
                <w:sz w:val="18"/>
                <w:szCs w:val="18"/>
                <w:lang w:val="vi-VN" w:eastAsia="vi-VN"/>
              </w:rPr>
            </w:pPr>
            <w:r w:rsidRPr="00AA4A1E">
              <w:rPr>
                <w:rFonts w:ascii="Times New Roman" w:hAnsi="Times New Roman" w:cs="Times New Roman"/>
                <w:sz w:val="18"/>
                <w:szCs w:val="18"/>
              </w:rPr>
              <w:t xml:space="preserve"> RSX </w:t>
            </w:r>
          </w:p>
        </w:tc>
        <w:tc>
          <w:tcPr>
            <w:tcW w:w="745" w:type="pct"/>
            <w:shd w:val="clear" w:color="auto" w:fill="auto"/>
          </w:tcPr>
          <w:p w14:paraId="51752351" w14:textId="77777777" w:rsidR="00454521" w:rsidRPr="00AA4A1E" w:rsidRDefault="00454521" w:rsidP="00F249BE">
            <w:pPr>
              <w:widowControl w:val="0"/>
              <w:spacing w:before="0"/>
              <w:jc w:val="left"/>
              <w:rPr>
                <w:rFonts w:ascii="Times New Roman" w:eastAsia="Times New Roman" w:hAnsi="Times New Roman" w:cs="Times New Roman"/>
                <w:sz w:val="18"/>
                <w:szCs w:val="18"/>
                <w:lang w:val="vi-VN" w:eastAsia="vi-VN"/>
              </w:rPr>
            </w:pPr>
            <w:r w:rsidRPr="00AA4A1E">
              <w:rPr>
                <w:rFonts w:ascii="Times New Roman" w:hAnsi="Times New Roman" w:cs="Times New Roman"/>
                <w:sz w:val="18"/>
                <w:szCs w:val="18"/>
              </w:rPr>
              <w:t>Xã Tân Lợi</w:t>
            </w:r>
          </w:p>
        </w:tc>
        <w:tc>
          <w:tcPr>
            <w:tcW w:w="1212" w:type="pct"/>
            <w:shd w:val="clear" w:color="auto" w:fill="auto"/>
          </w:tcPr>
          <w:p w14:paraId="15D8CD72" w14:textId="77777777" w:rsidR="00454521" w:rsidRPr="00AA4A1E" w:rsidRDefault="00454521" w:rsidP="00F249BE">
            <w:pPr>
              <w:widowControl w:val="0"/>
              <w:spacing w:before="0"/>
              <w:jc w:val="left"/>
              <w:rPr>
                <w:rFonts w:ascii="Times New Roman" w:eastAsia="Times New Roman" w:hAnsi="Times New Roman" w:cs="Times New Roman"/>
                <w:sz w:val="18"/>
                <w:szCs w:val="18"/>
                <w:lang w:val="vi-VN" w:eastAsia="vi-VN"/>
              </w:rPr>
            </w:pPr>
            <w:r w:rsidRPr="00AA4A1E">
              <w:rPr>
                <w:rFonts w:ascii="Times New Roman" w:hAnsi="Times New Roman" w:cs="Times New Roman"/>
                <w:sz w:val="18"/>
                <w:szCs w:val="18"/>
              </w:rPr>
              <w:t>Chuyển tiếp</w:t>
            </w:r>
          </w:p>
        </w:tc>
      </w:tr>
      <w:tr w:rsidR="00065D05" w:rsidRPr="00C83A6F" w14:paraId="5F66FC00" w14:textId="77777777" w:rsidTr="00851250">
        <w:tc>
          <w:tcPr>
            <w:tcW w:w="357" w:type="pct"/>
            <w:shd w:val="clear" w:color="auto" w:fill="auto"/>
            <w:vAlign w:val="center"/>
            <w:hideMark/>
          </w:tcPr>
          <w:p w14:paraId="60E45926" w14:textId="77777777" w:rsidR="00065D05" w:rsidRPr="00C83A6F" w:rsidRDefault="00065D05" w:rsidP="00FC434D">
            <w:pPr>
              <w:widowControl w:val="0"/>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d</w:t>
            </w:r>
          </w:p>
        </w:tc>
        <w:tc>
          <w:tcPr>
            <w:tcW w:w="1551" w:type="pct"/>
            <w:shd w:val="clear" w:color="auto" w:fill="auto"/>
            <w:vAlign w:val="center"/>
            <w:hideMark/>
          </w:tcPr>
          <w:p w14:paraId="333CEA3C" w14:textId="77777777" w:rsidR="00065D05" w:rsidRPr="00C83A6F" w:rsidRDefault="00065D05" w:rsidP="00FC434D">
            <w:pPr>
              <w:widowControl w:val="0"/>
              <w:spacing w:before="0"/>
              <w:jc w:val="lef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Khu vực chuyển mục đích sử dụng đất sang đất ở từ hộ gia đình, cá nhân(**)</w:t>
            </w:r>
          </w:p>
        </w:tc>
        <w:tc>
          <w:tcPr>
            <w:tcW w:w="454" w:type="pct"/>
            <w:shd w:val="clear" w:color="auto" w:fill="auto"/>
            <w:vAlign w:val="center"/>
            <w:hideMark/>
          </w:tcPr>
          <w:p w14:paraId="42F2DB0F" w14:textId="6750B710" w:rsidR="00065D05" w:rsidRPr="00C83A6F" w:rsidRDefault="00065D05" w:rsidP="00FC434D">
            <w:pPr>
              <w:widowControl w:val="0"/>
              <w:spacing w:before="0"/>
              <w:jc w:val="right"/>
              <w:rPr>
                <w:rFonts w:ascii="Times New Roman" w:eastAsia="Times New Roman" w:hAnsi="Times New Roman" w:cs="Times New Roman"/>
                <w:b/>
                <w:bCs/>
                <w:i/>
                <w:iCs/>
                <w:sz w:val="18"/>
                <w:szCs w:val="18"/>
                <w:lang w:val="vi-VN" w:eastAsia="vi-VN"/>
              </w:rPr>
            </w:pPr>
            <w:r w:rsidRPr="00C83A6F">
              <w:rPr>
                <w:rFonts w:ascii="Times New Roman" w:hAnsi="Times New Roman" w:cs="Times New Roman"/>
                <w:b/>
                <w:bCs/>
                <w:i/>
                <w:iCs/>
                <w:sz w:val="18"/>
                <w:szCs w:val="18"/>
              </w:rPr>
              <w:t>76,26</w:t>
            </w:r>
          </w:p>
        </w:tc>
        <w:tc>
          <w:tcPr>
            <w:tcW w:w="681" w:type="pct"/>
            <w:shd w:val="clear" w:color="auto" w:fill="auto"/>
            <w:vAlign w:val="center"/>
            <w:hideMark/>
          </w:tcPr>
          <w:p w14:paraId="79CAB16D" w14:textId="77777777" w:rsidR="00065D05" w:rsidRPr="00C83A6F" w:rsidRDefault="00065D05" w:rsidP="00FC434D">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7005A0C6" w14:textId="77777777" w:rsidR="00065D05" w:rsidRPr="00C83A6F" w:rsidRDefault="00065D05" w:rsidP="00FC434D">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22F5C7A3" w14:textId="77777777" w:rsidR="00065D05" w:rsidRPr="00C83A6F" w:rsidRDefault="00065D05" w:rsidP="00FC434D">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065D05" w:rsidRPr="00C83A6F" w14:paraId="7A3B3AF6" w14:textId="77777777" w:rsidTr="00851250">
        <w:tc>
          <w:tcPr>
            <w:tcW w:w="357" w:type="pct"/>
            <w:shd w:val="clear" w:color="auto" w:fill="auto"/>
            <w:vAlign w:val="center"/>
            <w:hideMark/>
          </w:tcPr>
          <w:p w14:paraId="0CDE65FE" w14:textId="77777777" w:rsidR="00065D05" w:rsidRPr="00C83A6F" w:rsidRDefault="00065D05" w:rsidP="00FC434D">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551" w:type="pct"/>
            <w:shd w:val="clear" w:color="auto" w:fill="auto"/>
            <w:vAlign w:val="center"/>
            <w:hideMark/>
          </w:tcPr>
          <w:p w14:paraId="4AFB7A85" w14:textId="77777777" w:rsidR="00065D05" w:rsidRPr="00C83A6F" w:rsidRDefault="00065D05" w:rsidP="00FC434D">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TT. Tân Phú  cho đất ODT</w:t>
            </w:r>
          </w:p>
        </w:tc>
        <w:tc>
          <w:tcPr>
            <w:tcW w:w="454" w:type="pct"/>
            <w:shd w:val="clear" w:color="auto" w:fill="auto"/>
            <w:vAlign w:val="center"/>
            <w:hideMark/>
          </w:tcPr>
          <w:p w14:paraId="2C981177" w14:textId="73B2113F" w:rsidR="00065D05" w:rsidRPr="00C83A6F" w:rsidRDefault="00065D05" w:rsidP="00FC434D">
            <w:pPr>
              <w:widowControl w:val="0"/>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14,71</w:t>
            </w:r>
          </w:p>
        </w:tc>
        <w:tc>
          <w:tcPr>
            <w:tcW w:w="681" w:type="pct"/>
            <w:shd w:val="clear" w:color="auto" w:fill="auto"/>
            <w:vAlign w:val="center"/>
            <w:hideMark/>
          </w:tcPr>
          <w:p w14:paraId="60E2D134" w14:textId="77777777" w:rsidR="00065D05" w:rsidRPr="00C83A6F" w:rsidRDefault="00065D05" w:rsidP="00FC434D">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7880A2F6" w14:textId="77777777" w:rsidR="00065D05" w:rsidRPr="00C83A6F" w:rsidRDefault="00065D05" w:rsidP="00FC434D">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TT. Tân Phú</w:t>
            </w:r>
          </w:p>
        </w:tc>
        <w:tc>
          <w:tcPr>
            <w:tcW w:w="1212" w:type="pct"/>
            <w:shd w:val="clear" w:color="auto" w:fill="auto"/>
            <w:vAlign w:val="center"/>
            <w:hideMark/>
          </w:tcPr>
          <w:p w14:paraId="79F8A6DB" w14:textId="77777777" w:rsidR="00065D05" w:rsidRPr="00C83A6F" w:rsidRDefault="00065D05" w:rsidP="00FC434D">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3F620975" w14:textId="77777777" w:rsidTr="00851250">
        <w:tc>
          <w:tcPr>
            <w:tcW w:w="357" w:type="pct"/>
            <w:shd w:val="clear" w:color="auto" w:fill="auto"/>
            <w:vAlign w:val="center"/>
            <w:hideMark/>
          </w:tcPr>
          <w:p w14:paraId="4D51E41B"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1551" w:type="pct"/>
            <w:shd w:val="clear" w:color="auto" w:fill="auto"/>
            <w:vAlign w:val="center"/>
            <w:hideMark/>
          </w:tcPr>
          <w:p w14:paraId="59A8B9A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Thuận Lợi cho đất ONT</w:t>
            </w:r>
          </w:p>
        </w:tc>
        <w:tc>
          <w:tcPr>
            <w:tcW w:w="454" w:type="pct"/>
            <w:shd w:val="clear" w:color="auto" w:fill="auto"/>
            <w:vAlign w:val="center"/>
            <w:hideMark/>
          </w:tcPr>
          <w:p w14:paraId="38E6E6FA"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13,48</w:t>
            </w:r>
          </w:p>
        </w:tc>
        <w:tc>
          <w:tcPr>
            <w:tcW w:w="681" w:type="pct"/>
            <w:shd w:val="clear" w:color="auto" w:fill="auto"/>
            <w:vAlign w:val="center"/>
            <w:hideMark/>
          </w:tcPr>
          <w:p w14:paraId="0D37DE3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33548BD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Thuận Lợi</w:t>
            </w:r>
          </w:p>
        </w:tc>
        <w:tc>
          <w:tcPr>
            <w:tcW w:w="1212" w:type="pct"/>
            <w:shd w:val="clear" w:color="auto" w:fill="auto"/>
            <w:vAlign w:val="center"/>
            <w:hideMark/>
          </w:tcPr>
          <w:p w14:paraId="4D85A939"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1BAE1A16" w14:textId="77777777" w:rsidTr="00851250">
        <w:tc>
          <w:tcPr>
            <w:tcW w:w="357" w:type="pct"/>
            <w:shd w:val="clear" w:color="auto" w:fill="auto"/>
            <w:vAlign w:val="center"/>
            <w:hideMark/>
          </w:tcPr>
          <w:p w14:paraId="2F11A206"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w:t>
            </w:r>
          </w:p>
        </w:tc>
        <w:tc>
          <w:tcPr>
            <w:tcW w:w="1551" w:type="pct"/>
            <w:shd w:val="clear" w:color="auto" w:fill="auto"/>
            <w:vAlign w:val="center"/>
            <w:hideMark/>
          </w:tcPr>
          <w:p w14:paraId="528195D2"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Đồng Tâm cho đất ONT</w:t>
            </w:r>
          </w:p>
        </w:tc>
        <w:tc>
          <w:tcPr>
            <w:tcW w:w="454" w:type="pct"/>
            <w:shd w:val="clear" w:color="auto" w:fill="auto"/>
            <w:vAlign w:val="center"/>
            <w:hideMark/>
          </w:tcPr>
          <w:p w14:paraId="505D8ABB"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4,12</w:t>
            </w:r>
          </w:p>
        </w:tc>
        <w:tc>
          <w:tcPr>
            <w:tcW w:w="681" w:type="pct"/>
            <w:shd w:val="clear" w:color="auto" w:fill="auto"/>
            <w:vAlign w:val="center"/>
            <w:hideMark/>
          </w:tcPr>
          <w:p w14:paraId="2FA001E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28769A5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Đồng Tâm</w:t>
            </w:r>
          </w:p>
        </w:tc>
        <w:tc>
          <w:tcPr>
            <w:tcW w:w="1212" w:type="pct"/>
            <w:shd w:val="clear" w:color="auto" w:fill="auto"/>
            <w:vAlign w:val="center"/>
            <w:hideMark/>
          </w:tcPr>
          <w:p w14:paraId="690BF31D"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07F849DC" w14:textId="77777777" w:rsidTr="00851250">
        <w:tc>
          <w:tcPr>
            <w:tcW w:w="357" w:type="pct"/>
            <w:shd w:val="clear" w:color="auto" w:fill="auto"/>
            <w:vAlign w:val="center"/>
            <w:hideMark/>
          </w:tcPr>
          <w:p w14:paraId="012B8720"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w:t>
            </w:r>
          </w:p>
        </w:tc>
        <w:tc>
          <w:tcPr>
            <w:tcW w:w="1551" w:type="pct"/>
            <w:shd w:val="clear" w:color="auto" w:fill="auto"/>
            <w:vAlign w:val="center"/>
            <w:hideMark/>
          </w:tcPr>
          <w:p w14:paraId="7DEB94E3"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Phước cho đất ONT</w:t>
            </w:r>
          </w:p>
        </w:tc>
        <w:tc>
          <w:tcPr>
            <w:tcW w:w="454" w:type="pct"/>
            <w:shd w:val="clear" w:color="auto" w:fill="auto"/>
            <w:vAlign w:val="center"/>
            <w:hideMark/>
          </w:tcPr>
          <w:p w14:paraId="51BBC67F"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6,35</w:t>
            </w:r>
          </w:p>
        </w:tc>
        <w:tc>
          <w:tcPr>
            <w:tcW w:w="681" w:type="pct"/>
            <w:shd w:val="clear" w:color="auto" w:fill="auto"/>
            <w:vAlign w:val="center"/>
            <w:hideMark/>
          </w:tcPr>
          <w:p w14:paraId="2BBAC91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37C10764"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Phước</w:t>
            </w:r>
          </w:p>
        </w:tc>
        <w:tc>
          <w:tcPr>
            <w:tcW w:w="1212" w:type="pct"/>
            <w:shd w:val="clear" w:color="auto" w:fill="auto"/>
            <w:vAlign w:val="center"/>
            <w:hideMark/>
          </w:tcPr>
          <w:p w14:paraId="03455C3A"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666B6375" w14:textId="77777777" w:rsidTr="00851250">
        <w:tc>
          <w:tcPr>
            <w:tcW w:w="357" w:type="pct"/>
            <w:shd w:val="clear" w:color="auto" w:fill="auto"/>
            <w:vAlign w:val="center"/>
            <w:hideMark/>
          </w:tcPr>
          <w:p w14:paraId="5B36230F"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w:t>
            </w:r>
          </w:p>
        </w:tc>
        <w:tc>
          <w:tcPr>
            <w:tcW w:w="1551" w:type="pct"/>
            <w:shd w:val="clear" w:color="auto" w:fill="auto"/>
            <w:vAlign w:val="center"/>
            <w:hideMark/>
          </w:tcPr>
          <w:p w14:paraId="46EBE1B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Hưng cho đất ONT</w:t>
            </w:r>
          </w:p>
        </w:tc>
        <w:tc>
          <w:tcPr>
            <w:tcW w:w="454" w:type="pct"/>
            <w:shd w:val="clear" w:color="auto" w:fill="auto"/>
            <w:vAlign w:val="center"/>
            <w:hideMark/>
          </w:tcPr>
          <w:p w14:paraId="62403A6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12,26</w:t>
            </w:r>
          </w:p>
        </w:tc>
        <w:tc>
          <w:tcPr>
            <w:tcW w:w="681" w:type="pct"/>
            <w:shd w:val="clear" w:color="auto" w:fill="auto"/>
            <w:vAlign w:val="center"/>
            <w:hideMark/>
          </w:tcPr>
          <w:p w14:paraId="550E1980"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18F51C4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Hưng</w:t>
            </w:r>
          </w:p>
        </w:tc>
        <w:tc>
          <w:tcPr>
            <w:tcW w:w="1212" w:type="pct"/>
            <w:shd w:val="clear" w:color="auto" w:fill="auto"/>
            <w:vAlign w:val="center"/>
            <w:hideMark/>
          </w:tcPr>
          <w:p w14:paraId="0E4B2617"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0CBF7D55" w14:textId="77777777" w:rsidTr="00851250">
        <w:tc>
          <w:tcPr>
            <w:tcW w:w="357" w:type="pct"/>
            <w:shd w:val="clear" w:color="auto" w:fill="auto"/>
            <w:vAlign w:val="center"/>
            <w:hideMark/>
          </w:tcPr>
          <w:p w14:paraId="40D37CB6"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w:t>
            </w:r>
          </w:p>
        </w:tc>
        <w:tc>
          <w:tcPr>
            <w:tcW w:w="1551" w:type="pct"/>
            <w:shd w:val="clear" w:color="auto" w:fill="auto"/>
            <w:vAlign w:val="center"/>
            <w:hideMark/>
          </w:tcPr>
          <w:p w14:paraId="0C64199A"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Lợi cho đất ONT</w:t>
            </w:r>
          </w:p>
        </w:tc>
        <w:tc>
          <w:tcPr>
            <w:tcW w:w="454" w:type="pct"/>
            <w:shd w:val="clear" w:color="auto" w:fill="auto"/>
            <w:vAlign w:val="center"/>
            <w:hideMark/>
          </w:tcPr>
          <w:p w14:paraId="7736E75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4,60</w:t>
            </w:r>
          </w:p>
        </w:tc>
        <w:tc>
          <w:tcPr>
            <w:tcW w:w="681" w:type="pct"/>
            <w:shd w:val="clear" w:color="auto" w:fill="auto"/>
            <w:vAlign w:val="center"/>
            <w:hideMark/>
          </w:tcPr>
          <w:p w14:paraId="10569A0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655FBDB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Lợi</w:t>
            </w:r>
          </w:p>
        </w:tc>
        <w:tc>
          <w:tcPr>
            <w:tcW w:w="1212" w:type="pct"/>
            <w:shd w:val="clear" w:color="auto" w:fill="auto"/>
            <w:vAlign w:val="center"/>
            <w:hideMark/>
          </w:tcPr>
          <w:p w14:paraId="24FDA751"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21E42A92" w14:textId="77777777" w:rsidTr="00851250">
        <w:tc>
          <w:tcPr>
            <w:tcW w:w="357" w:type="pct"/>
            <w:shd w:val="clear" w:color="auto" w:fill="auto"/>
            <w:vAlign w:val="center"/>
            <w:hideMark/>
          </w:tcPr>
          <w:p w14:paraId="2937E558"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7</w:t>
            </w:r>
          </w:p>
        </w:tc>
        <w:tc>
          <w:tcPr>
            <w:tcW w:w="1551" w:type="pct"/>
            <w:shd w:val="clear" w:color="auto" w:fill="auto"/>
            <w:vAlign w:val="center"/>
            <w:hideMark/>
          </w:tcPr>
          <w:p w14:paraId="6066350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Lập cho đất ONT</w:t>
            </w:r>
          </w:p>
        </w:tc>
        <w:tc>
          <w:tcPr>
            <w:tcW w:w="454" w:type="pct"/>
            <w:shd w:val="clear" w:color="auto" w:fill="auto"/>
            <w:vAlign w:val="center"/>
            <w:hideMark/>
          </w:tcPr>
          <w:p w14:paraId="4C0D92D4"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6,43</w:t>
            </w:r>
          </w:p>
        </w:tc>
        <w:tc>
          <w:tcPr>
            <w:tcW w:w="681" w:type="pct"/>
            <w:shd w:val="clear" w:color="auto" w:fill="auto"/>
            <w:vAlign w:val="center"/>
            <w:hideMark/>
          </w:tcPr>
          <w:p w14:paraId="3FC6B2D2"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44C6FA0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Lập</w:t>
            </w:r>
          </w:p>
        </w:tc>
        <w:tc>
          <w:tcPr>
            <w:tcW w:w="1212" w:type="pct"/>
            <w:shd w:val="clear" w:color="auto" w:fill="auto"/>
            <w:vAlign w:val="center"/>
            <w:hideMark/>
          </w:tcPr>
          <w:p w14:paraId="2072D349"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1888999C" w14:textId="77777777" w:rsidTr="00851250">
        <w:tc>
          <w:tcPr>
            <w:tcW w:w="357" w:type="pct"/>
            <w:shd w:val="clear" w:color="auto" w:fill="auto"/>
            <w:vAlign w:val="center"/>
            <w:hideMark/>
          </w:tcPr>
          <w:p w14:paraId="4941DE4F"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w:t>
            </w:r>
          </w:p>
        </w:tc>
        <w:tc>
          <w:tcPr>
            <w:tcW w:w="1551" w:type="pct"/>
            <w:shd w:val="clear" w:color="auto" w:fill="auto"/>
            <w:vAlign w:val="center"/>
            <w:hideMark/>
          </w:tcPr>
          <w:p w14:paraId="7EFA4A2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Hòa cho đất ONT</w:t>
            </w:r>
          </w:p>
        </w:tc>
        <w:tc>
          <w:tcPr>
            <w:tcW w:w="454" w:type="pct"/>
            <w:shd w:val="clear" w:color="auto" w:fill="auto"/>
            <w:vAlign w:val="center"/>
            <w:hideMark/>
          </w:tcPr>
          <w:p w14:paraId="62FC7324"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2,37</w:t>
            </w:r>
          </w:p>
        </w:tc>
        <w:tc>
          <w:tcPr>
            <w:tcW w:w="681" w:type="pct"/>
            <w:shd w:val="clear" w:color="auto" w:fill="auto"/>
            <w:vAlign w:val="center"/>
            <w:hideMark/>
          </w:tcPr>
          <w:p w14:paraId="09DA215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103DEAB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Hòa</w:t>
            </w:r>
          </w:p>
        </w:tc>
        <w:tc>
          <w:tcPr>
            <w:tcW w:w="1212" w:type="pct"/>
            <w:shd w:val="clear" w:color="auto" w:fill="auto"/>
            <w:vAlign w:val="center"/>
            <w:hideMark/>
          </w:tcPr>
          <w:p w14:paraId="3262155F"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793A751B" w14:textId="77777777" w:rsidTr="00851250">
        <w:tc>
          <w:tcPr>
            <w:tcW w:w="357" w:type="pct"/>
            <w:shd w:val="clear" w:color="auto" w:fill="auto"/>
            <w:vAlign w:val="center"/>
            <w:hideMark/>
          </w:tcPr>
          <w:p w14:paraId="4B79AB65"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w:t>
            </w:r>
          </w:p>
        </w:tc>
        <w:tc>
          <w:tcPr>
            <w:tcW w:w="1551" w:type="pct"/>
            <w:shd w:val="clear" w:color="auto" w:fill="auto"/>
            <w:vAlign w:val="center"/>
            <w:hideMark/>
          </w:tcPr>
          <w:p w14:paraId="15B1249A"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Thuận Phú cho đất ONT</w:t>
            </w:r>
          </w:p>
        </w:tc>
        <w:tc>
          <w:tcPr>
            <w:tcW w:w="454" w:type="pct"/>
            <w:shd w:val="clear" w:color="auto" w:fill="auto"/>
            <w:vAlign w:val="center"/>
            <w:hideMark/>
          </w:tcPr>
          <w:p w14:paraId="47D5D26E"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3,47</w:t>
            </w:r>
          </w:p>
        </w:tc>
        <w:tc>
          <w:tcPr>
            <w:tcW w:w="681" w:type="pct"/>
            <w:shd w:val="clear" w:color="auto" w:fill="auto"/>
            <w:vAlign w:val="center"/>
            <w:hideMark/>
          </w:tcPr>
          <w:p w14:paraId="70F69F6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404EEDC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Thuận Phú</w:t>
            </w:r>
          </w:p>
        </w:tc>
        <w:tc>
          <w:tcPr>
            <w:tcW w:w="1212" w:type="pct"/>
            <w:shd w:val="clear" w:color="auto" w:fill="auto"/>
            <w:vAlign w:val="center"/>
            <w:hideMark/>
          </w:tcPr>
          <w:p w14:paraId="2F054C74"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5949C1F3" w14:textId="77777777" w:rsidTr="00851250">
        <w:tc>
          <w:tcPr>
            <w:tcW w:w="357" w:type="pct"/>
            <w:shd w:val="clear" w:color="auto" w:fill="auto"/>
            <w:vAlign w:val="center"/>
            <w:hideMark/>
          </w:tcPr>
          <w:p w14:paraId="52AB7389"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10</w:t>
            </w:r>
          </w:p>
        </w:tc>
        <w:tc>
          <w:tcPr>
            <w:tcW w:w="1551" w:type="pct"/>
            <w:shd w:val="clear" w:color="auto" w:fill="auto"/>
            <w:vAlign w:val="center"/>
            <w:hideMark/>
          </w:tcPr>
          <w:p w14:paraId="167C29C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Đồng Tiến cho đất ONT</w:t>
            </w:r>
          </w:p>
        </w:tc>
        <w:tc>
          <w:tcPr>
            <w:tcW w:w="454" w:type="pct"/>
            <w:shd w:val="clear" w:color="auto" w:fill="auto"/>
            <w:vAlign w:val="center"/>
            <w:hideMark/>
          </w:tcPr>
          <w:p w14:paraId="345CB847"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4,27</w:t>
            </w:r>
          </w:p>
        </w:tc>
        <w:tc>
          <w:tcPr>
            <w:tcW w:w="681" w:type="pct"/>
            <w:shd w:val="clear" w:color="auto" w:fill="auto"/>
            <w:vAlign w:val="center"/>
            <w:hideMark/>
          </w:tcPr>
          <w:p w14:paraId="6416399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43ACE9E4"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Đồng Tiến</w:t>
            </w:r>
          </w:p>
        </w:tc>
        <w:tc>
          <w:tcPr>
            <w:tcW w:w="1212" w:type="pct"/>
            <w:shd w:val="clear" w:color="auto" w:fill="auto"/>
            <w:vAlign w:val="center"/>
            <w:hideMark/>
          </w:tcPr>
          <w:p w14:paraId="5B95AFF6"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1CDAAA66" w14:textId="77777777" w:rsidTr="00851250">
        <w:tc>
          <w:tcPr>
            <w:tcW w:w="357" w:type="pct"/>
            <w:shd w:val="clear" w:color="auto" w:fill="auto"/>
            <w:vAlign w:val="center"/>
            <w:hideMark/>
          </w:tcPr>
          <w:p w14:paraId="7DA274F8"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lastRenderedPageBreak/>
              <w:t>11</w:t>
            </w:r>
          </w:p>
        </w:tc>
        <w:tc>
          <w:tcPr>
            <w:tcW w:w="1551" w:type="pct"/>
            <w:shd w:val="clear" w:color="auto" w:fill="auto"/>
            <w:vAlign w:val="center"/>
            <w:hideMark/>
          </w:tcPr>
          <w:p w14:paraId="5C6E4B4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Tiến cho đất ONT</w:t>
            </w:r>
          </w:p>
        </w:tc>
        <w:tc>
          <w:tcPr>
            <w:tcW w:w="454" w:type="pct"/>
            <w:shd w:val="clear" w:color="auto" w:fill="auto"/>
            <w:vAlign w:val="center"/>
            <w:hideMark/>
          </w:tcPr>
          <w:p w14:paraId="0E4B9088"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4,20</w:t>
            </w:r>
          </w:p>
        </w:tc>
        <w:tc>
          <w:tcPr>
            <w:tcW w:w="681" w:type="pct"/>
            <w:shd w:val="clear" w:color="auto" w:fill="auto"/>
            <w:vAlign w:val="center"/>
            <w:hideMark/>
          </w:tcPr>
          <w:p w14:paraId="03F476C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 HNK</w:t>
            </w:r>
          </w:p>
        </w:tc>
        <w:tc>
          <w:tcPr>
            <w:tcW w:w="745" w:type="pct"/>
            <w:shd w:val="clear" w:color="auto" w:fill="auto"/>
            <w:vAlign w:val="center"/>
            <w:hideMark/>
          </w:tcPr>
          <w:p w14:paraId="547E04DD"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Tiến</w:t>
            </w:r>
          </w:p>
        </w:tc>
        <w:tc>
          <w:tcPr>
            <w:tcW w:w="1212" w:type="pct"/>
            <w:shd w:val="clear" w:color="auto" w:fill="auto"/>
            <w:vAlign w:val="center"/>
            <w:hideMark/>
          </w:tcPr>
          <w:p w14:paraId="018D7831"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7B241590" w14:textId="77777777" w:rsidTr="00851250">
        <w:tc>
          <w:tcPr>
            <w:tcW w:w="357" w:type="pct"/>
            <w:shd w:val="clear" w:color="auto" w:fill="auto"/>
            <w:vAlign w:val="center"/>
            <w:hideMark/>
          </w:tcPr>
          <w:p w14:paraId="0BC7D460" w14:textId="77777777" w:rsidR="00065D05" w:rsidRPr="00C83A6F" w:rsidRDefault="00065D05" w:rsidP="00BB0794">
            <w:pPr>
              <w:widowControl w:val="0"/>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e</w:t>
            </w:r>
          </w:p>
        </w:tc>
        <w:tc>
          <w:tcPr>
            <w:tcW w:w="1551" w:type="pct"/>
            <w:shd w:val="clear" w:color="auto" w:fill="auto"/>
            <w:vAlign w:val="center"/>
            <w:hideMark/>
          </w:tcPr>
          <w:p w14:paraId="0C2B2362" w14:textId="77777777" w:rsidR="00065D05" w:rsidRPr="00C83A6F" w:rsidRDefault="00065D05" w:rsidP="00BB0794">
            <w:pPr>
              <w:widowControl w:val="0"/>
              <w:spacing w:before="0"/>
              <w:jc w:val="lef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Khu vực chuyển mục đích sử dụng đất lúa từ hộ gia đình, cá nhân(**)</w:t>
            </w:r>
          </w:p>
        </w:tc>
        <w:tc>
          <w:tcPr>
            <w:tcW w:w="454" w:type="pct"/>
            <w:shd w:val="clear" w:color="auto" w:fill="auto"/>
            <w:vAlign w:val="center"/>
            <w:hideMark/>
          </w:tcPr>
          <w:p w14:paraId="6DF920C8" w14:textId="77777777" w:rsidR="00065D05" w:rsidRPr="00C83A6F" w:rsidRDefault="00065D05" w:rsidP="00BB0794">
            <w:pPr>
              <w:widowControl w:val="0"/>
              <w:spacing w:before="0"/>
              <w:jc w:val="righ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79,01</w:t>
            </w:r>
          </w:p>
        </w:tc>
        <w:tc>
          <w:tcPr>
            <w:tcW w:w="681" w:type="pct"/>
            <w:shd w:val="clear" w:color="auto" w:fill="auto"/>
            <w:vAlign w:val="center"/>
            <w:hideMark/>
          </w:tcPr>
          <w:p w14:paraId="096B875E"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745" w:type="pct"/>
            <w:shd w:val="clear" w:color="auto" w:fill="auto"/>
            <w:vAlign w:val="center"/>
            <w:hideMark/>
          </w:tcPr>
          <w:p w14:paraId="7D34CFD3"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212" w:type="pct"/>
            <w:shd w:val="clear" w:color="auto" w:fill="auto"/>
            <w:vAlign w:val="center"/>
            <w:hideMark/>
          </w:tcPr>
          <w:p w14:paraId="6E15D812" w14:textId="77777777" w:rsidR="00065D05" w:rsidRPr="00C83A6F" w:rsidRDefault="00065D05" w:rsidP="00BB0794">
            <w:pPr>
              <w:widowControl w:val="0"/>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065D05" w:rsidRPr="00C83A6F" w14:paraId="6CB5193A" w14:textId="77777777" w:rsidTr="00851250">
        <w:tc>
          <w:tcPr>
            <w:tcW w:w="357" w:type="pct"/>
            <w:shd w:val="clear" w:color="auto" w:fill="auto"/>
            <w:vAlign w:val="center"/>
            <w:hideMark/>
          </w:tcPr>
          <w:p w14:paraId="325C215C"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1551" w:type="pct"/>
            <w:shd w:val="clear" w:color="auto" w:fill="auto"/>
            <w:vAlign w:val="center"/>
            <w:hideMark/>
          </w:tcPr>
          <w:p w14:paraId="13789D91"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TT. Tân Phú  từ đất LUK</w:t>
            </w:r>
          </w:p>
        </w:tc>
        <w:tc>
          <w:tcPr>
            <w:tcW w:w="454" w:type="pct"/>
            <w:shd w:val="clear" w:color="auto" w:fill="auto"/>
            <w:vAlign w:val="center"/>
            <w:hideMark/>
          </w:tcPr>
          <w:p w14:paraId="154180A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0CF1F46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393A6D9C"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TT. Tân Phú</w:t>
            </w:r>
          </w:p>
        </w:tc>
        <w:tc>
          <w:tcPr>
            <w:tcW w:w="1212" w:type="pct"/>
            <w:shd w:val="clear" w:color="auto" w:fill="auto"/>
            <w:vAlign w:val="center"/>
            <w:hideMark/>
          </w:tcPr>
          <w:p w14:paraId="118BD11E"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65858746" w14:textId="77777777" w:rsidTr="00851250">
        <w:tc>
          <w:tcPr>
            <w:tcW w:w="357" w:type="pct"/>
            <w:shd w:val="clear" w:color="auto" w:fill="auto"/>
            <w:vAlign w:val="center"/>
            <w:hideMark/>
          </w:tcPr>
          <w:p w14:paraId="7A95AEAB"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1551" w:type="pct"/>
            <w:shd w:val="clear" w:color="auto" w:fill="auto"/>
            <w:vAlign w:val="center"/>
            <w:hideMark/>
          </w:tcPr>
          <w:p w14:paraId="5B5AC5D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Thuận Lợi từ đất LUK</w:t>
            </w:r>
          </w:p>
        </w:tc>
        <w:tc>
          <w:tcPr>
            <w:tcW w:w="454" w:type="pct"/>
            <w:shd w:val="clear" w:color="auto" w:fill="auto"/>
            <w:vAlign w:val="center"/>
            <w:hideMark/>
          </w:tcPr>
          <w:p w14:paraId="44649C5A"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20,16</w:t>
            </w:r>
          </w:p>
        </w:tc>
        <w:tc>
          <w:tcPr>
            <w:tcW w:w="681" w:type="pct"/>
            <w:shd w:val="clear" w:color="auto" w:fill="auto"/>
            <w:vAlign w:val="center"/>
            <w:hideMark/>
          </w:tcPr>
          <w:p w14:paraId="62CEFAF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397EC081"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Thuận Lợi</w:t>
            </w:r>
          </w:p>
        </w:tc>
        <w:tc>
          <w:tcPr>
            <w:tcW w:w="1212" w:type="pct"/>
            <w:shd w:val="clear" w:color="auto" w:fill="auto"/>
            <w:vAlign w:val="center"/>
            <w:hideMark/>
          </w:tcPr>
          <w:p w14:paraId="4EABE87C"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0FE45ABB" w14:textId="77777777" w:rsidTr="00851250">
        <w:tc>
          <w:tcPr>
            <w:tcW w:w="357" w:type="pct"/>
            <w:shd w:val="clear" w:color="auto" w:fill="auto"/>
            <w:vAlign w:val="center"/>
            <w:hideMark/>
          </w:tcPr>
          <w:p w14:paraId="4EA38449"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w:t>
            </w:r>
          </w:p>
        </w:tc>
        <w:tc>
          <w:tcPr>
            <w:tcW w:w="1551" w:type="pct"/>
            <w:shd w:val="clear" w:color="auto" w:fill="auto"/>
            <w:vAlign w:val="center"/>
            <w:hideMark/>
          </w:tcPr>
          <w:p w14:paraId="7216C80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Đồng Tâm từ đất LUK</w:t>
            </w:r>
          </w:p>
        </w:tc>
        <w:tc>
          <w:tcPr>
            <w:tcW w:w="454" w:type="pct"/>
            <w:shd w:val="clear" w:color="auto" w:fill="auto"/>
            <w:vAlign w:val="center"/>
            <w:hideMark/>
          </w:tcPr>
          <w:p w14:paraId="6F047068"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18594B1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34A21D80"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Đồng Tâm</w:t>
            </w:r>
          </w:p>
        </w:tc>
        <w:tc>
          <w:tcPr>
            <w:tcW w:w="1212" w:type="pct"/>
            <w:shd w:val="clear" w:color="auto" w:fill="auto"/>
            <w:vAlign w:val="center"/>
            <w:hideMark/>
          </w:tcPr>
          <w:p w14:paraId="4A528C2B"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24477F19" w14:textId="77777777" w:rsidTr="00851250">
        <w:tc>
          <w:tcPr>
            <w:tcW w:w="357" w:type="pct"/>
            <w:shd w:val="clear" w:color="auto" w:fill="auto"/>
            <w:vAlign w:val="center"/>
            <w:hideMark/>
          </w:tcPr>
          <w:p w14:paraId="46796C4F"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w:t>
            </w:r>
          </w:p>
        </w:tc>
        <w:tc>
          <w:tcPr>
            <w:tcW w:w="1551" w:type="pct"/>
            <w:shd w:val="clear" w:color="auto" w:fill="auto"/>
            <w:vAlign w:val="center"/>
            <w:hideMark/>
          </w:tcPr>
          <w:p w14:paraId="3B3CEB44"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Phước từ đất LUK</w:t>
            </w:r>
          </w:p>
        </w:tc>
        <w:tc>
          <w:tcPr>
            <w:tcW w:w="454" w:type="pct"/>
            <w:shd w:val="clear" w:color="auto" w:fill="auto"/>
            <w:vAlign w:val="center"/>
            <w:hideMark/>
          </w:tcPr>
          <w:p w14:paraId="2B1A5E01"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14,55</w:t>
            </w:r>
          </w:p>
        </w:tc>
        <w:tc>
          <w:tcPr>
            <w:tcW w:w="681" w:type="pct"/>
            <w:shd w:val="clear" w:color="auto" w:fill="auto"/>
            <w:vAlign w:val="center"/>
            <w:hideMark/>
          </w:tcPr>
          <w:p w14:paraId="2D951F1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4CD656D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Phước</w:t>
            </w:r>
          </w:p>
        </w:tc>
        <w:tc>
          <w:tcPr>
            <w:tcW w:w="1212" w:type="pct"/>
            <w:shd w:val="clear" w:color="auto" w:fill="auto"/>
            <w:vAlign w:val="center"/>
            <w:hideMark/>
          </w:tcPr>
          <w:p w14:paraId="55CEA417"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3E5AA708" w14:textId="77777777" w:rsidTr="00851250">
        <w:tc>
          <w:tcPr>
            <w:tcW w:w="357" w:type="pct"/>
            <w:shd w:val="clear" w:color="auto" w:fill="auto"/>
            <w:vAlign w:val="center"/>
            <w:hideMark/>
          </w:tcPr>
          <w:p w14:paraId="65E3AF08"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5</w:t>
            </w:r>
          </w:p>
        </w:tc>
        <w:tc>
          <w:tcPr>
            <w:tcW w:w="1551" w:type="pct"/>
            <w:shd w:val="clear" w:color="auto" w:fill="auto"/>
            <w:vAlign w:val="center"/>
            <w:hideMark/>
          </w:tcPr>
          <w:p w14:paraId="6ABEB4A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Hưng từ đất LUK</w:t>
            </w:r>
          </w:p>
        </w:tc>
        <w:tc>
          <w:tcPr>
            <w:tcW w:w="454" w:type="pct"/>
            <w:shd w:val="clear" w:color="auto" w:fill="auto"/>
            <w:vAlign w:val="center"/>
            <w:hideMark/>
          </w:tcPr>
          <w:p w14:paraId="31252FFA"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7AAE645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0F4BFAE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Hưng</w:t>
            </w:r>
          </w:p>
        </w:tc>
        <w:tc>
          <w:tcPr>
            <w:tcW w:w="1212" w:type="pct"/>
            <w:shd w:val="clear" w:color="auto" w:fill="auto"/>
            <w:vAlign w:val="center"/>
            <w:hideMark/>
          </w:tcPr>
          <w:p w14:paraId="70E54AA7"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53228B41" w14:textId="77777777" w:rsidTr="00851250">
        <w:tc>
          <w:tcPr>
            <w:tcW w:w="357" w:type="pct"/>
            <w:shd w:val="clear" w:color="auto" w:fill="auto"/>
            <w:vAlign w:val="center"/>
            <w:hideMark/>
          </w:tcPr>
          <w:p w14:paraId="36C6BE91"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w:t>
            </w:r>
          </w:p>
        </w:tc>
        <w:tc>
          <w:tcPr>
            <w:tcW w:w="1551" w:type="pct"/>
            <w:shd w:val="clear" w:color="auto" w:fill="auto"/>
            <w:vAlign w:val="center"/>
            <w:hideMark/>
          </w:tcPr>
          <w:p w14:paraId="0189804B"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Lợi từ đất LUK</w:t>
            </w:r>
          </w:p>
        </w:tc>
        <w:tc>
          <w:tcPr>
            <w:tcW w:w="454" w:type="pct"/>
            <w:shd w:val="clear" w:color="auto" w:fill="auto"/>
            <w:vAlign w:val="center"/>
            <w:hideMark/>
          </w:tcPr>
          <w:p w14:paraId="130B78E4"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32,54</w:t>
            </w:r>
          </w:p>
        </w:tc>
        <w:tc>
          <w:tcPr>
            <w:tcW w:w="681" w:type="pct"/>
            <w:shd w:val="clear" w:color="auto" w:fill="auto"/>
            <w:vAlign w:val="center"/>
            <w:hideMark/>
          </w:tcPr>
          <w:p w14:paraId="3A298CC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670AC4B6"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Lợi</w:t>
            </w:r>
          </w:p>
        </w:tc>
        <w:tc>
          <w:tcPr>
            <w:tcW w:w="1212" w:type="pct"/>
            <w:shd w:val="clear" w:color="auto" w:fill="auto"/>
            <w:vAlign w:val="center"/>
            <w:hideMark/>
          </w:tcPr>
          <w:p w14:paraId="2329596E"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2D64AAC6" w14:textId="77777777" w:rsidTr="00851250">
        <w:tc>
          <w:tcPr>
            <w:tcW w:w="357" w:type="pct"/>
            <w:shd w:val="clear" w:color="auto" w:fill="auto"/>
            <w:vAlign w:val="center"/>
            <w:hideMark/>
          </w:tcPr>
          <w:p w14:paraId="6F45262F"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7</w:t>
            </w:r>
          </w:p>
        </w:tc>
        <w:tc>
          <w:tcPr>
            <w:tcW w:w="1551" w:type="pct"/>
            <w:shd w:val="clear" w:color="auto" w:fill="auto"/>
            <w:vAlign w:val="center"/>
            <w:hideMark/>
          </w:tcPr>
          <w:p w14:paraId="4AD6D6A7"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Lập từ đất LUK</w:t>
            </w:r>
          </w:p>
        </w:tc>
        <w:tc>
          <w:tcPr>
            <w:tcW w:w="454" w:type="pct"/>
            <w:shd w:val="clear" w:color="auto" w:fill="auto"/>
            <w:vAlign w:val="center"/>
            <w:hideMark/>
          </w:tcPr>
          <w:p w14:paraId="2EF5AEFE"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22471673"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1C34FAE4"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Lập</w:t>
            </w:r>
          </w:p>
        </w:tc>
        <w:tc>
          <w:tcPr>
            <w:tcW w:w="1212" w:type="pct"/>
            <w:shd w:val="clear" w:color="auto" w:fill="auto"/>
            <w:vAlign w:val="center"/>
            <w:hideMark/>
          </w:tcPr>
          <w:p w14:paraId="3789D0C0"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1B38DF5B" w14:textId="77777777" w:rsidTr="00851250">
        <w:tc>
          <w:tcPr>
            <w:tcW w:w="357" w:type="pct"/>
            <w:shd w:val="clear" w:color="auto" w:fill="auto"/>
            <w:vAlign w:val="center"/>
            <w:hideMark/>
          </w:tcPr>
          <w:p w14:paraId="09F844ED"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8</w:t>
            </w:r>
          </w:p>
        </w:tc>
        <w:tc>
          <w:tcPr>
            <w:tcW w:w="1551" w:type="pct"/>
            <w:shd w:val="clear" w:color="auto" w:fill="auto"/>
            <w:vAlign w:val="center"/>
            <w:hideMark/>
          </w:tcPr>
          <w:p w14:paraId="1478E728"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Hòa từ đất LUK</w:t>
            </w:r>
          </w:p>
        </w:tc>
        <w:tc>
          <w:tcPr>
            <w:tcW w:w="454" w:type="pct"/>
            <w:shd w:val="clear" w:color="auto" w:fill="auto"/>
            <w:vAlign w:val="center"/>
            <w:hideMark/>
          </w:tcPr>
          <w:p w14:paraId="7D489FB3"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6623A2BE"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002731A9"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Hòa</w:t>
            </w:r>
          </w:p>
        </w:tc>
        <w:tc>
          <w:tcPr>
            <w:tcW w:w="1212" w:type="pct"/>
            <w:shd w:val="clear" w:color="auto" w:fill="auto"/>
            <w:vAlign w:val="center"/>
            <w:hideMark/>
          </w:tcPr>
          <w:p w14:paraId="7AA8E3AD"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1828BC7D" w14:textId="77777777" w:rsidTr="00851250">
        <w:tc>
          <w:tcPr>
            <w:tcW w:w="357" w:type="pct"/>
            <w:shd w:val="clear" w:color="auto" w:fill="auto"/>
            <w:vAlign w:val="center"/>
            <w:hideMark/>
          </w:tcPr>
          <w:p w14:paraId="6FDD78C7"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9</w:t>
            </w:r>
          </w:p>
        </w:tc>
        <w:tc>
          <w:tcPr>
            <w:tcW w:w="1551" w:type="pct"/>
            <w:shd w:val="clear" w:color="auto" w:fill="auto"/>
            <w:vAlign w:val="center"/>
            <w:hideMark/>
          </w:tcPr>
          <w:p w14:paraId="1E6F5884"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Thuận Phú từ đất LUK</w:t>
            </w:r>
          </w:p>
        </w:tc>
        <w:tc>
          <w:tcPr>
            <w:tcW w:w="454" w:type="pct"/>
            <w:shd w:val="clear" w:color="auto" w:fill="auto"/>
            <w:vAlign w:val="center"/>
            <w:hideMark/>
          </w:tcPr>
          <w:p w14:paraId="30A37AEC"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0AAF87B4"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0AF5C150"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Thuận Phú</w:t>
            </w:r>
          </w:p>
        </w:tc>
        <w:tc>
          <w:tcPr>
            <w:tcW w:w="1212" w:type="pct"/>
            <w:shd w:val="clear" w:color="auto" w:fill="auto"/>
            <w:vAlign w:val="center"/>
            <w:hideMark/>
          </w:tcPr>
          <w:p w14:paraId="1105C107"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01A2D615" w14:textId="77777777" w:rsidTr="00851250">
        <w:tc>
          <w:tcPr>
            <w:tcW w:w="357" w:type="pct"/>
            <w:shd w:val="clear" w:color="auto" w:fill="auto"/>
            <w:vAlign w:val="center"/>
            <w:hideMark/>
          </w:tcPr>
          <w:p w14:paraId="6DD3BD6E"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10</w:t>
            </w:r>
          </w:p>
        </w:tc>
        <w:tc>
          <w:tcPr>
            <w:tcW w:w="1551" w:type="pct"/>
            <w:shd w:val="clear" w:color="auto" w:fill="auto"/>
            <w:vAlign w:val="center"/>
            <w:hideMark/>
          </w:tcPr>
          <w:p w14:paraId="6F1723BD"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Đồng Tiến từ đất LUK</w:t>
            </w:r>
          </w:p>
        </w:tc>
        <w:tc>
          <w:tcPr>
            <w:tcW w:w="454" w:type="pct"/>
            <w:shd w:val="clear" w:color="auto" w:fill="auto"/>
            <w:vAlign w:val="center"/>
            <w:hideMark/>
          </w:tcPr>
          <w:p w14:paraId="65C2F063"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11,76</w:t>
            </w:r>
          </w:p>
        </w:tc>
        <w:tc>
          <w:tcPr>
            <w:tcW w:w="681" w:type="pct"/>
            <w:shd w:val="clear" w:color="auto" w:fill="auto"/>
            <w:vAlign w:val="center"/>
            <w:hideMark/>
          </w:tcPr>
          <w:p w14:paraId="028CE102"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71A0B170"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Đồng Tiến</w:t>
            </w:r>
          </w:p>
        </w:tc>
        <w:tc>
          <w:tcPr>
            <w:tcW w:w="1212" w:type="pct"/>
            <w:shd w:val="clear" w:color="auto" w:fill="auto"/>
            <w:vAlign w:val="center"/>
            <w:hideMark/>
          </w:tcPr>
          <w:p w14:paraId="3CC3F9DF"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r w:rsidR="00065D05" w:rsidRPr="00C83A6F" w14:paraId="680FC2DC" w14:textId="77777777" w:rsidTr="00851250">
        <w:tc>
          <w:tcPr>
            <w:tcW w:w="357" w:type="pct"/>
            <w:shd w:val="clear" w:color="auto" w:fill="auto"/>
            <w:vAlign w:val="center"/>
            <w:hideMark/>
          </w:tcPr>
          <w:p w14:paraId="5EFB99A7" w14:textId="77777777" w:rsidR="00065D05" w:rsidRPr="00C83A6F" w:rsidRDefault="00065D05" w:rsidP="00BB0794">
            <w:pPr>
              <w:widowControl w:val="0"/>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w:t>
            </w:r>
          </w:p>
        </w:tc>
        <w:tc>
          <w:tcPr>
            <w:tcW w:w="1551" w:type="pct"/>
            <w:shd w:val="clear" w:color="auto" w:fill="auto"/>
            <w:vAlign w:val="center"/>
            <w:hideMark/>
          </w:tcPr>
          <w:p w14:paraId="75427415"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Nhu cầu CMĐ của X. Tân Tiến từ đất LUK</w:t>
            </w:r>
          </w:p>
        </w:tc>
        <w:tc>
          <w:tcPr>
            <w:tcW w:w="454" w:type="pct"/>
            <w:shd w:val="clear" w:color="auto" w:fill="auto"/>
            <w:vAlign w:val="center"/>
            <w:hideMark/>
          </w:tcPr>
          <w:p w14:paraId="116C3BD3" w14:textId="77777777" w:rsidR="00065D05" w:rsidRPr="00C83A6F" w:rsidRDefault="00065D05" w:rsidP="00BB0794">
            <w:pPr>
              <w:widowControl w:val="0"/>
              <w:spacing w:before="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0,00</w:t>
            </w:r>
          </w:p>
        </w:tc>
        <w:tc>
          <w:tcPr>
            <w:tcW w:w="681" w:type="pct"/>
            <w:shd w:val="clear" w:color="auto" w:fill="auto"/>
            <w:vAlign w:val="center"/>
            <w:hideMark/>
          </w:tcPr>
          <w:p w14:paraId="003FBA3D"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LUK</w:t>
            </w:r>
          </w:p>
        </w:tc>
        <w:tc>
          <w:tcPr>
            <w:tcW w:w="745" w:type="pct"/>
            <w:shd w:val="clear" w:color="auto" w:fill="auto"/>
            <w:vAlign w:val="center"/>
            <w:hideMark/>
          </w:tcPr>
          <w:p w14:paraId="27D86C8F" w14:textId="77777777" w:rsidR="00065D05" w:rsidRPr="00C83A6F" w:rsidRDefault="00065D05" w:rsidP="00BB0794">
            <w:pPr>
              <w:widowControl w:val="0"/>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X. Tân Tiến</w:t>
            </w:r>
          </w:p>
        </w:tc>
        <w:tc>
          <w:tcPr>
            <w:tcW w:w="1212" w:type="pct"/>
            <w:shd w:val="clear" w:color="auto" w:fill="auto"/>
            <w:vAlign w:val="center"/>
            <w:hideMark/>
          </w:tcPr>
          <w:p w14:paraId="34C97ED8" w14:textId="77777777" w:rsidR="00065D05" w:rsidRPr="00C83A6F" w:rsidRDefault="00065D05" w:rsidP="00BB0794">
            <w:pPr>
              <w:widowControl w:val="0"/>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Tổng hợp đơn đăng ký </w:t>
            </w:r>
          </w:p>
        </w:tc>
      </w:tr>
    </w:tbl>
    <w:p w14:paraId="028691FB" w14:textId="0009062B" w:rsidR="0001471A" w:rsidRPr="00C83A6F" w:rsidRDefault="00075295" w:rsidP="00E67376">
      <w:pPr>
        <w:spacing w:before="80"/>
        <w:jc w:val="lef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 xml:space="preserve"> </w:t>
      </w:r>
      <w:r w:rsidR="00171D05" w:rsidRPr="00C83A6F">
        <w:rPr>
          <w:rFonts w:ascii="Times New Roman" w:eastAsia="Times New Roman" w:hAnsi="Times New Roman" w:cs="Times New Roman"/>
          <w:i/>
          <w:sz w:val="20"/>
          <w:szCs w:val="20"/>
        </w:rPr>
        <w:t>Ghi chú: (*) Kết quả tổng hợp nhu cầu đăng ký mới của tổ chức, hộ gia đình cá nhân</w:t>
      </w:r>
    </w:p>
    <w:p w14:paraId="4B79FD7C" w14:textId="1437B434" w:rsidR="00BB0794" w:rsidRPr="00915E9E" w:rsidRDefault="00C4279E" w:rsidP="00BB0794">
      <w:pPr>
        <w:keepNext/>
        <w:widowControl w:val="0"/>
        <w:spacing w:before="120" w:after="120"/>
        <w:ind w:firstLine="720"/>
        <w:outlineLvl w:val="2"/>
        <w:rPr>
          <w:rFonts w:ascii="Times New Roman" w:eastAsia="Times New Roman" w:hAnsi="Times New Roman" w:cs="Times New Roman"/>
          <w:b/>
          <w:bCs/>
          <w:iCs/>
          <w:spacing w:val="-2"/>
          <w:sz w:val="26"/>
          <w:szCs w:val="26"/>
          <w:lang w:val="pt-BR"/>
        </w:rPr>
      </w:pPr>
      <w:bookmarkStart w:id="246" w:name="_Toc185842970"/>
      <w:bookmarkStart w:id="247" w:name="_Toc186816326"/>
      <w:r w:rsidRPr="00915E9E">
        <w:rPr>
          <w:rFonts w:ascii="Times New Roman" w:eastAsia="Times New Roman" w:hAnsi="Times New Roman" w:cs="Times New Roman"/>
          <w:b/>
          <w:bCs/>
          <w:iCs/>
          <w:spacing w:val="-2"/>
          <w:sz w:val="26"/>
          <w:szCs w:val="26"/>
          <w:lang w:val="pt-BR"/>
        </w:rPr>
        <w:t>3</w:t>
      </w:r>
      <w:r w:rsidR="00BB0794" w:rsidRPr="00915E9E">
        <w:rPr>
          <w:rFonts w:ascii="Times New Roman" w:eastAsia="Times New Roman" w:hAnsi="Times New Roman" w:cs="Times New Roman"/>
          <w:b/>
          <w:bCs/>
          <w:iCs/>
          <w:spacing w:val="-2"/>
          <w:sz w:val="26"/>
          <w:szCs w:val="26"/>
          <w:lang w:val="pt-BR"/>
        </w:rPr>
        <w:t xml:space="preserve">.2.4. </w:t>
      </w:r>
      <w:bookmarkStart w:id="248" w:name="_Hlk187206500"/>
      <w:bookmarkEnd w:id="246"/>
      <w:bookmarkEnd w:id="247"/>
      <w:r w:rsidR="00137A2F" w:rsidRPr="00915E9E">
        <w:rPr>
          <w:rFonts w:ascii="Times New Roman" w:eastAsia="Times New Roman" w:hAnsi="Times New Roman" w:cs="Times New Roman"/>
          <w:b/>
          <w:bCs/>
          <w:iCs/>
          <w:spacing w:val="-2"/>
          <w:sz w:val="26"/>
          <w:szCs w:val="26"/>
          <w:lang w:val="pt-BR"/>
        </w:rPr>
        <w:t>Xác định các chỉ tiêu sử dụng đất theo loại đất đến từng đơn vị hành chính cấp xã</w:t>
      </w:r>
      <w:bookmarkEnd w:id="248"/>
    </w:p>
    <w:p w14:paraId="21FE6A65" w14:textId="029265F0" w:rsidR="00BB0794" w:rsidRPr="00915E9E" w:rsidRDefault="00BB0794" w:rsidP="00BB0794">
      <w:pPr>
        <w:widowControl w:val="0"/>
        <w:spacing w:before="120" w:after="120"/>
        <w:ind w:firstLine="709"/>
        <w:rPr>
          <w:rFonts w:ascii="Times New Roman" w:eastAsia="Times New Roman" w:hAnsi="Times New Roman" w:cs="Times New Roman"/>
          <w:bCs/>
          <w:iCs/>
          <w:spacing w:val="-2"/>
          <w:sz w:val="26"/>
          <w:szCs w:val="26"/>
          <w:lang w:val="pt-BR"/>
        </w:rPr>
      </w:pPr>
      <w:bookmarkStart w:id="249" w:name="_Hlk142850564"/>
      <w:r w:rsidRPr="00915E9E">
        <w:rPr>
          <w:rFonts w:ascii="Times New Roman" w:eastAsia="Times New Roman" w:hAnsi="Times New Roman" w:cs="Times New Roman"/>
          <w:bCs/>
          <w:iCs/>
          <w:spacing w:val="-2"/>
          <w:sz w:val="26"/>
          <w:szCs w:val="26"/>
          <w:lang w:val="pt-BR"/>
        </w:rPr>
        <w:t xml:space="preserve">Trên cơ sở các công trình, dự án chuyển tiếp từ kế hoạch sử dụng đất năm 2024, nhu cầu sử dụng đất năm 2025 của các ngành, lĩnh vực, các tổ chức, hộ gia đình, cá nhân trên địa bàn huyện; đồng thời cân nhắc khả năng đầu tư thực hiện trong năm 2025. Nhu cầu trong KHSDĐ năm 2025 có </w:t>
      </w:r>
      <w:r w:rsidR="005C3692" w:rsidRPr="00915E9E">
        <w:rPr>
          <w:rFonts w:ascii="Times New Roman" w:eastAsia="Times New Roman" w:hAnsi="Times New Roman" w:cs="Times New Roman"/>
          <w:bCs/>
          <w:iCs/>
          <w:spacing w:val="-2"/>
          <w:sz w:val="26"/>
          <w:szCs w:val="26"/>
          <w:lang w:val="pt-BR"/>
        </w:rPr>
        <w:t>38</w:t>
      </w:r>
      <w:r w:rsidRPr="00915E9E">
        <w:rPr>
          <w:rFonts w:ascii="Times New Roman" w:eastAsia="Times New Roman" w:hAnsi="Times New Roman" w:cs="Times New Roman"/>
          <w:bCs/>
          <w:iCs/>
          <w:spacing w:val="-2"/>
          <w:sz w:val="26"/>
          <w:szCs w:val="26"/>
          <w:lang w:val="pt-BR"/>
        </w:rPr>
        <w:t xml:space="preserve"> công trình, dự án</w:t>
      </w:r>
      <w:r w:rsidR="005C3692" w:rsidRPr="00915E9E">
        <w:rPr>
          <w:rFonts w:ascii="Times New Roman" w:eastAsia="Times New Roman" w:hAnsi="Times New Roman" w:cs="Times New Roman"/>
          <w:bCs/>
          <w:iCs/>
          <w:spacing w:val="-2"/>
          <w:sz w:val="26"/>
          <w:szCs w:val="26"/>
          <w:lang w:val="pt-BR"/>
        </w:rPr>
        <w:t xml:space="preserve"> đăng ký mới</w:t>
      </w:r>
      <w:r w:rsidRPr="00915E9E">
        <w:rPr>
          <w:rFonts w:ascii="Times New Roman" w:eastAsia="Times New Roman" w:hAnsi="Times New Roman" w:cs="Times New Roman"/>
          <w:bCs/>
          <w:iCs/>
          <w:spacing w:val="-2"/>
          <w:sz w:val="26"/>
          <w:szCs w:val="26"/>
          <w:lang w:val="pt-BR"/>
        </w:rPr>
        <w:t>.</w:t>
      </w:r>
    </w:p>
    <w:bookmarkEnd w:id="249"/>
    <w:p w14:paraId="38447132" w14:textId="77777777" w:rsidR="00BB0794" w:rsidRPr="00915E9E" w:rsidRDefault="00BB0794" w:rsidP="00BB0794">
      <w:pPr>
        <w:widowControl w:val="0"/>
        <w:spacing w:before="120" w:after="120"/>
        <w:ind w:firstLine="720"/>
        <w:rPr>
          <w:rFonts w:ascii="Times New Roman" w:eastAsia="Times New Roman" w:hAnsi="Times New Roman" w:cs="Times New Roman"/>
          <w:spacing w:val="-2"/>
          <w:sz w:val="26"/>
          <w:szCs w:val="26"/>
          <w:lang w:val="pt-BR"/>
        </w:rPr>
      </w:pPr>
      <w:r w:rsidRPr="00915E9E">
        <w:rPr>
          <w:rFonts w:ascii="Times New Roman" w:eastAsia="Times New Roman" w:hAnsi="Times New Roman" w:cs="Times New Roman"/>
          <w:spacing w:val="-2"/>
          <w:sz w:val="26"/>
          <w:szCs w:val="26"/>
          <w:lang w:val="pt-BR"/>
        </w:rPr>
        <w:t>Theo đó, chỉ tiêu sử dụng đất được phân bổ tại Công văn số 818/STNMT-CCQLĐĐ ngày 25/3/2024 cho huyện trong giai đoạn 2021-2025 tương đối thấp so với nhu cầu các ngành, lĩnh vực, hộ gia đình, cá nhân đã đăng ký. Để phù hợp với chỉ tiêu phân bổ tạm, KHSDĐ cấp huyện dự kiến thực hiện theo giai đoạn, chỉ tiêu các dự án và diện tích cho phép chuyển mục đích của HGĐ, cá nhân được cân đối khi triển khai thực hiện và kiểm soát đến khi hết chỉ tiêu thì dừng thực hiện và sẽ bổ sung khi được cấp trên phân bổ thêm chỉ tiêu.</w:t>
      </w:r>
    </w:p>
    <w:p w14:paraId="45F00BFC" w14:textId="49909A3D" w:rsidR="0001471A" w:rsidRPr="00C83A6F" w:rsidRDefault="00171D05" w:rsidP="00E67376">
      <w:pPr>
        <w:spacing w:before="120"/>
        <w:ind w:firstLine="709"/>
        <w:rPr>
          <w:rFonts w:ascii="Times New Roman" w:hAnsi="Times New Roman" w:cs="Times New Roman"/>
          <w:sz w:val="26"/>
          <w:szCs w:val="26"/>
        </w:rPr>
      </w:pPr>
      <w:r w:rsidRPr="00915E9E">
        <w:rPr>
          <w:rFonts w:ascii="Times New Roman" w:hAnsi="Times New Roman" w:cs="Times New Roman"/>
          <w:sz w:val="26"/>
          <w:szCs w:val="26"/>
        </w:rPr>
        <w:t xml:space="preserve">Tổng hợp, cân đối các chỉ tiêu sử dụng đất năm </w:t>
      </w:r>
      <w:r w:rsidR="00633C58" w:rsidRPr="00915E9E">
        <w:rPr>
          <w:rFonts w:ascii="Times New Roman" w:hAnsi="Times New Roman" w:cs="Times New Roman"/>
          <w:sz w:val="26"/>
          <w:szCs w:val="26"/>
        </w:rPr>
        <w:t>2025</w:t>
      </w:r>
      <w:r w:rsidRPr="00915E9E">
        <w:rPr>
          <w:rFonts w:ascii="Times New Roman" w:hAnsi="Times New Roman" w:cs="Times New Roman"/>
          <w:sz w:val="26"/>
          <w:szCs w:val="26"/>
        </w:rPr>
        <w:t xml:space="preserve"> của </w:t>
      </w:r>
      <w:r w:rsidR="00642D1D" w:rsidRPr="00915E9E">
        <w:rPr>
          <w:rFonts w:ascii="Times New Roman" w:hAnsi="Times New Roman" w:cs="Times New Roman"/>
          <w:sz w:val="26"/>
          <w:szCs w:val="26"/>
        </w:rPr>
        <w:t xml:space="preserve">huyện </w:t>
      </w:r>
      <w:r w:rsidR="008F7404" w:rsidRPr="00915E9E">
        <w:rPr>
          <w:rFonts w:ascii="Times New Roman" w:hAnsi="Times New Roman" w:cs="Times New Roman"/>
          <w:sz w:val="26"/>
          <w:szCs w:val="26"/>
        </w:rPr>
        <w:t>Đồng Phú</w:t>
      </w:r>
      <w:r w:rsidRPr="00915E9E">
        <w:rPr>
          <w:rFonts w:ascii="Times New Roman" w:hAnsi="Times New Roman" w:cs="Times New Roman"/>
          <w:sz w:val="26"/>
          <w:szCs w:val="26"/>
        </w:rPr>
        <w:t xml:space="preserve"> như sau:</w:t>
      </w:r>
    </w:p>
    <w:p w14:paraId="250896D8" w14:textId="212358DB" w:rsidR="0001471A" w:rsidRPr="00C83A6F" w:rsidRDefault="00E67376" w:rsidP="00BB0794">
      <w:pPr>
        <w:pStyle w:val="Bang"/>
        <w:spacing w:after="60"/>
        <w:ind w:left="0"/>
        <w:rPr>
          <w:color w:val="auto"/>
          <w:lang w:val="en-US"/>
        </w:rPr>
      </w:pPr>
      <w:bookmarkStart w:id="250" w:name="_Toc115450162"/>
      <w:bookmarkStart w:id="251" w:name="_Toc115450367"/>
      <w:bookmarkStart w:id="252" w:name="_Toc187299451"/>
      <w:r w:rsidRPr="00C83A6F">
        <w:rPr>
          <w:color w:val="auto"/>
        </w:rPr>
        <w:t xml:space="preserve">Bảng </w:t>
      </w:r>
      <w:r w:rsidRPr="00C83A6F">
        <w:rPr>
          <w:color w:val="auto"/>
        </w:rPr>
        <w:fldChar w:fldCharType="begin"/>
      </w:r>
      <w:r w:rsidRPr="00C83A6F">
        <w:rPr>
          <w:color w:val="auto"/>
        </w:rPr>
        <w:instrText xml:space="preserve"> SEQ Bảng \* ARABIC </w:instrText>
      </w:r>
      <w:r w:rsidRPr="00C83A6F">
        <w:rPr>
          <w:color w:val="auto"/>
        </w:rPr>
        <w:fldChar w:fldCharType="separate"/>
      </w:r>
      <w:r w:rsidR="00262181" w:rsidRPr="00C83A6F">
        <w:rPr>
          <w:noProof/>
          <w:color w:val="auto"/>
        </w:rPr>
        <w:t>40</w:t>
      </w:r>
      <w:r w:rsidRPr="00C83A6F">
        <w:rPr>
          <w:color w:val="auto"/>
        </w:rPr>
        <w:fldChar w:fldCharType="end"/>
      </w:r>
      <w:r w:rsidRPr="00C83A6F">
        <w:rPr>
          <w:color w:val="auto"/>
        </w:rPr>
        <w:t xml:space="preserve">: </w:t>
      </w:r>
      <w:r w:rsidR="00171D05" w:rsidRPr="00C83A6F">
        <w:rPr>
          <w:color w:val="auto"/>
          <w:lang w:val="en-US"/>
        </w:rPr>
        <w:t xml:space="preserve">Tổng hợp </w:t>
      </w:r>
      <w:r w:rsidR="00E86909" w:rsidRPr="00C83A6F">
        <w:rPr>
          <w:color w:val="auto"/>
          <w:lang w:val="en-US"/>
        </w:rPr>
        <w:t>N</w:t>
      </w:r>
      <w:r w:rsidR="00171D05" w:rsidRPr="00C83A6F">
        <w:rPr>
          <w:color w:val="auto"/>
        </w:rPr>
        <w:t xml:space="preserve">hu cầu sử dụng đất </w:t>
      </w:r>
      <w:r w:rsidR="00171D05" w:rsidRPr="00C83A6F">
        <w:rPr>
          <w:color w:val="auto"/>
          <w:lang w:val="en-US"/>
        </w:rPr>
        <w:t>kế hoạch</w:t>
      </w:r>
      <w:r w:rsidR="00171D05" w:rsidRPr="00C83A6F">
        <w:rPr>
          <w:color w:val="auto"/>
        </w:rPr>
        <w:t xml:space="preserve"> </w:t>
      </w:r>
      <w:r w:rsidR="00633C58" w:rsidRPr="00C83A6F">
        <w:rPr>
          <w:color w:val="auto"/>
        </w:rPr>
        <w:t>2025</w:t>
      </w:r>
      <w:r w:rsidR="00171D05" w:rsidRPr="00C83A6F">
        <w:rPr>
          <w:color w:val="auto"/>
        </w:rPr>
        <w:t xml:space="preserve"> </w:t>
      </w:r>
      <w:r w:rsidR="00642D1D" w:rsidRPr="00C83A6F">
        <w:rPr>
          <w:color w:val="auto"/>
          <w:lang w:val="en-US"/>
        </w:rPr>
        <w:t xml:space="preserve">huyện </w:t>
      </w:r>
      <w:r w:rsidR="008F7404" w:rsidRPr="00C83A6F">
        <w:rPr>
          <w:color w:val="auto"/>
          <w:lang w:val="en-US"/>
        </w:rPr>
        <w:t>Đồng Phú</w:t>
      </w:r>
      <w:bookmarkEnd w:id="250"/>
      <w:bookmarkEnd w:id="251"/>
      <w:bookmarkEnd w:id="252"/>
    </w:p>
    <w:tbl>
      <w:tblPr>
        <w:tblW w:w="5000" w:type="pct"/>
        <w:tblLook w:val="04A0" w:firstRow="1" w:lastRow="0" w:firstColumn="1" w:lastColumn="0" w:noHBand="0" w:noVBand="1"/>
      </w:tblPr>
      <w:tblGrid>
        <w:gridCol w:w="681"/>
        <w:gridCol w:w="2617"/>
        <w:gridCol w:w="643"/>
        <w:gridCol w:w="959"/>
        <w:gridCol w:w="959"/>
        <w:gridCol w:w="730"/>
        <w:gridCol w:w="985"/>
        <w:gridCol w:w="728"/>
        <w:gridCol w:w="986"/>
      </w:tblGrid>
      <w:tr w:rsidR="005C3692" w:rsidRPr="00C83A6F" w14:paraId="11CE5DB1" w14:textId="77777777" w:rsidTr="00193128">
        <w:trPr>
          <w:trHeight w:val="300"/>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0BD5E"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bookmarkStart w:id="253" w:name="_Toc19374112"/>
            <w:bookmarkStart w:id="254" w:name="_Toc81288268"/>
            <w:bookmarkStart w:id="255" w:name="_Toc59062546"/>
            <w:bookmarkStart w:id="256" w:name="_Toc114000247"/>
            <w:r w:rsidRPr="00C83A6F">
              <w:rPr>
                <w:rFonts w:ascii="Times New Roman" w:eastAsia="Times New Roman" w:hAnsi="Times New Roman" w:cs="Times New Roman"/>
                <w:b/>
                <w:bCs/>
                <w:sz w:val="18"/>
                <w:szCs w:val="18"/>
                <w:lang w:val="vi-VN" w:eastAsia="vi-VN"/>
              </w:rPr>
              <w:t>STT</w:t>
            </w:r>
          </w:p>
        </w:tc>
        <w:tc>
          <w:tcPr>
            <w:tcW w:w="14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D7E2A"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Chỉ tiêu</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DE1E1"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Mã</w:t>
            </w:r>
          </w:p>
        </w:tc>
        <w:tc>
          <w:tcPr>
            <w:tcW w:w="516" w:type="pct"/>
            <w:tcBorders>
              <w:top w:val="single" w:sz="4" w:space="0" w:color="auto"/>
              <w:left w:val="nil"/>
              <w:bottom w:val="single" w:sz="4" w:space="0" w:color="auto"/>
              <w:right w:val="nil"/>
            </w:tcBorders>
            <w:shd w:val="clear" w:color="auto" w:fill="auto"/>
            <w:noWrap/>
            <w:vAlign w:val="center"/>
            <w:hideMark/>
          </w:tcPr>
          <w:p w14:paraId="00EF5FAA"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HT 2024 </w:t>
            </w:r>
          </w:p>
        </w:tc>
        <w:tc>
          <w:tcPr>
            <w:tcW w:w="90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35B7F3"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KH 2025 </w:t>
            </w:r>
          </w:p>
        </w:tc>
        <w:tc>
          <w:tcPr>
            <w:tcW w:w="5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DED225"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Tăng (+);</w:t>
            </w:r>
            <w:r w:rsidRPr="00C83A6F">
              <w:rPr>
                <w:rFonts w:ascii="Times New Roman" w:eastAsia="Times New Roman" w:hAnsi="Times New Roman" w:cs="Times New Roman"/>
                <w:b/>
                <w:bCs/>
                <w:sz w:val="18"/>
                <w:szCs w:val="18"/>
                <w:lang w:val="vi-VN" w:eastAsia="vi-VN"/>
              </w:rPr>
              <w:br/>
              <w:t xml:space="preserve">giảm (-) </w:t>
            </w:r>
          </w:p>
        </w:tc>
        <w:tc>
          <w:tcPr>
            <w:tcW w:w="923" w:type="pct"/>
            <w:gridSpan w:val="2"/>
            <w:tcBorders>
              <w:top w:val="single" w:sz="4" w:space="0" w:color="auto"/>
              <w:left w:val="nil"/>
              <w:bottom w:val="single" w:sz="4" w:space="0" w:color="auto"/>
              <w:right w:val="single" w:sz="4" w:space="0" w:color="auto"/>
            </w:tcBorders>
            <w:shd w:val="clear" w:color="auto" w:fill="auto"/>
            <w:vAlign w:val="center"/>
            <w:hideMark/>
          </w:tcPr>
          <w:p w14:paraId="7430DE55"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So sánh chỉ tiêu phân bổ </w:t>
            </w:r>
          </w:p>
        </w:tc>
      </w:tr>
      <w:tr w:rsidR="00725F28" w:rsidRPr="00C83A6F" w14:paraId="59DBDDC2" w14:textId="77777777" w:rsidTr="00915B65">
        <w:trPr>
          <w:trHeight w:val="463"/>
        </w:trPr>
        <w:tc>
          <w:tcPr>
            <w:tcW w:w="367" w:type="pct"/>
            <w:vMerge/>
            <w:tcBorders>
              <w:top w:val="single" w:sz="4" w:space="0" w:color="auto"/>
              <w:left w:val="single" w:sz="4" w:space="0" w:color="auto"/>
              <w:bottom w:val="single" w:sz="4" w:space="0" w:color="auto"/>
              <w:right w:val="single" w:sz="4" w:space="0" w:color="auto"/>
            </w:tcBorders>
            <w:vAlign w:val="center"/>
            <w:hideMark/>
          </w:tcPr>
          <w:p w14:paraId="34ECF7B0"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p>
        </w:tc>
        <w:tc>
          <w:tcPr>
            <w:tcW w:w="1409" w:type="pct"/>
            <w:vMerge/>
            <w:tcBorders>
              <w:top w:val="single" w:sz="4" w:space="0" w:color="auto"/>
              <w:left w:val="single" w:sz="4" w:space="0" w:color="auto"/>
              <w:bottom w:val="single" w:sz="4" w:space="0" w:color="auto"/>
              <w:right w:val="single" w:sz="4" w:space="0" w:color="auto"/>
            </w:tcBorders>
            <w:vAlign w:val="center"/>
            <w:hideMark/>
          </w:tcPr>
          <w:p w14:paraId="01E6F11C"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13BC6E4E"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p>
        </w:tc>
        <w:tc>
          <w:tcPr>
            <w:tcW w:w="516" w:type="pct"/>
            <w:tcBorders>
              <w:top w:val="nil"/>
              <w:left w:val="nil"/>
              <w:bottom w:val="nil"/>
              <w:right w:val="single" w:sz="4" w:space="0" w:color="auto"/>
            </w:tcBorders>
            <w:shd w:val="clear" w:color="auto" w:fill="auto"/>
            <w:vAlign w:val="center"/>
            <w:hideMark/>
          </w:tcPr>
          <w:p w14:paraId="3EE0637B"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Diện tích </w:t>
            </w:r>
            <w:r w:rsidRPr="00C83A6F">
              <w:rPr>
                <w:rFonts w:ascii="Times New Roman" w:eastAsia="Times New Roman" w:hAnsi="Times New Roman" w:cs="Times New Roman"/>
                <w:b/>
                <w:bCs/>
                <w:sz w:val="18"/>
                <w:szCs w:val="18"/>
                <w:lang w:val="vi-VN" w:eastAsia="vi-VN"/>
              </w:rPr>
              <w:br/>
              <w:t xml:space="preserve">(ha) </w:t>
            </w:r>
          </w:p>
        </w:tc>
        <w:tc>
          <w:tcPr>
            <w:tcW w:w="516" w:type="pct"/>
            <w:tcBorders>
              <w:top w:val="nil"/>
              <w:left w:val="nil"/>
              <w:bottom w:val="nil"/>
              <w:right w:val="single" w:sz="4" w:space="0" w:color="auto"/>
            </w:tcBorders>
            <w:shd w:val="clear" w:color="auto" w:fill="auto"/>
            <w:vAlign w:val="center"/>
            <w:hideMark/>
          </w:tcPr>
          <w:p w14:paraId="4155388E"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Diện tích </w:t>
            </w:r>
            <w:r w:rsidRPr="00C83A6F">
              <w:rPr>
                <w:rFonts w:ascii="Times New Roman" w:eastAsia="Times New Roman" w:hAnsi="Times New Roman" w:cs="Times New Roman"/>
                <w:b/>
                <w:bCs/>
                <w:sz w:val="18"/>
                <w:szCs w:val="18"/>
                <w:lang w:val="vi-VN" w:eastAsia="vi-VN"/>
              </w:rPr>
              <w:br/>
              <w:t xml:space="preserve">(ha) </w:t>
            </w:r>
          </w:p>
        </w:tc>
        <w:tc>
          <w:tcPr>
            <w:tcW w:w="392" w:type="pct"/>
            <w:tcBorders>
              <w:top w:val="nil"/>
              <w:left w:val="nil"/>
              <w:bottom w:val="nil"/>
              <w:right w:val="single" w:sz="4" w:space="0" w:color="auto"/>
            </w:tcBorders>
            <w:shd w:val="clear" w:color="auto" w:fill="auto"/>
            <w:vAlign w:val="center"/>
            <w:hideMark/>
          </w:tcPr>
          <w:p w14:paraId="7D677560"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Cơ cấu (%) </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14:paraId="050EE342"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p>
        </w:tc>
        <w:tc>
          <w:tcPr>
            <w:tcW w:w="392" w:type="pct"/>
            <w:tcBorders>
              <w:top w:val="nil"/>
              <w:left w:val="nil"/>
              <w:bottom w:val="single" w:sz="4" w:space="0" w:color="auto"/>
              <w:right w:val="single" w:sz="4" w:space="0" w:color="auto"/>
            </w:tcBorders>
            <w:shd w:val="clear" w:color="auto" w:fill="auto"/>
            <w:vAlign w:val="center"/>
            <w:hideMark/>
          </w:tcPr>
          <w:p w14:paraId="2731065D"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Chỉ tiêu phân </w:t>
            </w:r>
            <w:r w:rsidRPr="00C83A6F">
              <w:rPr>
                <w:rFonts w:ascii="Times New Roman" w:eastAsia="Times New Roman" w:hAnsi="Times New Roman" w:cs="Times New Roman"/>
                <w:b/>
                <w:bCs/>
                <w:sz w:val="18"/>
                <w:szCs w:val="18"/>
                <w:lang w:val="vi-VN" w:eastAsia="vi-VN"/>
              </w:rPr>
              <w:lastRenderedPageBreak/>
              <w:t>bổ*</w:t>
            </w:r>
          </w:p>
        </w:tc>
        <w:tc>
          <w:tcPr>
            <w:tcW w:w="531" w:type="pct"/>
            <w:tcBorders>
              <w:top w:val="nil"/>
              <w:left w:val="nil"/>
              <w:bottom w:val="single" w:sz="4" w:space="0" w:color="auto"/>
              <w:right w:val="single" w:sz="4" w:space="0" w:color="auto"/>
            </w:tcBorders>
            <w:shd w:val="clear" w:color="auto" w:fill="auto"/>
            <w:vAlign w:val="center"/>
            <w:hideMark/>
          </w:tcPr>
          <w:p w14:paraId="1ECDD7C8"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lastRenderedPageBreak/>
              <w:t xml:space="preserve"> So sánh </w:t>
            </w:r>
          </w:p>
        </w:tc>
      </w:tr>
      <w:tr w:rsidR="005C3692" w:rsidRPr="00C83A6F" w14:paraId="14B9BDF3" w14:textId="77777777" w:rsidTr="00915B65">
        <w:trPr>
          <w:trHeight w:val="300"/>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D74DF7"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w:t>
            </w:r>
          </w:p>
        </w:tc>
        <w:tc>
          <w:tcPr>
            <w:tcW w:w="1409" w:type="pct"/>
            <w:tcBorders>
              <w:top w:val="nil"/>
              <w:left w:val="nil"/>
              <w:bottom w:val="single" w:sz="4" w:space="0" w:color="auto"/>
              <w:right w:val="single" w:sz="4" w:space="0" w:color="auto"/>
            </w:tcBorders>
            <w:shd w:val="clear" w:color="auto" w:fill="auto"/>
            <w:noWrap/>
            <w:vAlign w:val="center"/>
            <w:hideMark/>
          </w:tcPr>
          <w:p w14:paraId="78D6EB8C"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w:t>
            </w:r>
          </w:p>
        </w:tc>
        <w:tc>
          <w:tcPr>
            <w:tcW w:w="346" w:type="pct"/>
            <w:tcBorders>
              <w:top w:val="nil"/>
              <w:left w:val="nil"/>
              <w:bottom w:val="single" w:sz="4" w:space="0" w:color="auto"/>
              <w:right w:val="single" w:sz="4" w:space="0" w:color="auto"/>
            </w:tcBorders>
            <w:shd w:val="clear" w:color="auto" w:fill="auto"/>
            <w:noWrap/>
            <w:vAlign w:val="center"/>
            <w:hideMark/>
          </w:tcPr>
          <w:p w14:paraId="68174C7F"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(3)</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60DEA10A"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 (4) </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57D4F4F7"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 (5)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FC69CFF"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 (6) </w:t>
            </w:r>
          </w:p>
        </w:tc>
        <w:tc>
          <w:tcPr>
            <w:tcW w:w="530" w:type="pct"/>
            <w:tcBorders>
              <w:top w:val="nil"/>
              <w:left w:val="nil"/>
              <w:bottom w:val="single" w:sz="4" w:space="0" w:color="auto"/>
              <w:right w:val="single" w:sz="4" w:space="0" w:color="auto"/>
            </w:tcBorders>
            <w:shd w:val="clear" w:color="auto" w:fill="auto"/>
            <w:noWrap/>
            <w:vAlign w:val="center"/>
            <w:hideMark/>
          </w:tcPr>
          <w:p w14:paraId="2181A061"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 (7)=(5)-(4) </w:t>
            </w:r>
          </w:p>
        </w:tc>
        <w:tc>
          <w:tcPr>
            <w:tcW w:w="392" w:type="pct"/>
            <w:tcBorders>
              <w:top w:val="nil"/>
              <w:left w:val="nil"/>
              <w:bottom w:val="single" w:sz="4" w:space="0" w:color="auto"/>
              <w:right w:val="single" w:sz="4" w:space="0" w:color="auto"/>
            </w:tcBorders>
            <w:shd w:val="clear" w:color="auto" w:fill="auto"/>
            <w:noWrap/>
            <w:vAlign w:val="center"/>
            <w:hideMark/>
          </w:tcPr>
          <w:p w14:paraId="04F2767E"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(8)</w:t>
            </w:r>
          </w:p>
        </w:tc>
        <w:tc>
          <w:tcPr>
            <w:tcW w:w="531" w:type="pct"/>
            <w:tcBorders>
              <w:top w:val="nil"/>
              <w:left w:val="nil"/>
              <w:bottom w:val="single" w:sz="4" w:space="0" w:color="auto"/>
              <w:right w:val="single" w:sz="4" w:space="0" w:color="auto"/>
            </w:tcBorders>
            <w:shd w:val="clear" w:color="auto" w:fill="auto"/>
            <w:noWrap/>
            <w:vAlign w:val="center"/>
            <w:hideMark/>
          </w:tcPr>
          <w:p w14:paraId="64B87DAA" w14:textId="77777777" w:rsidR="00725F28" w:rsidRPr="00C83A6F" w:rsidRDefault="00725F28" w:rsidP="00725F28">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 (9)=(5)-(8) </w:t>
            </w:r>
          </w:p>
        </w:tc>
      </w:tr>
      <w:tr w:rsidR="00725F28" w:rsidRPr="00C83A6F" w14:paraId="464E02A6" w14:textId="77777777" w:rsidTr="00915B65">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4B8C8ED"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1409" w:type="pct"/>
            <w:tcBorders>
              <w:top w:val="nil"/>
              <w:left w:val="nil"/>
              <w:bottom w:val="single" w:sz="4" w:space="0" w:color="auto"/>
              <w:right w:val="single" w:sz="4" w:space="0" w:color="auto"/>
            </w:tcBorders>
            <w:shd w:val="clear" w:color="auto" w:fill="auto"/>
            <w:vAlign w:val="center"/>
            <w:hideMark/>
          </w:tcPr>
          <w:p w14:paraId="30010809" w14:textId="77777777" w:rsidR="00725F28" w:rsidRPr="00C83A6F" w:rsidRDefault="00725F28" w:rsidP="00725F28">
            <w:pPr>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TỔNG DIỆN TÍCH TỰ NHIÊN (1+2+3)</w:t>
            </w:r>
          </w:p>
        </w:tc>
        <w:tc>
          <w:tcPr>
            <w:tcW w:w="346" w:type="pct"/>
            <w:tcBorders>
              <w:top w:val="nil"/>
              <w:left w:val="nil"/>
              <w:bottom w:val="single" w:sz="4" w:space="0" w:color="auto"/>
              <w:right w:val="single" w:sz="4" w:space="0" w:color="auto"/>
            </w:tcBorders>
            <w:shd w:val="clear" w:color="auto" w:fill="auto"/>
            <w:vAlign w:val="center"/>
            <w:hideMark/>
          </w:tcPr>
          <w:p w14:paraId="329E163D" w14:textId="77777777" w:rsidR="00725F28" w:rsidRPr="00C83A6F" w:rsidRDefault="00725F28" w:rsidP="00725F28">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516" w:type="pct"/>
            <w:tcBorders>
              <w:top w:val="nil"/>
              <w:left w:val="nil"/>
              <w:bottom w:val="single" w:sz="4" w:space="0" w:color="auto"/>
              <w:right w:val="single" w:sz="4" w:space="0" w:color="auto"/>
            </w:tcBorders>
            <w:shd w:val="clear" w:color="auto" w:fill="auto"/>
            <w:vAlign w:val="center"/>
            <w:hideMark/>
          </w:tcPr>
          <w:p w14:paraId="75C7FB3F" w14:textId="77777777" w:rsidR="00725F28" w:rsidRPr="00C83A6F" w:rsidRDefault="00725F28" w:rsidP="00725F28">
            <w:pPr>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93.445,11</w:t>
            </w:r>
          </w:p>
        </w:tc>
        <w:tc>
          <w:tcPr>
            <w:tcW w:w="516" w:type="pct"/>
            <w:tcBorders>
              <w:top w:val="nil"/>
              <w:left w:val="nil"/>
              <w:bottom w:val="single" w:sz="4" w:space="0" w:color="auto"/>
              <w:right w:val="single" w:sz="4" w:space="0" w:color="auto"/>
            </w:tcBorders>
            <w:shd w:val="clear" w:color="auto" w:fill="auto"/>
            <w:vAlign w:val="center"/>
            <w:hideMark/>
          </w:tcPr>
          <w:p w14:paraId="13FE9EF8" w14:textId="77777777" w:rsidR="00725F28" w:rsidRPr="00C83A6F" w:rsidRDefault="00725F28" w:rsidP="00725F28">
            <w:pPr>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93.445,11</w:t>
            </w:r>
          </w:p>
        </w:tc>
        <w:tc>
          <w:tcPr>
            <w:tcW w:w="392" w:type="pct"/>
            <w:tcBorders>
              <w:top w:val="nil"/>
              <w:left w:val="nil"/>
              <w:bottom w:val="single" w:sz="4" w:space="0" w:color="auto"/>
              <w:right w:val="single" w:sz="4" w:space="0" w:color="auto"/>
            </w:tcBorders>
            <w:shd w:val="clear" w:color="auto" w:fill="auto"/>
            <w:vAlign w:val="center"/>
            <w:hideMark/>
          </w:tcPr>
          <w:p w14:paraId="2A2545F8" w14:textId="77777777" w:rsidR="00725F28" w:rsidRPr="00C83A6F" w:rsidRDefault="00725F28" w:rsidP="00725F28">
            <w:pPr>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100,00</w:t>
            </w:r>
          </w:p>
        </w:tc>
        <w:tc>
          <w:tcPr>
            <w:tcW w:w="530" w:type="pct"/>
            <w:tcBorders>
              <w:top w:val="nil"/>
              <w:left w:val="nil"/>
              <w:bottom w:val="single" w:sz="4" w:space="0" w:color="auto"/>
              <w:right w:val="single" w:sz="4" w:space="0" w:color="auto"/>
            </w:tcBorders>
            <w:shd w:val="clear" w:color="auto" w:fill="auto"/>
            <w:vAlign w:val="center"/>
            <w:hideMark/>
          </w:tcPr>
          <w:p w14:paraId="72FA0592" w14:textId="77777777" w:rsidR="00725F28" w:rsidRPr="00C83A6F" w:rsidRDefault="00725F28" w:rsidP="00725F28">
            <w:pPr>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0,00</w:t>
            </w:r>
          </w:p>
        </w:tc>
        <w:tc>
          <w:tcPr>
            <w:tcW w:w="392" w:type="pct"/>
            <w:tcBorders>
              <w:top w:val="nil"/>
              <w:left w:val="nil"/>
              <w:bottom w:val="single" w:sz="4" w:space="0" w:color="auto"/>
              <w:right w:val="single" w:sz="4" w:space="0" w:color="auto"/>
            </w:tcBorders>
            <w:shd w:val="clear" w:color="auto" w:fill="auto"/>
            <w:vAlign w:val="center"/>
            <w:hideMark/>
          </w:tcPr>
          <w:p w14:paraId="7CB4A101" w14:textId="77777777" w:rsidR="00725F28" w:rsidRPr="00C83A6F" w:rsidRDefault="00725F28" w:rsidP="00725F28">
            <w:pPr>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93.445</w:t>
            </w:r>
          </w:p>
        </w:tc>
        <w:tc>
          <w:tcPr>
            <w:tcW w:w="531" w:type="pct"/>
            <w:tcBorders>
              <w:top w:val="nil"/>
              <w:left w:val="nil"/>
              <w:bottom w:val="single" w:sz="4" w:space="0" w:color="auto"/>
              <w:right w:val="single" w:sz="4" w:space="0" w:color="auto"/>
            </w:tcBorders>
            <w:shd w:val="clear" w:color="auto" w:fill="auto"/>
            <w:vAlign w:val="center"/>
            <w:hideMark/>
          </w:tcPr>
          <w:p w14:paraId="3891A404" w14:textId="77777777" w:rsidR="00725F28" w:rsidRPr="00C83A6F" w:rsidRDefault="00725F28" w:rsidP="00725F28">
            <w:pPr>
              <w:spacing w:before="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0,00</w:t>
            </w:r>
          </w:p>
        </w:tc>
      </w:tr>
      <w:tr w:rsidR="00915B65" w:rsidRPr="00C83A6F" w14:paraId="36A8EB38" w14:textId="77777777" w:rsidTr="00915B65">
        <w:trPr>
          <w:trHeight w:val="27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9C861F0" w14:textId="77777777" w:rsidR="00915B65" w:rsidRPr="00C83A6F" w:rsidRDefault="00915B65" w:rsidP="00915B65">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1</w:t>
            </w:r>
          </w:p>
        </w:tc>
        <w:tc>
          <w:tcPr>
            <w:tcW w:w="1409" w:type="pct"/>
            <w:tcBorders>
              <w:top w:val="nil"/>
              <w:left w:val="nil"/>
              <w:bottom w:val="single" w:sz="4" w:space="0" w:color="auto"/>
              <w:right w:val="single" w:sz="4" w:space="0" w:color="auto"/>
            </w:tcBorders>
            <w:shd w:val="clear" w:color="auto" w:fill="auto"/>
            <w:vAlign w:val="center"/>
            <w:hideMark/>
          </w:tcPr>
          <w:p w14:paraId="5762008A" w14:textId="77777777" w:rsidR="00915B65" w:rsidRPr="00C83A6F" w:rsidRDefault="00915B65" w:rsidP="00915B65">
            <w:pPr>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nông nghiệp</w:t>
            </w:r>
          </w:p>
        </w:tc>
        <w:tc>
          <w:tcPr>
            <w:tcW w:w="346" w:type="pct"/>
            <w:tcBorders>
              <w:top w:val="nil"/>
              <w:left w:val="nil"/>
              <w:bottom w:val="single" w:sz="4" w:space="0" w:color="auto"/>
              <w:right w:val="single" w:sz="4" w:space="0" w:color="auto"/>
            </w:tcBorders>
            <w:shd w:val="clear" w:color="auto" w:fill="auto"/>
            <w:vAlign w:val="center"/>
            <w:hideMark/>
          </w:tcPr>
          <w:p w14:paraId="65BB8B7E" w14:textId="77777777" w:rsidR="00915B65" w:rsidRPr="00C83A6F" w:rsidRDefault="00915B65" w:rsidP="00915B65">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NNP</w:t>
            </w:r>
          </w:p>
        </w:tc>
        <w:tc>
          <w:tcPr>
            <w:tcW w:w="516" w:type="pct"/>
            <w:tcBorders>
              <w:top w:val="nil"/>
              <w:left w:val="nil"/>
              <w:bottom w:val="single" w:sz="4" w:space="0" w:color="auto"/>
              <w:right w:val="single" w:sz="4" w:space="0" w:color="auto"/>
            </w:tcBorders>
            <w:shd w:val="clear" w:color="auto" w:fill="auto"/>
            <w:vAlign w:val="center"/>
            <w:hideMark/>
          </w:tcPr>
          <w:p w14:paraId="66E3470C" w14:textId="3E6455D5"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85.647,19</w:t>
            </w:r>
          </w:p>
        </w:tc>
        <w:tc>
          <w:tcPr>
            <w:tcW w:w="516" w:type="pct"/>
            <w:tcBorders>
              <w:top w:val="nil"/>
              <w:left w:val="nil"/>
              <w:bottom w:val="single" w:sz="4" w:space="0" w:color="auto"/>
              <w:right w:val="single" w:sz="4" w:space="0" w:color="auto"/>
            </w:tcBorders>
            <w:shd w:val="clear" w:color="auto" w:fill="auto"/>
            <w:vAlign w:val="center"/>
            <w:hideMark/>
          </w:tcPr>
          <w:p w14:paraId="3829953D" w14:textId="172D65E7"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84.538,82</w:t>
            </w:r>
          </w:p>
        </w:tc>
        <w:tc>
          <w:tcPr>
            <w:tcW w:w="392" w:type="pct"/>
            <w:tcBorders>
              <w:top w:val="nil"/>
              <w:left w:val="nil"/>
              <w:bottom w:val="single" w:sz="4" w:space="0" w:color="auto"/>
              <w:right w:val="single" w:sz="4" w:space="0" w:color="auto"/>
            </w:tcBorders>
            <w:shd w:val="clear" w:color="auto" w:fill="auto"/>
            <w:vAlign w:val="center"/>
            <w:hideMark/>
          </w:tcPr>
          <w:p w14:paraId="2E4F24FF" w14:textId="134B2592"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90,47</w:t>
            </w:r>
          </w:p>
        </w:tc>
        <w:tc>
          <w:tcPr>
            <w:tcW w:w="530" w:type="pct"/>
            <w:tcBorders>
              <w:top w:val="nil"/>
              <w:left w:val="nil"/>
              <w:bottom w:val="single" w:sz="4" w:space="0" w:color="auto"/>
              <w:right w:val="single" w:sz="4" w:space="0" w:color="auto"/>
            </w:tcBorders>
            <w:shd w:val="clear" w:color="auto" w:fill="auto"/>
            <w:vAlign w:val="center"/>
            <w:hideMark/>
          </w:tcPr>
          <w:p w14:paraId="2D4B0A54" w14:textId="57E77D5C"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-1.108,37</w:t>
            </w:r>
          </w:p>
        </w:tc>
        <w:tc>
          <w:tcPr>
            <w:tcW w:w="392" w:type="pct"/>
            <w:tcBorders>
              <w:top w:val="nil"/>
              <w:left w:val="nil"/>
              <w:bottom w:val="single" w:sz="4" w:space="0" w:color="auto"/>
              <w:right w:val="single" w:sz="4" w:space="0" w:color="auto"/>
            </w:tcBorders>
            <w:shd w:val="clear" w:color="auto" w:fill="auto"/>
            <w:vAlign w:val="center"/>
            <w:hideMark/>
          </w:tcPr>
          <w:p w14:paraId="32D7FB21" w14:textId="193F1E26"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84.539</w:t>
            </w:r>
          </w:p>
        </w:tc>
        <w:tc>
          <w:tcPr>
            <w:tcW w:w="531" w:type="pct"/>
            <w:tcBorders>
              <w:top w:val="nil"/>
              <w:left w:val="nil"/>
              <w:bottom w:val="single" w:sz="4" w:space="0" w:color="auto"/>
              <w:right w:val="single" w:sz="4" w:space="0" w:color="auto"/>
            </w:tcBorders>
            <w:shd w:val="clear" w:color="auto" w:fill="auto"/>
            <w:vAlign w:val="center"/>
            <w:hideMark/>
          </w:tcPr>
          <w:p w14:paraId="22C9E6D3" w14:textId="7C5E7975"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w:t>
            </w:r>
          </w:p>
        </w:tc>
      </w:tr>
      <w:tr w:rsidR="00915B65" w:rsidRPr="00C83A6F" w14:paraId="68EE0047" w14:textId="77777777" w:rsidTr="00915B65">
        <w:trPr>
          <w:trHeight w:val="28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49086"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w:t>
            </w:r>
          </w:p>
        </w:tc>
        <w:tc>
          <w:tcPr>
            <w:tcW w:w="1409" w:type="pct"/>
            <w:tcBorders>
              <w:top w:val="single" w:sz="4" w:space="0" w:color="auto"/>
              <w:left w:val="nil"/>
              <w:bottom w:val="single" w:sz="4" w:space="0" w:color="auto"/>
              <w:right w:val="single" w:sz="4" w:space="0" w:color="auto"/>
            </w:tcBorders>
            <w:shd w:val="clear" w:color="auto" w:fill="auto"/>
            <w:vAlign w:val="center"/>
            <w:hideMark/>
          </w:tcPr>
          <w:p w14:paraId="0C391B9B"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lúa</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05E4C242"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LUA</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33FD1340" w14:textId="2B83C86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99,01</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0ED85DB6" w14:textId="49945E6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D8FD255" w14:textId="28258FB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0,02</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3184B7BC" w14:textId="6096F9D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-79,01</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B896B42" w14:textId="464B295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71E49326" w14:textId="6E0C9BD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4AE942D9" w14:textId="77777777" w:rsidTr="00915B65">
        <w:trPr>
          <w:trHeight w:val="28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0D8D9E27"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1.1.1</w:t>
            </w:r>
          </w:p>
        </w:tc>
        <w:tc>
          <w:tcPr>
            <w:tcW w:w="1409" w:type="pct"/>
            <w:tcBorders>
              <w:top w:val="nil"/>
              <w:left w:val="nil"/>
              <w:bottom w:val="single" w:sz="4" w:space="0" w:color="auto"/>
              <w:right w:val="single" w:sz="4" w:space="0" w:color="auto"/>
            </w:tcBorders>
            <w:shd w:val="clear" w:color="auto" w:fill="auto"/>
            <w:vAlign w:val="center"/>
            <w:hideMark/>
          </w:tcPr>
          <w:p w14:paraId="0CF90966"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chuyên trồng lúa nước</w:t>
            </w:r>
          </w:p>
        </w:tc>
        <w:tc>
          <w:tcPr>
            <w:tcW w:w="346" w:type="pct"/>
            <w:tcBorders>
              <w:top w:val="nil"/>
              <w:left w:val="nil"/>
              <w:bottom w:val="single" w:sz="4" w:space="0" w:color="auto"/>
              <w:right w:val="single" w:sz="4" w:space="0" w:color="auto"/>
            </w:tcBorders>
            <w:shd w:val="clear" w:color="auto" w:fill="auto"/>
            <w:vAlign w:val="center"/>
            <w:hideMark/>
          </w:tcPr>
          <w:p w14:paraId="48EA4F9E"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LUC</w:t>
            </w:r>
          </w:p>
        </w:tc>
        <w:tc>
          <w:tcPr>
            <w:tcW w:w="516" w:type="pct"/>
            <w:tcBorders>
              <w:top w:val="nil"/>
              <w:left w:val="nil"/>
              <w:bottom w:val="single" w:sz="4" w:space="0" w:color="auto"/>
              <w:right w:val="single" w:sz="4" w:space="0" w:color="auto"/>
            </w:tcBorders>
            <w:shd w:val="clear" w:color="auto" w:fill="auto"/>
            <w:vAlign w:val="center"/>
            <w:hideMark/>
          </w:tcPr>
          <w:p w14:paraId="5FFD37C3" w14:textId="20A007D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vAlign w:val="center"/>
            <w:hideMark/>
          </w:tcPr>
          <w:p w14:paraId="10512C1A" w14:textId="013DB35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1515A961" w14:textId="662D943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vAlign w:val="center"/>
            <w:hideMark/>
          </w:tcPr>
          <w:p w14:paraId="7B0FB019" w14:textId="11FF310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23E3A253" w14:textId="3EF7FA1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c>
          <w:tcPr>
            <w:tcW w:w="531" w:type="pct"/>
            <w:tcBorders>
              <w:top w:val="nil"/>
              <w:left w:val="nil"/>
              <w:bottom w:val="single" w:sz="4" w:space="0" w:color="auto"/>
              <w:right w:val="single" w:sz="4" w:space="0" w:color="auto"/>
            </w:tcBorders>
            <w:shd w:val="clear" w:color="auto" w:fill="auto"/>
            <w:vAlign w:val="center"/>
            <w:hideMark/>
          </w:tcPr>
          <w:p w14:paraId="6ED70BB6" w14:textId="3DAB013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5D810C33" w14:textId="77777777" w:rsidTr="00915B65">
        <w:trPr>
          <w:trHeight w:val="28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71B650E0"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1.1.2</w:t>
            </w:r>
          </w:p>
        </w:tc>
        <w:tc>
          <w:tcPr>
            <w:tcW w:w="1409" w:type="pct"/>
            <w:tcBorders>
              <w:top w:val="nil"/>
              <w:left w:val="nil"/>
              <w:bottom w:val="single" w:sz="4" w:space="0" w:color="auto"/>
              <w:right w:val="single" w:sz="4" w:space="0" w:color="auto"/>
            </w:tcBorders>
            <w:shd w:val="clear" w:color="auto" w:fill="auto"/>
            <w:vAlign w:val="center"/>
            <w:hideMark/>
          </w:tcPr>
          <w:p w14:paraId="7A499D9A"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trồng lúa khác</w:t>
            </w:r>
          </w:p>
        </w:tc>
        <w:tc>
          <w:tcPr>
            <w:tcW w:w="346" w:type="pct"/>
            <w:tcBorders>
              <w:top w:val="nil"/>
              <w:left w:val="nil"/>
              <w:bottom w:val="single" w:sz="4" w:space="0" w:color="auto"/>
              <w:right w:val="single" w:sz="4" w:space="0" w:color="auto"/>
            </w:tcBorders>
            <w:shd w:val="clear" w:color="auto" w:fill="auto"/>
            <w:vAlign w:val="center"/>
            <w:hideMark/>
          </w:tcPr>
          <w:p w14:paraId="75302370"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LUK</w:t>
            </w:r>
          </w:p>
        </w:tc>
        <w:tc>
          <w:tcPr>
            <w:tcW w:w="516" w:type="pct"/>
            <w:tcBorders>
              <w:top w:val="nil"/>
              <w:left w:val="nil"/>
              <w:bottom w:val="single" w:sz="4" w:space="0" w:color="auto"/>
              <w:right w:val="single" w:sz="4" w:space="0" w:color="auto"/>
            </w:tcBorders>
            <w:shd w:val="clear" w:color="auto" w:fill="auto"/>
            <w:vAlign w:val="center"/>
            <w:hideMark/>
          </w:tcPr>
          <w:p w14:paraId="52CC81B0" w14:textId="696C125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99,01</w:t>
            </w:r>
          </w:p>
        </w:tc>
        <w:tc>
          <w:tcPr>
            <w:tcW w:w="516" w:type="pct"/>
            <w:tcBorders>
              <w:top w:val="nil"/>
              <w:left w:val="nil"/>
              <w:bottom w:val="single" w:sz="4" w:space="0" w:color="auto"/>
              <w:right w:val="single" w:sz="4" w:space="0" w:color="auto"/>
            </w:tcBorders>
            <w:shd w:val="clear" w:color="auto" w:fill="auto"/>
            <w:vAlign w:val="center"/>
            <w:hideMark/>
          </w:tcPr>
          <w:p w14:paraId="0A981C7A" w14:textId="57DA4D9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20,00</w:t>
            </w:r>
          </w:p>
        </w:tc>
        <w:tc>
          <w:tcPr>
            <w:tcW w:w="392" w:type="pct"/>
            <w:tcBorders>
              <w:top w:val="nil"/>
              <w:left w:val="nil"/>
              <w:bottom w:val="single" w:sz="4" w:space="0" w:color="auto"/>
              <w:right w:val="single" w:sz="4" w:space="0" w:color="auto"/>
            </w:tcBorders>
            <w:shd w:val="clear" w:color="auto" w:fill="auto"/>
            <w:vAlign w:val="center"/>
            <w:hideMark/>
          </w:tcPr>
          <w:p w14:paraId="08891824" w14:textId="7A34866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0,02</w:t>
            </w:r>
          </w:p>
        </w:tc>
        <w:tc>
          <w:tcPr>
            <w:tcW w:w="530" w:type="pct"/>
            <w:tcBorders>
              <w:top w:val="nil"/>
              <w:left w:val="nil"/>
              <w:bottom w:val="single" w:sz="4" w:space="0" w:color="auto"/>
              <w:right w:val="single" w:sz="4" w:space="0" w:color="auto"/>
            </w:tcBorders>
            <w:shd w:val="clear" w:color="auto" w:fill="auto"/>
            <w:vAlign w:val="center"/>
            <w:hideMark/>
          </w:tcPr>
          <w:p w14:paraId="0E6FC9D0" w14:textId="42E40AA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-79,01</w:t>
            </w:r>
          </w:p>
        </w:tc>
        <w:tc>
          <w:tcPr>
            <w:tcW w:w="392" w:type="pct"/>
            <w:tcBorders>
              <w:top w:val="nil"/>
              <w:left w:val="nil"/>
              <w:bottom w:val="single" w:sz="4" w:space="0" w:color="auto"/>
              <w:right w:val="single" w:sz="4" w:space="0" w:color="auto"/>
            </w:tcBorders>
            <w:shd w:val="clear" w:color="auto" w:fill="auto"/>
            <w:vAlign w:val="center"/>
            <w:hideMark/>
          </w:tcPr>
          <w:p w14:paraId="719DF4E5" w14:textId="6F930FB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w:t>
            </w:r>
          </w:p>
        </w:tc>
        <w:tc>
          <w:tcPr>
            <w:tcW w:w="531" w:type="pct"/>
            <w:tcBorders>
              <w:top w:val="nil"/>
              <w:left w:val="nil"/>
              <w:bottom w:val="single" w:sz="4" w:space="0" w:color="auto"/>
              <w:right w:val="single" w:sz="4" w:space="0" w:color="auto"/>
            </w:tcBorders>
            <w:shd w:val="clear" w:color="auto" w:fill="auto"/>
            <w:vAlign w:val="center"/>
            <w:hideMark/>
          </w:tcPr>
          <w:p w14:paraId="53C8E835" w14:textId="03046C7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237FEB44"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ABDDD4A"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w:t>
            </w:r>
          </w:p>
        </w:tc>
        <w:tc>
          <w:tcPr>
            <w:tcW w:w="1409" w:type="pct"/>
            <w:tcBorders>
              <w:top w:val="nil"/>
              <w:left w:val="nil"/>
              <w:bottom w:val="single" w:sz="4" w:space="0" w:color="auto"/>
              <w:right w:val="single" w:sz="4" w:space="0" w:color="auto"/>
            </w:tcBorders>
            <w:shd w:val="clear" w:color="auto" w:fill="auto"/>
            <w:vAlign w:val="center"/>
            <w:hideMark/>
          </w:tcPr>
          <w:p w14:paraId="20DF34C7"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hàng năm khác</w:t>
            </w:r>
          </w:p>
        </w:tc>
        <w:tc>
          <w:tcPr>
            <w:tcW w:w="346" w:type="pct"/>
            <w:tcBorders>
              <w:top w:val="nil"/>
              <w:left w:val="nil"/>
              <w:bottom w:val="single" w:sz="4" w:space="0" w:color="auto"/>
              <w:right w:val="single" w:sz="4" w:space="0" w:color="auto"/>
            </w:tcBorders>
            <w:shd w:val="clear" w:color="auto" w:fill="auto"/>
            <w:vAlign w:val="center"/>
            <w:hideMark/>
          </w:tcPr>
          <w:p w14:paraId="2DF8886A"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HNK</w:t>
            </w:r>
          </w:p>
        </w:tc>
        <w:tc>
          <w:tcPr>
            <w:tcW w:w="516" w:type="pct"/>
            <w:tcBorders>
              <w:top w:val="nil"/>
              <w:left w:val="nil"/>
              <w:bottom w:val="single" w:sz="4" w:space="0" w:color="auto"/>
              <w:right w:val="single" w:sz="4" w:space="0" w:color="auto"/>
            </w:tcBorders>
            <w:shd w:val="clear" w:color="auto" w:fill="auto"/>
            <w:vAlign w:val="center"/>
            <w:hideMark/>
          </w:tcPr>
          <w:p w14:paraId="32962758" w14:textId="0C90E77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228,61</w:t>
            </w:r>
          </w:p>
        </w:tc>
        <w:tc>
          <w:tcPr>
            <w:tcW w:w="516" w:type="pct"/>
            <w:tcBorders>
              <w:top w:val="nil"/>
              <w:left w:val="nil"/>
              <w:bottom w:val="single" w:sz="4" w:space="0" w:color="auto"/>
              <w:right w:val="single" w:sz="4" w:space="0" w:color="auto"/>
            </w:tcBorders>
            <w:shd w:val="clear" w:color="auto" w:fill="auto"/>
            <w:vAlign w:val="center"/>
            <w:hideMark/>
          </w:tcPr>
          <w:p w14:paraId="457036D5" w14:textId="4DE2B1C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227,79</w:t>
            </w:r>
          </w:p>
        </w:tc>
        <w:tc>
          <w:tcPr>
            <w:tcW w:w="392" w:type="pct"/>
            <w:tcBorders>
              <w:top w:val="nil"/>
              <w:left w:val="nil"/>
              <w:bottom w:val="single" w:sz="4" w:space="0" w:color="auto"/>
              <w:right w:val="single" w:sz="4" w:space="0" w:color="auto"/>
            </w:tcBorders>
            <w:shd w:val="clear" w:color="auto" w:fill="auto"/>
            <w:vAlign w:val="center"/>
            <w:hideMark/>
          </w:tcPr>
          <w:p w14:paraId="7CF45760" w14:textId="0AA0A86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0,24</w:t>
            </w:r>
          </w:p>
        </w:tc>
        <w:tc>
          <w:tcPr>
            <w:tcW w:w="530" w:type="pct"/>
            <w:tcBorders>
              <w:top w:val="nil"/>
              <w:left w:val="nil"/>
              <w:bottom w:val="single" w:sz="4" w:space="0" w:color="auto"/>
              <w:right w:val="single" w:sz="4" w:space="0" w:color="auto"/>
            </w:tcBorders>
            <w:shd w:val="clear" w:color="auto" w:fill="auto"/>
            <w:vAlign w:val="center"/>
            <w:hideMark/>
          </w:tcPr>
          <w:p w14:paraId="44C90173" w14:textId="7994BB2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-0,82</w:t>
            </w:r>
          </w:p>
        </w:tc>
        <w:tc>
          <w:tcPr>
            <w:tcW w:w="392" w:type="pct"/>
            <w:tcBorders>
              <w:top w:val="nil"/>
              <w:left w:val="nil"/>
              <w:bottom w:val="single" w:sz="4" w:space="0" w:color="auto"/>
              <w:right w:val="single" w:sz="4" w:space="0" w:color="auto"/>
            </w:tcBorders>
            <w:shd w:val="clear" w:color="auto" w:fill="auto"/>
            <w:vAlign w:val="center"/>
            <w:hideMark/>
          </w:tcPr>
          <w:p w14:paraId="6E49711E" w14:textId="60F6A22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12856BA9" w14:textId="64D8022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228</w:t>
            </w:r>
          </w:p>
        </w:tc>
      </w:tr>
      <w:tr w:rsidR="00915B65" w:rsidRPr="00C83A6F" w14:paraId="515A6031"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7D71645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w:t>
            </w:r>
          </w:p>
        </w:tc>
        <w:tc>
          <w:tcPr>
            <w:tcW w:w="1409" w:type="pct"/>
            <w:tcBorders>
              <w:top w:val="nil"/>
              <w:left w:val="nil"/>
              <w:bottom w:val="single" w:sz="4" w:space="0" w:color="auto"/>
              <w:right w:val="single" w:sz="4" w:space="0" w:color="auto"/>
            </w:tcBorders>
            <w:shd w:val="clear" w:color="auto" w:fill="auto"/>
            <w:vAlign w:val="center"/>
            <w:hideMark/>
          </w:tcPr>
          <w:p w14:paraId="02247418"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lâu năm</w:t>
            </w:r>
          </w:p>
        </w:tc>
        <w:tc>
          <w:tcPr>
            <w:tcW w:w="346" w:type="pct"/>
            <w:tcBorders>
              <w:top w:val="nil"/>
              <w:left w:val="nil"/>
              <w:bottom w:val="single" w:sz="4" w:space="0" w:color="auto"/>
              <w:right w:val="single" w:sz="4" w:space="0" w:color="auto"/>
            </w:tcBorders>
            <w:shd w:val="clear" w:color="auto" w:fill="auto"/>
            <w:vAlign w:val="center"/>
            <w:hideMark/>
          </w:tcPr>
          <w:p w14:paraId="4B867FA1"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516" w:type="pct"/>
            <w:tcBorders>
              <w:top w:val="nil"/>
              <w:left w:val="nil"/>
              <w:bottom w:val="single" w:sz="4" w:space="0" w:color="auto"/>
              <w:right w:val="single" w:sz="4" w:space="0" w:color="auto"/>
            </w:tcBorders>
            <w:shd w:val="clear" w:color="auto" w:fill="auto"/>
            <w:vAlign w:val="center"/>
            <w:hideMark/>
          </w:tcPr>
          <w:p w14:paraId="01DB2534" w14:textId="57C84EE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65.196,47</w:t>
            </w:r>
          </w:p>
        </w:tc>
        <w:tc>
          <w:tcPr>
            <w:tcW w:w="516" w:type="pct"/>
            <w:tcBorders>
              <w:top w:val="nil"/>
              <w:left w:val="nil"/>
              <w:bottom w:val="single" w:sz="4" w:space="0" w:color="auto"/>
              <w:right w:val="single" w:sz="4" w:space="0" w:color="auto"/>
            </w:tcBorders>
            <w:shd w:val="clear" w:color="auto" w:fill="auto"/>
            <w:vAlign w:val="center"/>
            <w:hideMark/>
          </w:tcPr>
          <w:p w14:paraId="4F2EDA9C" w14:textId="0A62B55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64.172,87</w:t>
            </w:r>
          </w:p>
        </w:tc>
        <w:tc>
          <w:tcPr>
            <w:tcW w:w="392" w:type="pct"/>
            <w:tcBorders>
              <w:top w:val="nil"/>
              <w:left w:val="nil"/>
              <w:bottom w:val="single" w:sz="4" w:space="0" w:color="auto"/>
              <w:right w:val="single" w:sz="4" w:space="0" w:color="auto"/>
            </w:tcBorders>
            <w:shd w:val="clear" w:color="auto" w:fill="auto"/>
            <w:vAlign w:val="center"/>
            <w:hideMark/>
          </w:tcPr>
          <w:p w14:paraId="53857EA5" w14:textId="3A4A4ED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68,67</w:t>
            </w:r>
          </w:p>
        </w:tc>
        <w:tc>
          <w:tcPr>
            <w:tcW w:w="530" w:type="pct"/>
            <w:tcBorders>
              <w:top w:val="nil"/>
              <w:left w:val="nil"/>
              <w:bottom w:val="single" w:sz="4" w:space="0" w:color="auto"/>
              <w:right w:val="single" w:sz="4" w:space="0" w:color="auto"/>
            </w:tcBorders>
            <w:shd w:val="clear" w:color="auto" w:fill="auto"/>
            <w:vAlign w:val="center"/>
            <w:hideMark/>
          </w:tcPr>
          <w:p w14:paraId="435866F8" w14:textId="7F1468C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-1.023,60</w:t>
            </w:r>
          </w:p>
        </w:tc>
        <w:tc>
          <w:tcPr>
            <w:tcW w:w="392" w:type="pct"/>
            <w:tcBorders>
              <w:top w:val="nil"/>
              <w:left w:val="nil"/>
              <w:bottom w:val="single" w:sz="4" w:space="0" w:color="auto"/>
              <w:right w:val="single" w:sz="4" w:space="0" w:color="auto"/>
            </w:tcBorders>
            <w:shd w:val="clear" w:color="auto" w:fill="auto"/>
            <w:vAlign w:val="center"/>
            <w:hideMark/>
          </w:tcPr>
          <w:p w14:paraId="31730891" w14:textId="516EF8B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64.079</w:t>
            </w:r>
          </w:p>
        </w:tc>
        <w:tc>
          <w:tcPr>
            <w:tcW w:w="531" w:type="pct"/>
            <w:tcBorders>
              <w:top w:val="nil"/>
              <w:left w:val="nil"/>
              <w:bottom w:val="single" w:sz="4" w:space="0" w:color="auto"/>
              <w:right w:val="single" w:sz="4" w:space="0" w:color="auto"/>
            </w:tcBorders>
            <w:shd w:val="clear" w:color="auto" w:fill="auto"/>
            <w:vAlign w:val="center"/>
            <w:hideMark/>
          </w:tcPr>
          <w:p w14:paraId="251C7FAA" w14:textId="522768B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94</w:t>
            </w:r>
          </w:p>
        </w:tc>
      </w:tr>
      <w:tr w:rsidR="00915B65" w:rsidRPr="00C83A6F" w14:paraId="58A13230"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132923ED"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1.4</w:t>
            </w:r>
          </w:p>
        </w:tc>
        <w:tc>
          <w:tcPr>
            <w:tcW w:w="1409" w:type="pct"/>
            <w:tcBorders>
              <w:top w:val="nil"/>
              <w:left w:val="nil"/>
              <w:bottom w:val="single" w:sz="4" w:space="0" w:color="auto"/>
              <w:right w:val="single" w:sz="4" w:space="0" w:color="auto"/>
            </w:tcBorders>
            <w:shd w:val="clear" w:color="auto" w:fill="auto"/>
            <w:vAlign w:val="center"/>
            <w:hideMark/>
          </w:tcPr>
          <w:p w14:paraId="2C53F2B2"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rừng phòng hộ</w:t>
            </w:r>
          </w:p>
        </w:tc>
        <w:tc>
          <w:tcPr>
            <w:tcW w:w="346" w:type="pct"/>
            <w:tcBorders>
              <w:top w:val="nil"/>
              <w:left w:val="nil"/>
              <w:bottom w:val="single" w:sz="4" w:space="0" w:color="auto"/>
              <w:right w:val="single" w:sz="4" w:space="0" w:color="auto"/>
            </w:tcBorders>
            <w:shd w:val="clear" w:color="auto" w:fill="auto"/>
            <w:vAlign w:val="center"/>
            <w:hideMark/>
          </w:tcPr>
          <w:p w14:paraId="2B9267F6"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RPH</w:t>
            </w:r>
          </w:p>
        </w:tc>
        <w:tc>
          <w:tcPr>
            <w:tcW w:w="516" w:type="pct"/>
            <w:tcBorders>
              <w:top w:val="nil"/>
              <w:left w:val="nil"/>
              <w:bottom w:val="single" w:sz="4" w:space="0" w:color="auto"/>
              <w:right w:val="single" w:sz="4" w:space="0" w:color="auto"/>
            </w:tcBorders>
            <w:shd w:val="clear" w:color="auto" w:fill="auto"/>
            <w:vAlign w:val="center"/>
            <w:hideMark/>
          </w:tcPr>
          <w:p w14:paraId="2AAB2548" w14:textId="2A9C837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nil"/>
              <w:left w:val="nil"/>
              <w:bottom w:val="single" w:sz="4" w:space="0" w:color="auto"/>
              <w:right w:val="single" w:sz="4" w:space="0" w:color="auto"/>
            </w:tcBorders>
            <w:shd w:val="clear" w:color="auto" w:fill="auto"/>
            <w:vAlign w:val="center"/>
            <w:hideMark/>
          </w:tcPr>
          <w:p w14:paraId="02C1F7A1" w14:textId="54417D7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66457F01" w14:textId="4E3E078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vAlign w:val="center"/>
            <w:hideMark/>
          </w:tcPr>
          <w:p w14:paraId="132626F4" w14:textId="2D68D8A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39B1241A" w14:textId="3377F59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c>
          <w:tcPr>
            <w:tcW w:w="531" w:type="pct"/>
            <w:tcBorders>
              <w:top w:val="nil"/>
              <w:left w:val="nil"/>
              <w:bottom w:val="single" w:sz="4" w:space="0" w:color="auto"/>
              <w:right w:val="single" w:sz="4" w:space="0" w:color="auto"/>
            </w:tcBorders>
            <w:shd w:val="clear" w:color="auto" w:fill="auto"/>
            <w:vAlign w:val="center"/>
            <w:hideMark/>
          </w:tcPr>
          <w:p w14:paraId="5BC2BB88" w14:textId="7FA4686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0ECE9689"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B0F36DA"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1.5</w:t>
            </w:r>
          </w:p>
        </w:tc>
        <w:tc>
          <w:tcPr>
            <w:tcW w:w="1409" w:type="pct"/>
            <w:tcBorders>
              <w:top w:val="nil"/>
              <w:left w:val="nil"/>
              <w:bottom w:val="single" w:sz="4" w:space="0" w:color="auto"/>
              <w:right w:val="single" w:sz="4" w:space="0" w:color="auto"/>
            </w:tcBorders>
            <w:shd w:val="clear" w:color="auto" w:fill="auto"/>
            <w:vAlign w:val="center"/>
            <w:hideMark/>
          </w:tcPr>
          <w:p w14:paraId="51B813C0"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rừng đặc dụng</w:t>
            </w:r>
          </w:p>
        </w:tc>
        <w:tc>
          <w:tcPr>
            <w:tcW w:w="346" w:type="pct"/>
            <w:tcBorders>
              <w:top w:val="nil"/>
              <w:left w:val="nil"/>
              <w:bottom w:val="single" w:sz="4" w:space="0" w:color="auto"/>
              <w:right w:val="single" w:sz="4" w:space="0" w:color="auto"/>
            </w:tcBorders>
            <w:shd w:val="clear" w:color="auto" w:fill="auto"/>
            <w:vAlign w:val="center"/>
            <w:hideMark/>
          </w:tcPr>
          <w:p w14:paraId="1DDA7C54"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RDD</w:t>
            </w:r>
          </w:p>
        </w:tc>
        <w:tc>
          <w:tcPr>
            <w:tcW w:w="516" w:type="pct"/>
            <w:tcBorders>
              <w:top w:val="nil"/>
              <w:left w:val="nil"/>
              <w:bottom w:val="single" w:sz="4" w:space="0" w:color="auto"/>
              <w:right w:val="single" w:sz="4" w:space="0" w:color="auto"/>
            </w:tcBorders>
            <w:shd w:val="clear" w:color="auto" w:fill="auto"/>
            <w:vAlign w:val="center"/>
            <w:hideMark/>
          </w:tcPr>
          <w:p w14:paraId="61E0523E" w14:textId="74459DD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nil"/>
              <w:left w:val="nil"/>
              <w:bottom w:val="single" w:sz="4" w:space="0" w:color="auto"/>
              <w:right w:val="single" w:sz="4" w:space="0" w:color="auto"/>
            </w:tcBorders>
            <w:shd w:val="clear" w:color="auto" w:fill="auto"/>
            <w:vAlign w:val="center"/>
            <w:hideMark/>
          </w:tcPr>
          <w:p w14:paraId="75C00969" w14:textId="1686894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6335E8C5" w14:textId="2B60973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vAlign w:val="center"/>
            <w:hideMark/>
          </w:tcPr>
          <w:p w14:paraId="262FAF80" w14:textId="392A338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0E6C847D" w14:textId="1436C23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c>
          <w:tcPr>
            <w:tcW w:w="531" w:type="pct"/>
            <w:tcBorders>
              <w:top w:val="nil"/>
              <w:left w:val="nil"/>
              <w:bottom w:val="single" w:sz="4" w:space="0" w:color="auto"/>
              <w:right w:val="single" w:sz="4" w:space="0" w:color="auto"/>
            </w:tcBorders>
            <w:shd w:val="clear" w:color="auto" w:fill="auto"/>
            <w:vAlign w:val="center"/>
            <w:hideMark/>
          </w:tcPr>
          <w:p w14:paraId="742371B8" w14:textId="42C2297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3509EC22"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2671AE7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1.6</w:t>
            </w:r>
          </w:p>
        </w:tc>
        <w:tc>
          <w:tcPr>
            <w:tcW w:w="1409" w:type="pct"/>
            <w:tcBorders>
              <w:top w:val="nil"/>
              <w:left w:val="nil"/>
              <w:bottom w:val="single" w:sz="4" w:space="0" w:color="auto"/>
              <w:right w:val="single" w:sz="4" w:space="0" w:color="auto"/>
            </w:tcBorders>
            <w:shd w:val="clear" w:color="auto" w:fill="auto"/>
            <w:vAlign w:val="center"/>
            <w:hideMark/>
          </w:tcPr>
          <w:p w14:paraId="723E8A2E"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rừng sản xuất</w:t>
            </w:r>
          </w:p>
        </w:tc>
        <w:tc>
          <w:tcPr>
            <w:tcW w:w="346" w:type="pct"/>
            <w:tcBorders>
              <w:top w:val="nil"/>
              <w:left w:val="nil"/>
              <w:bottom w:val="single" w:sz="4" w:space="0" w:color="auto"/>
              <w:right w:val="single" w:sz="4" w:space="0" w:color="auto"/>
            </w:tcBorders>
            <w:shd w:val="clear" w:color="auto" w:fill="auto"/>
            <w:vAlign w:val="center"/>
            <w:hideMark/>
          </w:tcPr>
          <w:p w14:paraId="6447F21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RSX</w:t>
            </w:r>
          </w:p>
        </w:tc>
        <w:tc>
          <w:tcPr>
            <w:tcW w:w="516" w:type="pct"/>
            <w:tcBorders>
              <w:top w:val="nil"/>
              <w:left w:val="nil"/>
              <w:bottom w:val="single" w:sz="4" w:space="0" w:color="auto"/>
              <w:right w:val="single" w:sz="4" w:space="0" w:color="auto"/>
            </w:tcBorders>
            <w:shd w:val="clear" w:color="auto" w:fill="auto"/>
            <w:vAlign w:val="center"/>
            <w:hideMark/>
          </w:tcPr>
          <w:p w14:paraId="371EF4B5" w14:textId="6407961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19.572,93</w:t>
            </w:r>
          </w:p>
        </w:tc>
        <w:tc>
          <w:tcPr>
            <w:tcW w:w="516" w:type="pct"/>
            <w:tcBorders>
              <w:top w:val="nil"/>
              <w:left w:val="nil"/>
              <w:bottom w:val="single" w:sz="4" w:space="0" w:color="auto"/>
              <w:right w:val="single" w:sz="4" w:space="0" w:color="auto"/>
            </w:tcBorders>
            <w:shd w:val="clear" w:color="auto" w:fill="auto"/>
            <w:vAlign w:val="center"/>
            <w:hideMark/>
          </w:tcPr>
          <w:p w14:paraId="399E9EDE" w14:textId="67B020B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19.503,51</w:t>
            </w:r>
          </w:p>
        </w:tc>
        <w:tc>
          <w:tcPr>
            <w:tcW w:w="392" w:type="pct"/>
            <w:tcBorders>
              <w:top w:val="nil"/>
              <w:left w:val="nil"/>
              <w:bottom w:val="single" w:sz="4" w:space="0" w:color="auto"/>
              <w:right w:val="single" w:sz="4" w:space="0" w:color="auto"/>
            </w:tcBorders>
            <w:shd w:val="clear" w:color="auto" w:fill="auto"/>
            <w:vAlign w:val="center"/>
            <w:hideMark/>
          </w:tcPr>
          <w:p w14:paraId="15417FB2" w14:textId="3A7F374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20,87</w:t>
            </w:r>
          </w:p>
        </w:tc>
        <w:tc>
          <w:tcPr>
            <w:tcW w:w="530" w:type="pct"/>
            <w:tcBorders>
              <w:top w:val="nil"/>
              <w:left w:val="nil"/>
              <w:bottom w:val="single" w:sz="4" w:space="0" w:color="auto"/>
              <w:right w:val="single" w:sz="4" w:space="0" w:color="auto"/>
            </w:tcBorders>
            <w:shd w:val="clear" w:color="auto" w:fill="auto"/>
            <w:vAlign w:val="center"/>
            <w:hideMark/>
          </w:tcPr>
          <w:p w14:paraId="0CCC895D" w14:textId="3613AEE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-69,42</w:t>
            </w:r>
          </w:p>
        </w:tc>
        <w:tc>
          <w:tcPr>
            <w:tcW w:w="392" w:type="pct"/>
            <w:tcBorders>
              <w:top w:val="nil"/>
              <w:left w:val="nil"/>
              <w:bottom w:val="single" w:sz="4" w:space="0" w:color="auto"/>
              <w:right w:val="single" w:sz="4" w:space="0" w:color="auto"/>
            </w:tcBorders>
            <w:shd w:val="clear" w:color="auto" w:fill="auto"/>
            <w:vAlign w:val="center"/>
            <w:hideMark/>
          </w:tcPr>
          <w:p w14:paraId="1DBE6305" w14:textId="7560D38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19.096</w:t>
            </w:r>
          </w:p>
        </w:tc>
        <w:tc>
          <w:tcPr>
            <w:tcW w:w="531" w:type="pct"/>
            <w:tcBorders>
              <w:top w:val="nil"/>
              <w:left w:val="nil"/>
              <w:bottom w:val="single" w:sz="4" w:space="0" w:color="auto"/>
              <w:right w:val="single" w:sz="4" w:space="0" w:color="auto"/>
            </w:tcBorders>
            <w:shd w:val="clear" w:color="auto" w:fill="auto"/>
            <w:vAlign w:val="center"/>
            <w:hideMark/>
          </w:tcPr>
          <w:p w14:paraId="2BE96D11" w14:textId="171F276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408</w:t>
            </w:r>
          </w:p>
        </w:tc>
      </w:tr>
      <w:tr w:rsidR="00915B65" w:rsidRPr="00C83A6F" w14:paraId="4AA211EE"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58B4AEB7"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w:t>
            </w:r>
          </w:p>
        </w:tc>
        <w:tc>
          <w:tcPr>
            <w:tcW w:w="1409" w:type="pct"/>
            <w:tcBorders>
              <w:top w:val="nil"/>
              <w:left w:val="nil"/>
              <w:bottom w:val="single" w:sz="4" w:space="0" w:color="auto"/>
              <w:right w:val="single" w:sz="4" w:space="0" w:color="auto"/>
            </w:tcBorders>
            <w:shd w:val="clear" w:color="auto" w:fill="auto"/>
            <w:vAlign w:val="center"/>
            <w:hideMark/>
          </w:tcPr>
          <w:p w14:paraId="269F7E92"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Trong đó: Đất có rừng sản xuất là rừng tự nhiên</w:t>
            </w:r>
          </w:p>
        </w:tc>
        <w:tc>
          <w:tcPr>
            <w:tcW w:w="346" w:type="pct"/>
            <w:tcBorders>
              <w:top w:val="nil"/>
              <w:left w:val="nil"/>
              <w:bottom w:val="single" w:sz="4" w:space="0" w:color="auto"/>
              <w:right w:val="single" w:sz="4" w:space="0" w:color="auto"/>
            </w:tcBorders>
            <w:shd w:val="clear" w:color="auto" w:fill="auto"/>
            <w:vAlign w:val="center"/>
            <w:hideMark/>
          </w:tcPr>
          <w:p w14:paraId="4FC76395"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RSN</w:t>
            </w:r>
          </w:p>
        </w:tc>
        <w:tc>
          <w:tcPr>
            <w:tcW w:w="516" w:type="pct"/>
            <w:tcBorders>
              <w:top w:val="nil"/>
              <w:left w:val="nil"/>
              <w:bottom w:val="single" w:sz="4" w:space="0" w:color="auto"/>
              <w:right w:val="single" w:sz="4" w:space="0" w:color="auto"/>
            </w:tcBorders>
            <w:shd w:val="clear" w:color="auto" w:fill="auto"/>
            <w:vAlign w:val="center"/>
            <w:hideMark/>
          </w:tcPr>
          <w:p w14:paraId="2F441BFA" w14:textId="629171E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6.034,24</w:t>
            </w:r>
          </w:p>
        </w:tc>
        <w:tc>
          <w:tcPr>
            <w:tcW w:w="516" w:type="pct"/>
            <w:tcBorders>
              <w:top w:val="nil"/>
              <w:left w:val="nil"/>
              <w:bottom w:val="single" w:sz="4" w:space="0" w:color="auto"/>
              <w:right w:val="single" w:sz="4" w:space="0" w:color="auto"/>
            </w:tcBorders>
            <w:shd w:val="clear" w:color="auto" w:fill="auto"/>
            <w:vAlign w:val="center"/>
            <w:hideMark/>
          </w:tcPr>
          <w:p w14:paraId="62F21F48" w14:textId="1ECFC8B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6.034,24</w:t>
            </w:r>
          </w:p>
        </w:tc>
        <w:tc>
          <w:tcPr>
            <w:tcW w:w="392" w:type="pct"/>
            <w:tcBorders>
              <w:top w:val="nil"/>
              <w:left w:val="nil"/>
              <w:bottom w:val="single" w:sz="4" w:space="0" w:color="auto"/>
              <w:right w:val="single" w:sz="4" w:space="0" w:color="auto"/>
            </w:tcBorders>
            <w:shd w:val="clear" w:color="auto" w:fill="auto"/>
            <w:vAlign w:val="center"/>
            <w:hideMark/>
          </w:tcPr>
          <w:p w14:paraId="7DA708B6" w14:textId="182B694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6,46</w:t>
            </w:r>
          </w:p>
        </w:tc>
        <w:tc>
          <w:tcPr>
            <w:tcW w:w="530" w:type="pct"/>
            <w:tcBorders>
              <w:top w:val="nil"/>
              <w:left w:val="nil"/>
              <w:bottom w:val="single" w:sz="4" w:space="0" w:color="auto"/>
              <w:right w:val="single" w:sz="4" w:space="0" w:color="auto"/>
            </w:tcBorders>
            <w:shd w:val="clear" w:color="auto" w:fill="auto"/>
            <w:vAlign w:val="center"/>
            <w:hideMark/>
          </w:tcPr>
          <w:p w14:paraId="0C061C1E" w14:textId="76F2BD7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617150E3" w14:textId="4085692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5.625</w:t>
            </w:r>
          </w:p>
        </w:tc>
        <w:tc>
          <w:tcPr>
            <w:tcW w:w="531" w:type="pct"/>
            <w:tcBorders>
              <w:top w:val="nil"/>
              <w:left w:val="nil"/>
              <w:bottom w:val="single" w:sz="4" w:space="0" w:color="auto"/>
              <w:right w:val="single" w:sz="4" w:space="0" w:color="auto"/>
            </w:tcBorders>
            <w:shd w:val="clear" w:color="auto" w:fill="auto"/>
            <w:vAlign w:val="center"/>
            <w:hideMark/>
          </w:tcPr>
          <w:p w14:paraId="5338F1D3" w14:textId="56D8D9B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409</w:t>
            </w:r>
          </w:p>
        </w:tc>
      </w:tr>
      <w:tr w:rsidR="00915B65" w:rsidRPr="00C83A6F" w14:paraId="4CD02DD2"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4696AEFA"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1.7</w:t>
            </w:r>
          </w:p>
        </w:tc>
        <w:tc>
          <w:tcPr>
            <w:tcW w:w="1409" w:type="pct"/>
            <w:tcBorders>
              <w:top w:val="nil"/>
              <w:left w:val="nil"/>
              <w:bottom w:val="single" w:sz="4" w:space="0" w:color="auto"/>
              <w:right w:val="single" w:sz="4" w:space="0" w:color="auto"/>
            </w:tcBorders>
            <w:shd w:val="clear" w:color="auto" w:fill="auto"/>
            <w:vAlign w:val="center"/>
            <w:hideMark/>
          </w:tcPr>
          <w:p w14:paraId="1DC38CA8"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nuôi trồng thủy sản</w:t>
            </w:r>
          </w:p>
        </w:tc>
        <w:tc>
          <w:tcPr>
            <w:tcW w:w="346" w:type="pct"/>
            <w:tcBorders>
              <w:top w:val="nil"/>
              <w:left w:val="nil"/>
              <w:bottom w:val="single" w:sz="4" w:space="0" w:color="auto"/>
              <w:right w:val="single" w:sz="4" w:space="0" w:color="auto"/>
            </w:tcBorders>
            <w:shd w:val="clear" w:color="auto" w:fill="auto"/>
            <w:vAlign w:val="center"/>
            <w:hideMark/>
          </w:tcPr>
          <w:p w14:paraId="71F7C8B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NTS</w:t>
            </w:r>
          </w:p>
        </w:tc>
        <w:tc>
          <w:tcPr>
            <w:tcW w:w="516" w:type="pct"/>
            <w:tcBorders>
              <w:top w:val="nil"/>
              <w:left w:val="nil"/>
              <w:bottom w:val="single" w:sz="4" w:space="0" w:color="auto"/>
              <w:right w:val="single" w:sz="4" w:space="0" w:color="auto"/>
            </w:tcBorders>
            <w:shd w:val="clear" w:color="auto" w:fill="auto"/>
            <w:vAlign w:val="center"/>
            <w:hideMark/>
          </w:tcPr>
          <w:p w14:paraId="49DC23D1" w14:textId="7BE1883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141,11</w:t>
            </w:r>
          </w:p>
        </w:tc>
        <w:tc>
          <w:tcPr>
            <w:tcW w:w="516" w:type="pct"/>
            <w:tcBorders>
              <w:top w:val="nil"/>
              <w:left w:val="nil"/>
              <w:bottom w:val="single" w:sz="4" w:space="0" w:color="auto"/>
              <w:right w:val="single" w:sz="4" w:space="0" w:color="auto"/>
            </w:tcBorders>
            <w:shd w:val="clear" w:color="auto" w:fill="auto"/>
            <w:vAlign w:val="center"/>
            <w:hideMark/>
          </w:tcPr>
          <w:p w14:paraId="1D56F533" w14:textId="0048E96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140,35</w:t>
            </w:r>
          </w:p>
        </w:tc>
        <w:tc>
          <w:tcPr>
            <w:tcW w:w="392" w:type="pct"/>
            <w:tcBorders>
              <w:top w:val="nil"/>
              <w:left w:val="nil"/>
              <w:bottom w:val="single" w:sz="4" w:space="0" w:color="auto"/>
              <w:right w:val="single" w:sz="4" w:space="0" w:color="auto"/>
            </w:tcBorders>
            <w:shd w:val="clear" w:color="auto" w:fill="auto"/>
            <w:vAlign w:val="center"/>
            <w:hideMark/>
          </w:tcPr>
          <w:p w14:paraId="2C096B10" w14:textId="1F20693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30" w:type="pct"/>
            <w:tcBorders>
              <w:top w:val="nil"/>
              <w:left w:val="nil"/>
              <w:bottom w:val="single" w:sz="4" w:space="0" w:color="auto"/>
              <w:right w:val="single" w:sz="4" w:space="0" w:color="auto"/>
            </w:tcBorders>
            <w:shd w:val="clear" w:color="auto" w:fill="auto"/>
            <w:vAlign w:val="center"/>
            <w:hideMark/>
          </w:tcPr>
          <w:p w14:paraId="005D0DDF" w14:textId="32C1912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-0,76</w:t>
            </w:r>
          </w:p>
        </w:tc>
        <w:tc>
          <w:tcPr>
            <w:tcW w:w="392" w:type="pct"/>
            <w:tcBorders>
              <w:top w:val="nil"/>
              <w:left w:val="nil"/>
              <w:bottom w:val="single" w:sz="4" w:space="0" w:color="auto"/>
              <w:right w:val="single" w:sz="4" w:space="0" w:color="auto"/>
            </w:tcBorders>
            <w:shd w:val="clear" w:color="auto" w:fill="auto"/>
            <w:vAlign w:val="center"/>
            <w:hideMark/>
          </w:tcPr>
          <w:p w14:paraId="0CE9DB50" w14:textId="04B09B7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028F417E" w14:textId="5F5B33A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w:t>
            </w:r>
          </w:p>
        </w:tc>
      </w:tr>
      <w:tr w:rsidR="00915B65" w:rsidRPr="00C83A6F" w14:paraId="4077A900"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697A9E92"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1.8</w:t>
            </w:r>
          </w:p>
        </w:tc>
        <w:tc>
          <w:tcPr>
            <w:tcW w:w="1409" w:type="pct"/>
            <w:tcBorders>
              <w:top w:val="nil"/>
              <w:left w:val="nil"/>
              <w:bottom w:val="single" w:sz="4" w:space="0" w:color="auto"/>
              <w:right w:val="single" w:sz="4" w:space="0" w:color="auto"/>
            </w:tcBorders>
            <w:shd w:val="clear" w:color="auto" w:fill="auto"/>
            <w:vAlign w:val="center"/>
            <w:hideMark/>
          </w:tcPr>
          <w:p w14:paraId="2022235A"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chăn nuôi tập trung </w:t>
            </w:r>
          </w:p>
        </w:tc>
        <w:tc>
          <w:tcPr>
            <w:tcW w:w="346" w:type="pct"/>
            <w:tcBorders>
              <w:top w:val="nil"/>
              <w:left w:val="nil"/>
              <w:bottom w:val="single" w:sz="4" w:space="0" w:color="auto"/>
              <w:right w:val="single" w:sz="4" w:space="0" w:color="auto"/>
            </w:tcBorders>
            <w:shd w:val="clear" w:color="auto" w:fill="auto"/>
            <w:noWrap/>
            <w:vAlign w:val="center"/>
            <w:hideMark/>
          </w:tcPr>
          <w:p w14:paraId="58B30524"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CNT</w:t>
            </w:r>
          </w:p>
        </w:tc>
        <w:tc>
          <w:tcPr>
            <w:tcW w:w="516" w:type="pct"/>
            <w:tcBorders>
              <w:top w:val="nil"/>
              <w:left w:val="nil"/>
              <w:bottom w:val="single" w:sz="4" w:space="0" w:color="auto"/>
              <w:right w:val="single" w:sz="4" w:space="0" w:color="auto"/>
            </w:tcBorders>
            <w:shd w:val="clear" w:color="auto" w:fill="auto"/>
            <w:noWrap/>
            <w:vAlign w:val="center"/>
            <w:hideMark/>
          </w:tcPr>
          <w:p w14:paraId="66D920EC" w14:textId="6CC8A18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376,27</w:t>
            </w:r>
          </w:p>
        </w:tc>
        <w:tc>
          <w:tcPr>
            <w:tcW w:w="516" w:type="pct"/>
            <w:tcBorders>
              <w:top w:val="nil"/>
              <w:left w:val="nil"/>
              <w:bottom w:val="single" w:sz="4" w:space="0" w:color="auto"/>
              <w:right w:val="single" w:sz="4" w:space="0" w:color="auto"/>
            </w:tcBorders>
            <w:shd w:val="clear" w:color="auto" w:fill="auto"/>
            <w:noWrap/>
            <w:vAlign w:val="center"/>
            <w:hideMark/>
          </w:tcPr>
          <w:p w14:paraId="32D0FEB0" w14:textId="0E50A39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441,16</w:t>
            </w:r>
          </w:p>
        </w:tc>
        <w:tc>
          <w:tcPr>
            <w:tcW w:w="392" w:type="pct"/>
            <w:tcBorders>
              <w:top w:val="nil"/>
              <w:left w:val="nil"/>
              <w:bottom w:val="single" w:sz="4" w:space="0" w:color="auto"/>
              <w:right w:val="single" w:sz="4" w:space="0" w:color="auto"/>
            </w:tcBorders>
            <w:shd w:val="clear" w:color="auto" w:fill="auto"/>
            <w:noWrap/>
            <w:vAlign w:val="center"/>
            <w:hideMark/>
          </w:tcPr>
          <w:p w14:paraId="16C77092" w14:textId="7084F4E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0,47</w:t>
            </w:r>
          </w:p>
        </w:tc>
        <w:tc>
          <w:tcPr>
            <w:tcW w:w="530" w:type="pct"/>
            <w:tcBorders>
              <w:top w:val="nil"/>
              <w:left w:val="nil"/>
              <w:bottom w:val="single" w:sz="4" w:space="0" w:color="auto"/>
              <w:right w:val="single" w:sz="4" w:space="0" w:color="auto"/>
            </w:tcBorders>
            <w:shd w:val="clear" w:color="auto" w:fill="auto"/>
            <w:noWrap/>
            <w:vAlign w:val="center"/>
            <w:hideMark/>
          </w:tcPr>
          <w:p w14:paraId="7C364137" w14:textId="1A9E425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64,89</w:t>
            </w:r>
          </w:p>
        </w:tc>
        <w:tc>
          <w:tcPr>
            <w:tcW w:w="392" w:type="pct"/>
            <w:tcBorders>
              <w:top w:val="nil"/>
              <w:left w:val="nil"/>
              <w:bottom w:val="single" w:sz="4" w:space="0" w:color="auto"/>
              <w:right w:val="single" w:sz="4" w:space="0" w:color="auto"/>
            </w:tcBorders>
            <w:shd w:val="clear" w:color="auto" w:fill="auto"/>
            <w:noWrap/>
            <w:vAlign w:val="center"/>
            <w:hideMark/>
          </w:tcPr>
          <w:p w14:paraId="4870D351" w14:textId="2897251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2B67997A" w14:textId="1501782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441</w:t>
            </w:r>
          </w:p>
        </w:tc>
      </w:tr>
      <w:tr w:rsidR="00915B65" w:rsidRPr="00C83A6F" w14:paraId="0F089F7F"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499B2A02"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1.9</w:t>
            </w:r>
          </w:p>
        </w:tc>
        <w:tc>
          <w:tcPr>
            <w:tcW w:w="1409" w:type="pct"/>
            <w:tcBorders>
              <w:top w:val="nil"/>
              <w:left w:val="nil"/>
              <w:bottom w:val="single" w:sz="4" w:space="0" w:color="auto"/>
              <w:right w:val="single" w:sz="4" w:space="0" w:color="auto"/>
            </w:tcBorders>
            <w:shd w:val="clear" w:color="auto" w:fill="auto"/>
            <w:vAlign w:val="center"/>
            <w:hideMark/>
          </w:tcPr>
          <w:p w14:paraId="60A773BA"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làm muối</w:t>
            </w:r>
          </w:p>
        </w:tc>
        <w:tc>
          <w:tcPr>
            <w:tcW w:w="346" w:type="pct"/>
            <w:tcBorders>
              <w:top w:val="nil"/>
              <w:left w:val="nil"/>
              <w:bottom w:val="single" w:sz="4" w:space="0" w:color="auto"/>
              <w:right w:val="single" w:sz="4" w:space="0" w:color="auto"/>
            </w:tcBorders>
            <w:shd w:val="clear" w:color="auto" w:fill="auto"/>
            <w:vAlign w:val="center"/>
            <w:hideMark/>
          </w:tcPr>
          <w:p w14:paraId="130FA11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LMU</w:t>
            </w:r>
          </w:p>
        </w:tc>
        <w:tc>
          <w:tcPr>
            <w:tcW w:w="516" w:type="pct"/>
            <w:tcBorders>
              <w:top w:val="nil"/>
              <w:left w:val="nil"/>
              <w:bottom w:val="single" w:sz="4" w:space="0" w:color="auto"/>
              <w:right w:val="single" w:sz="4" w:space="0" w:color="auto"/>
            </w:tcBorders>
            <w:shd w:val="clear" w:color="auto" w:fill="auto"/>
            <w:vAlign w:val="center"/>
            <w:hideMark/>
          </w:tcPr>
          <w:p w14:paraId="59A3556E" w14:textId="348C7F4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nil"/>
              <w:left w:val="nil"/>
              <w:bottom w:val="single" w:sz="4" w:space="0" w:color="auto"/>
              <w:right w:val="single" w:sz="4" w:space="0" w:color="auto"/>
            </w:tcBorders>
            <w:shd w:val="clear" w:color="auto" w:fill="auto"/>
            <w:vAlign w:val="center"/>
            <w:hideMark/>
          </w:tcPr>
          <w:p w14:paraId="6A113CA4" w14:textId="1202276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32505E0F" w14:textId="7DF633E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vAlign w:val="center"/>
            <w:hideMark/>
          </w:tcPr>
          <w:p w14:paraId="5035304D" w14:textId="24E04BE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vAlign w:val="center"/>
            <w:hideMark/>
          </w:tcPr>
          <w:p w14:paraId="238AE56C" w14:textId="179D691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229025D8" w14:textId="696EAF8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7403307E" w14:textId="77777777" w:rsidTr="00915B65">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58DB7E50"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1.10</w:t>
            </w:r>
          </w:p>
        </w:tc>
        <w:tc>
          <w:tcPr>
            <w:tcW w:w="1409" w:type="pct"/>
            <w:tcBorders>
              <w:top w:val="nil"/>
              <w:left w:val="nil"/>
              <w:bottom w:val="single" w:sz="4" w:space="0" w:color="auto"/>
              <w:right w:val="single" w:sz="4" w:space="0" w:color="auto"/>
            </w:tcBorders>
            <w:shd w:val="clear" w:color="auto" w:fill="auto"/>
            <w:vAlign w:val="center"/>
            <w:hideMark/>
          </w:tcPr>
          <w:p w14:paraId="77899F39"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nông nghiệp khác</w:t>
            </w:r>
          </w:p>
        </w:tc>
        <w:tc>
          <w:tcPr>
            <w:tcW w:w="346" w:type="pct"/>
            <w:tcBorders>
              <w:top w:val="nil"/>
              <w:left w:val="nil"/>
              <w:bottom w:val="single" w:sz="4" w:space="0" w:color="auto"/>
              <w:right w:val="single" w:sz="4" w:space="0" w:color="auto"/>
            </w:tcBorders>
            <w:shd w:val="clear" w:color="auto" w:fill="auto"/>
            <w:vAlign w:val="center"/>
            <w:hideMark/>
          </w:tcPr>
          <w:p w14:paraId="75AE3794"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NKH</w:t>
            </w:r>
          </w:p>
        </w:tc>
        <w:tc>
          <w:tcPr>
            <w:tcW w:w="516" w:type="pct"/>
            <w:tcBorders>
              <w:top w:val="nil"/>
              <w:left w:val="nil"/>
              <w:bottom w:val="single" w:sz="4" w:space="0" w:color="auto"/>
              <w:right w:val="single" w:sz="4" w:space="0" w:color="auto"/>
            </w:tcBorders>
            <w:shd w:val="clear" w:color="auto" w:fill="auto"/>
            <w:vAlign w:val="center"/>
            <w:hideMark/>
          </w:tcPr>
          <w:p w14:paraId="37971BEE" w14:textId="0D939DB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32,79</w:t>
            </w:r>
          </w:p>
        </w:tc>
        <w:tc>
          <w:tcPr>
            <w:tcW w:w="516" w:type="pct"/>
            <w:tcBorders>
              <w:top w:val="nil"/>
              <w:left w:val="nil"/>
              <w:bottom w:val="single" w:sz="4" w:space="0" w:color="auto"/>
              <w:right w:val="single" w:sz="4" w:space="0" w:color="auto"/>
            </w:tcBorders>
            <w:shd w:val="clear" w:color="auto" w:fill="auto"/>
            <w:vAlign w:val="center"/>
            <w:hideMark/>
          </w:tcPr>
          <w:p w14:paraId="3B175A58" w14:textId="45C0A64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33,14</w:t>
            </w:r>
          </w:p>
        </w:tc>
        <w:tc>
          <w:tcPr>
            <w:tcW w:w="392" w:type="pct"/>
            <w:tcBorders>
              <w:top w:val="nil"/>
              <w:left w:val="nil"/>
              <w:bottom w:val="single" w:sz="4" w:space="0" w:color="auto"/>
              <w:right w:val="single" w:sz="4" w:space="0" w:color="auto"/>
            </w:tcBorders>
            <w:shd w:val="clear" w:color="auto" w:fill="auto"/>
            <w:vAlign w:val="center"/>
            <w:hideMark/>
          </w:tcPr>
          <w:p w14:paraId="09F1B67E" w14:textId="4D139D9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0,04</w:t>
            </w:r>
          </w:p>
        </w:tc>
        <w:tc>
          <w:tcPr>
            <w:tcW w:w="530" w:type="pct"/>
            <w:tcBorders>
              <w:top w:val="nil"/>
              <w:left w:val="nil"/>
              <w:bottom w:val="single" w:sz="4" w:space="0" w:color="auto"/>
              <w:right w:val="single" w:sz="4" w:space="0" w:color="auto"/>
            </w:tcBorders>
            <w:shd w:val="clear" w:color="auto" w:fill="auto"/>
            <w:vAlign w:val="center"/>
            <w:hideMark/>
          </w:tcPr>
          <w:p w14:paraId="18F2AF0E" w14:textId="56ED209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392" w:type="pct"/>
            <w:tcBorders>
              <w:top w:val="nil"/>
              <w:left w:val="nil"/>
              <w:bottom w:val="single" w:sz="4" w:space="0" w:color="auto"/>
              <w:right w:val="single" w:sz="4" w:space="0" w:color="auto"/>
            </w:tcBorders>
            <w:shd w:val="clear" w:color="auto" w:fill="auto"/>
            <w:vAlign w:val="center"/>
            <w:hideMark/>
          </w:tcPr>
          <w:p w14:paraId="3132772A" w14:textId="001F881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7812603E" w14:textId="11497D4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w:t>
            </w:r>
          </w:p>
        </w:tc>
      </w:tr>
      <w:tr w:rsidR="00915B65" w:rsidRPr="00C83A6F" w14:paraId="633478F9"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684949" w14:textId="77777777" w:rsidR="00915B65" w:rsidRPr="00C83A6F" w:rsidRDefault="00915B65" w:rsidP="00915B65">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2</w:t>
            </w:r>
          </w:p>
        </w:tc>
        <w:tc>
          <w:tcPr>
            <w:tcW w:w="1409" w:type="pct"/>
            <w:tcBorders>
              <w:top w:val="nil"/>
              <w:left w:val="nil"/>
              <w:bottom w:val="single" w:sz="4" w:space="0" w:color="auto"/>
              <w:right w:val="single" w:sz="4" w:space="0" w:color="auto"/>
            </w:tcBorders>
            <w:shd w:val="clear" w:color="auto" w:fill="auto"/>
            <w:vAlign w:val="center"/>
            <w:hideMark/>
          </w:tcPr>
          <w:p w14:paraId="70D04491" w14:textId="77777777" w:rsidR="00915B65" w:rsidRPr="00C83A6F" w:rsidRDefault="00915B65" w:rsidP="00915B65">
            <w:pPr>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phi nông nghiệp</w:t>
            </w:r>
          </w:p>
        </w:tc>
        <w:tc>
          <w:tcPr>
            <w:tcW w:w="346" w:type="pct"/>
            <w:tcBorders>
              <w:top w:val="nil"/>
              <w:left w:val="nil"/>
              <w:bottom w:val="single" w:sz="4" w:space="0" w:color="auto"/>
              <w:right w:val="single" w:sz="4" w:space="0" w:color="auto"/>
            </w:tcBorders>
            <w:shd w:val="clear" w:color="auto" w:fill="auto"/>
            <w:noWrap/>
            <w:vAlign w:val="center"/>
            <w:hideMark/>
          </w:tcPr>
          <w:p w14:paraId="00E360B9" w14:textId="77777777" w:rsidR="00915B65" w:rsidRPr="00C83A6F" w:rsidRDefault="00915B65" w:rsidP="00915B65">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PNN</w:t>
            </w:r>
          </w:p>
        </w:tc>
        <w:tc>
          <w:tcPr>
            <w:tcW w:w="516" w:type="pct"/>
            <w:tcBorders>
              <w:top w:val="nil"/>
              <w:left w:val="nil"/>
              <w:bottom w:val="single" w:sz="4" w:space="0" w:color="auto"/>
              <w:right w:val="single" w:sz="4" w:space="0" w:color="auto"/>
            </w:tcBorders>
            <w:shd w:val="clear" w:color="auto" w:fill="auto"/>
            <w:noWrap/>
            <w:vAlign w:val="center"/>
            <w:hideMark/>
          </w:tcPr>
          <w:p w14:paraId="2E023801" w14:textId="5908AEEE"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7.797,59</w:t>
            </w:r>
          </w:p>
        </w:tc>
        <w:tc>
          <w:tcPr>
            <w:tcW w:w="516" w:type="pct"/>
            <w:tcBorders>
              <w:top w:val="nil"/>
              <w:left w:val="nil"/>
              <w:bottom w:val="single" w:sz="4" w:space="0" w:color="auto"/>
              <w:right w:val="single" w:sz="4" w:space="0" w:color="auto"/>
            </w:tcBorders>
            <w:shd w:val="clear" w:color="auto" w:fill="auto"/>
            <w:noWrap/>
            <w:vAlign w:val="center"/>
            <w:hideMark/>
          </w:tcPr>
          <w:p w14:paraId="262B4AF1" w14:textId="530C9CD5"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8.905,96</w:t>
            </w:r>
          </w:p>
        </w:tc>
        <w:tc>
          <w:tcPr>
            <w:tcW w:w="392" w:type="pct"/>
            <w:tcBorders>
              <w:top w:val="nil"/>
              <w:left w:val="nil"/>
              <w:bottom w:val="single" w:sz="4" w:space="0" w:color="auto"/>
              <w:right w:val="single" w:sz="4" w:space="0" w:color="auto"/>
            </w:tcBorders>
            <w:shd w:val="clear" w:color="auto" w:fill="auto"/>
            <w:noWrap/>
            <w:vAlign w:val="center"/>
            <w:hideMark/>
          </w:tcPr>
          <w:p w14:paraId="65E6D6F4" w14:textId="07CBC178"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9,53</w:t>
            </w:r>
          </w:p>
        </w:tc>
        <w:tc>
          <w:tcPr>
            <w:tcW w:w="530" w:type="pct"/>
            <w:tcBorders>
              <w:top w:val="nil"/>
              <w:left w:val="nil"/>
              <w:bottom w:val="single" w:sz="4" w:space="0" w:color="auto"/>
              <w:right w:val="single" w:sz="4" w:space="0" w:color="auto"/>
            </w:tcBorders>
            <w:shd w:val="clear" w:color="auto" w:fill="auto"/>
            <w:noWrap/>
            <w:vAlign w:val="center"/>
            <w:hideMark/>
          </w:tcPr>
          <w:p w14:paraId="63D13734" w14:textId="0CEBF421"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1.108,37</w:t>
            </w:r>
          </w:p>
        </w:tc>
        <w:tc>
          <w:tcPr>
            <w:tcW w:w="392" w:type="pct"/>
            <w:tcBorders>
              <w:top w:val="nil"/>
              <w:left w:val="nil"/>
              <w:bottom w:val="single" w:sz="4" w:space="0" w:color="auto"/>
              <w:right w:val="single" w:sz="4" w:space="0" w:color="auto"/>
            </w:tcBorders>
            <w:shd w:val="clear" w:color="auto" w:fill="auto"/>
            <w:noWrap/>
            <w:vAlign w:val="center"/>
            <w:hideMark/>
          </w:tcPr>
          <w:p w14:paraId="6C3F9EE7" w14:textId="767A08B9"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8.906</w:t>
            </w:r>
          </w:p>
        </w:tc>
        <w:tc>
          <w:tcPr>
            <w:tcW w:w="531" w:type="pct"/>
            <w:tcBorders>
              <w:top w:val="nil"/>
              <w:left w:val="nil"/>
              <w:bottom w:val="single" w:sz="4" w:space="0" w:color="auto"/>
              <w:right w:val="single" w:sz="4" w:space="0" w:color="auto"/>
            </w:tcBorders>
            <w:shd w:val="clear" w:color="auto" w:fill="auto"/>
            <w:noWrap/>
            <w:vAlign w:val="center"/>
            <w:hideMark/>
          </w:tcPr>
          <w:p w14:paraId="5FBFFC07" w14:textId="18C2DA28"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w:t>
            </w:r>
          </w:p>
        </w:tc>
      </w:tr>
      <w:tr w:rsidR="00915B65" w:rsidRPr="00C83A6F" w14:paraId="129F8080" w14:textId="77777777" w:rsidTr="00915B65">
        <w:trPr>
          <w:trHeight w:val="283"/>
        </w:trPr>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1DFE4"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w:t>
            </w:r>
          </w:p>
        </w:tc>
        <w:tc>
          <w:tcPr>
            <w:tcW w:w="1409" w:type="pct"/>
            <w:tcBorders>
              <w:top w:val="single" w:sz="4" w:space="0" w:color="auto"/>
              <w:left w:val="nil"/>
              <w:bottom w:val="single" w:sz="4" w:space="0" w:color="auto"/>
              <w:right w:val="single" w:sz="4" w:space="0" w:color="auto"/>
            </w:tcBorders>
            <w:shd w:val="clear" w:color="auto" w:fill="auto"/>
            <w:vAlign w:val="center"/>
            <w:hideMark/>
          </w:tcPr>
          <w:p w14:paraId="1BC71C33"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ở tại nông thôn</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091996F"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2CB8070D" w14:textId="284FDC9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928,70</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2AF33B64" w14:textId="207F7F9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961,00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03A319C" w14:textId="4E58DD3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1,03</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38E160C" w14:textId="450C22A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32,30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CF0A52C" w14:textId="158BC01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961</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16FD6885" w14:textId="3A41D57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2B609054"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C115B3C"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2.2</w:t>
            </w:r>
          </w:p>
        </w:tc>
        <w:tc>
          <w:tcPr>
            <w:tcW w:w="1409" w:type="pct"/>
            <w:tcBorders>
              <w:top w:val="nil"/>
              <w:left w:val="nil"/>
              <w:bottom w:val="single" w:sz="4" w:space="0" w:color="auto"/>
              <w:right w:val="single" w:sz="4" w:space="0" w:color="auto"/>
            </w:tcBorders>
            <w:shd w:val="clear" w:color="auto" w:fill="auto"/>
            <w:vAlign w:val="center"/>
            <w:hideMark/>
          </w:tcPr>
          <w:p w14:paraId="10E5D122"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ở tại đô thị</w:t>
            </w:r>
          </w:p>
        </w:tc>
        <w:tc>
          <w:tcPr>
            <w:tcW w:w="346" w:type="pct"/>
            <w:tcBorders>
              <w:top w:val="nil"/>
              <w:left w:val="nil"/>
              <w:bottom w:val="single" w:sz="4" w:space="0" w:color="auto"/>
              <w:right w:val="single" w:sz="4" w:space="0" w:color="auto"/>
            </w:tcBorders>
            <w:shd w:val="clear" w:color="auto" w:fill="auto"/>
            <w:noWrap/>
            <w:vAlign w:val="center"/>
            <w:hideMark/>
          </w:tcPr>
          <w:p w14:paraId="5B94D200"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ODT</w:t>
            </w:r>
          </w:p>
        </w:tc>
        <w:tc>
          <w:tcPr>
            <w:tcW w:w="516" w:type="pct"/>
            <w:tcBorders>
              <w:top w:val="nil"/>
              <w:left w:val="nil"/>
              <w:bottom w:val="single" w:sz="4" w:space="0" w:color="auto"/>
              <w:right w:val="single" w:sz="4" w:space="0" w:color="auto"/>
            </w:tcBorders>
            <w:shd w:val="clear" w:color="auto" w:fill="auto"/>
            <w:noWrap/>
            <w:vAlign w:val="center"/>
            <w:hideMark/>
          </w:tcPr>
          <w:p w14:paraId="7749433B" w14:textId="2AB4D00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183,41</w:t>
            </w:r>
          </w:p>
        </w:tc>
        <w:tc>
          <w:tcPr>
            <w:tcW w:w="516" w:type="pct"/>
            <w:tcBorders>
              <w:top w:val="nil"/>
              <w:left w:val="nil"/>
              <w:bottom w:val="single" w:sz="4" w:space="0" w:color="auto"/>
              <w:right w:val="single" w:sz="4" w:space="0" w:color="auto"/>
            </w:tcBorders>
            <w:shd w:val="clear" w:color="auto" w:fill="auto"/>
            <w:noWrap/>
            <w:vAlign w:val="center"/>
            <w:hideMark/>
          </w:tcPr>
          <w:p w14:paraId="50A52A97" w14:textId="30DF8CC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200,00</w:t>
            </w:r>
          </w:p>
        </w:tc>
        <w:tc>
          <w:tcPr>
            <w:tcW w:w="392" w:type="pct"/>
            <w:tcBorders>
              <w:top w:val="nil"/>
              <w:left w:val="nil"/>
              <w:bottom w:val="single" w:sz="4" w:space="0" w:color="auto"/>
              <w:right w:val="single" w:sz="4" w:space="0" w:color="auto"/>
            </w:tcBorders>
            <w:shd w:val="clear" w:color="auto" w:fill="auto"/>
            <w:noWrap/>
            <w:vAlign w:val="center"/>
            <w:hideMark/>
          </w:tcPr>
          <w:p w14:paraId="6B5FBBF1" w14:textId="489A93E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530" w:type="pct"/>
            <w:tcBorders>
              <w:top w:val="nil"/>
              <w:left w:val="nil"/>
              <w:bottom w:val="single" w:sz="4" w:space="0" w:color="auto"/>
              <w:right w:val="single" w:sz="4" w:space="0" w:color="auto"/>
            </w:tcBorders>
            <w:shd w:val="clear" w:color="auto" w:fill="auto"/>
            <w:noWrap/>
            <w:vAlign w:val="center"/>
            <w:hideMark/>
          </w:tcPr>
          <w:p w14:paraId="52BA0BA1" w14:textId="35AB271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16,59</w:t>
            </w:r>
          </w:p>
        </w:tc>
        <w:tc>
          <w:tcPr>
            <w:tcW w:w="392" w:type="pct"/>
            <w:tcBorders>
              <w:top w:val="nil"/>
              <w:left w:val="nil"/>
              <w:bottom w:val="single" w:sz="4" w:space="0" w:color="auto"/>
              <w:right w:val="single" w:sz="4" w:space="0" w:color="auto"/>
            </w:tcBorders>
            <w:shd w:val="clear" w:color="auto" w:fill="auto"/>
            <w:noWrap/>
            <w:vAlign w:val="center"/>
            <w:hideMark/>
          </w:tcPr>
          <w:p w14:paraId="465CFBBA" w14:textId="55A1E25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w:t>
            </w:r>
          </w:p>
        </w:tc>
        <w:tc>
          <w:tcPr>
            <w:tcW w:w="531" w:type="pct"/>
            <w:tcBorders>
              <w:top w:val="nil"/>
              <w:left w:val="nil"/>
              <w:bottom w:val="single" w:sz="4" w:space="0" w:color="auto"/>
              <w:right w:val="single" w:sz="4" w:space="0" w:color="auto"/>
            </w:tcBorders>
            <w:shd w:val="clear" w:color="auto" w:fill="auto"/>
            <w:noWrap/>
            <w:vAlign w:val="center"/>
            <w:hideMark/>
          </w:tcPr>
          <w:p w14:paraId="7831D90C" w14:textId="13E79C0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7C7D503C"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28DC0C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2.3</w:t>
            </w:r>
          </w:p>
        </w:tc>
        <w:tc>
          <w:tcPr>
            <w:tcW w:w="1409" w:type="pct"/>
            <w:tcBorders>
              <w:top w:val="nil"/>
              <w:left w:val="nil"/>
              <w:bottom w:val="single" w:sz="4" w:space="0" w:color="auto"/>
              <w:right w:val="single" w:sz="4" w:space="0" w:color="auto"/>
            </w:tcBorders>
            <w:shd w:val="clear" w:color="auto" w:fill="auto"/>
            <w:vAlign w:val="center"/>
            <w:hideMark/>
          </w:tcPr>
          <w:p w14:paraId="032A73F5"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xây dựng trụ sở cơ quan</w:t>
            </w:r>
          </w:p>
        </w:tc>
        <w:tc>
          <w:tcPr>
            <w:tcW w:w="346" w:type="pct"/>
            <w:tcBorders>
              <w:top w:val="nil"/>
              <w:left w:val="nil"/>
              <w:bottom w:val="single" w:sz="4" w:space="0" w:color="auto"/>
              <w:right w:val="single" w:sz="4" w:space="0" w:color="auto"/>
            </w:tcBorders>
            <w:shd w:val="clear" w:color="auto" w:fill="auto"/>
            <w:noWrap/>
            <w:vAlign w:val="center"/>
            <w:hideMark/>
          </w:tcPr>
          <w:p w14:paraId="0EAF3EAC"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TSC</w:t>
            </w:r>
          </w:p>
        </w:tc>
        <w:tc>
          <w:tcPr>
            <w:tcW w:w="516" w:type="pct"/>
            <w:tcBorders>
              <w:top w:val="nil"/>
              <w:left w:val="nil"/>
              <w:bottom w:val="single" w:sz="4" w:space="0" w:color="auto"/>
              <w:right w:val="single" w:sz="4" w:space="0" w:color="auto"/>
            </w:tcBorders>
            <w:shd w:val="clear" w:color="auto" w:fill="auto"/>
            <w:noWrap/>
            <w:vAlign w:val="center"/>
            <w:hideMark/>
          </w:tcPr>
          <w:p w14:paraId="7403F698" w14:textId="0944DB3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36,43</w:t>
            </w:r>
          </w:p>
        </w:tc>
        <w:tc>
          <w:tcPr>
            <w:tcW w:w="516" w:type="pct"/>
            <w:tcBorders>
              <w:top w:val="nil"/>
              <w:left w:val="nil"/>
              <w:bottom w:val="single" w:sz="4" w:space="0" w:color="auto"/>
              <w:right w:val="single" w:sz="4" w:space="0" w:color="auto"/>
            </w:tcBorders>
            <w:shd w:val="clear" w:color="auto" w:fill="auto"/>
            <w:noWrap/>
            <w:vAlign w:val="center"/>
            <w:hideMark/>
          </w:tcPr>
          <w:p w14:paraId="57181935" w14:textId="1D95950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32,88</w:t>
            </w:r>
          </w:p>
        </w:tc>
        <w:tc>
          <w:tcPr>
            <w:tcW w:w="392" w:type="pct"/>
            <w:tcBorders>
              <w:top w:val="nil"/>
              <w:left w:val="nil"/>
              <w:bottom w:val="single" w:sz="4" w:space="0" w:color="auto"/>
              <w:right w:val="single" w:sz="4" w:space="0" w:color="auto"/>
            </w:tcBorders>
            <w:shd w:val="clear" w:color="auto" w:fill="auto"/>
            <w:noWrap/>
            <w:vAlign w:val="center"/>
            <w:hideMark/>
          </w:tcPr>
          <w:p w14:paraId="528BE6FC" w14:textId="52A838D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0,04</w:t>
            </w:r>
          </w:p>
        </w:tc>
        <w:tc>
          <w:tcPr>
            <w:tcW w:w="530" w:type="pct"/>
            <w:tcBorders>
              <w:top w:val="nil"/>
              <w:left w:val="nil"/>
              <w:bottom w:val="single" w:sz="4" w:space="0" w:color="auto"/>
              <w:right w:val="single" w:sz="4" w:space="0" w:color="auto"/>
            </w:tcBorders>
            <w:shd w:val="clear" w:color="auto" w:fill="auto"/>
            <w:noWrap/>
            <w:vAlign w:val="center"/>
            <w:hideMark/>
          </w:tcPr>
          <w:p w14:paraId="5C293E7E" w14:textId="6A5C8CD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-3,55</w:t>
            </w:r>
          </w:p>
        </w:tc>
        <w:tc>
          <w:tcPr>
            <w:tcW w:w="392" w:type="pct"/>
            <w:tcBorders>
              <w:top w:val="nil"/>
              <w:left w:val="nil"/>
              <w:bottom w:val="single" w:sz="4" w:space="0" w:color="auto"/>
              <w:right w:val="single" w:sz="4" w:space="0" w:color="auto"/>
            </w:tcBorders>
            <w:shd w:val="clear" w:color="auto" w:fill="auto"/>
            <w:noWrap/>
            <w:vAlign w:val="center"/>
            <w:hideMark/>
          </w:tcPr>
          <w:p w14:paraId="354F45A9" w14:textId="7DF268C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w:t>
            </w:r>
          </w:p>
        </w:tc>
        <w:tc>
          <w:tcPr>
            <w:tcW w:w="531" w:type="pct"/>
            <w:tcBorders>
              <w:top w:val="nil"/>
              <w:left w:val="nil"/>
              <w:bottom w:val="single" w:sz="4" w:space="0" w:color="auto"/>
              <w:right w:val="single" w:sz="4" w:space="0" w:color="auto"/>
            </w:tcBorders>
            <w:shd w:val="clear" w:color="auto" w:fill="auto"/>
            <w:noWrap/>
            <w:vAlign w:val="center"/>
            <w:hideMark/>
          </w:tcPr>
          <w:p w14:paraId="3D302EB9" w14:textId="6C0960D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r>
      <w:tr w:rsidR="00915B65" w:rsidRPr="00C83A6F" w14:paraId="7A877DDD"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E7C169D"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2.4</w:t>
            </w:r>
          </w:p>
        </w:tc>
        <w:tc>
          <w:tcPr>
            <w:tcW w:w="1409" w:type="pct"/>
            <w:tcBorders>
              <w:top w:val="nil"/>
              <w:left w:val="nil"/>
              <w:bottom w:val="single" w:sz="4" w:space="0" w:color="auto"/>
              <w:right w:val="single" w:sz="4" w:space="0" w:color="auto"/>
            </w:tcBorders>
            <w:shd w:val="clear" w:color="auto" w:fill="auto"/>
            <w:vAlign w:val="center"/>
            <w:hideMark/>
          </w:tcPr>
          <w:p w14:paraId="297C78F3"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quốc phòng</w:t>
            </w:r>
          </w:p>
        </w:tc>
        <w:tc>
          <w:tcPr>
            <w:tcW w:w="346" w:type="pct"/>
            <w:tcBorders>
              <w:top w:val="nil"/>
              <w:left w:val="nil"/>
              <w:bottom w:val="single" w:sz="4" w:space="0" w:color="auto"/>
              <w:right w:val="single" w:sz="4" w:space="0" w:color="auto"/>
            </w:tcBorders>
            <w:shd w:val="clear" w:color="auto" w:fill="auto"/>
            <w:noWrap/>
            <w:vAlign w:val="center"/>
            <w:hideMark/>
          </w:tcPr>
          <w:p w14:paraId="2738DC1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CQP</w:t>
            </w:r>
          </w:p>
        </w:tc>
        <w:tc>
          <w:tcPr>
            <w:tcW w:w="516" w:type="pct"/>
            <w:tcBorders>
              <w:top w:val="nil"/>
              <w:left w:val="nil"/>
              <w:bottom w:val="single" w:sz="4" w:space="0" w:color="auto"/>
              <w:right w:val="single" w:sz="4" w:space="0" w:color="auto"/>
            </w:tcBorders>
            <w:shd w:val="clear" w:color="auto" w:fill="auto"/>
            <w:noWrap/>
            <w:vAlign w:val="center"/>
            <w:hideMark/>
          </w:tcPr>
          <w:p w14:paraId="4B613C92" w14:textId="187B5F8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1.110,66</w:t>
            </w:r>
          </w:p>
        </w:tc>
        <w:tc>
          <w:tcPr>
            <w:tcW w:w="516" w:type="pct"/>
            <w:tcBorders>
              <w:top w:val="nil"/>
              <w:left w:val="nil"/>
              <w:bottom w:val="single" w:sz="4" w:space="0" w:color="auto"/>
              <w:right w:val="single" w:sz="4" w:space="0" w:color="auto"/>
            </w:tcBorders>
            <w:shd w:val="clear" w:color="auto" w:fill="auto"/>
            <w:noWrap/>
            <w:vAlign w:val="center"/>
            <w:hideMark/>
          </w:tcPr>
          <w:p w14:paraId="6C5D866D" w14:textId="6EB8150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1.161,85</w:t>
            </w:r>
          </w:p>
        </w:tc>
        <w:tc>
          <w:tcPr>
            <w:tcW w:w="392" w:type="pct"/>
            <w:tcBorders>
              <w:top w:val="nil"/>
              <w:left w:val="nil"/>
              <w:bottom w:val="single" w:sz="4" w:space="0" w:color="auto"/>
              <w:right w:val="single" w:sz="4" w:space="0" w:color="auto"/>
            </w:tcBorders>
            <w:shd w:val="clear" w:color="auto" w:fill="auto"/>
            <w:noWrap/>
            <w:vAlign w:val="center"/>
            <w:hideMark/>
          </w:tcPr>
          <w:p w14:paraId="5AFAF82F" w14:textId="6E613B1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1,24</w:t>
            </w:r>
          </w:p>
        </w:tc>
        <w:tc>
          <w:tcPr>
            <w:tcW w:w="530" w:type="pct"/>
            <w:tcBorders>
              <w:top w:val="nil"/>
              <w:left w:val="nil"/>
              <w:bottom w:val="single" w:sz="4" w:space="0" w:color="auto"/>
              <w:right w:val="single" w:sz="4" w:space="0" w:color="auto"/>
            </w:tcBorders>
            <w:shd w:val="clear" w:color="auto" w:fill="auto"/>
            <w:noWrap/>
            <w:vAlign w:val="center"/>
            <w:hideMark/>
          </w:tcPr>
          <w:p w14:paraId="69101530" w14:textId="2F487C7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51,19</w:t>
            </w:r>
          </w:p>
        </w:tc>
        <w:tc>
          <w:tcPr>
            <w:tcW w:w="392" w:type="pct"/>
            <w:tcBorders>
              <w:top w:val="nil"/>
              <w:left w:val="nil"/>
              <w:bottom w:val="single" w:sz="4" w:space="0" w:color="auto"/>
              <w:right w:val="single" w:sz="4" w:space="0" w:color="auto"/>
            </w:tcBorders>
            <w:shd w:val="clear" w:color="auto" w:fill="auto"/>
            <w:noWrap/>
            <w:vAlign w:val="center"/>
            <w:hideMark/>
          </w:tcPr>
          <w:p w14:paraId="2909C4C8" w14:textId="06E12F1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1.252</w:t>
            </w:r>
          </w:p>
        </w:tc>
        <w:tc>
          <w:tcPr>
            <w:tcW w:w="531" w:type="pct"/>
            <w:tcBorders>
              <w:top w:val="nil"/>
              <w:left w:val="nil"/>
              <w:bottom w:val="single" w:sz="4" w:space="0" w:color="auto"/>
              <w:right w:val="single" w:sz="4" w:space="0" w:color="auto"/>
            </w:tcBorders>
            <w:shd w:val="clear" w:color="auto" w:fill="auto"/>
            <w:noWrap/>
            <w:vAlign w:val="center"/>
            <w:hideMark/>
          </w:tcPr>
          <w:p w14:paraId="76CEE72C" w14:textId="36021D2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-90</w:t>
            </w:r>
          </w:p>
        </w:tc>
      </w:tr>
      <w:tr w:rsidR="00915B65" w:rsidRPr="00C83A6F" w14:paraId="2D60BFD5"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AF4834B"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2.5</w:t>
            </w:r>
          </w:p>
        </w:tc>
        <w:tc>
          <w:tcPr>
            <w:tcW w:w="1409" w:type="pct"/>
            <w:tcBorders>
              <w:top w:val="nil"/>
              <w:left w:val="nil"/>
              <w:bottom w:val="single" w:sz="4" w:space="0" w:color="auto"/>
              <w:right w:val="single" w:sz="4" w:space="0" w:color="auto"/>
            </w:tcBorders>
            <w:shd w:val="clear" w:color="auto" w:fill="auto"/>
            <w:vAlign w:val="center"/>
            <w:hideMark/>
          </w:tcPr>
          <w:p w14:paraId="515D9F66"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an ninh</w:t>
            </w:r>
          </w:p>
        </w:tc>
        <w:tc>
          <w:tcPr>
            <w:tcW w:w="346" w:type="pct"/>
            <w:tcBorders>
              <w:top w:val="nil"/>
              <w:left w:val="nil"/>
              <w:bottom w:val="single" w:sz="4" w:space="0" w:color="auto"/>
              <w:right w:val="single" w:sz="4" w:space="0" w:color="auto"/>
            </w:tcBorders>
            <w:shd w:val="clear" w:color="auto" w:fill="auto"/>
            <w:noWrap/>
            <w:vAlign w:val="center"/>
            <w:hideMark/>
          </w:tcPr>
          <w:p w14:paraId="0FB8ED04"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CAN</w:t>
            </w:r>
          </w:p>
        </w:tc>
        <w:tc>
          <w:tcPr>
            <w:tcW w:w="516" w:type="pct"/>
            <w:tcBorders>
              <w:top w:val="nil"/>
              <w:left w:val="nil"/>
              <w:bottom w:val="single" w:sz="4" w:space="0" w:color="auto"/>
              <w:right w:val="single" w:sz="4" w:space="0" w:color="auto"/>
            </w:tcBorders>
            <w:shd w:val="clear" w:color="auto" w:fill="auto"/>
            <w:noWrap/>
            <w:vAlign w:val="center"/>
            <w:hideMark/>
          </w:tcPr>
          <w:p w14:paraId="44696794" w14:textId="401EF3A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6,49</w:t>
            </w:r>
          </w:p>
        </w:tc>
        <w:tc>
          <w:tcPr>
            <w:tcW w:w="516" w:type="pct"/>
            <w:tcBorders>
              <w:top w:val="nil"/>
              <w:left w:val="nil"/>
              <w:bottom w:val="single" w:sz="4" w:space="0" w:color="auto"/>
              <w:right w:val="single" w:sz="4" w:space="0" w:color="auto"/>
            </w:tcBorders>
            <w:shd w:val="clear" w:color="auto" w:fill="auto"/>
            <w:noWrap/>
            <w:vAlign w:val="center"/>
            <w:hideMark/>
          </w:tcPr>
          <w:p w14:paraId="1AB76A4A" w14:textId="19AAABC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9,03</w:t>
            </w:r>
          </w:p>
        </w:tc>
        <w:tc>
          <w:tcPr>
            <w:tcW w:w="392" w:type="pct"/>
            <w:tcBorders>
              <w:top w:val="nil"/>
              <w:left w:val="nil"/>
              <w:bottom w:val="single" w:sz="4" w:space="0" w:color="auto"/>
              <w:right w:val="single" w:sz="4" w:space="0" w:color="auto"/>
            </w:tcBorders>
            <w:shd w:val="clear" w:color="auto" w:fill="auto"/>
            <w:noWrap/>
            <w:vAlign w:val="center"/>
            <w:hideMark/>
          </w:tcPr>
          <w:p w14:paraId="09756457" w14:textId="2A29462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77970DB5" w14:textId="05A16FA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2,54</w:t>
            </w:r>
          </w:p>
        </w:tc>
        <w:tc>
          <w:tcPr>
            <w:tcW w:w="392" w:type="pct"/>
            <w:tcBorders>
              <w:top w:val="nil"/>
              <w:left w:val="nil"/>
              <w:bottom w:val="single" w:sz="4" w:space="0" w:color="auto"/>
              <w:right w:val="single" w:sz="4" w:space="0" w:color="auto"/>
            </w:tcBorders>
            <w:shd w:val="clear" w:color="auto" w:fill="auto"/>
            <w:noWrap/>
            <w:vAlign w:val="center"/>
            <w:hideMark/>
          </w:tcPr>
          <w:p w14:paraId="78F5CA1E" w14:textId="071A22C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w:t>
            </w:r>
          </w:p>
        </w:tc>
        <w:tc>
          <w:tcPr>
            <w:tcW w:w="531" w:type="pct"/>
            <w:tcBorders>
              <w:top w:val="nil"/>
              <w:left w:val="nil"/>
              <w:bottom w:val="single" w:sz="4" w:space="0" w:color="auto"/>
              <w:right w:val="single" w:sz="4" w:space="0" w:color="auto"/>
            </w:tcBorders>
            <w:shd w:val="clear" w:color="auto" w:fill="auto"/>
            <w:noWrap/>
            <w:vAlign w:val="center"/>
            <w:hideMark/>
          </w:tcPr>
          <w:p w14:paraId="0857DA5C" w14:textId="6A31DA3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r>
      <w:tr w:rsidR="00915B65" w:rsidRPr="00C83A6F" w14:paraId="568CE352"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3AC21FF"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w:t>
            </w:r>
          </w:p>
        </w:tc>
        <w:tc>
          <w:tcPr>
            <w:tcW w:w="1409" w:type="pct"/>
            <w:tcBorders>
              <w:top w:val="nil"/>
              <w:left w:val="nil"/>
              <w:bottom w:val="single" w:sz="4" w:space="0" w:color="auto"/>
              <w:right w:val="single" w:sz="4" w:space="0" w:color="auto"/>
            </w:tcBorders>
            <w:shd w:val="clear" w:color="auto" w:fill="auto"/>
            <w:vAlign w:val="center"/>
            <w:hideMark/>
          </w:tcPr>
          <w:p w14:paraId="2DA128C0"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xây dựng công trình sự nghiệp </w:t>
            </w:r>
          </w:p>
        </w:tc>
        <w:tc>
          <w:tcPr>
            <w:tcW w:w="346" w:type="pct"/>
            <w:tcBorders>
              <w:top w:val="nil"/>
              <w:left w:val="nil"/>
              <w:bottom w:val="single" w:sz="4" w:space="0" w:color="auto"/>
              <w:right w:val="single" w:sz="4" w:space="0" w:color="auto"/>
            </w:tcBorders>
            <w:shd w:val="clear" w:color="auto" w:fill="auto"/>
            <w:noWrap/>
            <w:vAlign w:val="center"/>
            <w:hideMark/>
          </w:tcPr>
          <w:p w14:paraId="1AA523FF"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DSN</w:t>
            </w:r>
          </w:p>
        </w:tc>
        <w:tc>
          <w:tcPr>
            <w:tcW w:w="516" w:type="pct"/>
            <w:tcBorders>
              <w:top w:val="nil"/>
              <w:left w:val="nil"/>
              <w:bottom w:val="single" w:sz="4" w:space="0" w:color="auto"/>
              <w:right w:val="single" w:sz="4" w:space="0" w:color="auto"/>
            </w:tcBorders>
            <w:shd w:val="clear" w:color="auto" w:fill="auto"/>
            <w:noWrap/>
            <w:vAlign w:val="center"/>
            <w:hideMark/>
          </w:tcPr>
          <w:p w14:paraId="4C62A3BC" w14:textId="44676CC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139,40</w:t>
            </w:r>
          </w:p>
        </w:tc>
        <w:tc>
          <w:tcPr>
            <w:tcW w:w="516" w:type="pct"/>
            <w:tcBorders>
              <w:top w:val="nil"/>
              <w:left w:val="nil"/>
              <w:bottom w:val="single" w:sz="4" w:space="0" w:color="auto"/>
              <w:right w:val="single" w:sz="4" w:space="0" w:color="auto"/>
            </w:tcBorders>
            <w:shd w:val="clear" w:color="auto" w:fill="auto"/>
            <w:noWrap/>
            <w:vAlign w:val="center"/>
            <w:hideMark/>
          </w:tcPr>
          <w:p w14:paraId="7F3042AD" w14:textId="19C733D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144,60</w:t>
            </w:r>
          </w:p>
        </w:tc>
        <w:tc>
          <w:tcPr>
            <w:tcW w:w="392" w:type="pct"/>
            <w:tcBorders>
              <w:top w:val="nil"/>
              <w:left w:val="nil"/>
              <w:bottom w:val="single" w:sz="4" w:space="0" w:color="auto"/>
              <w:right w:val="single" w:sz="4" w:space="0" w:color="auto"/>
            </w:tcBorders>
            <w:shd w:val="clear" w:color="auto" w:fill="auto"/>
            <w:noWrap/>
            <w:vAlign w:val="center"/>
            <w:hideMark/>
          </w:tcPr>
          <w:p w14:paraId="797AEFD0" w14:textId="13D72FD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30" w:type="pct"/>
            <w:tcBorders>
              <w:top w:val="nil"/>
              <w:left w:val="nil"/>
              <w:bottom w:val="single" w:sz="4" w:space="0" w:color="auto"/>
              <w:right w:val="single" w:sz="4" w:space="0" w:color="auto"/>
            </w:tcBorders>
            <w:shd w:val="clear" w:color="auto" w:fill="auto"/>
            <w:noWrap/>
            <w:vAlign w:val="center"/>
            <w:hideMark/>
          </w:tcPr>
          <w:p w14:paraId="7C4F0043" w14:textId="7F5D7FB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5,20</w:t>
            </w:r>
          </w:p>
        </w:tc>
        <w:tc>
          <w:tcPr>
            <w:tcW w:w="392" w:type="pct"/>
            <w:tcBorders>
              <w:top w:val="nil"/>
              <w:left w:val="nil"/>
              <w:bottom w:val="single" w:sz="4" w:space="0" w:color="auto"/>
              <w:right w:val="single" w:sz="4" w:space="0" w:color="auto"/>
            </w:tcBorders>
            <w:shd w:val="clear" w:color="auto" w:fill="auto"/>
            <w:noWrap/>
            <w:vAlign w:val="center"/>
            <w:hideMark/>
          </w:tcPr>
          <w:p w14:paraId="7DC9F45C" w14:textId="27FA1EF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47B06E86" w14:textId="6175E75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145</w:t>
            </w:r>
          </w:p>
        </w:tc>
      </w:tr>
      <w:tr w:rsidR="00915B65" w:rsidRPr="00C83A6F" w14:paraId="54D0408B"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5F9960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2.6.1</w:t>
            </w:r>
          </w:p>
        </w:tc>
        <w:tc>
          <w:tcPr>
            <w:tcW w:w="1409" w:type="pct"/>
            <w:tcBorders>
              <w:top w:val="nil"/>
              <w:left w:val="nil"/>
              <w:bottom w:val="single" w:sz="4" w:space="0" w:color="auto"/>
              <w:right w:val="single" w:sz="4" w:space="0" w:color="auto"/>
            </w:tcBorders>
            <w:shd w:val="clear" w:color="auto" w:fill="auto"/>
            <w:vAlign w:val="center"/>
            <w:hideMark/>
          </w:tcPr>
          <w:p w14:paraId="02FE8C0E"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văn hóa </w:t>
            </w:r>
          </w:p>
        </w:tc>
        <w:tc>
          <w:tcPr>
            <w:tcW w:w="346" w:type="pct"/>
            <w:tcBorders>
              <w:top w:val="nil"/>
              <w:left w:val="nil"/>
              <w:bottom w:val="single" w:sz="4" w:space="0" w:color="auto"/>
              <w:right w:val="single" w:sz="4" w:space="0" w:color="auto"/>
            </w:tcBorders>
            <w:shd w:val="clear" w:color="auto" w:fill="auto"/>
            <w:noWrap/>
            <w:vAlign w:val="center"/>
            <w:hideMark/>
          </w:tcPr>
          <w:p w14:paraId="7A4F9706"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DVH</w:t>
            </w:r>
          </w:p>
        </w:tc>
        <w:tc>
          <w:tcPr>
            <w:tcW w:w="516" w:type="pct"/>
            <w:tcBorders>
              <w:top w:val="nil"/>
              <w:left w:val="nil"/>
              <w:bottom w:val="single" w:sz="4" w:space="0" w:color="auto"/>
              <w:right w:val="single" w:sz="4" w:space="0" w:color="auto"/>
            </w:tcBorders>
            <w:shd w:val="clear" w:color="auto" w:fill="auto"/>
            <w:noWrap/>
            <w:vAlign w:val="center"/>
            <w:hideMark/>
          </w:tcPr>
          <w:p w14:paraId="5A61CC3F" w14:textId="2CE5FE3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17,83</w:t>
            </w:r>
          </w:p>
        </w:tc>
        <w:tc>
          <w:tcPr>
            <w:tcW w:w="516" w:type="pct"/>
            <w:tcBorders>
              <w:top w:val="nil"/>
              <w:left w:val="nil"/>
              <w:bottom w:val="single" w:sz="4" w:space="0" w:color="auto"/>
              <w:right w:val="single" w:sz="4" w:space="0" w:color="auto"/>
            </w:tcBorders>
            <w:shd w:val="clear" w:color="auto" w:fill="auto"/>
            <w:noWrap/>
            <w:vAlign w:val="center"/>
            <w:hideMark/>
          </w:tcPr>
          <w:p w14:paraId="74E58299" w14:textId="1AA9228E"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26,00</w:t>
            </w:r>
          </w:p>
        </w:tc>
        <w:tc>
          <w:tcPr>
            <w:tcW w:w="392" w:type="pct"/>
            <w:tcBorders>
              <w:top w:val="nil"/>
              <w:left w:val="nil"/>
              <w:bottom w:val="single" w:sz="4" w:space="0" w:color="auto"/>
              <w:right w:val="single" w:sz="4" w:space="0" w:color="auto"/>
            </w:tcBorders>
            <w:shd w:val="clear" w:color="auto" w:fill="auto"/>
            <w:noWrap/>
            <w:vAlign w:val="center"/>
            <w:hideMark/>
          </w:tcPr>
          <w:p w14:paraId="23D00F23" w14:textId="2E7D823E"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0,03</w:t>
            </w:r>
          </w:p>
        </w:tc>
        <w:tc>
          <w:tcPr>
            <w:tcW w:w="530" w:type="pct"/>
            <w:tcBorders>
              <w:top w:val="nil"/>
              <w:left w:val="nil"/>
              <w:bottom w:val="single" w:sz="4" w:space="0" w:color="auto"/>
              <w:right w:val="single" w:sz="4" w:space="0" w:color="auto"/>
            </w:tcBorders>
            <w:shd w:val="clear" w:color="auto" w:fill="auto"/>
            <w:noWrap/>
            <w:vAlign w:val="center"/>
            <w:hideMark/>
          </w:tcPr>
          <w:p w14:paraId="7FE16663" w14:textId="603447C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8,17</w:t>
            </w:r>
          </w:p>
        </w:tc>
        <w:tc>
          <w:tcPr>
            <w:tcW w:w="392" w:type="pct"/>
            <w:tcBorders>
              <w:top w:val="nil"/>
              <w:left w:val="nil"/>
              <w:bottom w:val="single" w:sz="4" w:space="0" w:color="auto"/>
              <w:right w:val="single" w:sz="4" w:space="0" w:color="auto"/>
            </w:tcBorders>
            <w:shd w:val="clear" w:color="auto" w:fill="auto"/>
            <w:noWrap/>
            <w:vAlign w:val="center"/>
            <w:hideMark/>
          </w:tcPr>
          <w:p w14:paraId="0521D868" w14:textId="79EA68B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w:t>
            </w:r>
          </w:p>
        </w:tc>
        <w:tc>
          <w:tcPr>
            <w:tcW w:w="531" w:type="pct"/>
            <w:tcBorders>
              <w:top w:val="nil"/>
              <w:left w:val="nil"/>
              <w:bottom w:val="single" w:sz="4" w:space="0" w:color="auto"/>
              <w:right w:val="single" w:sz="4" w:space="0" w:color="auto"/>
            </w:tcBorders>
            <w:shd w:val="clear" w:color="auto" w:fill="auto"/>
            <w:noWrap/>
            <w:vAlign w:val="center"/>
            <w:hideMark/>
          </w:tcPr>
          <w:p w14:paraId="7E77CBBE" w14:textId="61CA469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591DE305"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448EC89"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2.6.2</w:t>
            </w:r>
          </w:p>
        </w:tc>
        <w:tc>
          <w:tcPr>
            <w:tcW w:w="1409" w:type="pct"/>
            <w:tcBorders>
              <w:top w:val="nil"/>
              <w:left w:val="nil"/>
              <w:bottom w:val="single" w:sz="4" w:space="0" w:color="auto"/>
              <w:right w:val="single" w:sz="4" w:space="0" w:color="auto"/>
            </w:tcBorders>
            <w:shd w:val="clear" w:color="auto" w:fill="auto"/>
            <w:vAlign w:val="center"/>
            <w:hideMark/>
          </w:tcPr>
          <w:p w14:paraId="0CA72E05"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xã hội </w:t>
            </w:r>
          </w:p>
        </w:tc>
        <w:tc>
          <w:tcPr>
            <w:tcW w:w="346" w:type="pct"/>
            <w:tcBorders>
              <w:top w:val="nil"/>
              <w:left w:val="nil"/>
              <w:bottom w:val="single" w:sz="4" w:space="0" w:color="auto"/>
              <w:right w:val="single" w:sz="4" w:space="0" w:color="auto"/>
            </w:tcBorders>
            <w:shd w:val="clear" w:color="auto" w:fill="auto"/>
            <w:noWrap/>
            <w:vAlign w:val="center"/>
            <w:hideMark/>
          </w:tcPr>
          <w:p w14:paraId="049D3F06"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DXH</w:t>
            </w:r>
          </w:p>
        </w:tc>
        <w:tc>
          <w:tcPr>
            <w:tcW w:w="516" w:type="pct"/>
            <w:tcBorders>
              <w:top w:val="nil"/>
              <w:left w:val="nil"/>
              <w:bottom w:val="single" w:sz="4" w:space="0" w:color="auto"/>
              <w:right w:val="single" w:sz="4" w:space="0" w:color="auto"/>
            </w:tcBorders>
            <w:shd w:val="clear" w:color="auto" w:fill="auto"/>
            <w:noWrap/>
            <w:vAlign w:val="center"/>
            <w:hideMark/>
          </w:tcPr>
          <w:p w14:paraId="1F878E6A" w14:textId="7110292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0,15</w:t>
            </w:r>
          </w:p>
        </w:tc>
        <w:tc>
          <w:tcPr>
            <w:tcW w:w="516" w:type="pct"/>
            <w:tcBorders>
              <w:top w:val="nil"/>
              <w:left w:val="nil"/>
              <w:bottom w:val="single" w:sz="4" w:space="0" w:color="auto"/>
              <w:right w:val="single" w:sz="4" w:space="0" w:color="auto"/>
            </w:tcBorders>
            <w:shd w:val="clear" w:color="auto" w:fill="auto"/>
            <w:noWrap/>
            <w:vAlign w:val="center"/>
            <w:hideMark/>
          </w:tcPr>
          <w:p w14:paraId="2E6F4C0E" w14:textId="7E1FC8C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0,15</w:t>
            </w:r>
          </w:p>
        </w:tc>
        <w:tc>
          <w:tcPr>
            <w:tcW w:w="392" w:type="pct"/>
            <w:tcBorders>
              <w:top w:val="nil"/>
              <w:left w:val="nil"/>
              <w:bottom w:val="single" w:sz="4" w:space="0" w:color="auto"/>
              <w:right w:val="single" w:sz="4" w:space="0" w:color="auto"/>
            </w:tcBorders>
            <w:shd w:val="clear" w:color="auto" w:fill="auto"/>
            <w:noWrap/>
            <w:vAlign w:val="center"/>
            <w:hideMark/>
          </w:tcPr>
          <w:p w14:paraId="7EC57CDD" w14:textId="5FB1388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79542AEF" w14:textId="50A5578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D000E62" w14:textId="273AD0B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76348D4E" w14:textId="2E95E2E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6B49E12F"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A9B100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2.6.3</w:t>
            </w:r>
          </w:p>
        </w:tc>
        <w:tc>
          <w:tcPr>
            <w:tcW w:w="1409" w:type="pct"/>
            <w:tcBorders>
              <w:top w:val="nil"/>
              <w:left w:val="nil"/>
              <w:bottom w:val="single" w:sz="4" w:space="0" w:color="auto"/>
              <w:right w:val="single" w:sz="4" w:space="0" w:color="auto"/>
            </w:tcBorders>
            <w:shd w:val="clear" w:color="auto" w:fill="auto"/>
            <w:vAlign w:val="center"/>
            <w:hideMark/>
          </w:tcPr>
          <w:p w14:paraId="59C3CFBD"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y tế </w:t>
            </w:r>
          </w:p>
        </w:tc>
        <w:tc>
          <w:tcPr>
            <w:tcW w:w="346" w:type="pct"/>
            <w:tcBorders>
              <w:top w:val="nil"/>
              <w:left w:val="nil"/>
              <w:bottom w:val="single" w:sz="4" w:space="0" w:color="auto"/>
              <w:right w:val="single" w:sz="4" w:space="0" w:color="auto"/>
            </w:tcBorders>
            <w:shd w:val="clear" w:color="auto" w:fill="auto"/>
            <w:noWrap/>
            <w:vAlign w:val="center"/>
            <w:hideMark/>
          </w:tcPr>
          <w:p w14:paraId="480559A8"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DYT</w:t>
            </w:r>
          </w:p>
        </w:tc>
        <w:tc>
          <w:tcPr>
            <w:tcW w:w="516" w:type="pct"/>
            <w:tcBorders>
              <w:top w:val="nil"/>
              <w:left w:val="nil"/>
              <w:bottom w:val="single" w:sz="4" w:space="0" w:color="auto"/>
              <w:right w:val="single" w:sz="4" w:space="0" w:color="auto"/>
            </w:tcBorders>
            <w:shd w:val="clear" w:color="auto" w:fill="auto"/>
            <w:noWrap/>
            <w:vAlign w:val="center"/>
            <w:hideMark/>
          </w:tcPr>
          <w:p w14:paraId="104D4D43" w14:textId="614149A5"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7,31</w:t>
            </w:r>
          </w:p>
        </w:tc>
        <w:tc>
          <w:tcPr>
            <w:tcW w:w="516" w:type="pct"/>
            <w:tcBorders>
              <w:top w:val="nil"/>
              <w:left w:val="nil"/>
              <w:bottom w:val="single" w:sz="4" w:space="0" w:color="auto"/>
              <w:right w:val="single" w:sz="4" w:space="0" w:color="auto"/>
            </w:tcBorders>
            <w:shd w:val="clear" w:color="auto" w:fill="auto"/>
            <w:noWrap/>
            <w:vAlign w:val="center"/>
            <w:hideMark/>
          </w:tcPr>
          <w:p w14:paraId="0099C4E8" w14:textId="1625D02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7,30</w:t>
            </w:r>
          </w:p>
        </w:tc>
        <w:tc>
          <w:tcPr>
            <w:tcW w:w="392" w:type="pct"/>
            <w:tcBorders>
              <w:top w:val="nil"/>
              <w:left w:val="nil"/>
              <w:bottom w:val="single" w:sz="4" w:space="0" w:color="auto"/>
              <w:right w:val="single" w:sz="4" w:space="0" w:color="auto"/>
            </w:tcBorders>
            <w:shd w:val="clear" w:color="auto" w:fill="auto"/>
            <w:noWrap/>
            <w:vAlign w:val="center"/>
            <w:hideMark/>
          </w:tcPr>
          <w:p w14:paraId="2623A949" w14:textId="318A862E"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4122276B" w14:textId="044A2DD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92" w:type="pct"/>
            <w:tcBorders>
              <w:top w:val="nil"/>
              <w:left w:val="nil"/>
              <w:bottom w:val="single" w:sz="4" w:space="0" w:color="auto"/>
              <w:right w:val="single" w:sz="4" w:space="0" w:color="auto"/>
            </w:tcBorders>
            <w:shd w:val="clear" w:color="auto" w:fill="auto"/>
            <w:noWrap/>
            <w:vAlign w:val="center"/>
            <w:hideMark/>
          </w:tcPr>
          <w:p w14:paraId="564F074D" w14:textId="7D0903F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w:t>
            </w:r>
          </w:p>
        </w:tc>
        <w:tc>
          <w:tcPr>
            <w:tcW w:w="531" w:type="pct"/>
            <w:tcBorders>
              <w:top w:val="nil"/>
              <w:left w:val="nil"/>
              <w:bottom w:val="single" w:sz="4" w:space="0" w:color="auto"/>
              <w:right w:val="single" w:sz="4" w:space="0" w:color="auto"/>
            </w:tcBorders>
            <w:shd w:val="clear" w:color="auto" w:fill="auto"/>
            <w:noWrap/>
            <w:vAlign w:val="center"/>
            <w:hideMark/>
          </w:tcPr>
          <w:p w14:paraId="30D80BCF" w14:textId="040216D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w:t>
            </w:r>
          </w:p>
        </w:tc>
      </w:tr>
      <w:tr w:rsidR="00915B65" w:rsidRPr="00C83A6F" w14:paraId="660F7532"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C50B1E0"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2.6.4</w:t>
            </w:r>
          </w:p>
        </w:tc>
        <w:tc>
          <w:tcPr>
            <w:tcW w:w="1409" w:type="pct"/>
            <w:tcBorders>
              <w:top w:val="nil"/>
              <w:left w:val="nil"/>
              <w:bottom w:val="single" w:sz="4" w:space="0" w:color="auto"/>
              <w:right w:val="single" w:sz="4" w:space="0" w:color="auto"/>
            </w:tcBorders>
            <w:shd w:val="clear" w:color="auto" w:fill="auto"/>
            <w:vAlign w:val="center"/>
            <w:hideMark/>
          </w:tcPr>
          <w:p w14:paraId="0EC4A423"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giáo dục và đào tạo </w:t>
            </w:r>
          </w:p>
        </w:tc>
        <w:tc>
          <w:tcPr>
            <w:tcW w:w="346" w:type="pct"/>
            <w:tcBorders>
              <w:top w:val="nil"/>
              <w:left w:val="nil"/>
              <w:bottom w:val="single" w:sz="4" w:space="0" w:color="auto"/>
              <w:right w:val="single" w:sz="4" w:space="0" w:color="auto"/>
            </w:tcBorders>
            <w:shd w:val="clear" w:color="auto" w:fill="auto"/>
            <w:noWrap/>
            <w:vAlign w:val="center"/>
            <w:hideMark/>
          </w:tcPr>
          <w:p w14:paraId="28D98A50"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DGD</w:t>
            </w:r>
          </w:p>
        </w:tc>
        <w:tc>
          <w:tcPr>
            <w:tcW w:w="516" w:type="pct"/>
            <w:tcBorders>
              <w:top w:val="nil"/>
              <w:left w:val="nil"/>
              <w:bottom w:val="single" w:sz="4" w:space="0" w:color="auto"/>
              <w:right w:val="single" w:sz="4" w:space="0" w:color="auto"/>
            </w:tcBorders>
            <w:shd w:val="clear" w:color="auto" w:fill="auto"/>
            <w:noWrap/>
            <w:vAlign w:val="center"/>
            <w:hideMark/>
          </w:tcPr>
          <w:p w14:paraId="3C9BF05C" w14:textId="6BCE693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86,69</w:t>
            </w:r>
          </w:p>
        </w:tc>
        <w:tc>
          <w:tcPr>
            <w:tcW w:w="516" w:type="pct"/>
            <w:tcBorders>
              <w:top w:val="nil"/>
              <w:left w:val="nil"/>
              <w:bottom w:val="single" w:sz="4" w:space="0" w:color="auto"/>
              <w:right w:val="single" w:sz="4" w:space="0" w:color="auto"/>
            </w:tcBorders>
            <w:shd w:val="clear" w:color="auto" w:fill="auto"/>
            <w:noWrap/>
            <w:vAlign w:val="center"/>
            <w:hideMark/>
          </w:tcPr>
          <w:p w14:paraId="4560D655" w14:textId="233748B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85,34</w:t>
            </w:r>
          </w:p>
        </w:tc>
        <w:tc>
          <w:tcPr>
            <w:tcW w:w="392" w:type="pct"/>
            <w:tcBorders>
              <w:top w:val="nil"/>
              <w:left w:val="nil"/>
              <w:bottom w:val="single" w:sz="4" w:space="0" w:color="auto"/>
              <w:right w:val="single" w:sz="4" w:space="0" w:color="auto"/>
            </w:tcBorders>
            <w:shd w:val="clear" w:color="auto" w:fill="auto"/>
            <w:noWrap/>
            <w:vAlign w:val="center"/>
            <w:hideMark/>
          </w:tcPr>
          <w:p w14:paraId="2F0B5DB6" w14:textId="058D756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0,09</w:t>
            </w:r>
          </w:p>
        </w:tc>
        <w:tc>
          <w:tcPr>
            <w:tcW w:w="530" w:type="pct"/>
            <w:tcBorders>
              <w:top w:val="nil"/>
              <w:left w:val="nil"/>
              <w:bottom w:val="single" w:sz="4" w:space="0" w:color="auto"/>
              <w:right w:val="single" w:sz="4" w:space="0" w:color="auto"/>
            </w:tcBorders>
            <w:shd w:val="clear" w:color="auto" w:fill="auto"/>
            <w:noWrap/>
            <w:vAlign w:val="center"/>
            <w:hideMark/>
          </w:tcPr>
          <w:p w14:paraId="6216D8FF" w14:textId="5AD9A745"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-1,35</w:t>
            </w:r>
          </w:p>
        </w:tc>
        <w:tc>
          <w:tcPr>
            <w:tcW w:w="392" w:type="pct"/>
            <w:tcBorders>
              <w:top w:val="nil"/>
              <w:left w:val="nil"/>
              <w:bottom w:val="single" w:sz="4" w:space="0" w:color="auto"/>
              <w:right w:val="single" w:sz="4" w:space="0" w:color="auto"/>
            </w:tcBorders>
            <w:shd w:val="clear" w:color="auto" w:fill="auto"/>
            <w:noWrap/>
            <w:vAlign w:val="center"/>
            <w:hideMark/>
          </w:tcPr>
          <w:p w14:paraId="218F8C39" w14:textId="05469E4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91</w:t>
            </w:r>
          </w:p>
        </w:tc>
        <w:tc>
          <w:tcPr>
            <w:tcW w:w="531" w:type="pct"/>
            <w:tcBorders>
              <w:top w:val="nil"/>
              <w:left w:val="nil"/>
              <w:bottom w:val="single" w:sz="4" w:space="0" w:color="auto"/>
              <w:right w:val="single" w:sz="4" w:space="0" w:color="auto"/>
            </w:tcBorders>
            <w:shd w:val="clear" w:color="auto" w:fill="auto"/>
            <w:noWrap/>
            <w:vAlign w:val="center"/>
            <w:hideMark/>
          </w:tcPr>
          <w:p w14:paraId="1B033B87" w14:textId="231553A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w:t>
            </w:r>
          </w:p>
        </w:tc>
      </w:tr>
      <w:tr w:rsidR="00915B65" w:rsidRPr="00C83A6F" w14:paraId="171F7041"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A0FE01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2.6.5</w:t>
            </w:r>
          </w:p>
        </w:tc>
        <w:tc>
          <w:tcPr>
            <w:tcW w:w="1409" w:type="pct"/>
            <w:tcBorders>
              <w:top w:val="nil"/>
              <w:left w:val="nil"/>
              <w:bottom w:val="single" w:sz="4" w:space="0" w:color="auto"/>
              <w:right w:val="single" w:sz="4" w:space="0" w:color="auto"/>
            </w:tcBorders>
            <w:shd w:val="clear" w:color="auto" w:fill="auto"/>
            <w:vAlign w:val="center"/>
            <w:hideMark/>
          </w:tcPr>
          <w:p w14:paraId="4E15E0C0"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thể dục, thể thao </w:t>
            </w:r>
          </w:p>
        </w:tc>
        <w:tc>
          <w:tcPr>
            <w:tcW w:w="346" w:type="pct"/>
            <w:tcBorders>
              <w:top w:val="nil"/>
              <w:left w:val="nil"/>
              <w:bottom w:val="single" w:sz="4" w:space="0" w:color="auto"/>
              <w:right w:val="single" w:sz="4" w:space="0" w:color="auto"/>
            </w:tcBorders>
            <w:shd w:val="clear" w:color="auto" w:fill="auto"/>
            <w:noWrap/>
            <w:vAlign w:val="center"/>
            <w:hideMark/>
          </w:tcPr>
          <w:p w14:paraId="385BF759"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DTT</w:t>
            </w:r>
          </w:p>
        </w:tc>
        <w:tc>
          <w:tcPr>
            <w:tcW w:w="516" w:type="pct"/>
            <w:tcBorders>
              <w:top w:val="nil"/>
              <w:left w:val="nil"/>
              <w:bottom w:val="single" w:sz="4" w:space="0" w:color="auto"/>
              <w:right w:val="single" w:sz="4" w:space="0" w:color="auto"/>
            </w:tcBorders>
            <w:shd w:val="clear" w:color="auto" w:fill="auto"/>
            <w:noWrap/>
            <w:vAlign w:val="center"/>
            <w:hideMark/>
          </w:tcPr>
          <w:p w14:paraId="3B2CE3C1" w14:textId="2C1C6B8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26,49</w:t>
            </w:r>
          </w:p>
        </w:tc>
        <w:tc>
          <w:tcPr>
            <w:tcW w:w="516" w:type="pct"/>
            <w:tcBorders>
              <w:top w:val="nil"/>
              <w:left w:val="nil"/>
              <w:bottom w:val="single" w:sz="4" w:space="0" w:color="auto"/>
              <w:right w:val="single" w:sz="4" w:space="0" w:color="auto"/>
            </w:tcBorders>
            <w:shd w:val="clear" w:color="auto" w:fill="auto"/>
            <w:noWrap/>
            <w:vAlign w:val="center"/>
            <w:hideMark/>
          </w:tcPr>
          <w:p w14:paraId="442A3576" w14:textId="40A6889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24,88</w:t>
            </w:r>
          </w:p>
        </w:tc>
        <w:tc>
          <w:tcPr>
            <w:tcW w:w="392" w:type="pct"/>
            <w:tcBorders>
              <w:top w:val="nil"/>
              <w:left w:val="nil"/>
              <w:bottom w:val="single" w:sz="4" w:space="0" w:color="auto"/>
              <w:right w:val="single" w:sz="4" w:space="0" w:color="auto"/>
            </w:tcBorders>
            <w:shd w:val="clear" w:color="auto" w:fill="auto"/>
            <w:noWrap/>
            <w:vAlign w:val="center"/>
            <w:hideMark/>
          </w:tcPr>
          <w:p w14:paraId="2251BB3F" w14:textId="4874A73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0,03</w:t>
            </w:r>
          </w:p>
        </w:tc>
        <w:tc>
          <w:tcPr>
            <w:tcW w:w="530" w:type="pct"/>
            <w:tcBorders>
              <w:top w:val="nil"/>
              <w:left w:val="nil"/>
              <w:bottom w:val="single" w:sz="4" w:space="0" w:color="auto"/>
              <w:right w:val="single" w:sz="4" w:space="0" w:color="auto"/>
            </w:tcBorders>
            <w:shd w:val="clear" w:color="auto" w:fill="auto"/>
            <w:noWrap/>
            <w:vAlign w:val="center"/>
            <w:hideMark/>
          </w:tcPr>
          <w:p w14:paraId="34892F63" w14:textId="4A67E9D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-1,61</w:t>
            </w:r>
          </w:p>
        </w:tc>
        <w:tc>
          <w:tcPr>
            <w:tcW w:w="392" w:type="pct"/>
            <w:tcBorders>
              <w:top w:val="nil"/>
              <w:left w:val="nil"/>
              <w:bottom w:val="single" w:sz="4" w:space="0" w:color="auto"/>
              <w:right w:val="single" w:sz="4" w:space="0" w:color="auto"/>
            </w:tcBorders>
            <w:shd w:val="clear" w:color="auto" w:fill="auto"/>
            <w:noWrap/>
            <w:vAlign w:val="center"/>
            <w:hideMark/>
          </w:tcPr>
          <w:p w14:paraId="0DEBB818" w14:textId="13CB163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31</w:t>
            </w:r>
          </w:p>
        </w:tc>
        <w:tc>
          <w:tcPr>
            <w:tcW w:w="531" w:type="pct"/>
            <w:tcBorders>
              <w:top w:val="nil"/>
              <w:left w:val="nil"/>
              <w:bottom w:val="single" w:sz="4" w:space="0" w:color="auto"/>
              <w:right w:val="single" w:sz="4" w:space="0" w:color="auto"/>
            </w:tcBorders>
            <w:shd w:val="clear" w:color="auto" w:fill="auto"/>
            <w:noWrap/>
            <w:vAlign w:val="center"/>
            <w:hideMark/>
          </w:tcPr>
          <w:p w14:paraId="27021D01" w14:textId="007A5D2B"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w:t>
            </w:r>
          </w:p>
        </w:tc>
      </w:tr>
      <w:tr w:rsidR="00915B65" w:rsidRPr="00C83A6F" w14:paraId="6CE4261E"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C222CA1"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2.6.6</w:t>
            </w:r>
          </w:p>
        </w:tc>
        <w:tc>
          <w:tcPr>
            <w:tcW w:w="1409" w:type="pct"/>
            <w:tcBorders>
              <w:top w:val="nil"/>
              <w:left w:val="nil"/>
              <w:bottom w:val="single" w:sz="4" w:space="0" w:color="auto"/>
              <w:right w:val="single" w:sz="4" w:space="0" w:color="auto"/>
            </w:tcBorders>
            <w:shd w:val="clear" w:color="auto" w:fill="auto"/>
            <w:vAlign w:val="center"/>
            <w:hideMark/>
          </w:tcPr>
          <w:p w14:paraId="3616ED1D"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khoa học và công nghệ </w:t>
            </w:r>
          </w:p>
        </w:tc>
        <w:tc>
          <w:tcPr>
            <w:tcW w:w="346" w:type="pct"/>
            <w:tcBorders>
              <w:top w:val="nil"/>
              <w:left w:val="nil"/>
              <w:bottom w:val="single" w:sz="4" w:space="0" w:color="auto"/>
              <w:right w:val="single" w:sz="4" w:space="0" w:color="auto"/>
            </w:tcBorders>
            <w:shd w:val="clear" w:color="auto" w:fill="auto"/>
            <w:noWrap/>
            <w:vAlign w:val="center"/>
            <w:hideMark/>
          </w:tcPr>
          <w:p w14:paraId="28933619"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DKH</w:t>
            </w:r>
          </w:p>
        </w:tc>
        <w:tc>
          <w:tcPr>
            <w:tcW w:w="516" w:type="pct"/>
            <w:tcBorders>
              <w:top w:val="nil"/>
              <w:left w:val="nil"/>
              <w:bottom w:val="single" w:sz="4" w:space="0" w:color="auto"/>
              <w:right w:val="single" w:sz="4" w:space="0" w:color="auto"/>
            </w:tcBorders>
            <w:shd w:val="clear" w:color="auto" w:fill="auto"/>
            <w:noWrap/>
            <w:vAlign w:val="center"/>
            <w:hideMark/>
          </w:tcPr>
          <w:p w14:paraId="328F1847" w14:textId="610894B8"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36A3224D" w14:textId="6EFD4045"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B67BAE4" w14:textId="4698C38E"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45798B47" w14:textId="3A0F223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62E10373" w14:textId="5E1FE8E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6D4E38C1" w14:textId="46140B0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0CBEDB42"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7973D38"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2.6.7</w:t>
            </w:r>
          </w:p>
        </w:tc>
        <w:tc>
          <w:tcPr>
            <w:tcW w:w="1409" w:type="pct"/>
            <w:tcBorders>
              <w:top w:val="nil"/>
              <w:left w:val="nil"/>
              <w:bottom w:val="single" w:sz="4" w:space="0" w:color="auto"/>
              <w:right w:val="single" w:sz="4" w:space="0" w:color="auto"/>
            </w:tcBorders>
            <w:shd w:val="clear" w:color="auto" w:fill="auto"/>
            <w:vAlign w:val="center"/>
            <w:hideMark/>
          </w:tcPr>
          <w:p w14:paraId="50144B9C"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môi trường </w:t>
            </w:r>
          </w:p>
        </w:tc>
        <w:tc>
          <w:tcPr>
            <w:tcW w:w="346" w:type="pct"/>
            <w:tcBorders>
              <w:top w:val="nil"/>
              <w:left w:val="nil"/>
              <w:bottom w:val="single" w:sz="4" w:space="0" w:color="auto"/>
              <w:right w:val="single" w:sz="4" w:space="0" w:color="auto"/>
            </w:tcBorders>
            <w:shd w:val="clear" w:color="auto" w:fill="auto"/>
            <w:noWrap/>
            <w:vAlign w:val="center"/>
            <w:hideMark/>
          </w:tcPr>
          <w:p w14:paraId="35A57757"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DMT</w:t>
            </w:r>
          </w:p>
        </w:tc>
        <w:tc>
          <w:tcPr>
            <w:tcW w:w="516" w:type="pct"/>
            <w:tcBorders>
              <w:top w:val="nil"/>
              <w:left w:val="nil"/>
              <w:bottom w:val="single" w:sz="4" w:space="0" w:color="auto"/>
              <w:right w:val="single" w:sz="4" w:space="0" w:color="auto"/>
            </w:tcBorders>
            <w:shd w:val="clear" w:color="auto" w:fill="auto"/>
            <w:noWrap/>
            <w:vAlign w:val="center"/>
            <w:hideMark/>
          </w:tcPr>
          <w:p w14:paraId="27E00C04" w14:textId="6DBE8B6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5939ACE6" w14:textId="58EE2DC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4AADD48" w14:textId="08C5840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79F7D1F1" w14:textId="259194F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333E12FF" w14:textId="6993D42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6F6B91A2" w14:textId="58E7F69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138A998D"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0EE1991"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2.6.8</w:t>
            </w:r>
          </w:p>
        </w:tc>
        <w:tc>
          <w:tcPr>
            <w:tcW w:w="1409" w:type="pct"/>
            <w:tcBorders>
              <w:top w:val="nil"/>
              <w:left w:val="nil"/>
              <w:bottom w:val="single" w:sz="4" w:space="0" w:color="auto"/>
              <w:right w:val="single" w:sz="4" w:space="0" w:color="auto"/>
            </w:tcBorders>
            <w:shd w:val="clear" w:color="auto" w:fill="auto"/>
            <w:vAlign w:val="center"/>
            <w:hideMark/>
          </w:tcPr>
          <w:p w14:paraId="1957980F"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khí tượng thủy văn </w:t>
            </w:r>
          </w:p>
        </w:tc>
        <w:tc>
          <w:tcPr>
            <w:tcW w:w="346" w:type="pct"/>
            <w:tcBorders>
              <w:top w:val="nil"/>
              <w:left w:val="nil"/>
              <w:bottom w:val="single" w:sz="4" w:space="0" w:color="auto"/>
              <w:right w:val="single" w:sz="4" w:space="0" w:color="auto"/>
            </w:tcBorders>
            <w:shd w:val="clear" w:color="auto" w:fill="auto"/>
            <w:noWrap/>
            <w:vAlign w:val="center"/>
            <w:hideMark/>
          </w:tcPr>
          <w:p w14:paraId="50713CC2"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DKT</w:t>
            </w:r>
          </w:p>
        </w:tc>
        <w:tc>
          <w:tcPr>
            <w:tcW w:w="516" w:type="pct"/>
            <w:tcBorders>
              <w:top w:val="nil"/>
              <w:left w:val="nil"/>
              <w:bottom w:val="single" w:sz="4" w:space="0" w:color="auto"/>
              <w:right w:val="single" w:sz="4" w:space="0" w:color="auto"/>
            </w:tcBorders>
            <w:shd w:val="clear" w:color="auto" w:fill="auto"/>
            <w:noWrap/>
            <w:vAlign w:val="center"/>
            <w:hideMark/>
          </w:tcPr>
          <w:p w14:paraId="2334B8FE" w14:textId="3859D39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38A9ABEF" w14:textId="1D8D05B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6035CA7C" w14:textId="5AF3304B"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0AA5EF03" w14:textId="4BF3EDA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ACEF226" w14:textId="08F8896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102C6E27" w14:textId="6ECDCBD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1F7BBF4A"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7315F5C"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2.6.9</w:t>
            </w:r>
          </w:p>
        </w:tc>
        <w:tc>
          <w:tcPr>
            <w:tcW w:w="1409" w:type="pct"/>
            <w:tcBorders>
              <w:top w:val="nil"/>
              <w:left w:val="nil"/>
              <w:bottom w:val="single" w:sz="4" w:space="0" w:color="auto"/>
              <w:right w:val="single" w:sz="4" w:space="0" w:color="auto"/>
            </w:tcBorders>
            <w:shd w:val="clear" w:color="auto" w:fill="auto"/>
            <w:vAlign w:val="center"/>
            <w:hideMark/>
          </w:tcPr>
          <w:p w14:paraId="4C241B8C"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cơ sở ngoại giao </w:t>
            </w:r>
          </w:p>
        </w:tc>
        <w:tc>
          <w:tcPr>
            <w:tcW w:w="346" w:type="pct"/>
            <w:tcBorders>
              <w:top w:val="nil"/>
              <w:left w:val="nil"/>
              <w:bottom w:val="single" w:sz="4" w:space="0" w:color="auto"/>
              <w:right w:val="single" w:sz="4" w:space="0" w:color="auto"/>
            </w:tcBorders>
            <w:shd w:val="clear" w:color="auto" w:fill="auto"/>
            <w:noWrap/>
            <w:vAlign w:val="center"/>
            <w:hideMark/>
          </w:tcPr>
          <w:p w14:paraId="20419C82"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DNG</w:t>
            </w:r>
          </w:p>
        </w:tc>
        <w:tc>
          <w:tcPr>
            <w:tcW w:w="516" w:type="pct"/>
            <w:tcBorders>
              <w:top w:val="nil"/>
              <w:left w:val="nil"/>
              <w:bottom w:val="single" w:sz="4" w:space="0" w:color="auto"/>
              <w:right w:val="single" w:sz="4" w:space="0" w:color="auto"/>
            </w:tcBorders>
            <w:shd w:val="clear" w:color="auto" w:fill="auto"/>
            <w:noWrap/>
            <w:vAlign w:val="center"/>
            <w:hideMark/>
          </w:tcPr>
          <w:p w14:paraId="101DE81E" w14:textId="6E473949"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665E85E9" w14:textId="32561DB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34432A1" w14:textId="27F1C15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7A573568" w14:textId="3E60863B"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7EA8DEB3" w14:textId="5DF0A05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c>
          <w:tcPr>
            <w:tcW w:w="531" w:type="pct"/>
            <w:tcBorders>
              <w:top w:val="nil"/>
              <w:left w:val="nil"/>
              <w:bottom w:val="single" w:sz="4" w:space="0" w:color="auto"/>
              <w:right w:val="single" w:sz="4" w:space="0" w:color="auto"/>
            </w:tcBorders>
            <w:shd w:val="clear" w:color="auto" w:fill="auto"/>
            <w:noWrap/>
            <w:vAlign w:val="center"/>
            <w:hideMark/>
          </w:tcPr>
          <w:p w14:paraId="2F74660D" w14:textId="2866CAB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4F6411AA"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966470F"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2.6.10</w:t>
            </w:r>
          </w:p>
        </w:tc>
        <w:tc>
          <w:tcPr>
            <w:tcW w:w="1409" w:type="pct"/>
            <w:tcBorders>
              <w:top w:val="nil"/>
              <w:left w:val="nil"/>
              <w:bottom w:val="single" w:sz="4" w:space="0" w:color="auto"/>
              <w:right w:val="single" w:sz="4" w:space="0" w:color="auto"/>
            </w:tcBorders>
            <w:shd w:val="clear" w:color="auto" w:fill="auto"/>
            <w:vAlign w:val="center"/>
            <w:hideMark/>
          </w:tcPr>
          <w:p w14:paraId="13C0E7BD"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xây dựng công trình sự nghiệp khác </w:t>
            </w:r>
          </w:p>
        </w:tc>
        <w:tc>
          <w:tcPr>
            <w:tcW w:w="346" w:type="pct"/>
            <w:tcBorders>
              <w:top w:val="nil"/>
              <w:left w:val="nil"/>
              <w:bottom w:val="single" w:sz="4" w:space="0" w:color="auto"/>
              <w:right w:val="single" w:sz="4" w:space="0" w:color="auto"/>
            </w:tcBorders>
            <w:shd w:val="clear" w:color="auto" w:fill="auto"/>
            <w:noWrap/>
            <w:vAlign w:val="center"/>
            <w:hideMark/>
          </w:tcPr>
          <w:p w14:paraId="6A86F69A"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DSK</w:t>
            </w:r>
          </w:p>
        </w:tc>
        <w:tc>
          <w:tcPr>
            <w:tcW w:w="516" w:type="pct"/>
            <w:tcBorders>
              <w:top w:val="nil"/>
              <w:left w:val="nil"/>
              <w:bottom w:val="single" w:sz="4" w:space="0" w:color="auto"/>
              <w:right w:val="single" w:sz="4" w:space="0" w:color="auto"/>
            </w:tcBorders>
            <w:shd w:val="clear" w:color="auto" w:fill="auto"/>
            <w:noWrap/>
            <w:vAlign w:val="center"/>
            <w:hideMark/>
          </w:tcPr>
          <w:p w14:paraId="56AF73F2" w14:textId="272DFA6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0,93</w:t>
            </w:r>
          </w:p>
        </w:tc>
        <w:tc>
          <w:tcPr>
            <w:tcW w:w="516" w:type="pct"/>
            <w:tcBorders>
              <w:top w:val="nil"/>
              <w:left w:val="nil"/>
              <w:bottom w:val="single" w:sz="4" w:space="0" w:color="auto"/>
              <w:right w:val="single" w:sz="4" w:space="0" w:color="auto"/>
            </w:tcBorders>
            <w:shd w:val="clear" w:color="auto" w:fill="auto"/>
            <w:noWrap/>
            <w:vAlign w:val="center"/>
            <w:hideMark/>
          </w:tcPr>
          <w:p w14:paraId="23FFEA60" w14:textId="0F1EBB78"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0,93</w:t>
            </w:r>
          </w:p>
        </w:tc>
        <w:tc>
          <w:tcPr>
            <w:tcW w:w="392" w:type="pct"/>
            <w:tcBorders>
              <w:top w:val="nil"/>
              <w:left w:val="nil"/>
              <w:bottom w:val="single" w:sz="4" w:space="0" w:color="auto"/>
              <w:right w:val="single" w:sz="4" w:space="0" w:color="auto"/>
            </w:tcBorders>
            <w:shd w:val="clear" w:color="auto" w:fill="auto"/>
            <w:noWrap/>
            <w:vAlign w:val="center"/>
            <w:hideMark/>
          </w:tcPr>
          <w:p w14:paraId="2BCF2816" w14:textId="17D1E50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4541AB35" w14:textId="13A2EA1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0351FA95" w14:textId="7A7BF7E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w:t>
            </w:r>
          </w:p>
        </w:tc>
        <w:tc>
          <w:tcPr>
            <w:tcW w:w="531" w:type="pct"/>
            <w:tcBorders>
              <w:top w:val="nil"/>
              <w:left w:val="nil"/>
              <w:bottom w:val="single" w:sz="4" w:space="0" w:color="auto"/>
              <w:right w:val="single" w:sz="4" w:space="0" w:color="auto"/>
            </w:tcBorders>
            <w:shd w:val="clear" w:color="auto" w:fill="auto"/>
            <w:noWrap/>
            <w:vAlign w:val="center"/>
            <w:hideMark/>
          </w:tcPr>
          <w:p w14:paraId="7B06CFF0" w14:textId="240F77A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20BB13C7"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D0691AE"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2.7</w:t>
            </w:r>
          </w:p>
        </w:tc>
        <w:tc>
          <w:tcPr>
            <w:tcW w:w="1409" w:type="pct"/>
            <w:tcBorders>
              <w:top w:val="nil"/>
              <w:left w:val="nil"/>
              <w:bottom w:val="single" w:sz="4" w:space="0" w:color="auto"/>
              <w:right w:val="single" w:sz="4" w:space="0" w:color="auto"/>
            </w:tcBorders>
            <w:shd w:val="clear" w:color="auto" w:fill="auto"/>
            <w:vAlign w:val="center"/>
            <w:hideMark/>
          </w:tcPr>
          <w:p w14:paraId="100FA1C5"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sản xuất, kinh doanh phi nông nghiệp </w:t>
            </w:r>
          </w:p>
        </w:tc>
        <w:tc>
          <w:tcPr>
            <w:tcW w:w="346" w:type="pct"/>
            <w:tcBorders>
              <w:top w:val="nil"/>
              <w:left w:val="nil"/>
              <w:bottom w:val="single" w:sz="4" w:space="0" w:color="auto"/>
              <w:right w:val="single" w:sz="4" w:space="0" w:color="auto"/>
            </w:tcBorders>
            <w:shd w:val="clear" w:color="auto" w:fill="auto"/>
            <w:noWrap/>
            <w:vAlign w:val="center"/>
            <w:hideMark/>
          </w:tcPr>
          <w:p w14:paraId="42BDC913"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CSK</w:t>
            </w:r>
          </w:p>
        </w:tc>
        <w:tc>
          <w:tcPr>
            <w:tcW w:w="516" w:type="pct"/>
            <w:tcBorders>
              <w:top w:val="nil"/>
              <w:left w:val="nil"/>
              <w:bottom w:val="single" w:sz="4" w:space="0" w:color="auto"/>
              <w:right w:val="single" w:sz="4" w:space="0" w:color="auto"/>
            </w:tcBorders>
            <w:shd w:val="clear" w:color="auto" w:fill="auto"/>
            <w:noWrap/>
            <w:vAlign w:val="center"/>
            <w:hideMark/>
          </w:tcPr>
          <w:p w14:paraId="05D7B4D3" w14:textId="6FA53C4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958,19</w:t>
            </w:r>
          </w:p>
        </w:tc>
        <w:tc>
          <w:tcPr>
            <w:tcW w:w="516" w:type="pct"/>
            <w:tcBorders>
              <w:top w:val="nil"/>
              <w:left w:val="nil"/>
              <w:bottom w:val="single" w:sz="4" w:space="0" w:color="auto"/>
              <w:right w:val="single" w:sz="4" w:space="0" w:color="auto"/>
            </w:tcBorders>
            <w:shd w:val="clear" w:color="auto" w:fill="auto"/>
            <w:noWrap/>
            <w:vAlign w:val="center"/>
            <w:hideMark/>
          </w:tcPr>
          <w:p w14:paraId="3F40AABD" w14:textId="5BA67D9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1.586,52</w:t>
            </w:r>
          </w:p>
        </w:tc>
        <w:tc>
          <w:tcPr>
            <w:tcW w:w="392" w:type="pct"/>
            <w:tcBorders>
              <w:top w:val="nil"/>
              <w:left w:val="nil"/>
              <w:bottom w:val="single" w:sz="4" w:space="0" w:color="auto"/>
              <w:right w:val="single" w:sz="4" w:space="0" w:color="auto"/>
            </w:tcBorders>
            <w:shd w:val="clear" w:color="auto" w:fill="auto"/>
            <w:noWrap/>
            <w:vAlign w:val="center"/>
            <w:hideMark/>
          </w:tcPr>
          <w:p w14:paraId="2EE2F552" w14:textId="07B0B6F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1,70</w:t>
            </w:r>
          </w:p>
        </w:tc>
        <w:tc>
          <w:tcPr>
            <w:tcW w:w="530" w:type="pct"/>
            <w:tcBorders>
              <w:top w:val="nil"/>
              <w:left w:val="nil"/>
              <w:bottom w:val="single" w:sz="4" w:space="0" w:color="auto"/>
              <w:right w:val="single" w:sz="4" w:space="0" w:color="auto"/>
            </w:tcBorders>
            <w:shd w:val="clear" w:color="auto" w:fill="auto"/>
            <w:noWrap/>
            <w:vAlign w:val="center"/>
            <w:hideMark/>
          </w:tcPr>
          <w:p w14:paraId="53EA0A67" w14:textId="25519C1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628,33</w:t>
            </w:r>
          </w:p>
        </w:tc>
        <w:tc>
          <w:tcPr>
            <w:tcW w:w="392" w:type="pct"/>
            <w:tcBorders>
              <w:top w:val="nil"/>
              <w:left w:val="nil"/>
              <w:bottom w:val="single" w:sz="4" w:space="0" w:color="auto"/>
              <w:right w:val="single" w:sz="4" w:space="0" w:color="auto"/>
            </w:tcBorders>
            <w:shd w:val="clear" w:color="auto" w:fill="auto"/>
            <w:noWrap/>
            <w:vAlign w:val="center"/>
            <w:hideMark/>
          </w:tcPr>
          <w:p w14:paraId="549DF36C" w14:textId="69B637B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4A90668D" w14:textId="0762639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1.587</w:t>
            </w:r>
          </w:p>
        </w:tc>
      </w:tr>
      <w:tr w:rsidR="00915B65" w:rsidRPr="00C83A6F" w14:paraId="10C3C1CD"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3F289FE"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2.7.1</w:t>
            </w:r>
          </w:p>
        </w:tc>
        <w:tc>
          <w:tcPr>
            <w:tcW w:w="1409" w:type="pct"/>
            <w:tcBorders>
              <w:top w:val="nil"/>
              <w:left w:val="nil"/>
              <w:bottom w:val="single" w:sz="4" w:space="0" w:color="auto"/>
              <w:right w:val="single" w:sz="4" w:space="0" w:color="auto"/>
            </w:tcBorders>
            <w:shd w:val="clear" w:color="auto" w:fill="auto"/>
            <w:vAlign w:val="center"/>
            <w:hideMark/>
          </w:tcPr>
          <w:p w14:paraId="4AA4A0CD"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khu công nghiệp</w:t>
            </w:r>
          </w:p>
        </w:tc>
        <w:tc>
          <w:tcPr>
            <w:tcW w:w="346" w:type="pct"/>
            <w:tcBorders>
              <w:top w:val="nil"/>
              <w:left w:val="nil"/>
              <w:bottom w:val="single" w:sz="4" w:space="0" w:color="auto"/>
              <w:right w:val="single" w:sz="4" w:space="0" w:color="auto"/>
            </w:tcBorders>
            <w:shd w:val="clear" w:color="auto" w:fill="auto"/>
            <w:noWrap/>
            <w:vAlign w:val="center"/>
            <w:hideMark/>
          </w:tcPr>
          <w:p w14:paraId="28B9B5E9"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SKK</w:t>
            </w:r>
          </w:p>
        </w:tc>
        <w:tc>
          <w:tcPr>
            <w:tcW w:w="516" w:type="pct"/>
            <w:tcBorders>
              <w:top w:val="nil"/>
              <w:left w:val="nil"/>
              <w:bottom w:val="single" w:sz="4" w:space="0" w:color="auto"/>
              <w:right w:val="single" w:sz="4" w:space="0" w:color="auto"/>
            </w:tcBorders>
            <w:shd w:val="clear" w:color="auto" w:fill="auto"/>
            <w:noWrap/>
            <w:vAlign w:val="center"/>
            <w:hideMark/>
          </w:tcPr>
          <w:p w14:paraId="77847286" w14:textId="654CB52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228,95</w:t>
            </w:r>
          </w:p>
        </w:tc>
        <w:tc>
          <w:tcPr>
            <w:tcW w:w="516" w:type="pct"/>
            <w:tcBorders>
              <w:top w:val="nil"/>
              <w:left w:val="nil"/>
              <w:bottom w:val="single" w:sz="4" w:space="0" w:color="auto"/>
              <w:right w:val="single" w:sz="4" w:space="0" w:color="auto"/>
            </w:tcBorders>
            <w:shd w:val="clear" w:color="auto" w:fill="auto"/>
            <w:noWrap/>
            <w:vAlign w:val="center"/>
            <w:hideMark/>
          </w:tcPr>
          <w:p w14:paraId="2F2A7871" w14:textId="50E18AA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440,45</w:t>
            </w:r>
          </w:p>
        </w:tc>
        <w:tc>
          <w:tcPr>
            <w:tcW w:w="392" w:type="pct"/>
            <w:tcBorders>
              <w:top w:val="nil"/>
              <w:left w:val="nil"/>
              <w:bottom w:val="single" w:sz="4" w:space="0" w:color="auto"/>
              <w:right w:val="single" w:sz="4" w:space="0" w:color="auto"/>
            </w:tcBorders>
            <w:shd w:val="clear" w:color="auto" w:fill="auto"/>
            <w:noWrap/>
            <w:vAlign w:val="center"/>
            <w:hideMark/>
          </w:tcPr>
          <w:p w14:paraId="0B5B40F9" w14:textId="11FD1CA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0,47</w:t>
            </w:r>
          </w:p>
        </w:tc>
        <w:tc>
          <w:tcPr>
            <w:tcW w:w="530" w:type="pct"/>
            <w:tcBorders>
              <w:top w:val="nil"/>
              <w:left w:val="nil"/>
              <w:bottom w:val="single" w:sz="4" w:space="0" w:color="auto"/>
              <w:right w:val="single" w:sz="4" w:space="0" w:color="auto"/>
            </w:tcBorders>
            <w:shd w:val="clear" w:color="auto" w:fill="auto"/>
            <w:noWrap/>
            <w:vAlign w:val="center"/>
            <w:hideMark/>
          </w:tcPr>
          <w:p w14:paraId="46D85398" w14:textId="23AD780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211,50</w:t>
            </w:r>
          </w:p>
        </w:tc>
        <w:tc>
          <w:tcPr>
            <w:tcW w:w="392" w:type="pct"/>
            <w:tcBorders>
              <w:top w:val="nil"/>
              <w:left w:val="nil"/>
              <w:bottom w:val="single" w:sz="4" w:space="0" w:color="auto"/>
              <w:right w:val="single" w:sz="4" w:space="0" w:color="auto"/>
            </w:tcBorders>
            <w:shd w:val="clear" w:color="auto" w:fill="auto"/>
            <w:noWrap/>
            <w:vAlign w:val="center"/>
            <w:hideMark/>
          </w:tcPr>
          <w:p w14:paraId="740BBE77" w14:textId="1DA9B52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440</w:t>
            </w:r>
          </w:p>
        </w:tc>
        <w:tc>
          <w:tcPr>
            <w:tcW w:w="531" w:type="pct"/>
            <w:tcBorders>
              <w:top w:val="nil"/>
              <w:left w:val="nil"/>
              <w:bottom w:val="single" w:sz="4" w:space="0" w:color="auto"/>
              <w:right w:val="single" w:sz="4" w:space="0" w:color="auto"/>
            </w:tcBorders>
            <w:shd w:val="clear" w:color="auto" w:fill="auto"/>
            <w:noWrap/>
            <w:vAlign w:val="center"/>
            <w:hideMark/>
          </w:tcPr>
          <w:p w14:paraId="0196C9AE" w14:textId="6DD81FE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228BA1A5"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0EE81AF"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2.7.2</w:t>
            </w:r>
          </w:p>
        </w:tc>
        <w:tc>
          <w:tcPr>
            <w:tcW w:w="1409" w:type="pct"/>
            <w:tcBorders>
              <w:top w:val="nil"/>
              <w:left w:val="nil"/>
              <w:bottom w:val="single" w:sz="4" w:space="0" w:color="auto"/>
              <w:right w:val="single" w:sz="4" w:space="0" w:color="auto"/>
            </w:tcBorders>
            <w:shd w:val="clear" w:color="auto" w:fill="auto"/>
            <w:vAlign w:val="center"/>
            <w:hideMark/>
          </w:tcPr>
          <w:p w14:paraId="18F1DBFF"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cụm công nghiệp</w:t>
            </w:r>
          </w:p>
        </w:tc>
        <w:tc>
          <w:tcPr>
            <w:tcW w:w="346" w:type="pct"/>
            <w:tcBorders>
              <w:top w:val="nil"/>
              <w:left w:val="nil"/>
              <w:bottom w:val="single" w:sz="4" w:space="0" w:color="auto"/>
              <w:right w:val="single" w:sz="4" w:space="0" w:color="auto"/>
            </w:tcBorders>
            <w:shd w:val="clear" w:color="auto" w:fill="auto"/>
            <w:noWrap/>
            <w:vAlign w:val="center"/>
            <w:hideMark/>
          </w:tcPr>
          <w:p w14:paraId="11919776"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SKN</w:t>
            </w:r>
          </w:p>
        </w:tc>
        <w:tc>
          <w:tcPr>
            <w:tcW w:w="516" w:type="pct"/>
            <w:tcBorders>
              <w:top w:val="nil"/>
              <w:left w:val="nil"/>
              <w:bottom w:val="single" w:sz="4" w:space="0" w:color="auto"/>
              <w:right w:val="single" w:sz="4" w:space="0" w:color="auto"/>
            </w:tcBorders>
            <w:shd w:val="clear" w:color="auto" w:fill="auto"/>
            <w:noWrap/>
            <w:vAlign w:val="center"/>
            <w:hideMark/>
          </w:tcPr>
          <w:p w14:paraId="196C4AD5" w14:textId="746384B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183,07</w:t>
            </w:r>
          </w:p>
        </w:tc>
        <w:tc>
          <w:tcPr>
            <w:tcW w:w="516" w:type="pct"/>
            <w:tcBorders>
              <w:top w:val="nil"/>
              <w:left w:val="nil"/>
              <w:bottom w:val="single" w:sz="4" w:space="0" w:color="auto"/>
              <w:right w:val="single" w:sz="4" w:space="0" w:color="auto"/>
            </w:tcBorders>
            <w:shd w:val="clear" w:color="auto" w:fill="auto"/>
            <w:noWrap/>
            <w:vAlign w:val="center"/>
            <w:hideMark/>
          </w:tcPr>
          <w:p w14:paraId="6A7F935C" w14:textId="3F5DC4B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252,07</w:t>
            </w:r>
          </w:p>
        </w:tc>
        <w:tc>
          <w:tcPr>
            <w:tcW w:w="392" w:type="pct"/>
            <w:tcBorders>
              <w:top w:val="nil"/>
              <w:left w:val="nil"/>
              <w:bottom w:val="single" w:sz="4" w:space="0" w:color="auto"/>
              <w:right w:val="single" w:sz="4" w:space="0" w:color="auto"/>
            </w:tcBorders>
            <w:shd w:val="clear" w:color="auto" w:fill="auto"/>
            <w:noWrap/>
            <w:vAlign w:val="center"/>
            <w:hideMark/>
          </w:tcPr>
          <w:p w14:paraId="3B45234A" w14:textId="30D7B83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0,27</w:t>
            </w:r>
          </w:p>
        </w:tc>
        <w:tc>
          <w:tcPr>
            <w:tcW w:w="530" w:type="pct"/>
            <w:tcBorders>
              <w:top w:val="nil"/>
              <w:left w:val="nil"/>
              <w:bottom w:val="single" w:sz="4" w:space="0" w:color="auto"/>
              <w:right w:val="single" w:sz="4" w:space="0" w:color="auto"/>
            </w:tcBorders>
            <w:shd w:val="clear" w:color="auto" w:fill="auto"/>
            <w:noWrap/>
            <w:vAlign w:val="center"/>
            <w:hideMark/>
          </w:tcPr>
          <w:p w14:paraId="666792D1" w14:textId="155824D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69,00</w:t>
            </w:r>
          </w:p>
        </w:tc>
        <w:tc>
          <w:tcPr>
            <w:tcW w:w="392" w:type="pct"/>
            <w:tcBorders>
              <w:top w:val="nil"/>
              <w:left w:val="nil"/>
              <w:bottom w:val="single" w:sz="4" w:space="0" w:color="auto"/>
              <w:right w:val="single" w:sz="4" w:space="0" w:color="auto"/>
            </w:tcBorders>
            <w:shd w:val="clear" w:color="auto" w:fill="auto"/>
            <w:noWrap/>
            <w:vAlign w:val="center"/>
            <w:hideMark/>
          </w:tcPr>
          <w:p w14:paraId="2E7839F6" w14:textId="45ABA64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252</w:t>
            </w:r>
          </w:p>
        </w:tc>
        <w:tc>
          <w:tcPr>
            <w:tcW w:w="531" w:type="pct"/>
            <w:tcBorders>
              <w:top w:val="nil"/>
              <w:left w:val="nil"/>
              <w:bottom w:val="single" w:sz="4" w:space="0" w:color="auto"/>
              <w:right w:val="single" w:sz="4" w:space="0" w:color="auto"/>
            </w:tcBorders>
            <w:shd w:val="clear" w:color="auto" w:fill="auto"/>
            <w:noWrap/>
            <w:vAlign w:val="center"/>
            <w:hideMark/>
          </w:tcPr>
          <w:p w14:paraId="55546AA2" w14:textId="21A6885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11EC7A8E"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1C4F3C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2.7.3</w:t>
            </w:r>
          </w:p>
        </w:tc>
        <w:tc>
          <w:tcPr>
            <w:tcW w:w="1409" w:type="pct"/>
            <w:tcBorders>
              <w:top w:val="nil"/>
              <w:left w:val="nil"/>
              <w:bottom w:val="single" w:sz="4" w:space="0" w:color="auto"/>
              <w:right w:val="single" w:sz="4" w:space="0" w:color="auto"/>
            </w:tcBorders>
            <w:shd w:val="clear" w:color="auto" w:fill="auto"/>
            <w:vAlign w:val="center"/>
            <w:hideMark/>
          </w:tcPr>
          <w:p w14:paraId="5BC92C60"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khu công nghệ thông tin tập trung </w:t>
            </w:r>
          </w:p>
        </w:tc>
        <w:tc>
          <w:tcPr>
            <w:tcW w:w="346" w:type="pct"/>
            <w:tcBorders>
              <w:top w:val="nil"/>
              <w:left w:val="nil"/>
              <w:bottom w:val="single" w:sz="4" w:space="0" w:color="auto"/>
              <w:right w:val="single" w:sz="4" w:space="0" w:color="auto"/>
            </w:tcBorders>
            <w:shd w:val="clear" w:color="auto" w:fill="auto"/>
            <w:noWrap/>
            <w:vAlign w:val="center"/>
            <w:hideMark/>
          </w:tcPr>
          <w:p w14:paraId="4FB84E3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SCT</w:t>
            </w:r>
          </w:p>
        </w:tc>
        <w:tc>
          <w:tcPr>
            <w:tcW w:w="516" w:type="pct"/>
            <w:tcBorders>
              <w:top w:val="nil"/>
              <w:left w:val="nil"/>
              <w:bottom w:val="single" w:sz="4" w:space="0" w:color="auto"/>
              <w:right w:val="single" w:sz="4" w:space="0" w:color="auto"/>
            </w:tcBorders>
            <w:shd w:val="clear" w:color="auto" w:fill="auto"/>
            <w:noWrap/>
            <w:vAlign w:val="center"/>
            <w:hideMark/>
          </w:tcPr>
          <w:p w14:paraId="6C9D9109" w14:textId="102C6C3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73D1E62D" w14:textId="2352CE3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678395E" w14:textId="7CA220E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5D3DB013" w14:textId="4DECB5A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298BC72" w14:textId="7D877CC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58821856" w14:textId="61B4966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657F7844"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8264EDC"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2.7.4</w:t>
            </w:r>
          </w:p>
        </w:tc>
        <w:tc>
          <w:tcPr>
            <w:tcW w:w="1409" w:type="pct"/>
            <w:tcBorders>
              <w:top w:val="nil"/>
              <w:left w:val="nil"/>
              <w:bottom w:val="single" w:sz="4" w:space="0" w:color="auto"/>
              <w:right w:val="single" w:sz="4" w:space="0" w:color="auto"/>
            </w:tcBorders>
            <w:shd w:val="clear" w:color="auto" w:fill="auto"/>
            <w:vAlign w:val="center"/>
            <w:hideMark/>
          </w:tcPr>
          <w:p w14:paraId="30AC2D62"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thương mại, dịch vụ</w:t>
            </w:r>
          </w:p>
        </w:tc>
        <w:tc>
          <w:tcPr>
            <w:tcW w:w="346" w:type="pct"/>
            <w:tcBorders>
              <w:top w:val="nil"/>
              <w:left w:val="nil"/>
              <w:bottom w:val="single" w:sz="4" w:space="0" w:color="auto"/>
              <w:right w:val="single" w:sz="4" w:space="0" w:color="auto"/>
            </w:tcBorders>
            <w:shd w:val="clear" w:color="auto" w:fill="auto"/>
            <w:noWrap/>
            <w:vAlign w:val="center"/>
            <w:hideMark/>
          </w:tcPr>
          <w:p w14:paraId="5855CBD0"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TMD</w:t>
            </w:r>
          </w:p>
        </w:tc>
        <w:tc>
          <w:tcPr>
            <w:tcW w:w="516" w:type="pct"/>
            <w:tcBorders>
              <w:top w:val="nil"/>
              <w:left w:val="nil"/>
              <w:bottom w:val="single" w:sz="4" w:space="0" w:color="auto"/>
              <w:right w:val="single" w:sz="4" w:space="0" w:color="auto"/>
            </w:tcBorders>
            <w:shd w:val="clear" w:color="auto" w:fill="auto"/>
            <w:noWrap/>
            <w:vAlign w:val="center"/>
            <w:hideMark/>
          </w:tcPr>
          <w:p w14:paraId="6E78C1C7" w14:textId="32ED89F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35,63</w:t>
            </w:r>
          </w:p>
        </w:tc>
        <w:tc>
          <w:tcPr>
            <w:tcW w:w="516" w:type="pct"/>
            <w:tcBorders>
              <w:top w:val="nil"/>
              <w:left w:val="nil"/>
              <w:bottom w:val="single" w:sz="4" w:space="0" w:color="auto"/>
              <w:right w:val="single" w:sz="4" w:space="0" w:color="auto"/>
            </w:tcBorders>
            <w:shd w:val="clear" w:color="auto" w:fill="auto"/>
            <w:noWrap/>
            <w:vAlign w:val="center"/>
            <w:hideMark/>
          </w:tcPr>
          <w:p w14:paraId="29AED99E" w14:textId="608BD4D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71,00</w:t>
            </w:r>
          </w:p>
        </w:tc>
        <w:tc>
          <w:tcPr>
            <w:tcW w:w="392" w:type="pct"/>
            <w:tcBorders>
              <w:top w:val="nil"/>
              <w:left w:val="nil"/>
              <w:bottom w:val="single" w:sz="4" w:space="0" w:color="auto"/>
              <w:right w:val="single" w:sz="4" w:space="0" w:color="auto"/>
            </w:tcBorders>
            <w:shd w:val="clear" w:color="auto" w:fill="auto"/>
            <w:noWrap/>
            <w:vAlign w:val="center"/>
            <w:hideMark/>
          </w:tcPr>
          <w:p w14:paraId="33DF52A6" w14:textId="708C1C7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0,08</w:t>
            </w:r>
          </w:p>
        </w:tc>
        <w:tc>
          <w:tcPr>
            <w:tcW w:w="530" w:type="pct"/>
            <w:tcBorders>
              <w:top w:val="nil"/>
              <w:left w:val="nil"/>
              <w:bottom w:val="single" w:sz="4" w:space="0" w:color="auto"/>
              <w:right w:val="single" w:sz="4" w:space="0" w:color="auto"/>
            </w:tcBorders>
            <w:shd w:val="clear" w:color="auto" w:fill="auto"/>
            <w:noWrap/>
            <w:vAlign w:val="center"/>
            <w:hideMark/>
          </w:tcPr>
          <w:p w14:paraId="19727263" w14:textId="54F76D0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35,37</w:t>
            </w:r>
          </w:p>
        </w:tc>
        <w:tc>
          <w:tcPr>
            <w:tcW w:w="392" w:type="pct"/>
            <w:tcBorders>
              <w:top w:val="nil"/>
              <w:left w:val="nil"/>
              <w:bottom w:val="single" w:sz="4" w:space="0" w:color="auto"/>
              <w:right w:val="single" w:sz="4" w:space="0" w:color="auto"/>
            </w:tcBorders>
            <w:shd w:val="clear" w:color="auto" w:fill="auto"/>
            <w:noWrap/>
            <w:vAlign w:val="center"/>
            <w:hideMark/>
          </w:tcPr>
          <w:p w14:paraId="569B0FC3" w14:textId="5A0BCE8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w:t>
            </w:r>
          </w:p>
        </w:tc>
        <w:tc>
          <w:tcPr>
            <w:tcW w:w="531" w:type="pct"/>
            <w:tcBorders>
              <w:top w:val="nil"/>
              <w:left w:val="nil"/>
              <w:bottom w:val="single" w:sz="4" w:space="0" w:color="auto"/>
              <w:right w:val="single" w:sz="4" w:space="0" w:color="auto"/>
            </w:tcBorders>
            <w:shd w:val="clear" w:color="auto" w:fill="auto"/>
            <w:noWrap/>
            <w:vAlign w:val="center"/>
            <w:hideMark/>
          </w:tcPr>
          <w:p w14:paraId="15B896D7" w14:textId="5B20C6E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1778E740"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35B173"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2.7.5</w:t>
            </w:r>
          </w:p>
        </w:tc>
        <w:tc>
          <w:tcPr>
            <w:tcW w:w="1409" w:type="pct"/>
            <w:tcBorders>
              <w:top w:val="nil"/>
              <w:left w:val="nil"/>
              <w:bottom w:val="single" w:sz="4" w:space="0" w:color="auto"/>
              <w:right w:val="single" w:sz="4" w:space="0" w:color="auto"/>
            </w:tcBorders>
            <w:shd w:val="clear" w:color="auto" w:fill="auto"/>
            <w:vAlign w:val="center"/>
            <w:hideMark/>
          </w:tcPr>
          <w:p w14:paraId="34E5866F"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cơ sở sản xuất phi nông nghiệp</w:t>
            </w:r>
          </w:p>
        </w:tc>
        <w:tc>
          <w:tcPr>
            <w:tcW w:w="346" w:type="pct"/>
            <w:tcBorders>
              <w:top w:val="nil"/>
              <w:left w:val="nil"/>
              <w:bottom w:val="single" w:sz="4" w:space="0" w:color="auto"/>
              <w:right w:val="single" w:sz="4" w:space="0" w:color="auto"/>
            </w:tcBorders>
            <w:shd w:val="clear" w:color="auto" w:fill="auto"/>
            <w:noWrap/>
            <w:vAlign w:val="center"/>
            <w:hideMark/>
          </w:tcPr>
          <w:p w14:paraId="64631B40"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SKC</w:t>
            </w:r>
          </w:p>
        </w:tc>
        <w:tc>
          <w:tcPr>
            <w:tcW w:w="516" w:type="pct"/>
            <w:tcBorders>
              <w:top w:val="nil"/>
              <w:left w:val="nil"/>
              <w:bottom w:val="single" w:sz="4" w:space="0" w:color="auto"/>
              <w:right w:val="single" w:sz="4" w:space="0" w:color="auto"/>
            </w:tcBorders>
            <w:shd w:val="clear" w:color="auto" w:fill="auto"/>
            <w:noWrap/>
            <w:vAlign w:val="center"/>
            <w:hideMark/>
          </w:tcPr>
          <w:p w14:paraId="491958AA" w14:textId="5CEA890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389,99</w:t>
            </w:r>
          </w:p>
        </w:tc>
        <w:tc>
          <w:tcPr>
            <w:tcW w:w="516" w:type="pct"/>
            <w:tcBorders>
              <w:top w:val="nil"/>
              <w:left w:val="nil"/>
              <w:bottom w:val="single" w:sz="4" w:space="0" w:color="auto"/>
              <w:right w:val="single" w:sz="4" w:space="0" w:color="auto"/>
            </w:tcBorders>
            <w:shd w:val="clear" w:color="auto" w:fill="auto"/>
            <w:noWrap/>
            <w:vAlign w:val="center"/>
            <w:hideMark/>
          </w:tcPr>
          <w:p w14:paraId="6C6B599B" w14:textId="5A055F2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444,00</w:t>
            </w:r>
          </w:p>
        </w:tc>
        <w:tc>
          <w:tcPr>
            <w:tcW w:w="392" w:type="pct"/>
            <w:tcBorders>
              <w:top w:val="nil"/>
              <w:left w:val="nil"/>
              <w:bottom w:val="single" w:sz="4" w:space="0" w:color="auto"/>
              <w:right w:val="single" w:sz="4" w:space="0" w:color="auto"/>
            </w:tcBorders>
            <w:shd w:val="clear" w:color="auto" w:fill="auto"/>
            <w:noWrap/>
            <w:vAlign w:val="center"/>
            <w:hideMark/>
          </w:tcPr>
          <w:p w14:paraId="6D598611" w14:textId="39AD6CC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c>
          <w:tcPr>
            <w:tcW w:w="530" w:type="pct"/>
            <w:tcBorders>
              <w:top w:val="nil"/>
              <w:left w:val="nil"/>
              <w:bottom w:val="single" w:sz="4" w:space="0" w:color="auto"/>
              <w:right w:val="single" w:sz="4" w:space="0" w:color="auto"/>
            </w:tcBorders>
            <w:shd w:val="clear" w:color="auto" w:fill="auto"/>
            <w:noWrap/>
            <w:vAlign w:val="center"/>
            <w:hideMark/>
          </w:tcPr>
          <w:p w14:paraId="1E7936A2" w14:textId="4A3BDD7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54,01</w:t>
            </w:r>
          </w:p>
        </w:tc>
        <w:tc>
          <w:tcPr>
            <w:tcW w:w="392" w:type="pct"/>
            <w:tcBorders>
              <w:top w:val="nil"/>
              <w:left w:val="nil"/>
              <w:bottom w:val="single" w:sz="4" w:space="0" w:color="auto"/>
              <w:right w:val="single" w:sz="4" w:space="0" w:color="auto"/>
            </w:tcBorders>
            <w:shd w:val="clear" w:color="auto" w:fill="auto"/>
            <w:noWrap/>
            <w:vAlign w:val="center"/>
            <w:hideMark/>
          </w:tcPr>
          <w:p w14:paraId="2B31B374" w14:textId="6640C3B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444</w:t>
            </w:r>
          </w:p>
        </w:tc>
        <w:tc>
          <w:tcPr>
            <w:tcW w:w="531" w:type="pct"/>
            <w:tcBorders>
              <w:top w:val="nil"/>
              <w:left w:val="nil"/>
              <w:bottom w:val="single" w:sz="4" w:space="0" w:color="auto"/>
              <w:right w:val="single" w:sz="4" w:space="0" w:color="auto"/>
            </w:tcBorders>
            <w:shd w:val="clear" w:color="auto" w:fill="auto"/>
            <w:noWrap/>
            <w:vAlign w:val="center"/>
            <w:hideMark/>
          </w:tcPr>
          <w:p w14:paraId="2CBE315F" w14:textId="6C74EC6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0A315D47"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44C3EA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2.7.6</w:t>
            </w:r>
          </w:p>
        </w:tc>
        <w:tc>
          <w:tcPr>
            <w:tcW w:w="1409" w:type="pct"/>
            <w:tcBorders>
              <w:top w:val="nil"/>
              <w:left w:val="nil"/>
              <w:bottom w:val="single" w:sz="4" w:space="0" w:color="auto"/>
              <w:right w:val="single" w:sz="4" w:space="0" w:color="auto"/>
            </w:tcBorders>
            <w:shd w:val="clear" w:color="auto" w:fill="auto"/>
            <w:vAlign w:val="center"/>
            <w:hideMark/>
          </w:tcPr>
          <w:p w14:paraId="4C0C02DA"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sử dụng cho hoạt động khoáng sản </w:t>
            </w:r>
          </w:p>
        </w:tc>
        <w:tc>
          <w:tcPr>
            <w:tcW w:w="346" w:type="pct"/>
            <w:tcBorders>
              <w:top w:val="nil"/>
              <w:left w:val="nil"/>
              <w:bottom w:val="single" w:sz="4" w:space="0" w:color="auto"/>
              <w:right w:val="single" w:sz="4" w:space="0" w:color="auto"/>
            </w:tcBorders>
            <w:shd w:val="clear" w:color="auto" w:fill="auto"/>
            <w:noWrap/>
            <w:vAlign w:val="center"/>
            <w:hideMark/>
          </w:tcPr>
          <w:p w14:paraId="03D646E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SKS</w:t>
            </w:r>
          </w:p>
        </w:tc>
        <w:tc>
          <w:tcPr>
            <w:tcW w:w="516" w:type="pct"/>
            <w:tcBorders>
              <w:top w:val="nil"/>
              <w:left w:val="nil"/>
              <w:bottom w:val="single" w:sz="4" w:space="0" w:color="auto"/>
              <w:right w:val="single" w:sz="4" w:space="0" w:color="auto"/>
            </w:tcBorders>
            <w:shd w:val="clear" w:color="auto" w:fill="auto"/>
            <w:noWrap/>
            <w:vAlign w:val="center"/>
            <w:hideMark/>
          </w:tcPr>
          <w:p w14:paraId="4E6AE05D" w14:textId="5FD65C0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120,55</w:t>
            </w:r>
          </w:p>
        </w:tc>
        <w:tc>
          <w:tcPr>
            <w:tcW w:w="516" w:type="pct"/>
            <w:tcBorders>
              <w:top w:val="nil"/>
              <w:left w:val="nil"/>
              <w:bottom w:val="single" w:sz="4" w:space="0" w:color="auto"/>
              <w:right w:val="single" w:sz="4" w:space="0" w:color="auto"/>
            </w:tcBorders>
            <w:shd w:val="clear" w:color="auto" w:fill="auto"/>
            <w:noWrap/>
            <w:vAlign w:val="center"/>
            <w:hideMark/>
          </w:tcPr>
          <w:p w14:paraId="752E1E75" w14:textId="5607F11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379,00</w:t>
            </w:r>
          </w:p>
        </w:tc>
        <w:tc>
          <w:tcPr>
            <w:tcW w:w="392" w:type="pct"/>
            <w:tcBorders>
              <w:top w:val="nil"/>
              <w:left w:val="nil"/>
              <w:bottom w:val="single" w:sz="4" w:space="0" w:color="auto"/>
              <w:right w:val="single" w:sz="4" w:space="0" w:color="auto"/>
            </w:tcBorders>
            <w:shd w:val="clear" w:color="auto" w:fill="auto"/>
            <w:noWrap/>
            <w:vAlign w:val="center"/>
            <w:hideMark/>
          </w:tcPr>
          <w:p w14:paraId="05536412" w14:textId="7E8BB58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0,41</w:t>
            </w:r>
          </w:p>
        </w:tc>
        <w:tc>
          <w:tcPr>
            <w:tcW w:w="530" w:type="pct"/>
            <w:tcBorders>
              <w:top w:val="nil"/>
              <w:left w:val="nil"/>
              <w:bottom w:val="single" w:sz="4" w:space="0" w:color="auto"/>
              <w:right w:val="single" w:sz="4" w:space="0" w:color="auto"/>
            </w:tcBorders>
            <w:shd w:val="clear" w:color="auto" w:fill="auto"/>
            <w:noWrap/>
            <w:vAlign w:val="center"/>
            <w:hideMark/>
          </w:tcPr>
          <w:p w14:paraId="6B32B9DD" w14:textId="52EB803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258,45</w:t>
            </w:r>
          </w:p>
        </w:tc>
        <w:tc>
          <w:tcPr>
            <w:tcW w:w="392" w:type="pct"/>
            <w:tcBorders>
              <w:top w:val="nil"/>
              <w:left w:val="nil"/>
              <w:bottom w:val="single" w:sz="4" w:space="0" w:color="auto"/>
              <w:right w:val="single" w:sz="4" w:space="0" w:color="auto"/>
            </w:tcBorders>
            <w:shd w:val="clear" w:color="auto" w:fill="auto"/>
            <w:noWrap/>
            <w:vAlign w:val="center"/>
            <w:hideMark/>
          </w:tcPr>
          <w:p w14:paraId="14113D63" w14:textId="1F955F6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746CBA3B" w14:textId="232C5A9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379</w:t>
            </w:r>
          </w:p>
        </w:tc>
      </w:tr>
      <w:tr w:rsidR="00915B65" w:rsidRPr="00C83A6F" w14:paraId="339492A1"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2D41961"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lastRenderedPageBreak/>
              <w:t>2.8</w:t>
            </w:r>
          </w:p>
        </w:tc>
        <w:tc>
          <w:tcPr>
            <w:tcW w:w="1409" w:type="pct"/>
            <w:tcBorders>
              <w:top w:val="nil"/>
              <w:left w:val="nil"/>
              <w:bottom w:val="single" w:sz="4" w:space="0" w:color="auto"/>
              <w:right w:val="single" w:sz="4" w:space="0" w:color="auto"/>
            </w:tcBorders>
            <w:shd w:val="clear" w:color="auto" w:fill="auto"/>
            <w:vAlign w:val="center"/>
            <w:hideMark/>
          </w:tcPr>
          <w:p w14:paraId="3DDE54A3"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sử dụng vào mục đích công cộng </w:t>
            </w:r>
          </w:p>
        </w:tc>
        <w:tc>
          <w:tcPr>
            <w:tcW w:w="346" w:type="pct"/>
            <w:tcBorders>
              <w:top w:val="nil"/>
              <w:left w:val="nil"/>
              <w:bottom w:val="single" w:sz="4" w:space="0" w:color="auto"/>
              <w:right w:val="single" w:sz="4" w:space="0" w:color="auto"/>
            </w:tcBorders>
            <w:shd w:val="clear" w:color="auto" w:fill="auto"/>
            <w:noWrap/>
            <w:vAlign w:val="center"/>
            <w:hideMark/>
          </w:tcPr>
          <w:p w14:paraId="1561C61D"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CCC</w:t>
            </w:r>
          </w:p>
        </w:tc>
        <w:tc>
          <w:tcPr>
            <w:tcW w:w="516" w:type="pct"/>
            <w:tcBorders>
              <w:top w:val="nil"/>
              <w:left w:val="nil"/>
              <w:bottom w:val="single" w:sz="4" w:space="0" w:color="auto"/>
              <w:right w:val="single" w:sz="4" w:space="0" w:color="auto"/>
            </w:tcBorders>
            <w:shd w:val="clear" w:color="auto" w:fill="auto"/>
            <w:noWrap/>
            <w:vAlign w:val="center"/>
            <w:hideMark/>
          </w:tcPr>
          <w:p w14:paraId="62F9F24B" w14:textId="5E26A15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2.748,73</w:t>
            </w:r>
          </w:p>
        </w:tc>
        <w:tc>
          <w:tcPr>
            <w:tcW w:w="516" w:type="pct"/>
            <w:tcBorders>
              <w:top w:val="nil"/>
              <w:left w:val="nil"/>
              <w:bottom w:val="single" w:sz="4" w:space="0" w:color="auto"/>
              <w:right w:val="single" w:sz="4" w:space="0" w:color="auto"/>
            </w:tcBorders>
            <w:shd w:val="clear" w:color="auto" w:fill="auto"/>
            <w:noWrap/>
            <w:vAlign w:val="center"/>
            <w:hideMark/>
          </w:tcPr>
          <w:p w14:paraId="29D10415" w14:textId="6BD34A0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3.133,78</w:t>
            </w:r>
          </w:p>
        </w:tc>
        <w:tc>
          <w:tcPr>
            <w:tcW w:w="392" w:type="pct"/>
            <w:tcBorders>
              <w:top w:val="nil"/>
              <w:left w:val="nil"/>
              <w:bottom w:val="single" w:sz="4" w:space="0" w:color="auto"/>
              <w:right w:val="single" w:sz="4" w:space="0" w:color="auto"/>
            </w:tcBorders>
            <w:shd w:val="clear" w:color="auto" w:fill="auto"/>
            <w:noWrap/>
            <w:vAlign w:val="center"/>
            <w:hideMark/>
          </w:tcPr>
          <w:p w14:paraId="5296757D" w14:textId="4478365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3,35</w:t>
            </w:r>
          </w:p>
        </w:tc>
        <w:tc>
          <w:tcPr>
            <w:tcW w:w="530" w:type="pct"/>
            <w:tcBorders>
              <w:top w:val="nil"/>
              <w:left w:val="nil"/>
              <w:bottom w:val="single" w:sz="4" w:space="0" w:color="auto"/>
              <w:right w:val="single" w:sz="4" w:space="0" w:color="auto"/>
            </w:tcBorders>
            <w:shd w:val="clear" w:color="auto" w:fill="auto"/>
            <w:noWrap/>
            <w:vAlign w:val="center"/>
            <w:hideMark/>
          </w:tcPr>
          <w:p w14:paraId="712630C5" w14:textId="20B579A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385,05</w:t>
            </w:r>
          </w:p>
        </w:tc>
        <w:tc>
          <w:tcPr>
            <w:tcW w:w="392" w:type="pct"/>
            <w:tcBorders>
              <w:top w:val="nil"/>
              <w:left w:val="nil"/>
              <w:bottom w:val="single" w:sz="4" w:space="0" w:color="auto"/>
              <w:right w:val="single" w:sz="4" w:space="0" w:color="auto"/>
            </w:tcBorders>
            <w:shd w:val="clear" w:color="auto" w:fill="auto"/>
            <w:noWrap/>
            <w:vAlign w:val="center"/>
            <w:hideMark/>
          </w:tcPr>
          <w:p w14:paraId="6129F924" w14:textId="0489A9B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2247B26C" w14:textId="2B387B6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3.134</w:t>
            </w:r>
          </w:p>
        </w:tc>
      </w:tr>
      <w:tr w:rsidR="00915B65" w:rsidRPr="00C83A6F" w14:paraId="55D6C0C8"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5CA0992"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2.8.1</w:t>
            </w:r>
          </w:p>
        </w:tc>
        <w:tc>
          <w:tcPr>
            <w:tcW w:w="1409" w:type="pct"/>
            <w:tcBorders>
              <w:top w:val="nil"/>
              <w:left w:val="nil"/>
              <w:bottom w:val="single" w:sz="4" w:space="0" w:color="auto"/>
              <w:right w:val="single" w:sz="4" w:space="0" w:color="auto"/>
            </w:tcBorders>
            <w:shd w:val="clear" w:color="auto" w:fill="auto"/>
            <w:vAlign w:val="center"/>
            <w:hideMark/>
          </w:tcPr>
          <w:p w14:paraId="12DE1323"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giao thông </w:t>
            </w:r>
          </w:p>
        </w:tc>
        <w:tc>
          <w:tcPr>
            <w:tcW w:w="346" w:type="pct"/>
            <w:tcBorders>
              <w:top w:val="nil"/>
              <w:left w:val="nil"/>
              <w:bottom w:val="single" w:sz="4" w:space="0" w:color="auto"/>
              <w:right w:val="single" w:sz="4" w:space="0" w:color="auto"/>
            </w:tcBorders>
            <w:shd w:val="clear" w:color="auto" w:fill="auto"/>
            <w:noWrap/>
            <w:vAlign w:val="center"/>
            <w:hideMark/>
          </w:tcPr>
          <w:p w14:paraId="6C90EB2C"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DGT</w:t>
            </w:r>
          </w:p>
        </w:tc>
        <w:tc>
          <w:tcPr>
            <w:tcW w:w="516" w:type="pct"/>
            <w:tcBorders>
              <w:top w:val="nil"/>
              <w:left w:val="nil"/>
              <w:bottom w:val="single" w:sz="4" w:space="0" w:color="auto"/>
              <w:right w:val="single" w:sz="4" w:space="0" w:color="auto"/>
            </w:tcBorders>
            <w:shd w:val="clear" w:color="auto" w:fill="auto"/>
            <w:noWrap/>
            <w:vAlign w:val="center"/>
            <w:hideMark/>
          </w:tcPr>
          <w:p w14:paraId="0E9ADF70" w14:textId="211B35A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1.731,09</w:t>
            </w:r>
          </w:p>
        </w:tc>
        <w:tc>
          <w:tcPr>
            <w:tcW w:w="516" w:type="pct"/>
            <w:tcBorders>
              <w:top w:val="nil"/>
              <w:left w:val="nil"/>
              <w:bottom w:val="single" w:sz="4" w:space="0" w:color="auto"/>
              <w:right w:val="single" w:sz="4" w:space="0" w:color="auto"/>
            </w:tcBorders>
            <w:shd w:val="clear" w:color="auto" w:fill="auto"/>
            <w:noWrap/>
            <w:vAlign w:val="center"/>
            <w:hideMark/>
          </w:tcPr>
          <w:p w14:paraId="667A8741" w14:textId="56C8D78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2.085,32</w:t>
            </w:r>
          </w:p>
        </w:tc>
        <w:tc>
          <w:tcPr>
            <w:tcW w:w="392" w:type="pct"/>
            <w:tcBorders>
              <w:top w:val="nil"/>
              <w:left w:val="nil"/>
              <w:bottom w:val="single" w:sz="4" w:space="0" w:color="auto"/>
              <w:right w:val="single" w:sz="4" w:space="0" w:color="auto"/>
            </w:tcBorders>
            <w:shd w:val="clear" w:color="auto" w:fill="auto"/>
            <w:noWrap/>
            <w:vAlign w:val="center"/>
            <w:hideMark/>
          </w:tcPr>
          <w:p w14:paraId="05A3B1F7" w14:textId="17C0B7D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2,23</w:t>
            </w:r>
          </w:p>
        </w:tc>
        <w:tc>
          <w:tcPr>
            <w:tcW w:w="530" w:type="pct"/>
            <w:tcBorders>
              <w:top w:val="nil"/>
              <w:left w:val="nil"/>
              <w:bottom w:val="single" w:sz="4" w:space="0" w:color="auto"/>
              <w:right w:val="single" w:sz="4" w:space="0" w:color="auto"/>
            </w:tcBorders>
            <w:shd w:val="clear" w:color="auto" w:fill="auto"/>
            <w:noWrap/>
            <w:vAlign w:val="center"/>
            <w:hideMark/>
          </w:tcPr>
          <w:p w14:paraId="73EF130A" w14:textId="426CF66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354,23</w:t>
            </w:r>
          </w:p>
        </w:tc>
        <w:tc>
          <w:tcPr>
            <w:tcW w:w="392" w:type="pct"/>
            <w:tcBorders>
              <w:top w:val="nil"/>
              <w:left w:val="nil"/>
              <w:bottom w:val="single" w:sz="4" w:space="0" w:color="auto"/>
              <w:right w:val="single" w:sz="4" w:space="0" w:color="auto"/>
            </w:tcBorders>
            <w:shd w:val="clear" w:color="auto" w:fill="auto"/>
            <w:noWrap/>
            <w:vAlign w:val="center"/>
            <w:hideMark/>
          </w:tcPr>
          <w:p w14:paraId="35BA5D52" w14:textId="4A869ED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2.085</w:t>
            </w:r>
          </w:p>
        </w:tc>
        <w:tc>
          <w:tcPr>
            <w:tcW w:w="531" w:type="pct"/>
            <w:tcBorders>
              <w:top w:val="nil"/>
              <w:left w:val="nil"/>
              <w:bottom w:val="single" w:sz="4" w:space="0" w:color="auto"/>
              <w:right w:val="single" w:sz="4" w:space="0" w:color="auto"/>
            </w:tcBorders>
            <w:shd w:val="clear" w:color="auto" w:fill="auto"/>
            <w:noWrap/>
            <w:vAlign w:val="center"/>
            <w:hideMark/>
          </w:tcPr>
          <w:p w14:paraId="499AE1D7" w14:textId="707772B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64FAEBBF"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AEA40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2.8.2</w:t>
            </w:r>
          </w:p>
        </w:tc>
        <w:tc>
          <w:tcPr>
            <w:tcW w:w="1409" w:type="pct"/>
            <w:tcBorders>
              <w:top w:val="nil"/>
              <w:left w:val="nil"/>
              <w:bottom w:val="single" w:sz="4" w:space="0" w:color="auto"/>
              <w:right w:val="single" w:sz="4" w:space="0" w:color="auto"/>
            </w:tcBorders>
            <w:shd w:val="clear" w:color="auto" w:fill="auto"/>
            <w:vAlign w:val="center"/>
            <w:hideMark/>
          </w:tcPr>
          <w:p w14:paraId="08D7858D"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thủy lợi </w:t>
            </w:r>
          </w:p>
        </w:tc>
        <w:tc>
          <w:tcPr>
            <w:tcW w:w="346" w:type="pct"/>
            <w:tcBorders>
              <w:top w:val="nil"/>
              <w:left w:val="nil"/>
              <w:bottom w:val="single" w:sz="4" w:space="0" w:color="auto"/>
              <w:right w:val="single" w:sz="4" w:space="0" w:color="auto"/>
            </w:tcBorders>
            <w:shd w:val="clear" w:color="auto" w:fill="auto"/>
            <w:noWrap/>
            <w:vAlign w:val="center"/>
            <w:hideMark/>
          </w:tcPr>
          <w:p w14:paraId="4F2B2001"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DTL</w:t>
            </w:r>
          </w:p>
        </w:tc>
        <w:tc>
          <w:tcPr>
            <w:tcW w:w="516" w:type="pct"/>
            <w:tcBorders>
              <w:top w:val="nil"/>
              <w:left w:val="nil"/>
              <w:bottom w:val="single" w:sz="4" w:space="0" w:color="auto"/>
              <w:right w:val="single" w:sz="4" w:space="0" w:color="auto"/>
            </w:tcBorders>
            <w:shd w:val="clear" w:color="auto" w:fill="auto"/>
            <w:noWrap/>
            <w:vAlign w:val="center"/>
            <w:hideMark/>
          </w:tcPr>
          <w:p w14:paraId="44779F87" w14:textId="114FEDE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949,32</w:t>
            </w:r>
          </w:p>
        </w:tc>
        <w:tc>
          <w:tcPr>
            <w:tcW w:w="516" w:type="pct"/>
            <w:tcBorders>
              <w:top w:val="nil"/>
              <w:left w:val="nil"/>
              <w:bottom w:val="single" w:sz="4" w:space="0" w:color="auto"/>
              <w:right w:val="single" w:sz="4" w:space="0" w:color="auto"/>
            </w:tcBorders>
            <w:shd w:val="clear" w:color="auto" w:fill="auto"/>
            <w:noWrap/>
            <w:vAlign w:val="center"/>
            <w:hideMark/>
          </w:tcPr>
          <w:p w14:paraId="3C2FDDBA" w14:textId="461622A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949,32</w:t>
            </w:r>
          </w:p>
        </w:tc>
        <w:tc>
          <w:tcPr>
            <w:tcW w:w="392" w:type="pct"/>
            <w:tcBorders>
              <w:top w:val="nil"/>
              <w:left w:val="nil"/>
              <w:bottom w:val="single" w:sz="4" w:space="0" w:color="auto"/>
              <w:right w:val="single" w:sz="4" w:space="0" w:color="auto"/>
            </w:tcBorders>
            <w:shd w:val="clear" w:color="auto" w:fill="auto"/>
            <w:noWrap/>
            <w:vAlign w:val="center"/>
            <w:hideMark/>
          </w:tcPr>
          <w:p w14:paraId="135A00B0" w14:textId="389C35EE"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1,02</w:t>
            </w:r>
          </w:p>
        </w:tc>
        <w:tc>
          <w:tcPr>
            <w:tcW w:w="530" w:type="pct"/>
            <w:tcBorders>
              <w:top w:val="nil"/>
              <w:left w:val="nil"/>
              <w:bottom w:val="single" w:sz="4" w:space="0" w:color="auto"/>
              <w:right w:val="single" w:sz="4" w:space="0" w:color="auto"/>
            </w:tcBorders>
            <w:shd w:val="clear" w:color="auto" w:fill="auto"/>
            <w:noWrap/>
            <w:vAlign w:val="center"/>
            <w:hideMark/>
          </w:tcPr>
          <w:p w14:paraId="7ED92ACA" w14:textId="7C48787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6C4B72D4" w14:textId="3FBF098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971</w:t>
            </w:r>
          </w:p>
        </w:tc>
        <w:tc>
          <w:tcPr>
            <w:tcW w:w="531" w:type="pct"/>
            <w:tcBorders>
              <w:top w:val="nil"/>
              <w:left w:val="nil"/>
              <w:bottom w:val="single" w:sz="4" w:space="0" w:color="auto"/>
              <w:right w:val="single" w:sz="4" w:space="0" w:color="auto"/>
            </w:tcBorders>
            <w:shd w:val="clear" w:color="auto" w:fill="auto"/>
            <w:noWrap/>
            <w:vAlign w:val="center"/>
            <w:hideMark/>
          </w:tcPr>
          <w:p w14:paraId="25811B24" w14:textId="1C387ACB"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w:t>
            </w:r>
          </w:p>
        </w:tc>
      </w:tr>
      <w:tr w:rsidR="00915B65" w:rsidRPr="00C83A6F" w14:paraId="7C1FBBBD"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932FD0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2.8.3</w:t>
            </w:r>
          </w:p>
        </w:tc>
        <w:tc>
          <w:tcPr>
            <w:tcW w:w="1409" w:type="pct"/>
            <w:tcBorders>
              <w:top w:val="nil"/>
              <w:left w:val="nil"/>
              <w:bottom w:val="single" w:sz="4" w:space="0" w:color="auto"/>
              <w:right w:val="single" w:sz="4" w:space="0" w:color="auto"/>
            </w:tcBorders>
            <w:shd w:val="clear" w:color="auto" w:fill="auto"/>
            <w:vAlign w:val="center"/>
            <w:hideMark/>
          </w:tcPr>
          <w:p w14:paraId="04215B3F"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cấp nước, thoát nước </w:t>
            </w:r>
          </w:p>
        </w:tc>
        <w:tc>
          <w:tcPr>
            <w:tcW w:w="346" w:type="pct"/>
            <w:tcBorders>
              <w:top w:val="nil"/>
              <w:left w:val="nil"/>
              <w:bottom w:val="single" w:sz="4" w:space="0" w:color="auto"/>
              <w:right w:val="single" w:sz="4" w:space="0" w:color="auto"/>
            </w:tcBorders>
            <w:shd w:val="clear" w:color="auto" w:fill="auto"/>
            <w:noWrap/>
            <w:vAlign w:val="center"/>
            <w:hideMark/>
          </w:tcPr>
          <w:p w14:paraId="0EB63CBB"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DCT</w:t>
            </w:r>
          </w:p>
        </w:tc>
        <w:tc>
          <w:tcPr>
            <w:tcW w:w="516" w:type="pct"/>
            <w:tcBorders>
              <w:top w:val="nil"/>
              <w:left w:val="nil"/>
              <w:bottom w:val="single" w:sz="4" w:space="0" w:color="auto"/>
              <w:right w:val="single" w:sz="4" w:space="0" w:color="auto"/>
            </w:tcBorders>
            <w:shd w:val="clear" w:color="auto" w:fill="auto"/>
            <w:noWrap/>
            <w:vAlign w:val="center"/>
            <w:hideMark/>
          </w:tcPr>
          <w:p w14:paraId="0044984C" w14:textId="4324CDF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62933E39" w14:textId="34C864B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6,19</w:t>
            </w:r>
          </w:p>
        </w:tc>
        <w:tc>
          <w:tcPr>
            <w:tcW w:w="392" w:type="pct"/>
            <w:tcBorders>
              <w:top w:val="nil"/>
              <w:left w:val="nil"/>
              <w:bottom w:val="single" w:sz="4" w:space="0" w:color="auto"/>
              <w:right w:val="single" w:sz="4" w:space="0" w:color="auto"/>
            </w:tcBorders>
            <w:shd w:val="clear" w:color="auto" w:fill="auto"/>
            <w:noWrap/>
            <w:vAlign w:val="center"/>
            <w:hideMark/>
          </w:tcPr>
          <w:p w14:paraId="45C70DC4" w14:textId="5C470AF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0067E023" w14:textId="1A0C41C8"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6,19</w:t>
            </w:r>
          </w:p>
        </w:tc>
        <w:tc>
          <w:tcPr>
            <w:tcW w:w="392" w:type="pct"/>
            <w:tcBorders>
              <w:top w:val="nil"/>
              <w:left w:val="nil"/>
              <w:bottom w:val="single" w:sz="4" w:space="0" w:color="auto"/>
              <w:right w:val="single" w:sz="4" w:space="0" w:color="auto"/>
            </w:tcBorders>
            <w:shd w:val="clear" w:color="auto" w:fill="auto"/>
            <w:noWrap/>
            <w:vAlign w:val="center"/>
            <w:hideMark/>
          </w:tcPr>
          <w:p w14:paraId="2C0E6094" w14:textId="50E6CA4B"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3E9BDAA5" w14:textId="275432D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w:t>
            </w:r>
          </w:p>
        </w:tc>
      </w:tr>
      <w:tr w:rsidR="00915B65" w:rsidRPr="00C83A6F" w14:paraId="49BD7B8E"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8722CA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2.8.4</w:t>
            </w:r>
          </w:p>
        </w:tc>
        <w:tc>
          <w:tcPr>
            <w:tcW w:w="1409" w:type="pct"/>
            <w:tcBorders>
              <w:top w:val="nil"/>
              <w:left w:val="nil"/>
              <w:bottom w:val="single" w:sz="4" w:space="0" w:color="auto"/>
              <w:right w:val="single" w:sz="4" w:space="0" w:color="auto"/>
            </w:tcBorders>
            <w:shd w:val="clear" w:color="auto" w:fill="auto"/>
            <w:vAlign w:val="center"/>
            <w:hideMark/>
          </w:tcPr>
          <w:p w14:paraId="7F28118D"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phòng, chống thiên tai </w:t>
            </w:r>
          </w:p>
        </w:tc>
        <w:tc>
          <w:tcPr>
            <w:tcW w:w="346" w:type="pct"/>
            <w:tcBorders>
              <w:top w:val="nil"/>
              <w:left w:val="nil"/>
              <w:bottom w:val="single" w:sz="4" w:space="0" w:color="auto"/>
              <w:right w:val="single" w:sz="4" w:space="0" w:color="auto"/>
            </w:tcBorders>
            <w:shd w:val="clear" w:color="auto" w:fill="auto"/>
            <w:noWrap/>
            <w:vAlign w:val="center"/>
            <w:hideMark/>
          </w:tcPr>
          <w:p w14:paraId="3F365D56"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DPC</w:t>
            </w:r>
          </w:p>
        </w:tc>
        <w:tc>
          <w:tcPr>
            <w:tcW w:w="516" w:type="pct"/>
            <w:tcBorders>
              <w:top w:val="nil"/>
              <w:left w:val="nil"/>
              <w:bottom w:val="single" w:sz="4" w:space="0" w:color="auto"/>
              <w:right w:val="single" w:sz="4" w:space="0" w:color="auto"/>
            </w:tcBorders>
            <w:shd w:val="clear" w:color="auto" w:fill="auto"/>
            <w:noWrap/>
            <w:vAlign w:val="center"/>
            <w:hideMark/>
          </w:tcPr>
          <w:p w14:paraId="23A783B0" w14:textId="11D6DAE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6C73A970" w14:textId="597F815B"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19,57</w:t>
            </w:r>
          </w:p>
        </w:tc>
        <w:tc>
          <w:tcPr>
            <w:tcW w:w="392" w:type="pct"/>
            <w:tcBorders>
              <w:top w:val="nil"/>
              <w:left w:val="nil"/>
              <w:bottom w:val="single" w:sz="4" w:space="0" w:color="auto"/>
              <w:right w:val="single" w:sz="4" w:space="0" w:color="auto"/>
            </w:tcBorders>
            <w:shd w:val="clear" w:color="auto" w:fill="auto"/>
            <w:noWrap/>
            <w:vAlign w:val="center"/>
            <w:hideMark/>
          </w:tcPr>
          <w:p w14:paraId="2C3817DD" w14:textId="09AF114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0,02</w:t>
            </w:r>
          </w:p>
        </w:tc>
        <w:tc>
          <w:tcPr>
            <w:tcW w:w="530" w:type="pct"/>
            <w:tcBorders>
              <w:top w:val="nil"/>
              <w:left w:val="nil"/>
              <w:bottom w:val="single" w:sz="4" w:space="0" w:color="auto"/>
              <w:right w:val="single" w:sz="4" w:space="0" w:color="auto"/>
            </w:tcBorders>
            <w:shd w:val="clear" w:color="auto" w:fill="auto"/>
            <w:noWrap/>
            <w:vAlign w:val="center"/>
            <w:hideMark/>
          </w:tcPr>
          <w:p w14:paraId="7EF83B98" w14:textId="10A6015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19,57</w:t>
            </w:r>
          </w:p>
        </w:tc>
        <w:tc>
          <w:tcPr>
            <w:tcW w:w="392" w:type="pct"/>
            <w:tcBorders>
              <w:top w:val="nil"/>
              <w:left w:val="nil"/>
              <w:bottom w:val="single" w:sz="4" w:space="0" w:color="auto"/>
              <w:right w:val="single" w:sz="4" w:space="0" w:color="auto"/>
            </w:tcBorders>
            <w:shd w:val="clear" w:color="auto" w:fill="auto"/>
            <w:noWrap/>
            <w:vAlign w:val="center"/>
            <w:hideMark/>
          </w:tcPr>
          <w:p w14:paraId="14132CE8" w14:textId="5624399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3EAE8F55" w14:textId="11CF139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w:t>
            </w:r>
          </w:p>
        </w:tc>
      </w:tr>
      <w:tr w:rsidR="00915B65" w:rsidRPr="00C83A6F" w14:paraId="6171B925" w14:textId="77777777" w:rsidTr="00915B65">
        <w:trPr>
          <w:trHeight w:val="46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539E1F6"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2.8.5</w:t>
            </w:r>
          </w:p>
        </w:tc>
        <w:tc>
          <w:tcPr>
            <w:tcW w:w="1409" w:type="pct"/>
            <w:tcBorders>
              <w:top w:val="nil"/>
              <w:left w:val="nil"/>
              <w:bottom w:val="single" w:sz="4" w:space="0" w:color="auto"/>
              <w:right w:val="single" w:sz="4" w:space="0" w:color="auto"/>
            </w:tcBorders>
            <w:shd w:val="clear" w:color="auto" w:fill="auto"/>
            <w:vAlign w:val="center"/>
            <w:hideMark/>
          </w:tcPr>
          <w:p w14:paraId="189E5903"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có di tích lịch sử - văn hóa danh lam thắng cảnh, di sản thiên nhiên </w:t>
            </w:r>
          </w:p>
        </w:tc>
        <w:tc>
          <w:tcPr>
            <w:tcW w:w="346" w:type="pct"/>
            <w:tcBorders>
              <w:top w:val="nil"/>
              <w:left w:val="nil"/>
              <w:bottom w:val="single" w:sz="4" w:space="0" w:color="auto"/>
              <w:right w:val="single" w:sz="4" w:space="0" w:color="auto"/>
            </w:tcBorders>
            <w:shd w:val="clear" w:color="auto" w:fill="auto"/>
            <w:noWrap/>
            <w:vAlign w:val="center"/>
            <w:hideMark/>
          </w:tcPr>
          <w:p w14:paraId="0DC975E0"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DDT</w:t>
            </w:r>
          </w:p>
        </w:tc>
        <w:tc>
          <w:tcPr>
            <w:tcW w:w="516" w:type="pct"/>
            <w:tcBorders>
              <w:top w:val="nil"/>
              <w:left w:val="nil"/>
              <w:bottom w:val="single" w:sz="4" w:space="0" w:color="auto"/>
              <w:right w:val="single" w:sz="4" w:space="0" w:color="auto"/>
            </w:tcBorders>
            <w:shd w:val="clear" w:color="auto" w:fill="auto"/>
            <w:noWrap/>
            <w:vAlign w:val="center"/>
            <w:hideMark/>
          </w:tcPr>
          <w:p w14:paraId="04BBC52E" w14:textId="3B32A98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11,62</w:t>
            </w:r>
          </w:p>
        </w:tc>
        <w:tc>
          <w:tcPr>
            <w:tcW w:w="516" w:type="pct"/>
            <w:tcBorders>
              <w:top w:val="nil"/>
              <w:left w:val="nil"/>
              <w:bottom w:val="single" w:sz="4" w:space="0" w:color="auto"/>
              <w:right w:val="single" w:sz="4" w:space="0" w:color="auto"/>
            </w:tcBorders>
            <w:shd w:val="clear" w:color="auto" w:fill="auto"/>
            <w:noWrap/>
            <w:vAlign w:val="center"/>
            <w:hideMark/>
          </w:tcPr>
          <w:p w14:paraId="32882F08" w14:textId="4F28475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11,68</w:t>
            </w:r>
          </w:p>
        </w:tc>
        <w:tc>
          <w:tcPr>
            <w:tcW w:w="392" w:type="pct"/>
            <w:tcBorders>
              <w:top w:val="nil"/>
              <w:left w:val="nil"/>
              <w:bottom w:val="single" w:sz="4" w:space="0" w:color="auto"/>
              <w:right w:val="single" w:sz="4" w:space="0" w:color="auto"/>
            </w:tcBorders>
            <w:shd w:val="clear" w:color="auto" w:fill="auto"/>
            <w:noWrap/>
            <w:vAlign w:val="center"/>
            <w:hideMark/>
          </w:tcPr>
          <w:p w14:paraId="2D811E06" w14:textId="099D728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4D699708" w14:textId="17CD9C8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0,06</w:t>
            </w:r>
          </w:p>
        </w:tc>
        <w:tc>
          <w:tcPr>
            <w:tcW w:w="392" w:type="pct"/>
            <w:tcBorders>
              <w:top w:val="nil"/>
              <w:left w:val="nil"/>
              <w:bottom w:val="single" w:sz="4" w:space="0" w:color="auto"/>
              <w:right w:val="single" w:sz="4" w:space="0" w:color="auto"/>
            </w:tcBorders>
            <w:shd w:val="clear" w:color="auto" w:fill="auto"/>
            <w:noWrap/>
            <w:vAlign w:val="center"/>
            <w:hideMark/>
          </w:tcPr>
          <w:p w14:paraId="66D3F95A" w14:textId="39E4338A"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13</w:t>
            </w:r>
          </w:p>
        </w:tc>
        <w:tc>
          <w:tcPr>
            <w:tcW w:w="531" w:type="pct"/>
            <w:tcBorders>
              <w:top w:val="nil"/>
              <w:left w:val="nil"/>
              <w:bottom w:val="single" w:sz="4" w:space="0" w:color="auto"/>
              <w:right w:val="single" w:sz="4" w:space="0" w:color="auto"/>
            </w:tcBorders>
            <w:shd w:val="clear" w:color="auto" w:fill="auto"/>
            <w:noWrap/>
            <w:vAlign w:val="center"/>
            <w:hideMark/>
          </w:tcPr>
          <w:p w14:paraId="6D11DDAA" w14:textId="6CD565C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w:t>
            </w:r>
          </w:p>
        </w:tc>
      </w:tr>
      <w:tr w:rsidR="00915B65" w:rsidRPr="00C83A6F" w14:paraId="4055C2F4"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D899FB"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2.8.6</w:t>
            </w:r>
          </w:p>
        </w:tc>
        <w:tc>
          <w:tcPr>
            <w:tcW w:w="1409" w:type="pct"/>
            <w:tcBorders>
              <w:top w:val="nil"/>
              <w:left w:val="nil"/>
              <w:bottom w:val="single" w:sz="4" w:space="0" w:color="auto"/>
              <w:right w:val="single" w:sz="4" w:space="0" w:color="auto"/>
            </w:tcBorders>
            <w:shd w:val="clear" w:color="auto" w:fill="auto"/>
            <w:vAlign w:val="center"/>
            <w:hideMark/>
          </w:tcPr>
          <w:p w14:paraId="2A980E59"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xử lý chất thải </w:t>
            </w:r>
          </w:p>
        </w:tc>
        <w:tc>
          <w:tcPr>
            <w:tcW w:w="346" w:type="pct"/>
            <w:tcBorders>
              <w:top w:val="nil"/>
              <w:left w:val="nil"/>
              <w:bottom w:val="single" w:sz="4" w:space="0" w:color="auto"/>
              <w:right w:val="single" w:sz="4" w:space="0" w:color="auto"/>
            </w:tcBorders>
            <w:shd w:val="clear" w:color="auto" w:fill="auto"/>
            <w:noWrap/>
            <w:vAlign w:val="center"/>
            <w:hideMark/>
          </w:tcPr>
          <w:p w14:paraId="266B2FD8"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DRA</w:t>
            </w:r>
          </w:p>
        </w:tc>
        <w:tc>
          <w:tcPr>
            <w:tcW w:w="516" w:type="pct"/>
            <w:tcBorders>
              <w:top w:val="nil"/>
              <w:left w:val="nil"/>
              <w:bottom w:val="single" w:sz="4" w:space="0" w:color="auto"/>
              <w:right w:val="single" w:sz="4" w:space="0" w:color="auto"/>
            </w:tcBorders>
            <w:shd w:val="clear" w:color="auto" w:fill="auto"/>
            <w:noWrap/>
            <w:vAlign w:val="center"/>
            <w:hideMark/>
          </w:tcPr>
          <w:p w14:paraId="79173E31" w14:textId="1671A24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0,10</w:t>
            </w:r>
          </w:p>
        </w:tc>
        <w:tc>
          <w:tcPr>
            <w:tcW w:w="516" w:type="pct"/>
            <w:tcBorders>
              <w:top w:val="nil"/>
              <w:left w:val="nil"/>
              <w:bottom w:val="single" w:sz="4" w:space="0" w:color="auto"/>
              <w:right w:val="single" w:sz="4" w:space="0" w:color="auto"/>
            </w:tcBorders>
            <w:shd w:val="clear" w:color="auto" w:fill="auto"/>
            <w:noWrap/>
            <w:vAlign w:val="center"/>
            <w:hideMark/>
          </w:tcPr>
          <w:p w14:paraId="0BB9DE02" w14:textId="3662C6A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0,44</w:t>
            </w:r>
          </w:p>
        </w:tc>
        <w:tc>
          <w:tcPr>
            <w:tcW w:w="392" w:type="pct"/>
            <w:tcBorders>
              <w:top w:val="nil"/>
              <w:left w:val="nil"/>
              <w:bottom w:val="single" w:sz="4" w:space="0" w:color="auto"/>
              <w:right w:val="single" w:sz="4" w:space="0" w:color="auto"/>
            </w:tcBorders>
            <w:shd w:val="clear" w:color="auto" w:fill="auto"/>
            <w:noWrap/>
            <w:vAlign w:val="center"/>
            <w:hideMark/>
          </w:tcPr>
          <w:p w14:paraId="74869E1B" w14:textId="0E46703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6B6C7887" w14:textId="3A7C572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0,34</w:t>
            </w:r>
          </w:p>
        </w:tc>
        <w:tc>
          <w:tcPr>
            <w:tcW w:w="392" w:type="pct"/>
            <w:tcBorders>
              <w:top w:val="nil"/>
              <w:left w:val="nil"/>
              <w:bottom w:val="single" w:sz="4" w:space="0" w:color="auto"/>
              <w:right w:val="single" w:sz="4" w:space="0" w:color="auto"/>
            </w:tcBorders>
            <w:shd w:val="clear" w:color="auto" w:fill="auto"/>
            <w:noWrap/>
            <w:vAlign w:val="center"/>
            <w:hideMark/>
          </w:tcPr>
          <w:p w14:paraId="3B58C3A9" w14:textId="075C175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w:t>
            </w:r>
          </w:p>
        </w:tc>
        <w:tc>
          <w:tcPr>
            <w:tcW w:w="531" w:type="pct"/>
            <w:tcBorders>
              <w:top w:val="nil"/>
              <w:left w:val="nil"/>
              <w:bottom w:val="single" w:sz="4" w:space="0" w:color="auto"/>
              <w:right w:val="single" w:sz="4" w:space="0" w:color="auto"/>
            </w:tcBorders>
            <w:shd w:val="clear" w:color="auto" w:fill="auto"/>
            <w:noWrap/>
            <w:vAlign w:val="center"/>
            <w:hideMark/>
          </w:tcPr>
          <w:p w14:paraId="57570488" w14:textId="21E051AE"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w:t>
            </w:r>
          </w:p>
        </w:tc>
      </w:tr>
      <w:tr w:rsidR="00915B65" w:rsidRPr="00C83A6F" w14:paraId="7149694A"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524D38C"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2.8.7</w:t>
            </w:r>
          </w:p>
        </w:tc>
        <w:tc>
          <w:tcPr>
            <w:tcW w:w="1409" w:type="pct"/>
            <w:tcBorders>
              <w:top w:val="nil"/>
              <w:left w:val="nil"/>
              <w:bottom w:val="single" w:sz="4" w:space="0" w:color="auto"/>
              <w:right w:val="single" w:sz="4" w:space="0" w:color="auto"/>
            </w:tcBorders>
            <w:shd w:val="clear" w:color="auto" w:fill="auto"/>
            <w:vAlign w:val="center"/>
            <w:hideMark/>
          </w:tcPr>
          <w:p w14:paraId="60D47195"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năng lượng, chiếu sáng công cộng </w:t>
            </w:r>
          </w:p>
        </w:tc>
        <w:tc>
          <w:tcPr>
            <w:tcW w:w="346" w:type="pct"/>
            <w:tcBorders>
              <w:top w:val="nil"/>
              <w:left w:val="nil"/>
              <w:bottom w:val="single" w:sz="4" w:space="0" w:color="auto"/>
              <w:right w:val="single" w:sz="4" w:space="0" w:color="auto"/>
            </w:tcBorders>
            <w:shd w:val="clear" w:color="auto" w:fill="auto"/>
            <w:noWrap/>
            <w:vAlign w:val="center"/>
            <w:hideMark/>
          </w:tcPr>
          <w:p w14:paraId="51164528"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DNL</w:t>
            </w:r>
          </w:p>
        </w:tc>
        <w:tc>
          <w:tcPr>
            <w:tcW w:w="516" w:type="pct"/>
            <w:tcBorders>
              <w:top w:val="nil"/>
              <w:left w:val="nil"/>
              <w:bottom w:val="single" w:sz="4" w:space="0" w:color="auto"/>
              <w:right w:val="single" w:sz="4" w:space="0" w:color="auto"/>
            </w:tcBorders>
            <w:shd w:val="clear" w:color="auto" w:fill="auto"/>
            <w:noWrap/>
            <w:vAlign w:val="center"/>
            <w:hideMark/>
          </w:tcPr>
          <w:p w14:paraId="5E67FC2D" w14:textId="601D1B1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5,69</w:t>
            </w:r>
          </w:p>
        </w:tc>
        <w:tc>
          <w:tcPr>
            <w:tcW w:w="516" w:type="pct"/>
            <w:tcBorders>
              <w:top w:val="nil"/>
              <w:left w:val="nil"/>
              <w:bottom w:val="single" w:sz="4" w:space="0" w:color="auto"/>
              <w:right w:val="single" w:sz="4" w:space="0" w:color="auto"/>
            </w:tcBorders>
            <w:shd w:val="clear" w:color="auto" w:fill="auto"/>
            <w:noWrap/>
            <w:vAlign w:val="center"/>
            <w:hideMark/>
          </w:tcPr>
          <w:p w14:paraId="564232B9" w14:textId="24E92C45"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7,81</w:t>
            </w:r>
          </w:p>
        </w:tc>
        <w:tc>
          <w:tcPr>
            <w:tcW w:w="392" w:type="pct"/>
            <w:tcBorders>
              <w:top w:val="nil"/>
              <w:left w:val="nil"/>
              <w:bottom w:val="single" w:sz="4" w:space="0" w:color="auto"/>
              <w:right w:val="single" w:sz="4" w:space="0" w:color="auto"/>
            </w:tcBorders>
            <w:shd w:val="clear" w:color="auto" w:fill="auto"/>
            <w:noWrap/>
            <w:vAlign w:val="center"/>
            <w:hideMark/>
          </w:tcPr>
          <w:p w14:paraId="44A0BE05" w14:textId="5696A59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65A6A559" w14:textId="28CFBD5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2,12</w:t>
            </w:r>
          </w:p>
        </w:tc>
        <w:tc>
          <w:tcPr>
            <w:tcW w:w="392" w:type="pct"/>
            <w:tcBorders>
              <w:top w:val="nil"/>
              <w:left w:val="nil"/>
              <w:bottom w:val="single" w:sz="4" w:space="0" w:color="auto"/>
              <w:right w:val="single" w:sz="4" w:space="0" w:color="auto"/>
            </w:tcBorders>
            <w:shd w:val="clear" w:color="auto" w:fill="auto"/>
            <w:noWrap/>
            <w:vAlign w:val="center"/>
            <w:hideMark/>
          </w:tcPr>
          <w:p w14:paraId="452237E0" w14:textId="0D3C2E0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w:t>
            </w:r>
          </w:p>
        </w:tc>
        <w:tc>
          <w:tcPr>
            <w:tcW w:w="531" w:type="pct"/>
            <w:tcBorders>
              <w:top w:val="nil"/>
              <w:left w:val="nil"/>
              <w:bottom w:val="single" w:sz="4" w:space="0" w:color="auto"/>
              <w:right w:val="single" w:sz="4" w:space="0" w:color="auto"/>
            </w:tcBorders>
            <w:shd w:val="clear" w:color="auto" w:fill="auto"/>
            <w:noWrap/>
            <w:vAlign w:val="center"/>
            <w:hideMark/>
          </w:tcPr>
          <w:p w14:paraId="4CC65F78" w14:textId="0564C82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w:t>
            </w:r>
          </w:p>
        </w:tc>
      </w:tr>
      <w:tr w:rsidR="00915B65" w:rsidRPr="00C83A6F" w14:paraId="034F0F5E" w14:textId="77777777" w:rsidTr="00915B65">
        <w:trPr>
          <w:trHeight w:val="46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8592EE6"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2.8.8</w:t>
            </w:r>
          </w:p>
        </w:tc>
        <w:tc>
          <w:tcPr>
            <w:tcW w:w="1409" w:type="pct"/>
            <w:tcBorders>
              <w:top w:val="nil"/>
              <w:left w:val="nil"/>
              <w:bottom w:val="single" w:sz="4" w:space="0" w:color="auto"/>
              <w:right w:val="single" w:sz="4" w:space="0" w:color="auto"/>
            </w:tcBorders>
            <w:shd w:val="clear" w:color="auto" w:fill="auto"/>
            <w:vAlign w:val="center"/>
            <w:hideMark/>
          </w:tcPr>
          <w:p w14:paraId="00690081"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công trình hạ tầng bưu chính, viễn thông, công nghệ thông tin </w:t>
            </w:r>
          </w:p>
        </w:tc>
        <w:tc>
          <w:tcPr>
            <w:tcW w:w="346" w:type="pct"/>
            <w:tcBorders>
              <w:top w:val="nil"/>
              <w:left w:val="nil"/>
              <w:bottom w:val="single" w:sz="4" w:space="0" w:color="auto"/>
              <w:right w:val="single" w:sz="4" w:space="0" w:color="auto"/>
            </w:tcBorders>
            <w:shd w:val="clear" w:color="auto" w:fill="auto"/>
            <w:noWrap/>
            <w:vAlign w:val="center"/>
            <w:hideMark/>
          </w:tcPr>
          <w:p w14:paraId="57450B43"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DBV</w:t>
            </w:r>
          </w:p>
        </w:tc>
        <w:tc>
          <w:tcPr>
            <w:tcW w:w="516" w:type="pct"/>
            <w:tcBorders>
              <w:top w:val="nil"/>
              <w:left w:val="nil"/>
              <w:bottom w:val="single" w:sz="4" w:space="0" w:color="auto"/>
              <w:right w:val="single" w:sz="4" w:space="0" w:color="auto"/>
            </w:tcBorders>
            <w:shd w:val="clear" w:color="auto" w:fill="auto"/>
            <w:noWrap/>
            <w:vAlign w:val="center"/>
            <w:hideMark/>
          </w:tcPr>
          <w:p w14:paraId="0ECDDE3D" w14:textId="6B5899B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1,87</w:t>
            </w:r>
          </w:p>
        </w:tc>
        <w:tc>
          <w:tcPr>
            <w:tcW w:w="516" w:type="pct"/>
            <w:tcBorders>
              <w:top w:val="nil"/>
              <w:left w:val="nil"/>
              <w:bottom w:val="single" w:sz="4" w:space="0" w:color="auto"/>
              <w:right w:val="single" w:sz="4" w:space="0" w:color="auto"/>
            </w:tcBorders>
            <w:shd w:val="clear" w:color="auto" w:fill="auto"/>
            <w:noWrap/>
            <w:vAlign w:val="center"/>
            <w:hideMark/>
          </w:tcPr>
          <w:p w14:paraId="0AD3844F" w14:textId="2DEDC0B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1,87</w:t>
            </w:r>
          </w:p>
        </w:tc>
        <w:tc>
          <w:tcPr>
            <w:tcW w:w="392" w:type="pct"/>
            <w:tcBorders>
              <w:top w:val="nil"/>
              <w:left w:val="nil"/>
              <w:bottom w:val="single" w:sz="4" w:space="0" w:color="auto"/>
              <w:right w:val="single" w:sz="4" w:space="0" w:color="auto"/>
            </w:tcBorders>
            <w:shd w:val="clear" w:color="auto" w:fill="auto"/>
            <w:noWrap/>
            <w:vAlign w:val="center"/>
            <w:hideMark/>
          </w:tcPr>
          <w:p w14:paraId="6F877C60" w14:textId="62E2059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3BBB5920" w14:textId="5DA584D8"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D56E9FB" w14:textId="68D0E6C1"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w:t>
            </w:r>
          </w:p>
        </w:tc>
        <w:tc>
          <w:tcPr>
            <w:tcW w:w="531" w:type="pct"/>
            <w:tcBorders>
              <w:top w:val="nil"/>
              <w:left w:val="nil"/>
              <w:bottom w:val="single" w:sz="4" w:space="0" w:color="auto"/>
              <w:right w:val="single" w:sz="4" w:space="0" w:color="auto"/>
            </w:tcBorders>
            <w:shd w:val="clear" w:color="auto" w:fill="auto"/>
            <w:noWrap/>
            <w:vAlign w:val="center"/>
            <w:hideMark/>
          </w:tcPr>
          <w:p w14:paraId="2A5B155B" w14:textId="4EAA8F93"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w:t>
            </w:r>
          </w:p>
        </w:tc>
      </w:tr>
      <w:tr w:rsidR="00915B65" w:rsidRPr="00C83A6F" w14:paraId="1D9B0318"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B0D2B52"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2.8.9</w:t>
            </w:r>
          </w:p>
        </w:tc>
        <w:tc>
          <w:tcPr>
            <w:tcW w:w="1409" w:type="pct"/>
            <w:tcBorders>
              <w:top w:val="nil"/>
              <w:left w:val="nil"/>
              <w:bottom w:val="single" w:sz="4" w:space="0" w:color="auto"/>
              <w:right w:val="single" w:sz="4" w:space="0" w:color="auto"/>
            </w:tcBorders>
            <w:shd w:val="clear" w:color="auto" w:fill="auto"/>
            <w:vAlign w:val="center"/>
            <w:hideMark/>
          </w:tcPr>
          <w:p w14:paraId="134395AD"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chợ dân sinh, chợ đầu mối </w:t>
            </w:r>
          </w:p>
        </w:tc>
        <w:tc>
          <w:tcPr>
            <w:tcW w:w="346" w:type="pct"/>
            <w:tcBorders>
              <w:top w:val="nil"/>
              <w:left w:val="nil"/>
              <w:bottom w:val="single" w:sz="4" w:space="0" w:color="auto"/>
              <w:right w:val="single" w:sz="4" w:space="0" w:color="auto"/>
            </w:tcBorders>
            <w:shd w:val="clear" w:color="auto" w:fill="auto"/>
            <w:noWrap/>
            <w:vAlign w:val="center"/>
            <w:hideMark/>
          </w:tcPr>
          <w:p w14:paraId="22D1D0C0"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DCH</w:t>
            </w:r>
          </w:p>
        </w:tc>
        <w:tc>
          <w:tcPr>
            <w:tcW w:w="516" w:type="pct"/>
            <w:tcBorders>
              <w:top w:val="nil"/>
              <w:left w:val="nil"/>
              <w:bottom w:val="single" w:sz="4" w:space="0" w:color="auto"/>
              <w:right w:val="single" w:sz="4" w:space="0" w:color="auto"/>
            </w:tcBorders>
            <w:shd w:val="clear" w:color="auto" w:fill="auto"/>
            <w:noWrap/>
            <w:vAlign w:val="center"/>
            <w:hideMark/>
          </w:tcPr>
          <w:p w14:paraId="66422835" w14:textId="0828D7B8"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6,09</w:t>
            </w:r>
          </w:p>
        </w:tc>
        <w:tc>
          <w:tcPr>
            <w:tcW w:w="516" w:type="pct"/>
            <w:tcBorders>
              <w:top w:val="nil"/>
              <w:left w:val="nil"/>
              <w:bottom w:val="single" w:sz="4" w:space="0" w:color="auto"/>
              <w:right w:val="single" w:sz="4" w:space="0" w:color="auto"/>
            </w:tcBorders>
            <w:shd w:val="clear" w:color="auto" w:fill="auto"/>
            <w:noWrap/>
            <w:vAlign w:val="center"/>
            <w:hideMark/>
          </w:tcPr>
          <w:p w14:paraId="130D6245" w14:textId="6D03EEA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6,09</w:t>
            </w:r>
          </w:p>
        </w:tc>
        <w:tc>
          <w:tcPr>
            <w:tcW w:w="392" w:type="pct"/>
            <w:tcBorders>
              <w:top w:val="nil"/>
              <w:left w:val="nil"/>
              <w:bottom w:val="single" w:sz="4" w:space="0" w:color="auto"/>
              <w:right w:val="single" w:sz="4" w:space="0" w:color="auto"/>
            </w:tcBorders>
            <w:shd w:val="clear" w:color="auto" w:fill="auto"/>
            <w:noWrap/>
            <w:vAlign w:val="center"/>
            <w:hideMark/>
          </w:tcPr>
          <w:p w14:paraId="037FA72B" w14:textId="2A1AC1FD"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533CD5A4" w14:textId="5105BA3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5FDCD72F" w14:textId="2AA758C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3638016A" w14:textId="2A94B8EC"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w:t>
            </w:r>
          </w:p>
        </w:tc>
      </w:tr>
      <w:tr w:rsidR="00915B65" w:rsidRPr="00C83A6F" w14:paraId="53AE11A8"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ED28369"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2.8.10</w:t>
            </w:r>
          </w:p>
        </w:tc>
        <w:tc>
          <w:tcPr>
            <w:tcW w:w="1409" w:type="pct"/>
            <w:tcBorders>
              <w:top w:val="nil"/>
              <w:left w:val="nil"/>
              <w:bottom w:val="single" w:sz="4" w:space="0" w:color="auto"/>
              <w:right w:val="single" w:sz="4" w:space="0" w:color="auto"/>
            </w:tcBorders>
            <w:shd w:val="clear" w:color="auto" w:fill="auto"/>
            <w:vAlign w:val="center"/>
            <w:hideMark/>
          </w:tcPr>
          <w:p w14:paraId="4D084F3A" w14:textId="77777777" w:rsidR="00915B65" w:rsidRPr="00C83A6F" w:rsidRDefault="00915B65" w:rsidP="00915B65">
            <w:pPr>
              <w:spacing w:before="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 xml:space="preserve">Đất khu vui chơi, giải trí công cộng, sinh hoạt cộng đồng </w:t>
            </w:r>
          </w:p>
        </w:tc>
        <w:tc>
          <w:tcPr>
            <w:tcW w:w="346" w:type="pct"/>
            <w:tcBorders>
              <w:top w:val="nil"/>
              <w:left w:val="nil"/>
              <w:bottom w:val="single" w:sz="4" w:space="0" w:color="auto"/>
              <w:right w:val="single" w:sz="4" w:space="0" w:color="auto"/>
            </w:tcBorders>
            <w:shd w:val="clear" w:color="auto" w:fill="auto"/>
            <w:noWrap/>
            <w:vAlign w:val="center"/>
            <w:hideMark/>
          </w:tcPr>
          <w:p w14:paraId="52D4361E" w14:textId="77777777" w:rsidR="00915B65" w:rsidRPr="00C83A6F" w:rsidRDefault="00915B65" w:rsidP="00915B65">
            <w:pPr>
              <w:spacing w:before="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DKV</w:t>
            </w:r>
          </w:p>
        </w:tc>
        <w:tc>
          <w:tcPr>
            <w:tcW w:w="516" w:type="pct"/>
            <w:tcBorders>
              <w:top w:val="nil"/>
              <w:left w:val="nil"/>
              <w:bottom w:val="single" w:sz="4" w:space="0" w:color="auto"/>
              <w:right w:val="single" w:sz="4" w:space="0" w:color="auto"/>
            </w:tcBorders>
            <w:shd w:val="clear" w:color="auto" w:fill="auto"/>
            <w:noWrap/>
            <w:vAlign w:val="center"/>
            <w:hideMark/>
          </w:tcPr>
          <w:p w14:paraId="322CF2C4" w14:textId="26B808B7"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42,95</w:t>
            </w:r>
          </w:p>
        </w:tc>
        <w:tc>
          <w:tcPr>
            <w:tcW w:w="516" w:type="pct"/>
            <w:tcBorders>
              <w:top w:val="nil"/>
              <w:left w:val="nil"/>
              <w:bottom w:val="single" w:sz="4" w:space="0" w:color="auto"/>
              <w:right w:val="single" w:sz="4" w:space="0" w:color="auto"/>
            </w:tcBorders>
            <w:shd w:val="clear" w:color="auto" w:fill="auto"/>
            <w:noWrap/>
            <w:vAlign w:val="center"/>
            <w:hideMark/>
          </w:tcPr>
          <w:p w14:paraId="016A2931" w14:textId="2AE486BF"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45,49</w:t>
            </w:r>
          </w:p>
        </w:tc>
        <w:tc>
          <w:tcPr>
            <w:tcW w:w="392" w:type="pct"/>
            <w:tcBorders>
              <w:top w:val="nil"/>
              <w:left w:val="nil"/>
              <w:bottom w:val="single" w:sz="4" w:space="0" w:color="auto"/>
              <w:right w:val="single" w:sz="4" w:space="0" w:color="auto"/>
            </w:tcBorders>
            <w:shd w:val="clear" w:color="auto" w:fill="auto"/>
            <w:noWrap/>
            <w:vAlign w:val="center"/>
            <w:hideMark/>
          </w:tcPr>
          <w:p w14:paraId="60BAE410" w14:textId="7B27DF66"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0,05</w:t>
            </w:r>
          </w:p>
        </w:tc>
        <w:tc>
          <w:tcPr>
            <w:tcW w:w="530" w:type="pct"/>
            <w:tcBorders>
              <w:top w:val="nil"/>
              <w:left w:val="nil"/>
              <w:bottom w:val="single" w:sz="4" w:space="0" w:color="auto"/>
              <w:right w:val="single" w:sz="4" w:space="0" w:color="auto"/>
            </w:tcBorders>
            <w:shd w:val="clear" w:color="auto" w:fill="auto"/>
            <w:noWrap/>
            <w:vAlign w:val="center"/>
            <w:hideMark/>
          </w:tcPr>
          <w:p w14:paraId="7CCC1A8B" w14:textId="2B8301F2"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2,54</w:t>
            </w:r>
          </w:p>
        </w:tc>
        <w:tc>
          <w:tcPr>
            <w:tcW w:w="392" w:type="pct"/>
            <w:tcBorders>
              <w:top w:val="nil"/>
              <w:left w:val="nil"/>
              <w:bottom w:val="single" w:sz="4" w:space="0" w:color="auto"/>
              <w:right w:val="single" w:sz="4" w:space="0" w:color="auto"/>
            </w:tcBorders>
            <w:shd w:val="clear" w:color="auto" w:fill="auto"/>
            <w:noWrap/>
            <w:vAlign w:val="center"/>
            <w:hideMark/>
          </w:tcPr>
          <w:p w14:paraId="3D233EE8" w14:textId="6746EB84"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0C31203A" w14:textId="17A5C010" w:rsidR="00915B65" w:rsidRPr="00C83A6F" w:rsidRDefault="00915B65" w:rsidP="00915B65">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45</w:t>
            </w:r>
          </w:p>
        </w:tc>
      </w:tr>
      <w:tr w:rsidR="00915B65" w:rsidRPr="00C83A6F" w14:paraId="07FB4185"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7E849E6"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2.9</w:t>
            </w:r>
          </w:p>
        </w:tc>
        <w:tc>
          <w:tcPr>
            <w:tcW w:w="1409" w:type="pct"/>
            <w:tcBorders>
              <w:top w:val="nil"/>
              <w:left w:val="nil"/>
              <w:bottom w:val="single" w:sz="4" w:space="0" w:color="auto"/>
              <w:right w:val="single" w:sz="4" w:space="0" w:color="auto"/>
            </w:tcBorders>
            <w:shd w:val="clear" w:color="auto" w:fill="auto"/>
            <w:vAlign w:val="center"/>
            <w:hideMark/>
          </w:tcPr>
          <w:p w14:paraId="0567DDAA"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tôn giáo </w:t>
            </w:r>
          </w:p>
        </w:tc>
        <w:tc>
          <w:tcPr>
            <w:tcW w:w="346" w:type="pct"/>
            <w:tcBorders>
              <w:top w:val="nil"/>
              <w:left w:val="nil"/>
              <w:bottom w:val="single" w:sz="4" w:space="0" w:color="auto"/>
              <w:right w:val="single" w:sz="4" w:space="0" w:color="auto"/>
            </w:tcBorders>
            <w:shd w:val="clear" w:color="auto" w:fill="auto"/>
            <w:noWrap/>
            <w:vAlign w:val="center"/>
            <w:hideMark/>
          </w:tcPr>
          <w:p w14:paraId="7CAF85D1"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TON</w:t>
            </w:r>
          </w:p>
        </w:tc>
        <w:tc>
          <w:tcPr>
            <w:tcW w:w="516" w:type="pct"/>
            <w:tcBorders>
              <w:top w:val="nil"/>
              <w:left w:val="nil"/>
              <w:bottom w:val="single" w:sz="4" w:space="0" w:color="auto"/>
              <w:right w:val="single" w:sz="4" w:space="0" w:color="auto"/>
            </w:tcBorders>
            <w:shd w:val="clear" w:color="auto" w:fill="auto"/>
            <w:noWrap/>
            <w:vAlign w:val="center"/>
            <w:hideMark/>
          </w:tcPr>
          <w:p w14:paraId="74AD9291" w14:textId="60A5F59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11,62</w:t>
            </w:r>
          </w:p>
        </w:tc>
        <w:tc>
          <w:tcPr>
            <w:tcW w:w="516" w:type="pct"/>
            <w:tcBorders>
              <w:top w:val="nil"/>
              <w:left w:val="nil"/>
              <w:bottom w:val="single" w:sz="4" w:space="0" w:color="auto"/>
              <w:right w:val="single" w:sz="4" w:space="0" w:color="auto"/>
            </w:tcBorders>
            <w:shd w:val="clear" w:color="auto" w:fill="auto"/>
            <w:noWrap/>
            <w:vAlign w:val="center"/>
            <w:hideMark/>
          </w:tcPr>
          <w:p w14:paraId="41DCB764" w14:textId="72E718B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12,18</w:t>
            </w:r>
          </w:p>
        </w:tc>
        <w:tc>
          <w:tcPr>
            <w:tcW w:w="392" w:type="pct"/>
            <w:tcBorders>
              <w:top w:val="nil"/>
              <w:left w:val="nil"/>
              <w:bottom w:val="single" w:sz="4" w:space="0" w:color="auto"/>
              <w:right w:val="single" w:sz="4" w:space="0" w:color="auto"/>
            </w:tcBorders>
            <w:shd w:val="clear" w:color="auto" w:fill="auto"/>
            <w:noWrap/>
            <w:vAlign w:val="center"/>
            <w:hideMark/>
          </w:tcPr>
          <w:p w14:paraId="4B7454C3" w14:textId="19D3389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0,01</w:t>
            </w:r>
          </w:p>
        </w:tc>
        <w:tc>
          <w:tcPr>
            <w:tcW w:w="530" w:type="pct"/>
            <w:tcBorders>
              <w:top w:val="nil"/>
              <w:left w:val="nil"/>
              <w:bottom w:val="single" w:sz="4" w:space="0" w:color="auto"/>
              <w:right w:val="single" w:sz="4" w:space="0" w:color="auto"/>
            </w:tcBorders>
            <w:shd w:val="clear" w:color="auto" w:fill="auto"/>
            <w:noWrap/>
            <w:vAlign w:val="center"/>
            <w:hideMark/>
          </w:tcPr>
          <w:p w14:paraId="48E4AA16" w14:textId="4D248FB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0,56</w:t>
            </w:r>
          </w:p>
        </w:tc>
        <w:tc>
          <w:tcPr>
            <w:tcW w:w="392" w:type="pct"/>
            <w:tcBorders>
              <w:top w:val="nil"/>
              <w:left w:val="nil"/>
              <w:bottom w:val="single" w:sz="4" w:space="0" w:color="auto"/>
              <w:right w:val="single" w:sz="4" w:space="0" w:color="auto"/>
            </w:tcBorders>
            <w:shd w:val="clear" w:color="auto" w:fill="auto"/>
            <w:noWrap/>
            <w:vAlign w:val="center"/>
            <w:hideMark/>
          </w:tcPr>
          <w:p w14:paraId="075DE164" w14:textId="33B92CB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w:t>
            </w:r>
          </w:p>
        </w:tc>
        <w:tc>
          <w:tcPr>
            <w:tcW w:w="531" w:type="pct"/>
            <w:tcBorders>
              <w:top w:val="nil"/>
              <w:left w:val="nil"/>
              <w:bottom w:val="single" w:sz="4" w:space="0" w:color="auto"/>
              <w:right w:val="single" w:sz="4" w:space="0" w:color="auto"/>
            </w:tcBorders>
            <w:shd w:val="clear" w:color="auto" w:fill="auto"/>
            <w:noWrap/>
            <w:vAlign w:val="center"/>
            <w:hideMark/>
          </w:tcPr>
          <w:p w14:paraId="379C732C" w14:textId="1283801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r>
      <w:tr w:rsidR="00915B65" w:rsidRPr="00C83A6F" w14:paraId="3949B62F"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D0D3952"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2.10</w:t>
            </w:r>
          </w:p>
        </w:tc>
        <w:tc>
          <w:tcPr>
            <w:tcW w:w="1409" w:type="pct"/>
            <w:tcBorders>
              <w:top w:val="nil"/>
              <w:left w:val="nil"/>
              <w:bottom w:val="single" w:sz="4" w:space="0" w:color="auto"/>
              <w:right w:val="single" w:sz="4" w:space="0" w:color="auto"/>
            </w:tcBorders>
            <w:shd w:val="clear" w:color="auto" w:fill="auto"/>
            <w:vAlign w:val="center"/>
            <w:hideMark/>
          </w:tcPr>
          <w:p w14:paraId="0F5CECDD"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tín ngưỡng </w:t>
            </w:r>
          </w:p>
        </w:tc>
        <w:tc>
          <w:tcPr>
            <w:tcW w:w="346" w:type="pct"/>
            <w:tcBorders>
              <w:top w:val="nil"/>
              <w:left w:val="nil"/>
              <w:bottom w:val="single" w:sz="4" w:space="0" w:color="auto"/>
              <w:right w:val="single" w:sz="4" w:space="0" w:color="auto"/>
            </w:tcBorders>
            <w:shd w:val="clear" w:color="auto" w:fill="auto"/>
            <w:noWrap/>
            <w:vAlign w:val="center"/>
            <w:hideMark/>
          </w:tcPr>
          <w:p w14:paraId="7AF7873D"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TIN</w:t>
            </w:r>
          </w:p>
        </w:tc>
        <w:tc>
          <w:tcPr>
            <w:tcW w:w="516" w:type="pct"/>
            <w:tcBorders>
              <w:top w:val="nil"/>
              <w:left w:val="nil"/>
              <w:bottom w:val="single" w:sz="4" w:space="0" w:color="auto"/>
              <w:right w:val="single" w:sz="4" w:space="0" w:color="auto"/>
            </w:tcBorders>
            <w:shd w:val="clear" w:color="auto" w:fill="auto"/>
            <w:noWrap/>
            <w:vAlign w:val="center"/>
            <w:hideMark/>
          </w:tcPr>
          <w:p w14:paraId="050C2EC4" w14:textId="6E5CD23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0,17</w:t>
            </w:r>
          </w:p>
        </w:tc>
        <w:tc>
          <w:tcPr>
            <w:tcW w:w="516" w:type="pct"/>
            <w:tcBorders>
              <w:top w:val="nil"/>
              <w:left w:val="nil"/>
              <w:bottom w:val="single" w:sz="4" w:space="0" w:color="auto"/>
              <w:right w:val="single" w:sz="4" w:space="0" w:color="auto"/>
            </w:tcBorders>
            <w:shd w:val="clear" w:color="auto" w:fill="auto"/>
            <w:noWrap/>
            <w:vAlign w:val="center"/>
            <w:hideMark/>
          </w:tcPr>
          <w:p w14:paraId="3F6AD591" w14:textId="615DC60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0,17</w:t>
            </w:r>
          </w:p>
        </w:tc>
        <w:tc>
          <w:tcPr>
            <w:tcW w:w="392" w:type="pct"/>
            <w:tcBorders>
              <w:top w:val="nil"/>
              <w:left w:val="nil"/>
              <w:bottom w:val="single" w:sz="4" w:space="0" w:color="auto"/>
              <w:right w:val="single" w:sz="4" w:space="0" w:color="auto"/>
            </w:tcBorders>
            <w:shd w:val="clear" w:color="auto" w:fill="auto"/>
            <w:noWrap/>
            <w:vAlign w:val="center"/>
            <w:hideMark/>
          </w:tcPr>
          <w:p w14:paraId="008FF6A5" w14:textId="0BC0DF2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2DF5B8B0" w14:textId="396C8758"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46BAF9E0" w14:textId="3FE3A5D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0E10E5BA" w14:textId="6027E5B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915B65" w:rsidRPr="00C83A6F" w14:paraId="0EA19CFF" w14:textId="77777777" w:rsidTr="00915B65">
        <w:trPr>
          <w:trHeight w:val="46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DF09F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2.11</w:t>
            </w:r>
          </w:p>
        </w:tc>
        <w:tc>
          <w:tcPr>
            <w:tcW w:w="1409" w:type="pct"/>
            <w:tcBorders>
              <w:top w:val="nil"/>
              <w:left w:val="nil"/>
              <w:bottom w:val="single" w:sz="4" w:space="0" w:color="auto"/>
              <w:right w:val="single" w:sz="4" w:space="0" w:color="auto"/>
            </w:tcBorders>
            <w:shd w:val="clear" w:color="auto" w:fill="auto"/>
            <w:vAlign w:val="center"/>
            <w:hideMark/>
          </w:tcPr>
          <w:p w14:paraId="168DD087"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nghĩa trang, nhà tang lễ, cơ sở hỏa táng; đất cơ sở lưu giữ tro cốt </w:t>
            </w:r>
          </w:p>
        </w:tc>
        <w:tc>
          <w:tcPr>
            <w:tcW w:w="346" w:type="pct"/>
            <w:tcBorders>
              <w:top w:val="nil"/>
              <w:left w:val="nil"/>
              <w:bottom w:val="single" w:sz="4" w:space="0" w:color="auto"/>
              <w:right w:val="single" w:sz="4" w:space="0" w:color="auto"/>
            </w:tcBorders>
            <w:shd w:val="clear" w:color="auto" w:fill="auto"/>
            <w:noWrap/>
            <w:vAlign w:val="center"/>
            <w:hideMark/>
          </w:tcPr>
          <w:p w14:paraId="59857A52"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NTD</w:t>
            </w:r>
          </w:p>
        </w:tc>
        <w:tc>
          <w:tcPr>
            <w:tcW w:w="516" w:type="pct"/>
            <w:tcBorders>
              <w:top w:val="nil"/>
              <w:left w:val="nil"/>
              <w:bottom w:val="single" w:sz="4" w:space="0" w:color="auto"/>
              <w:right w:val="single" w:sz="4" w:space="0" w:color="auto"/>
            </w:tcBorders>
            <w:shd w:val="clear" w:color="auto" w:fill="auto"/>
            <w:noWrap/>
            <w:vAlign w:val="center"/>
            <w:hideMark/>
          </w:tcPr>
          <w:p w14:paraId="70B28D3A" w14:textId="515FFFB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84,70</w:t>
            </w:r>
          </w:p>
        </w:tc>
        <w:tc>
          <w:tcPr>
            <w:tcW w:w="516" w:type="pct"/>
            <w:tcBorders>
              <w:top w:val="nil"/>
              <w:left w:val="nil"/>
              <w:bottom w:val="single" w:sz="4" w:space="0" w:color="auto"/>
              <w:right w:val="single" w:sz="4" w:space="0" w:color="auto"/>
            </w:tcBorders>
            <w:shd w:val="clear" w:color="auto" w:fill="auto"/>
            <w:noWrap/>
            <w:vAlign w:val="center"/>
            <w:hideMark/>
          </w:tcPr>
          <w:p w14:paraId="0CE0EA6D" w14:textId="046B2E9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84,70</w:t>
            </w:r>
          </w:p>
        </w:tc>
        <w:tc>
          <w:tcPr>
            <w:tcW w:w="392" w:type="pct"/>
            <w:tcBorders>
              <w:top w:val="nil"/>
              <w:left w:val="nil"/>
              <w:bottom w:val="single" w:sz="4" w:space="0" w:color="auto"/>
              <w:right w:val="single" w:sz="4" w:space="0" w:color="auto"/>
            </w:tcBorders>
            <w:shd w:val="clear" w:color="auto" w:fill="auto"/>
            <w:noWrap/>
            <w:vAlign w:val="center"/>
            <w:hideMark/>
          </w:tcPr>
          <w:p w14:paraId="2B8E10EB" w14:textId="19BBFEA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30" w:type="pct"/>
            <w:tcBorders>
              <w:top w:val="nil"/>
              <w:left w:val="nil"/>
              <w:bottom w:val="single" w:sz="4" w:space="0" w:color="auto"/>
              <w:right w:val="single" w:sz="4" w:space="0" w:color="auto"/>
            </w:tcBorders>
            <w:shd w:val="clear" w:color="auto" w:fill="auto"/>
            <w:noWrap/>
            <w:vAlign w:val="center"/>
            <w:hideMark/>
          </w:tcPr>
          <w:p w14:paraId="042BDF7E" w14:textId="28C49CCB"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2298944" w14:textId="6E57163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87</w:t>
            </w:r>
          </w:p>
        </w:tc>
        <w:tc>
          <w:tcPr>
            <w:tcW w:w="531" w:type="pct"/>
            <w:tcBorders>
              <w:top w:val="nil"/>
              <w:left w:val="nil"/>
              <w:bottom w:val="single" w:sz="4" w:space="0" w:color="auto"/>
              <w:right w:val="single" w:sz="4" w:space="0" w:color="auto"/>
            </w:tcBorders>
            <w:shd w:val="clear" w:color="auto" w:fill="auto"/>
            <w:noWrap/>
            <w:vAlign w:val="center"/>
            <w:hideMark/>
          </w:tcPr>
          <w:p w14:paraId="2E83BACA" w14:textId="5D9843E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r>
      <w:tr w:rsidR="00915B65" w:rsidRPr="00C83A6F" w14:paraId="78DE368E"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9108C4B"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2.12</w:t>
            </w:r>
          </w:p>
        </w:tc>
        <w:tc>
          <w:tcPr>
            <w:tcW w:w="1409" w:type="pct"/>
            <w:tcBorders>
              <w:top w:val="nil"/>
              <w:left w:val="nil"/>
              <w:bottom w:val="single" w:sz="4" w:space="0" w:color="auto"/>
              <w:right w:val="single" w:sz="4" w:space="0" w:color="auto"/>
            </w:tcBorders>
            <w:shd w:val="clear" w:color="auto" w:fill="auto"/>
            <w:vAlign w:val="center"/>
            <w:hideMark/>
          </w:tcPr>
          <w:p w14:paraId="3AE31926"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có mặt nước chuyên dùng </w:t>
            </w:r>
          </w:p>
        </w:tc>
        <w:tc>
          <w:tcPr>
            <w:tcW w:w="346" w:type="pct"/>
            <w:tcBorders>
              <w:top w:val="nil"/>
              <w:left w:val="nil"/>
              <w:bottom w:val="single" w:sz="4" w:space="0" w:color="auto"/>
              <w:right w:val="single" w:sz="4" w:space="0" w:color="auto"/>
            </w:tcBorders>
            <w:shd w:val="clear" w:color="auto" w:fill="auto"/>
            <w:noWrap/>
            <w:vAlign w:val="center"/>
            <w:hideMark/>
          </w:tcPr>
          <w:p w14:paraId="3548A2F8"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TVC</w:t>
            </w:r>
          </w:p>
        </w:tc>
        <w:tc>
          <w:tcPr>
            <w:tcW w:w="516" w:type="pct"/>
            <w:tcBorders>
              <w:top w:val="nil"/>
              <w:left w:val="nil"/>
              <w:bottom w:val="single" w:sz="4" w:space="0" w:color="auto"/>
              <w:right w:val="single" w:sz="4" w:space="0" w:color="auto"/>
            </w:tcBorders>
            <w:shd w:val="clear" w:color="auto" w:fill="auto"/>
            <w:noWrap/>
            <w:vAlign w:val="center"/>
            <w:hideMark/>
          </w:tcPr>
          <w:p w14:paraId="3EA0C79B" w14:textId="6527D2E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1.580,24</w:t>
            </w:r>
          </w:p>
        </w:tc>
        <w:tc>
          <w:tcPr>
            <w:tcW w:w="516" w:type="pct"/>
            <w:tcBorders>
              <w:top w:val="nil"/>
              <w:left w:val="nil"/>
              <w:bottom w:val="single" w:sz="4" w:space="0" w:color="auto"/>
              <w:right w:val="single" w:sz="4" w:space="0" w:color="auto"/>
            </w:tcBorders>
            <w:shd w:val="clear" w:color="auto" w:fill="auto"/>
            <w:noWrap/>
            <w:vAlign w:val="center"/>
            <w:hideMark/>
          </w:tcPr>
          <w:p w14:paraId="39165209" w14:textId="24F64C60"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1.553,35</w:t>
            </w:r>
          </w:p>
        </w:tc>
        <w:tc>
          <w:tcPr>
            <w:tcW w:w="392" w:type="pct"/>
            <w:tcBorders>
              <w:top w:val="nil"/>
              <w:left w:val="nil"/>
              <w:bottom w:val="single" w:sz="4" w:space="0" w:color="auto"/>
              <w:right w:val="single" w:sz="4" w:space="0" w:color="auto"/>
            </w:tcBorders>
            <w:shd w:val="clear" w:color="auto" w:fill="auto"/>
            <w:noWrap/>
            <w:vAlign w:val="center"/>
            <w:hideMark/>
          </w:tcPr>
          <w:p w14:paraId="2855FD1C" w14:textId="0E0E1AAF"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1,66</w:t>
            </w:r>
          </w:p>
        </w:tc>
        <w:tc>
          <w:tcPr>
            <w:tcW w:w="530" w:type="pct"/>
            <w:tcBorders>
              <w:top w:val="nil"/>
              <w:left w:val="nil"/>
              <w:bottom w:val="single" w:sz="4" w:space="0" w:color="auto"/>
              <w:right w:val="single" w:sz="4" w:space="0" w:color="auto"/>
            </w:tcBorders>
            <w:shd w:val="clear" w:color="auto" w:fill="auto"/>
            <w:noWrap/>
            <w:vAlign w:val="center"/>
            <w:hideMark/>
          </w:tcPr>
          <w:p w14:paraId="05DBECD9" w14:textId="16327815"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-26,89</w:t>
            </w:r>
          </w:p>
        </w:tc>
        <w:tc>
          <w:tcPr>
            <w:tcW w:w="392" w:type="pct"/>
            <w:tcBorders>
              <w:top w:val="nil"/>
              <w:left w:val="nil"/>
              <w:bottom w:val="single" w:sz="4" w:space="0" w:color="auto"/>
              <w:right w:val="single" w:sz="4" w:space="0" w:color="auto"/>
            </w:tcBorders>
            <w:shd w:val="clear" w:color="auto" w:fill="auto"/>
            <w:noWrap/>
            <w:vAlign w:val="center"/>
            <w:hideMark/>
          </w:tcPr>
          <w:p w14:paraId="6119F3DB" w14:textId="015DD4B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3BAD0D26" w14:textId="5D49C91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1.553</w:t>
            </w:r>
          </w:p>
        </w:tc>
      </w:tr>
      <w:tr w:rsidR="00915B65" w:rsidRPr="00C83A6F" w14:paraId="52022CE0"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FDFD7EC"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2.12.2</w:t>
            </w:r>
          </w:p>
        </w:tc>
        <w:tc>
          <w:tcPr>
            <w:tcW w:w="1409" w:type="pct"/>
            <w:tcBorders>
              <w:top w:val="nil"/>
              <w:left w:val="nil"/>
              <w:bottom w:val="single" w:sz="4" w:space="0" w:color="auto"/>
              <w:right w:val="single" w:sz="4" w:space="0" w:color="auto"/>
            </w:tcBorders>
            <w:shd w:val="clear" w:color="auto" w:fill="auto"/>
            <w:vAlign w:val="center"/>
            <w:hideMark/>
          </w:tcPr>
          <w:p w14:paraId="496B8021"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có mặt nước chuyên dùng dạng ao, hồ, đầm, phá</w:t>
            </w:r>
          </w:p>
        </w:tc>
        <w:tc>
          <w:tcPr>
            <w:tcW w:w="346" w:type="pct"/>
            <w:tcBorders>
              <w:top w:val="nil"/>
              <w:left w:val="nil"/>
              <w:bottom w:val="single" w:sz="4" w:space="0" w:color="auto"/>
              <w:right w:val="single" w:sz="4" w:space="0" w:color="auto"/>
            </w:tcBorders>
            <w:shd w:val="clear" w:color="auto" w:fill="auto"/>
            <w:noWrap/>
            <w:vAlign w:val="center"/>
            <w:hideMark/>
          </w:tcPr>
          <w:p w14:paraId="3C1F5485"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MNC</w:t>
            </w:r>
          </w:p>
        </w:tc>
        <w:tc>
          <w:tcPr>
            <w:tcW w:w="516" w:type="pct"/>
            <w:tcBorders>
              <w:top w:val="nil"/>
              <w:left w:val="nil"/>
              <w:bottom w:val="single" w:sz="4" w:space="0" w:color="auto"/>
              <w:right w:val="single" w:sz="4" w:space="0" w:color="auto"/>
            </w:tcBorders>
            <w:shd w:val="clear" w:color="auto" w:fill="auto"/>
            <w:noWrap/>
            <w:vAlign w:val="center"/>
            <w:hideMark/>
          </w:tcPr>
          <w:p w14:paraId="18FA46B0" w14:textId="286A158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218,25</w:t>
            </w:r>
          </w:p>
        </w:tc>
        <w:tc>
          <w:tcPr>
            <w:tcW w:w="516" w:type="pct"/>
            <w:tcBorders>
              <w:top w:val="nil"/>
              <w:left w:val="nil"/>
              <w:bottom w:val="single" w:sz="4" w:space="0" w:color="auto"/>
              <w:right w:val="single" w:sz="4" w:space="0" w:color="auto"/>
            </w:tcBorders>
            <w:shd w:val="clear" w:color="auto" w:fill="auto"/>
            <w:noWrap/>
            <w:vAlign w:val="center"/>
            <w:hideMark/>
          </w:tcPr>
          <w:p w14:paraId="547695A5" w14:textId="73080E9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193,25</w:t>
            </w:r>
          </w:p>
        </w:tc>
        <w:tc>
          <w:tcPr>
            <w:tcW w:w="392" w:type="pct"/>
            <w:tcBorders>
              <w:top w:val="nil"/>
              <w:left w:val="nil"/>
              <w:bottom w:val="single" w:sz="4" w:space="0" w:color="auto"/>
              <w:right w:val="single" w:sz="4" w:space="0" w:color="auto"/>
            </w:tcBorders>
            <w:shd w:val="clear" w:color="auto" w:fill="auto"/>
            <w:noWrap/>
            <w:vAlign w:val="center"/>
            <w:hideMark/>
          </w:tcPr>
          <w:p w14:paraId="6457AE43" w14:textId="178CD03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530" w:type="pct"/>
            <w:tcBorders>
              <w:top w:val="nil"/>
              <w:left w:val="nil"/>
              <w:bottom w:val="single" w:sz="4" w:space="0" w:color="auto"/>
              <w:right w:val="single" w:sz="4" w:space="0" w:color="auto"/>
            </w:tcBorders>
            <w:shd w:val="clear" w:color="auto" w:fill="auto"/>
            <w:noWrap/>
            <w:vAlign w:val="center"/>
            <w:hideMark/>
          </w:tcPr>
          <w:p w14:paraId="12C51995" w14:textId="565C6483"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-25,00</w:t>
            </w:r>
          </w:p>
        </w:tc>
        <w:tc>
          <w:tcPr>
            <w:tcW w:w="392" w:type="pct"/>
            <w:tcBorders>
              <w:top w:val="nil"/>
              <w:left w:val="nil"/>
              <w:bottom w:val="single" w:sz="4" w:space="0" w:color="auto"/>
              <w:right w:val="single" w:sz="4" w:space="0" w:color="auto"/>
            </w:tcBorders>
            <w:shd w:val="clear" w:color="auto" w:fill="auto"/>
            <w:noWrap/>
            <w:vAlign w:val="center"/>
            <w:hideMark/>
          </w:tcPr>
          <w:p w14:paraId="2E73296B" w14:textId="68372462"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1308C1DE" w14:textId="6FEC22D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193</w:t>
            </w:r>
          </w:p>
        </w:tc>
      </w:tr>
      <w:tr w:rsidR="00915B65" w:rsidRPr="00C83A6F" w14:paraId="75B92C50"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880754D"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2.12.1</w:t>
            </w:r>
          </w:p>
        </w:tc>
        <w:tc>
          <w:tcPr>
            <w:tcW w:w="1409" w:type="pct"/>
            <w:tcBorders>
              <w:top w:val="nil"/>
              <w:left w:val="nil"/>
              <w:bottom w:val="single" w:sz="4" w:space="0" w:color="auto"/>
              <w:right w:val="single" w:sz="4" w:space="0" w:color="auto"/>
            </w:tcBorders>
            <w:shd w:val="clear" w:color="auto" w:fill="auto"/>
            <w:vAlign w:val="center"/>
            <w:hideMark/>
          </w:tcPr>
          <w:p w14:paraId="3320E257"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có mặt nước dạng sông, ngòi, kênh, rạch, suối</w:t>
            </w:r>
          </w:p>
        </w:tc>
        <w:tc>
          <w:tcPr>
            <w:tcW w:w="346" w:type="pct"/>
            <w:tcBorders>
              <w:top w:val="nil"/>
              <w:left w:val="nil"/>
              <w:bottom w:val="single" w:sz="4" w:space="0" w:color="auto"/>
              <w:right w:val="single" w:sz="4" w:space="0" w:color="auto"/>
            </w:tcBorders>
            <w:shd w:val="clear" w:color="auto" w:fill="auto"/>
            <w:noWrap/>
            <w:vAlign w:val="center"/>
            <w:hideMark/>
          </w:tcPr>
          <w:p w14:paraId="0F97F581"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SON</w:t>
            </w:r>
          </w:p>
        </w:tc>
        <w:tc>
          <w:tcPr>
            <w:tcW w:w="516" w:type="pct"/>
            <w:tcBorders>
              <w:top w:val="nil"/>
              <w:left w:val="nil"/>
              <w:bottom w:val="single" w:sz="4" w:space="0" w:color="auto"/>
              <w:right w:val="single" w:sz="4" w:space="0" w:color="auto"/>
            </w:tcBorders>
            <w:shd w:val="clear" w:color="auto" w:fill="auto"/>
            <w:noWrap/>
            <w:vAlign w:val="center"/>
            <w:hideMark/>
          </w:tcPr>
          <w:p w14:paraId="53B21DCB" w14:textId="688731B4"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1.361,99</w:t>
            </w:r>
          </w:p>
        </w:tc>
        <w:tc>
          <w:tcPr>
            <w:tcW w:w="516" w:type="pct"/>
            <w:tcBorders>
              <w:top w:val="nil"/>
              <w:left w:val="nil"/>
              <w:bottom w:val="single" w:sz="4" w:space="0" w:color="auto"/>
              <w:right w:val="single" w:sz="4" w:space="0" w:color="auto"/>
            </w:tcBorders>
            <w:shd w:val="clear" w:color="auto" w:fill="auto"/>
            <w:noWrap/>
            <w:vAlign w:val="center"/>
            <w:hideMark/>
          </w:tcPr>
          <w:p w14:paraId="732DDCF8" w14:textId="52F2607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1.360,10</w:t>
            </w:r>
          </w:p>
        </w:tc>
        <w:tc>
          <w:tcPr>
            <w:tcW w:w="392" w:type="pct"/>
            <w:tcBorders>
              <w:top w:val="nil"/>
              <w:left w:val="nil"/>
              <w:bottom w:val="single" w:sz="4" w:space="0" w:color="auto"/>
              <w:right w:val="single" w:sz="4" w:space="0" w:color="auto"/>
            </w:tcBorders>
            <w:shd w:val="clear" w:color="auto" w:fill="auto"/>
            <w:noWrap/>
            <w:vAlign w:val="center"/>
            <w:hideMark/>
          </w:tcPr>
          <w:p w14:paraId="41830955" w14:textId="10AA725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1,46</w:t>
            </w:r>
          </w:p>
        </w:tc>
        <w:tc>
          <w:tcPr>
            <w:tcW w:w="530" w:type="pct"/>
            <w:tcBorders>
              <w:top w:val="nil"/>
              <w:left w:val="nil"/>
              <w:bottom w:val="single" w:sz="4" w:space="0" w:color="auto"/>
              <w:right w:val="single" w:sz="4" w:space="0" w:color="auto"/>
            </w:tcBorders>
            <w:shd w:val="clear" w:color="auto" w:fill="auto"/>
            <w:noWrap/>
            <w:vAlign w:val="center"/>
            <w:hideMark/>
          </w:tcPr>
          <w:p w14:paraId="5B09E9CE" w14:textId="423B225C"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-1,89</w:t>
            </w:r>
          </w:p>
        </w:tc>
        <w:tc>
          <w:tcPr>
            <w:tcW w:w="392" w:type="pct"/>
            <w:tcBorders>
              <w:top w:val="nil"/>
              <w:left w:val="nil"/>
              <w:bottom w:val="single" w:sz="4" w:space="0" w:color="auto"/>
              <w:right w:val="single" w:sz="4" w:space="0" w:color="auto"/>
            </w:tcBorders>
            <w:shd w:val="clear" w:color="auto" w:fill="auto"/>
            <w:noWrap/>
            <w:vAlign w:val="center"/>
            <w:hideMark/>
          </w:tcPr>
          <w:p w14:paraId="265B5B34" w14:textId="6B5EA8F6"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19C6ABCA" w14:textId="698D6D9D"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1.360</w:t>
            </w:r>
          </w:p>
        </w:tc>
      </w:tr>
      <w:tr w:rsidR="00915B65" w:rsidRPr="00C83A6F" w14:paraId="2BF2B88C"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E5E149"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2.13</w:t>
            </w:r>
          </w:p>
        </w:tc>
        <w:tc>
          <w:tcPr>
            <w:tcW w:w="1409" w:type="pct"/>
            <w:tcBorders>
              <w:top w:val="nil"/>
              <w:left w:val="nil"/>
              <w:bottom w:val="single" w:sz="4" w:space="0" w:color="auto"/>
              <w:right w:val="single" w:sz="4" w:space="0" w:color="auto"/>
            </w:tcBorders>
            <w:shd w:val="clear" w:color="auto" w:fill="auto"/>
            <w:vAlign w:val="center"/>
            <w:hideMark/>
          </w:tcPr>
          <w:p w14:paraId="1D00A0D6" w14:textId="77777777" w:rsidR="00915B65" w:rsidRPr="00C83A6F" w:rsidRDefault="00915B65" w:rsidP="00915B65">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phi nông nghiệp khác </w:t>
            </w:r>
          </w:p>
        </w:tc>
        <w:tc>
          <w:tcPr>
            <w:tcW w:w="346" w:type="pct"/>
            <w:tcBorders>
              <w:top w:val="nil"/>
              <w:left w:val="nil"/>
              <w:bottom w:val="single" w:sz="4" w:space="0" w:color="auto"/>
              <w:right w:val="single" w:sz="4" w:space="0" w:color="auto"/>
            </w:tcBorders>
            <w:shd w:val="clear" w:color="auto" w:fill="auto"/>
            <w:noWrap/>
            <w:vAlign w:val="center"/>
            <w:hideMark/>
          </w:tcPr>
          <w:p w14:paraId="3C26FA20" w14:textId="77777777" w:rsidR="00915B65" w:rsidRPr="00C83A6F" w:rsidRDefault="00915B65" w:rsidP="00915B65">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PNK</w:t>
            </w:r>
          </w:p>
        </w:tc>
        <w:tc>
          <w:tcPr>
            <w:tcW w:w="516" w:type="pct"/>
            <w:tcBorders>
              <w:top w:val="nil"/>
              <w:left w:val="nil"/>
              <w:bottom w:val="single" w:sz="4" w:space="0" w:color="auto"/>
              <w:right w:val="single" w:sz="4" w:space="0" w:color="auto"/>
            </w:tcBorders>
            <w:shd w:val="clear" w:color="auto" w:fill="auto"/>
            <w:noWrap/>
            <w:vAlign w:val="center"/>
            <w:hideMark/>
          </w:tcPr>
          <w:p w14:paraId="3E5662EF" w14:textId="7C1461EE"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8,85</w:t>
            </w:r>
          </w:p>
        </w:tc>
        <w:tc>
          <w:tcPr>
            <w:tcW w:w="516" w:type="pct"/>
            <w:tcBorders>
              <w:top w:val="nil"/>
              <w:left w:val="nil"/>
              <w:bottom w:val="single" w:sz="4" w:space="0" w:color="auto"/>
              <w:right w:val="single" w:sz="4" w:space="0" w:color="auto"/>
            </w:tcBorders>
            <w:shd w:val="clear" w:color="auto" w:fill="auto"/>
            <w:noWrap/>
            <w:vAlign w:val="center"/>
            <w:hideMark/>
          </w:tcPr>
          <w:p w14:paraId="131E4557" w14:textId="097F8F9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25,90</w:t>
            </w:r>
          </w:p>
        </w:tc>
        <w:tc>
          <w:tcPr>
            <w:tcW w:w="392" w:type="pct"/>
            <w:tcBorders>
              <w:top w:val="nil"/>
              <w:left w:val="nil"/>
              <w:bottom w:val="single" w:sz="4" w:space="0" w:color="auto"/>
              <w:right w:val="single" w:sz="4" w:space="0" w:color="auto"/>
            </w:tcBorders>
            <w:shd w:val="clear" w:color="auto" w:fill="auto"/>
            <w:noWrap/>
            <w:vAlign w:val="center"/>
            <w:hideMark/>
          </w:tcPr>
          <w:p w14:paraId="0B56DE45" w14:textId="13AF347A"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0,03</w:t>
            </w:r>
          </w:p>
        </w:tc>
        <w:tc>
          <w:tcPr>
            <w:tcW w:w="530" w:type="pct"/>
            <w:tcBorders>
              <w:top w:val="nil"/>
              <w:left w:val="nil"/>
              <w:bottom w:val="single" w:sz="4" w:space="0" w:color="auto"/>
              <w:right w:val="single" w:sz="4" w:space="0" w:color="auto"/>
            </w:tcBorders>
            <w:shd w:val="clear" w:color="auto" w:fill="auto"/>
            <w:noWrap/>
            <w:vAlign w:val="center"/>
            <w:hideMark/>
          </w:tcPr>
          <w:p w14:paraId="1E99B15E" w14:textId="2B3D48C7"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17,05</w:t>
            </w:r>
          </w:p>
        </w:tc>
        <w:tc>
          <w:tcPr>
            <w:tcW w:w="392" w:type="pct"/>
            <w:tcBorders>
              <w:top w:val="nil"/>
              <w:left w:val="nil"/>
              <w:bottom w:val="single" w:sz="4" w:space="0" w:color="auto"/>
              <w:right w:val="single" w:sz="4" w:space="0" w:color="auto"/>
            </w:tcBorders>
            <w:shd w:val="clear" w:color="auto" w:fill="auto"/>
            <w:noWrap/>
            <w:vAlign w:val="center"/>
            <w:hideMark/>
          </w:tcPr>
          <w:p w14:paraId="093634C0" w14:textId="38C1A9A1"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7F9255CE" w14:textId="11A59729" w:rsidR="00915B65" w:rsidRPr="00C83A6F" w:rsidRDefault="00915B65" w:rsidP="00915B65">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26</w:t>
            </w:r>
          </w:p>
        </w:tc>
      </w:tr>
      <w:tr w:rsidR="00915B65" w:rsidRPr="00C83A6F" w14:paraId="4A4F54F4"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99E9E51" w14:textId="77777777" w:rsidR="00915B65" w:rsidRPr="00C83A6F" w:rsidRDefault="00915B65" w:rsidP="00915B65">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3</w:t>
            </w:r>
          </w:p>
        </w:tc>
        <w:tc>
          <w:tcPr>
            <w:tcW w:w="1409" w:type="pct"/>
            <w:tcBorders>
              <w:top w:val="nil"/>
              <w:left w:val="nil"/>
              <w:bottom w:val="single" w:sz="4" w:space="0" w:color="auto"/>
              <w:right w:val="single" w:sz="4" w:space="0" w:color="auto"/>
            </w:tcBorders>
            <w:shd w:val="clear" w:color="auto" w:fill="auto"/>
            <w:vAlign w:val="center"/>
            <w:hideMark/>
          </w:tcPr>
          <w:p w14:paraId="752C3987" w14:textId="77777777" w:rsidR="00915B65" w:rsidRPr="00C83A6F" w:rsidRDefault="00915B65" w:rsidP="00915B65">
            <w:pPr>
              <w:spacing w:before="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chưa sử dụng</w:t>
            </w:r>
          </w:p>
        </w:tc>
        <w:tc>
          <w:tcPr>
            <w:tcW w:w="346" w:type="pct"/>
            <w:tcBorders>
              <w:top w:val="nil"/>
              <w:left w:val="nil"/>
              <w:bottom w:val="single" w:sz="4" w:space="0" w:color="auto"/>
              <w:right w:val="single" w:sz="4" w:space="0" w:color="auto"/>
            </w:tcBorders>
            <w:shd w:val="clear" w:color="auto" w:fill="auto"/>
            <w:noWrap/>
            <w:vAlign w:val="center"/>
            <w:hideMark/>
          </w:tcPr>
          <w:p w14:paraId="3CA7E169" w14:textId="77777777" w:rsidR="00915B65" w:rsidRPr="00C83A6F" w:rsidRDefault="00915B65" w:rsidP="00915B65">
            <w:pPr>
              <w:spacing w:before="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CSD</w:t>
            </w:r>
          </w:p>
        </w:tc>
        <w:tc>
          <w:tcPr>
            <w:tcW w:w="516" w:type="pct"/>
            <w:tcBorders>
              <w:top w:val="nil"/>
              <w:left w:val="nil"/>
              <w:bottom w:val="single" w:sz="4" w:space="0" w:color="auto"/>
              <w:right w:val="single" w:sz="4" w:space="0" w:color="auto"/>
            </w:tcBorders>
            <w:shd w:val="clear" w:color="auto" w:fill="auto"/>
            <w:noWrap/>
            <w:vAlign w:val="center"/>
            <w:hideMark/>
          </w:tcPr>
          <w:p w14:paraId="0F7F4C3E" w14:textId="0478F30C"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0,33</w:t>
            </w:r>
          </w:p>
        </w:tc>
        <w:tc>
          <w:tcPr>
            <w:tcW w:w="516" w:type="pct"/>
            <w:tcBorders>
              <w:top w:val="nil"/>
              <w:left w:val="nil"/>
              <w:bottom w:val="single" w:sz="4" w:space="0" w:color="auto"/>
              <w:right w:val="single" w:sz="4" w:space="0" w:color="auto"/>
            </w:tcBorders>
            <w:shd w:val="clear" w:color="auto" w:fill="auto"/>
            <w:noWrap/>
            <w:vAlign w:val="center"/>
            <w:hideMark/>
          </w:tcPr>
          <w:p w14:paraId="219CAADC" w14:textId="2F86A9FD"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0,33</w:t>
            </w:r>
          </w:p>
        </w:tc>
        <w:tc>
          <w:tcPr>
            <w:tcW w:w="392" w:type="pct"/>
            <w:tcBorders>
              <w:top w:val="nil"/>
              <w:left w:val="nil"/>
              <w:bottom w:val="single" w:sz="4" w:space="0" w:color="auto"/>
              <w:right w:val="single" w:sz="4" w:space="0" w:color="auto"/>
            </w:tcBorders>
            <w:shd w:val="clear" w:color="auto" w:fill="auto"/>
            <w:noWrap/>
            <w:vAlign w:val="center"/>
            <w:hideMark/>
          </w:tcPr>
          <w:p w14:paraId="12538694" w14:textId="5496C741"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295E8846" w14:textId="017788E7"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2A9EBB39" w14:textId="5F0A2F92"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w:t>
            </w:r>
          </w:p>
        </w:tc>
        <w:tc>
          <w:tcPr>
            <w:tcW w:w="531" w:type="pct"/>
            <w:tcBorders>
              <w:top w:val="nil"/>
              <w:left w:val="nil"/>
              <w:bottom w:val="single" w:sz="4" w:space="0" w:color="auto"/>
              <w:right w:val="single" w:sz="4" w:space="0" w:color="auto"/>
            </w:tcBorders>
            <w:shd w:val="clear" w:color="auto" w:fill="auto"/>
            <w:noWrap/>
            <w:vAlign w:val="center"/>
            <w:hideMark/>
          </w:tcPr>
          <w:p w14:paraId="268152B9" w14:textId="55A6850D" w:rsidR="00915B65" w:rsidRPr="00C83A6F" w:rsidRDefault="00915B65" w:rsidP="00915B65">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0</w:t>
            </w:r>
          </w:p>
        </w:tc>
      </w:tr>
      <w:tr w:rsidR="00193128" w:rsidRPr="00C83A6F" w14:paraId="75F94C18" w14:textId="77777777" w:rsidTr="00915B65">
        <w:trPr>
          <w:trHeight w:val="283"/>
        </w:trPr>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AF4FF"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3.2</w:t>
            </w:r>
          </w:p>
        </w:tc>
        <w:tc>
          <w:tcPr>
            <w:tcW w:w="1409" w:type="pct"/>
            <w:tcBorders>
              <w:top w:val="single" w:sz="4" w:space="0" w:color="auto"/>
              <w:left w:val="nil"/>
              <w:bottom w:val="single" w:sz="4" w:space="0" w:color="auto"/>
              <w:right w:val="single" w:sz="4" w:space="0" w:color="auto"/>
            </w:tcBorders>
            <w:shd w:val="clear" w:color="auto" w:fill="auto"/>
            <w:vAlign w:val="center"/>
            <w:hideMark/>
          </w:tcPr>
          <w:p w14:paraId="6815CB1A" w14:textId="77777777" w:rsidR="00193128" w:rsidRPr="00C83A6F" w:rsidRDefault="00193128" w:rsidP="00193128">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bằng chưa sử dụng </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71D96F0"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BCS</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35343DA5" w14:textId="2ABAA29A"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0,33</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302DAF38" w14:textId="7BA3F413"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0,33</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3A7CDBC" w14:textId="73E49231"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78C8FB2" w14:textId="21D2FCC5"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67176CF" w14:textId="19C1ECCB"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69E7A030" w14:textId="5A4ABAB2"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193128" w:rsidRPr="00C83A6F" w14:paraId="24C8EB76"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7E91BD1"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3.3</w:t>
            </w:r>
          </w:p>
        </w:tc>
        <w:tc>
          <w:tcPr>
            <w:tcW w:w="1409" w:type="pct"/>
            <w:tcBorders>
              <w:top w:val="nil"/>
              <w:left w:val="nil"/>
              <w:bottom w:val="single" w:sz="4" w:space="0" w:color="auto"/>
              <w:right w:val="single" w:sz="4" w:space="0" w:color="auto"/>
            </w:tcBorders>
            <w:shd w:val="clear" w:color="auto" w:fill="auto"/>
            <w:vAlign w:val="center"/>
            <w:hideMark/>
          </w:tcPr>
          <w:p w14:paraId="44DD1EBB" w14:textId="77777777" w:rsidR="00193128" w:rsidRPr="00C83A6F" w:rsidRDefault="00193128" w:rsidP="00193128">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đồi núi chưa sử dụng </w:t>
            </w:r>
          </w:p>
        </w:tc>
        <w:tc>
          <w:tcPr>
            <w:tcW w:w="346" w:type="pct"/>
            <w:tcBorders>
              <w:top w:val="nil"/>
              <w:left w:val="nil"/>
              <w:bottom w:val="single" w:sz="4" w:space="0" w:color="auto"/>
              <w:right w:val="single" w:sz="4" w:space="0" w:color="auto"/>
            </w:tcBorders>
            <w:shd w:val="clear" w:color="auto" w:fill="auto"/>
            <w:noWrap/>
            <w:vAlign w:val="center"/>
            <w:hideMark/>
          </w:tcPr>
          <w:p w14:paraId="71F0C4DF"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DCS</w:t>
            </w:r>
          </w:p>
        </w:tc>
        <w:tc>
          <w:tcPr>
            <w:tcW w:w="516" w:type="pct"/>
            <w:tcBorders>
              <w:top w:val="nil"/>
              <w:left w:val="nil"/>
              <w:bottom w:val="single" w:sz="4" w:space="0" w:color="auto"/>
              <w:right w:val="single" w:sz="4" w:space="0" w:color="auto"/>
            </w:tcBorders>
            <w:shd w:val="clear" w:color="auto" w:fill="auto"/>
            <w:noWrap/>
            <w:vAlign w:val="center"/>
            <w:hideMark/>
          </w:tcPr>
          <w:p w14:paraId="3CBD9027" w14:textId="2D1E75DF"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4F500CCC" w14:textId="0C2E5B94"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4D07C5C6" w14:textId="54E4335D"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3E3B2AB3" w14:textId="1D9F83BF"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7EE1F2D6" w14:textId="5E5D1470"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3D2DE577" w14:textId="18FFB5BB"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193128" w:rsidRPr="00C83A6F" w14:paraId="174B6410" w14:textId="77777777" w:rsidTr="00915B65">
        <w:trPr>
          <w:trHeight w:val="283"/>
        </w:trPr>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AFDD08E"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3.4</w:t>
            </w:r>
          </w:p>
        </w:tc>
        <w:tc>
          <w:tcPr>
            <w:tcW w:w="1409" w:type="pct"/>
            <w:tcBorders>
              <w:top w:val="nil"/>
              <w:left w:val="nil"/>
              <w:bottom w:val="single" w:sz="4" w:space="0" w:color="auto"/>
              <w:right w:val="single" w:sz="4" w:space="0" w:color="auto"/>
            </w:tcBorders>
            <w:shd w:val="clear" w:color="auto" w:fill="auto"/>
            <w:vAlign w:val="center"/>
            <w:hideMark/>
          </w:tcPr>
          <w:p w14:paraId="0636A464" w14:textId="77777777" w:rsidR="00193128" w:rsidRPr="00C83A6F" w:rsidRDefault="00193128" w:rsidP="00193128">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Núi đá không có rừng cây </w:t>
            </w:r>
          </w:p>
        </w:tc>
        <w:tc>
          <w:tcPr>
            <w:tcW w:w="346" w:type="pct"/>
            <w:tcBorders>
              <w:top w:val="nil"/>
              <w:left w:val="nil"/>
              <w:bottom w:val="single" w:sz="4" w:space="0" w:color="auto"/>
              <w:right w:val="single" w:sz="4" w:space="0" w:color="auto"/>
            </w:tcBorders>
            <w:shd w:val="clear" w:color="auto" w:fill="auto"/>
            <w:noWrap/>
            <w:vAlign w:val="center"/>
            <w:hideMark/>
          </w:tcPr>
          <w:p w14:paraId="794D4AC5"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NCS</w:t>
            </w:r>
          </w:p>
        </w:tc>
        <w:tc>
          <w:tcPr>
            <w:tcW w:w="516" w:type="pct"/>
            <w:tcBorders>
              <w:top w:val="nil"/>
              <w:left w:val="nil"/>
              <w:bottom w:val="single" w:sz="4" w:space="0" w:color="auto"/>
              <w:right w:val="single" w:sz="4" w:space="0" w:color="auto"/>
            </w:tcBorders>
            <w:shd w:val="clear" w:color="auto" w:fill="auto"/>
            <w:noWrap/>
            <w:vAlign w:val="center"/>
            <w:hideMark/>
          </w:tcPr>
          <w:p w14:paraId="253A5B7C" w14:textId="7A4ACE3A"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nil"/>
              <w:left w:val="nil"/>
              <w:bottom w:val="single" w:sz="4" w:space="0" w:color="auto"/>
              <w:right w:val="single" w:sz="4" w:space="0" w:color="auto"/>
            </w:tcBorders>
            <w:shd w:val="clear" w:color="auto" w:fill="auto"/>
            <w:noWrap/>
            <w:vAlign w:val="center"/>
            <w:hideMark/>
          </w:tcPr>
          <w:p w14:paraId="4AD45786" w14:textId="177E434E"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4F2E815A" w14:textId="3A395961"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nil"/>
              <w:left w:val="nil"/>
              <w:bottom w:val="single" w:sz="4" w:space="0" w:color="auto"/>
              <w:right w:val="single" w:sz="4" w:space="0" w:color="auto"/>
            </w:tcBorders>
            <w:shd w:val="clear" w:color="auto" w:fill="auto"/>
            <w:noWrap/>
            <w:vAlign w:val="center"/>
            <w:hideMark/>
          </w:tcPr>
          <w:p w14:paraId="46253316" w14:textId="787C53ED"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nil"/>
              <w:left w:val="nil"/>
              <w:bottom w:val="single" w:sz="4" w:space="0" w:color="auto"/>
              <w:right w:val="single" w:sz="4" w:space="0" w:color="auto"/>
            </w:tcBorders>
            <w:shd w:val="clear" w:color="auto" w:fill="auto"/>
            <w:noWrap/>
            <w:vAlign w:val="center"/>
            <w:hideMark/>
          </w:tcPr>
          <w:p w14:paraId="1C25A138" w14:textId="7FE3D2C1"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14:paraId="6AA6AD18" w14:textId="7906D89F"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r w:rsidR="00193128" w:rsidRPr="00C83A6F" w14:paraId="0BBCB680" w14:textId="77777777" w:rsidTr="00915B65">
        <w:trPr>
          <w:trHeight w:val="283"/>
        </w:trPr>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7455"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3.5</w:t>
            </w:r>
          </w:p>
        </w:tc>
        <w:tc>
          <w:tcPr>
            <w:tcW w:w="1409" w:type="pct"/>
            <w:tcBorders>
              <w:top w:val="single" w:sz="4" w:space="0" w:color="auto"/>
              <w:left w:val="nil"/>
              <w:bottom w:val="single" w:sz="4" w:space="0" w:color="auto"/>
              <w:right w:val="single" w:sz="4" w:space="0" w:color="auto"/>
            </w:tcBorders>
            <w:shd w:val="clear" w:color="auto" w:fill="auto"/>
            <w:vAlign w:val="center"/>
            <w:hideMark/>
          </w:tcPr>
          <w:p w14:paraId="3D5DB566" w14:textId="77777777" w:rsidR="00193128" w:rsidRPr="00C83A6F" w:rsidRDefault="00193128" w:rsidP="00193128">
            <w:pPr>
              <w:spacing w:before="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Đất có mặt nước chưa sử dụng </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F04DFB2" w14:textId="77777777" w:rsidR="00193128" w:rsidRPr="00C83A6F" w:rsidRDefault="00193128" w:rsidP="00193128">
            <w:pPr>
              <w:spacing w:before="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MCS</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0906A11C" w14:textId="2743DC84"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5E5F62CC" w14:textId="5D01B48D"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C5E0BB9" w14:textId="16007932"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EF462FF" w14:textId="56F6B8F0"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086793F" w14:textId="747A53E1"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51E650F5" w14:textId="18C2AB07" w:rsidR="00193128" w:rsidRPr="00C83A6F" w:rsidRDefault="00193128" w:rsidP="00193128">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w:t>
            </w:r>
          </w:p>
        </w:tc>
      </w:tr>
    </w:tbl>
    <w:p w14:paraId="61EAB337" w14:textId="5522DB34" w:rsidR="0001471A" w:rsidRPr="00915E9E" w:rsidRDefault="005C3692" w:rsidP="0025581A">
      <w:pPr>
        <w:spacing w:before="120" w:after="120"/>
        <w:ind w:firstLine="709"/>
        <w:rPr>
          <w:rFonts w:ascii="Times New Roman" w:hAnsi="Times New Roman" w:cs="Times New Roman"/>
          <w:sz w:val="26"/>
          <w:szCs w:val="26"/>
        </w:rPr>
      </w:pPr>
      <w:r w:rsidRPr="00C83A6F">
        <w:rPr>
          <w:rFonts w:ascii="Times New Roman" w:eastAsia="Times New Roman" w:hAnsi="Times New Roman" w:cs="Times New Roman"/>
          <w:i/>
          <w:iCs/>
          <w:spacing w:val="-2"/>
          <w:lang w:val="pt-BR"/>
        </w:rPr>
        <w:t>Ghi chú: (*) Công văn số 818/STNMT-CCQLĐĐ ngày 25/3/2024</w:t>
      </w:r>
      <w:r w:rsidRPr="00C83A6F">
        <w:rPr>
          <w:rFonts w:ascii="Times New Roman" w:eastAsia="Times New Roman" w:hAnsi="Times New Roman" w:cs="Times New Roman"/>
          <w:sz w:val="18"/>
          <w:szCs w:val="18"/>
          <w:lang w:val="vi-VN" w:eastAsia="vi-VN"/>
        </w:rPr>
        <w:tab/>
      </w:r>
      <w:r w:rsidRPr="00C83A6F">
        <w:rPr>
          <w:rFonts w:ascii="Times New Roman" w:eastAsia="Times New Roman" w:hAnsi="Times New Roman" w:cs="Times New Roman"/>
          <w:sz w:val="18"/>
          <w:szCs w:val="18"/>
          <w:lang w:val="vi-VN" w:eastAsia="vi-VN"/>
        </w:rPr>
        <w:tab/>
      </w:r>
      <w:r w:rsidRPr="00C83A6F">
        <w:rPr>
          <w:rFonts w:ascii="Times New Roman" w:eastAsia="Times New Roman" w:hAnsi="Times New Roman" w:cs="Times New Roman"/>
          <w:sz w:val="18"/>
          <w:szCs w:val="18"/>
          <w:lang w:val="vi-VN" w:eastAsia="vi-VN"/>
        </w:rPr>
        <w:tab/>
      </w:r>
      <w:r w:rsidRPr="00C83A6F">
        <w:rPr>
          <w:rFonts w:ascii="Times New Roman" w:eastAsia="Times New Roman" w:hAnsi="Times New Roman" w:cs="Times New Roman"/>
          <w:sz w:val="18"/>
          <w:szCs w:val="18"/>
          <w:lang w:val="vi-VN" w:eastAsia="vi-VN"/>
        </w:rPr>
        <w:tab/>
      </w:r>
      <w:r w:rsidRPr="00C83A6F">
        <w:rPr>
          <w:rFonts w:ascii="Times New Roman" w:eastAsia="Times New Roman" w:hAnsi="Times New Roman" w:cs="Times New Roman"/>
          <w:sz w:val="18"/>
          <w:szCs w:val="18"/>
          <w:lang w:val="vi-VN" w:eastAsia="vi-VN"/>
        </w:rPr>
        <w:tab/>
      </w:r>
      <w:bookmarkStart w:id="257" w:name="_Toc186816327"/>
      <w:r w:rsidR="00065D05" w:rsidRPr="00915E9E">
        <w:rPr>
          <w:rFonts w:ascii="Times New Roman" w:hAnsi="Times New Roman" w:cs="Times New Roman"/>
          <w:b/>
          <w:sz w:val="26"/>
          <w:szCs w:val="26"/>
        </w:rPr>
        <w:t>3</w:t>
      </w:r>
      <w:r w:rsidR="00171D05" w:rsidRPr="00915E9E">
        <w:rPr>
          <w:rFonts w:ascii="Times New Roman" w:hAnsi="Times New Roman" w:cs="Times New Roman"/>
          <w:b/>
          <w:sz w:val="26"/>
          <w:szCs w:val="26"/>
        </w:rPr>
        <w:t>.</w:t>
      </w:r>
      <w:r w:rsidR="0054211B" w:rsidRPr="00915E9E">
        <w:rPr>
          <w:rFonts w:ascii="Times New Roman" w:hAnsi="Times New Roman" w:cs="Times New Roman"/>
          <w:b/>
          <w:sz w:val="26"/>
          <w:szCs w:val="26"/>
        </w:rPr>
        <w:t>2</w:t>
      </w:r>
      <w:r w:rsidR="00171D05" w:rsidRPr="00915E9E">
        <w:rPr>
          <w:rFonts w:ascii="Times New Roman" w:hAnsi="Times New Roman" w:cs="Times New Roman"/>
          <w:b/>
          <w:sz w:val="26"/>
          <w:szCs w:val="26"/>
        </w:rPr>
        <w:t>.</w:t>
      </w:r>
      <w:r w:rsidR="0054211B" w:rsidRPr="00915E9E">
        <w:rPr>
          <w:rFonts w:ascii="Times New Roman" w:hAnsi="Times New Roman" w:cs="Times New Roman"/>
          <w:b/>
          <w:sz w:val="26"/>
          <w:szCs w:val="26"/>
        </w:rPr>
        <w:t>4.1</w:t>
      </w:r>
      <w:r w:rsidR="00171D05" w:rsidRPr="00915E9E">
        <w:rPr>
          <w:rFonts w:ascii="Times New Roman" w:hAnsi="Times New Roman" w:cs="Times New Roman"/>
          <w:b/>
          <w:sz w:val="26"/>
          <w:szCs w:val="26"/>
        </w:rPr>
        <w:t>. Đất nông nghiệp</w:t>
      </w:r>
      <w:bookmarkEnd w:id="253"/>
      <w:bookmarkEnd w:id="254"/>
      <w:bookmarkEnd w:id="255"/>
      <w:bookmarkEnd w:id="256"/>
      <w:bookmarkEnd w:id="257"/>
    </w:p>
    <w:p w14:paraId="2D512447" w14:textId="4A68B221" w:rsidR="005C3692" w:rsidRPr="00915E9E" w:rsidRDefault="005C3692" w:rsidP="00065D05">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sz w:val="26"/>
          <w:szCs w:val="26"/>
          <w:lang w:val="sv-SE" w:eastAsia="zh-CN"/>
        </w:rPr>
      </w:pPr>
      <w:bookmarkStart w:id="258" w:name="_Toc86321490"/>
      <w:bookmarkStart w:id="259" w:name="_Toc91708536"/>
      <w:r w:rsidRPr="00915E9E">
        <w:rPr>
          <w:rFonts w:ascii="Times New Roman" w:eastAsia="Times New Roman" w:hAnsi="Times New Roman" w:cs="Times New Roman"/>
          <w:sz w:val="26"/>
          <w:szCs w:val="26"/>
          <w:lang w:val="sv-SE" w:eastAsia="zh-CN"/>
        </w:rPr>
        <w:t>- Chỉ tiêu phân bổ tạm: 84.539 ha</w:t>
      </w:r>
    </w:p>
    <w:p w14:paraId="1CE972B0" w14:textId="72433ED8" w:rsidR="005C3692" w:rsidRPr="00915E9E" w:rsidRDefault="005C3692" w:rsidP="00065D05">
      <w:pPr>
        <w:widowControl w:val="0"/>
        <w:overflowPunct w:val="0"/>
        <w:autoSpaceDE w:val="0"/>
        <w:autoSpaceDN w:val="0"/>
        <w:adjustRightInd w:val="0"/>
        <w:spacing w:before="120" w:after="120"/>
        <w:ind w:firstLine="709"/>
        <w:textAlignment w:val="baseline"/>
        <w:rPr>
          <w:rFonts w:ascii="Times New Roman" w:eastAsia="Times New Roman" w:hAnsi="Times New Roman" w:cs="Times New Roman"/>
          <w:sz w:val="26"/>
          <w:szCs w:val="26"/>
          <w:lang w:val="sv-SE" w:eastAsia="zh-CN"/>
        </w:rPr>
      </w:pPr>
      <w:r w:rsidRPr="00915E9E">
        <w:rPr>
          <w:rFonts w:ascii="Times New Roman" w:eastAsia="Times New Roman" w:hAnsi="Times New Roman" w:cs="Times New Roman"/>
          <w:sz w:val="26"/>
          <w:szCs w:val="26"/>
          <w:lang w:val="sv-SE" w:eastAsia="zh-CN"/>
        </w:rPr>
        <w:t xml:space="preserve">- KHSDĐ năm 2025: </w:t>
      </w:r>
      <w:r w:rsidR="00E36CD5" w:rsidRPr="00915E9E">
        <w:rPr>
          <w:rFonts w:ascii="Times New Roman" w:eastAsia="Times New Roman" w:hAnsi="Times New Roman" w:cs="Times New Roman"/>
          <w:sz w:val="26"/>
          <w:szCs w:val="26"/>
          <w:lang w:val="sv-SE" w:eastAsia="zh-CN"/>
        </w:rPr>
        <w:t xml:space="preserve">84.538,82 </w:t>
      </w:r>
      <w:r w:rsidRPr="00915E9E">
        <w:rPr>
          <w:rFonts w:ascii="Times New Roman" w:eastAsia="Times New Roman" w:hAnsi="Times New Roman" w:cs="Times New Roman"/>
          <w:sz w:val="26"/>
          <w:szCs w:val="26"/>
          <w:lang w:val="sv-SE" w:eastAsia="zh-CN"/>
        </w:rPr>
        <w:t xml:space="preserve">ha, giảm </w:t>
      </w:r>
      <w:r w:rsidR="00E36CD5" w:rsidRPr="00915E9E">
        <w:rPr>
          <w:rFonts w:ascii="Times New Roman" w:eastAsia="Times New Roman" w:hAnsi="Times New Roman" w:cs="Times New Roman"/>
          <w:sz w:val="26"/>
          <w:szCs w:val="26"/>
          <w:lang w:val="sv-SE" w:eastAsia="zh-CN"/>
        </w:rPr>
        <w:t xml:space="preserve">1.108,37 </w:t>
      </w:r>
      <w:r w:rsidRPr="00915E9E">
        <w:rPr>
          <w:rFonts w:ascii="Times New Roman" w:eastAsia="Times New Roman" w:hAnsi="Times New Roman" w:cs="Times New Roman"/>
          <w:sz w:val="26"/>
          <w:szCs w:val="26"/>
          <w:lang w:val="sv-SE" w:eastAsia="zh-CN"/>
        </w:rPr>
        <w:t>ha so với hiện trạng, chiếm 90,47 % diện tích tự nhiên, bằng với chỉ tiêu phân bổ. Trong đó:</w:t>
      </w:r>
    </w:p>
    <w:p w14:paraId="42E19AEF" w14:textId="108DEC7C" w:rsidR="005C3692" w:rsidRPr="00915E9E" w:rsidRDefault="005C3692" w:rsidP="005700F2">
      <w:pPr>
        <w:widowControl w:val="0"/>
        <w:overflowPunct w:val="0"/>
        <w:autoSpaceDE w:val="0"/>
        <w:autoSpaceDN w:val="0"/>
        <w:adjustRightInd w:val="0"/>
        <w:spacing w:before="120" w:after="120"/>
        <w:ind w:left="720"/>
        <w:textAlignment w:val="baseline"/>
        <w:rPr>
          <w:rFonts w:ascii="Times New Roman" w:eastAsia="Times New Roman" w:hAnsi="Times New Roman" w:cs="Times New Roman"/>
          <w:sz w:val="26"/>
          <w:szCs w:val="26"/>
          <w:lang w:val="sv-SE" w:eastAsia="zh-CN"/>
        </w:rPr>
      </w:pPr>
      <w:r w:rsidRPr="00915E9E">
        <w:rPr>
          <w:rFonts w:ascii="Times New Roman" w:eastAsia="Times New Roman" w:hAnsi="Times New Roman" w:cs="Times New Roman"/>
          <w:sz w:val="26"/>
          <w:szCs w:val="26"/>
          <w:lang w:val="sv-SE" w:eastAsia="zh-CN"/>
        </w:rPr>
        <w:t xml:space="preserve">+ Diện tích không thay đổi mục đích sử dụng: </w:t>
      </w:r>
      <w:r w:rsidR="00F76253" w:rsidRPr="00915E9E">
        <w:rPr>
          <w:rFonts w:ascii="Times New Roman" w:eastAsia="Times New Roman" w:hAnsi="Times New Roman" w:cs="Times New Roman"/>
          <w:sz w:val="26"/>
          <w:szCs w:val="26"/>
          <w:lang w:val="sv-SE" w:eastAsia="zh-CN"/>
        </w:rPr>
        <w:t>84.538,82</w:t>
      </w:r>
      <w:r w:rsidRPr="00915E9E">
        <w:rPr>
          <w:rFonts w:ascii="Times New Roman" w:eastAsia="Times New Roman" w:hAnsi="Times New Roman" w:cs="Times New Roman"/>
          <w:sz w:val="26"/>
          <w:szCs w:val="26"/>
          <w:lang w:val="sv-SE" w:eastAsia="zh-CN"/>
        </w:rPr>
        <w:t xml:space="preserve"> ha</w:t>
      </w:r>
    </w:p>
    <w:p w14:paraId="6401AA39" w14:textId="77777777" w:rsidR="005C3692" w:rsidRPr="00915E9E" w:rsidRDefault="005C3692" w:rsidP="005700F2">
      <w:pPr>
        <w:widowControl w:val="0"/>
        <w:overflowPunct w:val="0"/>
        <w:autoSpaceDE w:val="0"/>
        <w:autoSpaceDN w:val="0"/>
        <w:adjustRightInd w:val="0"/>
        <w:spacing w:before="120" w:after="120"/>
        <w:ind w:left="720"/>
        <w:textAlignment w:val="baseline"/>
        <w:rPr>
          <w:rFonts w:ascii="Times New Roman" w:eastAsia="Times New Roman" w:hAnsi="Times New Roman" w:cs="Times New Roman"/>
          <w:sz w:val="26"/>
          <w:szCs w:val="26"/>
          <w:lang w:val="sv-SE" w:eastAsia="zh-CN"/>
        </w:rPr>
      </w:pPr>
      <w:r w:rsidRPr="00915E9E">
        <w:rPr>
          <w:rFonts w:ascii="Times New Roman" w:eastAsia="Times New Roman" w:hAnsi="Times New Roman" w:cs="Times New Roman"/>
          <w:sz w:val="26"/>
          <w:szCs w:val="26"/>
          <w:lang w:val="sv-SE" w:eastAsia="zh-CN"/>
        </w:rPr>
        <w:t>+ Biến động tăng: 0 ha</w:t>
      </w:r>
    </w:p>
    <w:p w14:paraId="6016A3EA" w14:textId="6C3663FA" w:rsidR="005C3692" w:rsidRPr="00915E9E" w:rsidRDefault="005C3692" w:rsidP="00C55BE8">
      <w:pPr>
        <w:widowControl w:val="0"/>
        <w:overflowPunct w:val="0"/>
        <w:autoSpaceDE w:val="0"/>
        <w:autoSpaceDN w:val="0"/>
        <w:adjustRightInd w:val="0"/>
        <w:spacing w:before="120" w:after="120"/>
        <w:ind w:firstLine="720"/>
        <w:textAlignment w:val="baseline"/>
        <w:rPr>
          <w:rFonts w:ascii="Times New Roman" w:eastAsia="Times New Roman" w:hAnsi="Times New Roman" w:cs="Times New Roman"/>
          <w:i/>
          <w:iCs/>
          <w:sz w:val="26"/>
          <w:szCs w:val="26"/>
          <w:lang w:val="sv-SE" w:eastAsia="zh-CN"/>
        </w:rPr>
      </w:pPr>
      <w:r w:rsidRPr="00915E9E">
        <w:rPr>
          <w:rFonts w:ascii="Times New Roman" w:eastAsia="Times New Roman" w:hAnsi="Times New Roman" w:cs="Times New Roman"/>
          <w:sz w:val="26"/>
          <w:szCs w:val="26"/>
          <w:lang w:val="sv-SE" w:eastAsia="zh-CN"/>
        </w:rPr>
        <w:t xml:space="preserve">+ Biến động giảm: </w:t>
      </w:r>
      <w:r w:rsidR="00E36CD5" w:rsidRPr="00915E9E">
        <w:rPr>
          <w:rFonts w:ascii="Times New Roman" w:eastAsia="Times New Roman" w:hAnsi="Times New Roman" w:cs="Times New Roman"/>
          <w:sz w:val="26"/>
          <w:szCs w:val="26"/>
          <w:lang w:val="sv-SE" w:eastAsia="zh-CN"/>
        </w:rPr>
        <w:t>1.108,37</w:t>
      </w:r>
      <w:r w:rsidRPr="00915E9E">
        <w:rPr>
          <w:rFonts w:ascii="Times New Roman" w:eastAsia="Times New Roman" w:hAnsi="Times New Roman" w:cs="Times New Roman"/>
          <w:sz w:val="26"/>
          <w:szCs w:val="26"/>
          <w:lang w:val="sv-SE" w:eastAsia="zh-CN"/>
        </w:rPr>
        <w:t xml:space="preserve"> ha do chuyển sang đất phi nông nghiệp, cụ thể: </w:t>
      </w:r>
      <w:r w:rsidR="00B26E9B" w:rsidRPr="00915E9E">
        <w:rPr>
          <w:rFonts w:ascii="Times New Roman" w:eastAsia="Times New Roman" w:hAnsi="Times New Roman" w:cs="Times New Roman"/>
          <w:i/>
          <w:iCs/>
          <w:sz w:val="26"/>
          <w:szCs w:val="26"/>
          <w:lang w:val="sv-SE" w:eastAsia="zh-CN"/>
        </w:rPr>
        <w:t>Đất ở tại nông thôn: 33,11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ở tại đô thị: 17,05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quốc phòng: 51,19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an ninh: 0,54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xây dựng cơ sở văn hóa: 2,28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xây dựng cơ sở giáo dục và đào tạo: 1,28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khu công nghiệp: 211,50 ha;</w:t>
      </w:r>
      <w:r w:rsidR="00C55BE8" w:rsidRPr="00915E9E">
        <w:rPr>
          <w:rFonts w:ascii="Times New Roman" w:eastAsia="Times New Roman" w:hAnsi="Times New Roman" w:cs="Times New Roman"/>
          <w:i/>
          <w:iCs/>
          <w:sz w:val="26"/>
          <w:szCs w:val="26"/>
          <w:lang w:val="sv-SE" w:eastAsia="zh-CN"/>
        </w:rPr>
        <w:t xml:space="preserve"> đấ</w:t>
      </w:r>
      <w:r w:rsidR="00B26E9B" w:rsidRPr="00915E9E">
        <w:rPr>
          <w:rFonts w:ascii="Times New Roman" w:eastAsia="Times New Roman" w:hAnsi="Times New Roman" w:cs="Times New Roman"/>
          <w:i/>
          <w:iCs/>
          <w:sz w:val="26"/>
          <w:szCs w:val="26"/>
          <w:lang w:val="sv-SE" w:eastAsia="zh-CN"/>
        </w:rPr>
        <w:t>t cụm công nghiệp: 69,00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thương mại, dịch vụ: 13,37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cơ sở sản xuất phi nông nghiệp: 54,01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sử dụng cho hoạt động khoáng sản: 258,45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công trình giao thông : 347,</w:t>
      </w:r>
      <w:r w:rsidR="00B14CA9" w:rsidRPr="00915E9E">
        <w:rPr>
          <w:rFonts w:ascii="Times New Roman" w:eastAsia="Times New Roman" w:hAnsi="Times New Roman" w:cs="Times New Roman"/>
          <w:i/>
          <w:iCs/>
          <w:sz w:val="26"/>
          <w:szCs w:val="26"/>
          <w:lang w:val="sv-SE" w:eastAsia="zh-CN"/>
        </w:rPr>
        <w:t>9</w:t>
      </w:r>
      <w:r w:rsidR="00B26E9B" w:rsidRPr="00915E9E">
        <w:rPr>
          <w:rFonts w:ascii="Times New Roman" w:eastAsia="Times New Roman" w:hAnsi="Times New Roman" w:cs="Times New Roman"/>
          <w:i/>
          <w:iCs/>
          <w:sz w:val="26"/>
          <w:szCs w:val="26"/>
          <w:lang w:val="sv-SE" w:eastAsia="zh-CN"/>
        </w:rPr>
        <w:t>1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công trình cấp nước, thoát nước: 6,19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công trình phòng, chống thiên tai : 19,57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công trình xử lý chất thải: 0,34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 xml:space="preserve">ất công trình năng lượng, chiếu </w:t>
      </w:r>
      <w:r w:rsidR="00B26E9B" w:rsidRPr="00915E9E">
        <w:rPr>
          <w:rFonts w:ascii="Times New Roman" w:eastAsia="Times New Roman" w:hAnsi="Times New Roman" w:cs="Times New Roman"/>
          <w:i/>
          <w:iCs/>
          <w:sz w:val="26"/>
          <w:szCs w:val="26"/>
          <w:lang w:val="sv-SE" w:eastAsia="zh-CN"/>
        </w:rPr>
        <w:lastRenderedPageBreak/>
        <w:t>sáng công cộng: 2,12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khu vui chơi, giải trí công cộng, sinh hoạt cộng đồng : 3,45 ha;</w:t>
      </w:r>
      <w:r w:rsidR="00C55BE8" w:rsidRPr="00915E9E">
        <w:rPr>
          <w:rFonts w:ascii="Times New Roman" w:eastAsia="Times New Roman" w:hAnsi="Times New Roman" w:cs="Times New Roman"/>
          <w:i/>
          <w:iCs/>
          <w:sz w:val="26"/>
          <w:szCs w:val="26"/>
          <w:lang w:val="sv-SE" w:eastAsia="zh-CN"/>
        </w:rPr>
        <w:t xml:space="preserve"> đ</w:t>
      </w:r>
      <w:r w:rsidR="00E36CD5" w:rsidRPr="00915E9E">
        <w:rPr>
          <w:rFonts w:ascii="Times New Roman" w:eastAsia="Times New Roman" w:hAnsi="Times New Roman" w:cs="Times New Roman"/>
          <w:i/>
          <w:iCs/>
          <w:sz w:val="26"/>
          <w:szCs w:val="26"/>
          <w:lang w:val="sv-SE" w:eastAsia="zh-CN"/>
        </w:rPr>
        <w:t>ất tôn giáo: 0,56 ha;</w:t>
      </w:r>
      <w:r w:rsidR="00C55BE8" w:rsidRPr="00915E9E">
        <w:rPr>
          <w:rFonts w:ascii="Times New Roman" w:eastAsia="Times New Roman" w:hAnsi="Times New Roman" w:cs="Times New Roman"/>
          <w:i/>
          <w:iCs/>
          <w:sz w:val="26"/>
          <w:szCs w:val="26"/>
          <w:lang w:val="sv-SE" w:eastAsia="zh-CN"/>
        </w:rPr>
        <w:t xml:space="preserve"> đ</w:t>
      </w:r>
      <w:r w:rsidR="00B26E9B" w:rsidRPr="00915E9E">
        <w:rPr>
          <w:rFonts w:ascii="Times New Roman" w:eastAsia="Times New Roman" w:hAnsi="Times New Roman" w:cs="Times New Roman"/>
          <w:i/>
          <w:iCs/>
          <w:sz w:val="26"/>
          <w:szCs w:val="26"/>
          <w:lang w:val="sv-SE" w:eastAsia="zh-CN"/>
        </w:rPr>
        <w:t>ất phi nông nghiệp khác : 16,45 ha;</w:t>
      </w:r>
    </w:p>
    <w:p w14:paraId="28336ACE" w14:textId="577C1BCE" w:rsidR="00BC76E4" w:rsidRPr="00915E9E" w:rsidRDefault="0000695C" w:rsidP="0025581A">
      <w:pPr>
        <w:widowControl w:val="0"/>
        <w:overflowPunct w:val="0"/>
        <w:autoSpaceDE w:val="0"/>
        <w:autoSpaceDN w:val="0"/>
        <w:adjustRightInd w:val="0"/>
        <w:spacing w:before="120" w:after="120"/>
        <w:ind w:firstLine="720"/>
        <w:textAlignment w:val="baseline"/>
        <w:rPr>
          <w:rFonts w:ascii="Times New Roman" w:eastAsia="Times New Roman" w:hAnsi="Times New Roman" w:cs="Times New Roman"/>
          <w:b/>
          <w:bCs/>
          <w:sz w:val="26"/>
          <w:szCs w:val="26"/>
        </w:rPr>
      </w:pPr>
      <w:bookmarkStart w:id="260" w:name="_Toc187299452"/>
      <w:r w:rsidRPr="00915E9E">
        <w:rPr>
          <w:rFonts w:ascii="Times New Roman" w:hAnsi="Times New Roman" w:cs="Times New Roman"/>
          <w:b/>
          <w:bCs/>
          <w:sz w:val="26"/>
          <w:szCs w:val="26"/>
        </w:rPr>
        <w:t xml:space="preserve">Bảng </w:t>
      </w:r>
      <w:r w:rsidRPr="00915E9E">
        <w:rPr>
          <w:rFonts w:ascii="Times New Roman" w:hAnsi="Times New Roman" w:cs="Times New Roman"/>
          <w:b/>
          <w:bCs/>
          <w:sz w:val="26"/>
          <w:szCs w:val="26"/>
        </w:rPr>
        <w:fldChar w:fldCharType="begin"/>
      </w:r>
      <w:r w:rsidRPr="00915E9E">
        <w:rPr>
          <w:rFonts w:ascii="Times New Roman" w:hAnsi="Times New Roman" w:cs="Times New Roman"/>
          <w:b/>
          <w:bCs/>
          <w:sz w:val="26"/>
          <w:szCs w:val="26"/>
        </w:rPr>
        <w:instrText xml:space="preserve"> SEQ Bảng \* ARABIC </w:instrText>
      </w:r>
      <w:r w:rsidRPr="00915E9E">
        <w:rPr>
          <w:rFonts w:ascii="Times New Roman" w:hAnsi="Times New Roman" w:cs="Times New Roman"/>
          <w:b/>
          <w:bCs/>
          <w:sz w:val="26"/>
          <w:szCs w:val="26"/>
        </w:rPr>
        <w:fldChar w:fldCharType="separate"/>
      </w:r>
      <w:r w:rsidR="00262181" w:rsidRPr="00915E9E">
        <w:rPr>
          <w:rFonts w:ascii="Times New Roman" w:hAnsi="Times New Roman" w:cs="Times New Roman"/>
          <w:b/>
          <w:bCs/>
          <w:noProof/>
          <w:sz w:val="26"/>
          <w:szCs w:val="26"/>
        </w:rPr>
        <w:t>41</w:t>
      </w:r>
      <w:r w:rsidRPr="00915E9E">
        <w:rPr>
          <w:rFonts w:ascii="Times New Roman" w:hAnsi="Times New Roman" w:cs="Times New Roman"/>
          <w:b/>
          <w:bCs/>
          <w:sz w:val="26"/>
          <w:szCs w:val="26"/>
        </w:rPr>
        <w:fldChar w:fldCharType="end"/>
      </w:r>
      <w:r w:rsidR="00BC76E4" w:rsidRPr="00915E9E">
        <w:rPr>
          <w:rFonts w:ascii="Times New Roman" w:eastAsia="Times New Roman" w:hAnsi="Times New Roman" w:cs="Times New Roman"/>
          <w:b/>
          <w:bCs/>
          <w:sz w:val="26"/>
          <w:szCs w:val="26"/>
          <w:lang w:val="vi-VN"/>
        </w:rPr>
        <w:t xml:space="preserve">: </w:t>
      </w:r>
      <w:r w:rsidR="00BC76E4" w:rsidRPr="00915E9E">
        <w:rPr>
          <w:rFonts w:ascii="Times New Roman" w:eastAsia="Times New Roman" w:hAnsi="Times New Roman" w:cs="Times New Roman"/>
          <w:b/>
          <w:bCs/>
          <w:sz w:val="26"/>
          <w:szCs w:val="26"/>
        </w:rPr>
        <w:t xml:space="preserve">Kế hoạch sử dụng đất nông nghiệp năm </w:t>
      </w:r>
      <w:r w:rsidR="00633C58" w:rsidRPr="00915E9E">
        <w:rPr>
          <w:rFonts w:ascii="Times New Roman" w:eastAsia="Times New Roman" w:hAnsi="Times New Roman" w:cs="Times New Roman"/>
          <w:b/>
          <w:bCs/>
          <w:sz w:val="26"/>
          <w:szCs w:val="26"/>
        </w:rPr>
        <w:t>2025</w:t>
      </w:r>
      <w:bookmarkEnd w:id="258"/>
      <w:bookmarkEnd w:id="259"/>
      <w:bookmarkEnd w:id="260"/>
    </w:p>
    <w:tbl>
      <w:tblPr>
        <w:tblW w:w="8323" w:type="dxa"/>
        <w:tblInd w:w="103" w:type="dxa"/>
        <w:tblLook w:val="0000" w:firstRow="0" w:lastRow="0" w:firstColumn="0" w:lastColumn="0" w:noHBand="0" w:noVBand="0"/>
      </w:tblPr>
      <w:tblGrid>
        <w:gridCol w:w="1279"/>
        <w:gridCol w:w="1412"/>
        <w:gridCol w:w="1941"/>
        <w:gridCol w:w="1941"/>
        <w:gridCol w:w="1750"/>
      </w:tblGrid>
      <w:tr w:rsidR="00990B04" w:rsidRPr="00C83A6F" w14:paraId="6CB93F75" w14:textId="77777777" w:rsidTr="00BC76E4">
        <w:trPr>
          <w:tblHeader/>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52804" w14:textId="77777777" w:rsidR="00BC76E4" w:rsidRPr="00C83A6F" w:rsidRDefault="00BC76E4" w:rsidP="00865C12">
            <w:pPr>
              <w:widowControl w:val="0"/>
              <w:spacing w:before="80"/>
              <w:jc w:val="center"/>
              <w:rPr>
                <w:rFonts w:ascii="Times New Roman" w:eastAsia="Times New Roman" w:hAnsi="Times New Roman" w:cs="Times New Roman"/>
                <w:b/>
                <w:bCs/>
                <w:sz w:val="20"/>
                <w:szCs w:val="28"/>
              </w:rPr>
            </w:pPr>
            <w:r w:rsidRPr="00C83A6F">
              <w:rPr>
                <w:rFonts w:ascii="Times New Roman" w:eastAsia="Times New Roman" w:hAnsi="Times New Roman" w:cs="Times New Roman"/>
                <w:b/>
                <w:bCs/>
                <w:sz w:val="20"/>
                <w:szCs w:val="28"/>
              </w:rPr>
              <w:t>STT</w:t>
            </w:r>
          </w:p>
        </w:tc>
        <w:tc>
          <w:tcPr>
            <w:tcW w:w="1412" w:type="dxa"/>
            <w:tcBorders>
              <w:top w:val="single" w:sz="4" w:space="0" w:color="auto"/>
              <w:left w:val="nil"/>
              <w:bottom w:val="single" w:sz="4" w:space="0" w:color="auto"/>
              <w:right w:val="single" w:sz="4" w:space="0" w:color="auto"/>
            </w:tcBorders>
            <w:shd w:val="clear" w:color="auto" w:fill="auto"/>
            <w:noWrap/>
            <w:vAlign w:val="center"/>
          </w:tcPr>
          <w:p w14:paraId="102D10BA" w14:textId="77777777" w:rsidR="00BC76E4" w:rsidRPr="00C83A6F" w:rsidRDefault="00BC76E4" w:rsidP="00865C12">
            <w:pPr>
              <w:widowControl w:val="0"/>
              <w:spacing w:before="80"/>
              <w:jc w:val="center"/>
              <w:rPr>
                <w:rFonts w:ascii="Times New Roman" w:eastAsia="Times New Roman" w:hAnsi="Times New Roman" w:cs="Times New Roman"/>
                <w:b/>
                <w:bCs/>
                <w:sz w:val="20"/>
                <w:szCs w:val="28"/>
              </w:rPr>
            </w:pPr>
            <w:r w:rsidRPr="00C83A6F">
              <w:rPr>
                <w:rFonts w:ascii="Times New Roman" w:eastAsia="Times New Roman" w:hAnsi="Times New Roman" w:cs="Times New Roman"/>
                <w:b/>
                <w:bCs/>
                <w:sz w:val="20"/>
                <w:szCs w:val="28"/>
              </w:rPr>
              <w:t>Hạng mục</w:t>
            </w:r>
          </w:p>
        </w:tc>
        <w:tc>
          <w:tcPr>
            <w:tcW w:w="1941" w:type="dxa"/>
            <w:tcBorders>
              <w:top w:val="single" w:sz="4" w:space="0" w:color="auto"/>
              <w:left w:val="nil"/>
              <w:bottom w:val="single" w:sz="4" w:space="0" w:color="auto"/>
              <w:right w:val="single" w:sz="4" w:space="0" w:color="auto"/>
            </w:tcBorders>
            <w:shd w:val="clear" w:color="auto" w:fill="auto"/>
            <w:noWrap/>
            <w:vAlign w:val="center"/>
          </w:tcPr>
          <w:p w14:paraId="2BE758EF" w14:textId="71205F9A" w:rsidR="00BC76E4" w:rsidRPr="00C83A6F" w:rsidRDefault="00BC76E4" w:rsidP="00865C12">
            <w:pPr>
              <w:widowControl w:val="0"/>
              <w:spacing w:before="80"/>
              <w:jc w:val="center"/>
              <w:rPr>
                <w:rFonts w:ascii="Times New Roman" w:eastAsia="Times New Roman" w:hAnsi="Times New Roman" w:cs="Times New Roman"/>
                <w:b/>
                <w:bCs/>
                <w:sz w:val="20"/>
                <w:szCs w:val="28"/>
              </w:rPr>
            </w:pPr>
            <w:r w:rsidRPr="00C83A6F">
              <w:rPr>
                <w:rFonts w:ascii="Times New Roman" w:eastAsia="Times New Roman" w:hAnsi="Times New Roman" w:cs="Times New Roman"/>
                <w:b/>
                <w:bCs/>
                <w:sz w:val="20"/>
                <w:szCs w:val="28"/>
              </w:rPr>
              <w:t xml:space="preserve">HTSDĐ </w:t>
            </w:r>
            <w:r w:rsidR="00633C58" w:rsidRPr="00C83A6F">
              <w:rPr>
                <w:rFonts w:ascii="Times New Roman" w:eastAsia="Times New Roman" w:hAnsi="Times New Roman" w:cs="Times New Roman"/>
                <w:b/>
                <w:bCs/>
                <w:sz w:val="20"/>
                <w:szCs w:val="28"/>
              </w:rPr>
              <w:t>2024</w:t>
            </w:r>
          </w:p>
        </w:tc>
        <w:tc>
          <w:tcPr>
            <w:tcW w:w="1941" w:type="dxa"/>
            <w:tcBorders>
              <w:top w:val="single" w:sz="4" w:space="0" w:color="auto"/>
              <w:left w:val="nil"/>
              <w:bottom w:val="single" w:sz="4" w:space="0" w:color="auto"/>
              <w:right w:val="single" w:sz="4" w:space="0" w:color="auto"/>
            </w:tcBorders>
            <w:shd w:val="clear" w:color="auto" w:fill="auto"/>
            <w:noWrap/>
            <w:vAlign w:val="center"/>
          </w:tcPr>
          <w:p w14:paraId="654B867D" w14:textId="7CFC8E90" w:rsidR="00BC76E4" w:rsidRPr="00C83A6F" w:rsidRDefault="00BC76E4" w:rsidP="00865C12">
            <w:pPr>
              <w:widowControl w:val="0"/>
              <w:spacing w:before="80"/>
              <w:jc w:val="center"/>
              <w:rPr>
                <w:rFonts w:ascii="Times New Roman" w:eastAsia="Times New Roman" w:hAnsi="Times New Roman" w:cs="Times New Roman"/>
                <w:b/>
                <w:bCs/>
                <w:sz w:val="20"/>
                <w:szCs w:val="28"/>
              </w:rPr>
            </w:pPr>
            <w:r w:rsidRPr="00C83A6F">
              <w:rPr>
                <w:rFonts w:ascii="Times New Roman" w:eastAsia="Times New Roman" w:hAnsi="Times New Roman" w:cs="Times New Roman"/>
                <w:b/>
                <w:bCs/>
                <w:sz w:val="20"/>
                <w:szCs w:val="28"/>
              </w:rPr>
              <w:t xml:space="preserve">KHSDĐ </w:t>
            </w:r>
            <w:r w:rsidR="00633C58" w:rsidRPr="00C83A6F">
              <w:rPr>
                <w:rFonts w:ascii="Times New Roman" w:eastAsia="Times New Roman" w:hAnsi="Times New Roman" w:cs="Times New Roman"/>
                <w:b/>
                <w:bCs/>
                <w:sz w:val="20"/>
                <w:szCs w:val="28"/>
              </w:rPr>
              <w:t>2025</w:t>
            </w:r>
          </w:p>
        </w:tc>
        <w:tc>
          <w:tcPr>
            <w:tcW w:w="1750" w:type="dxa"/>
            <w:tcBorders>
              <w:top w:val="single" w:sz="4" w:space="0" w:color="auto"/>
              <w:left w:val="nil"/>
              <w:bottom w:val="single" w:sz="4" w:space="0" w:color="auto"/>
              <w:right w:val="single" w:sz="4" w:space="0" w:color="auto"/>
            </w:tcBorders>
            <w:shd w:val="clear" w:color="auto" w:fill="auto"/>
            <w:noWrap/>
            <w:vAlign w:val="center"/>
          </w:tcPr>
          <w:p w14:paraId="1D73560F" w14:textId="77777777" w:rsidR="00BC76E4" w:rsidRPr="00C83A6F" w:rsidRDefault="00BC76E4" w:rsidP="00865C12">
            <w:pPr>
              <w:widowControl w:val="0"/>
              <w:spacing w:before="80"/>
              <w:jc w:val="center"/>
              <w:rPr>
                <w:rFonts w:ascii="Times New Roman" w:eastAsia="Times New Roman" w:hAnsi="Times New Roman" w:cs="Times New Roman"/>
                <w:b/>
                <w:bCs/>
                <w:sz w:val="20"/>
                <w:szCs w:val="28"/>
              </w:rPr>
            </w:pPr>
            <w:r w:rsidRPr="00C83A6F">
              <w:rPr>
                <w:rFonts w:ascii="Times New Roman" w:eastAsia="Times New Roman" w:hAnsi="Times New Roman" w:cs="Times New Roman"/>
                <w:b/>
                <w:bCs/>
                <w:sz w:val="20"/>
                <w:szCs w:val="28"/>
              </w:rPr>
              <w:t>Tăng (+), giảm (-)</w:t>
            </w:r>
          </w:p>
        </w:tc>
      </w:tr>
      <w:tr w:rsidR="005C0759" w:rsidRPr="00C83A6F" w14:paraId="4E83FD5B" w14:textId="77777777" w:rsidTr="00F0504D">
        <w:tc>
          <w:tcPr>
            <w:tcW w:w="1279" w:type="dxa"/>
            <w:tcBorders>
              <w:top w:val="nil"/>
              <w:left w:val="single" w:sz="4" w:space="0" w:color="auto"/>
              <w:bottom w:val="single" w:sz="4" w:space="0" w:color="auto"/>
              <w:right w:val="single" w:sz="4" w:space="0" w:color="auto"/>
            </w:tcBorders>
            <w:shd w:val="clear" w:color="auto" w:fill="auto"/>
            <w:noWrap/>
            <w:vAlign w:val="center"/>
          </w:tcPr>
          <w:p w14:paraId="19C46CAF" w14:textId="77777777" w:rsidR="005C0759" w:rsidRPr="00C83A6F" w:rsidRDefault="005C0759" w:rsidP="005C0759">
            <w:pPr>
              <w:widowControl w:val="0"/>
              <w:spacing w:before="80"/>
              <w:jc w:val="center"/>
              <w:rPr>
                <w:rFonts w:ascii="Times New Roman" w:eastAsia="Times New Roman" w:hAnsi="Times New Roman" w:cs="Times New Roman"/>
                <w:b/>
                <w:bCs/>
                <w:sz w:val="20"/>
                <w:szCs w:val="28"/>
              </w:rPr>
            </w:pPr>
          </w:p>
        </w:tc>
        <w:tc>
          <w:tcPr>
            <w:tcW w:w="1412" w:type="dxa"/>
            <w:tcBorders>
              <w:top w:val="nil"/>
              <w:left w:val="nil"/>
              <w:bottom w:val="single" w:sz="4" w:space="0" w:color="auto"/>
              <w:right w:val="single" w:sz="4" w:space="0" w:color="auto"/>
            </w:tcBorders>
            <w:shd w:val="clear" w:color="auto" w:fill="auto"/>
            <w:noWrap/>
            <w:vAlign w:val="center"/>
          </w:tcPr>
          <w:p w14:paraId="1F8A2EBF" w14:textId="77777777" w:rsidR="005C0759" w:rsidRPr="00C83A6F" w:rsidRDefault="005C0759" w:rsidP="005C0759">
            <w:pPr>
              <w:widowControl w:val="0"/>
              <w:spacing w:before="80"/>
              <w:jc w:val="left"/>
              <w:rPr>
                <w:rFonts w:ascii="Times New Roman" w:eastAsia="Times New Roman" w:hAnsi="Times New Roman" w:cs="Times New Roman"/>
                <w:b/>
                <w:bCs/>
                <w:sz w:val="20"/>
                <w:szCs w:val="28"/>
              </w:rPr>
            </w:pPr>
            <w:r w:rsidRPr="00C83A6F">
              <w:rPr>
                <w:rFonts w:ascii="Times New Roman" w:eastAsia="Times New Roman" w:hAnsi="Times New Roman" w:cs="Times New Roman"/>
                <w:b/>
                <w:bCs/>
                <w:sz w:val="20"/>
                <w:szCs w:val="28"/>
              </w:rPr>
              <w:t>Toàn huyện</w:t>
            </w:r>
          </w:p>
        </w:tc>
        <w:tc>
          <w:tcPr>
            <w:tcW w:w="1941" w:type="dxa"/>
            <w:tcBorders>
              <w:top w:val="nil"/>
              <w:left w:val="nil"/>
              <w:bottom w:val="single" w:sz="4" w:space="0" w:color="auto"/>
              <w:right w:val="single" w:sz="4" w:space="0" w:color="auto"/>
            </w:tcBorders>
            <w:shd w:val="clear" w:color="auto" w:fill="auto"/>
            <w:noWrap/>
            <w:vAlign w:val="bottom"/>
          </w:tcPr>
          <w:p w14:paraId="13301F92" w14:textId="172FC823" w:rsidR="005C0759" w:rsidRPr="00C83A6F" w:rsidRDefault="005C0759" w:rsidP="005C0759">
            <w:pPr>
              <w:widowControl w:val="0"/>
              <w:spacing w:before="0"/>
              <w:jc w:val="right"/>
              <w:rPr>
                <w:rFonts w:ascii="Times New Roman" w:eastAsia="Times New Roman" w:hAnsi="Times New Roman" w:cs="Times New Roman"/>
                <w:b/>
                <w:bCs/>
                <w:sz w:val="20"/>
                <w:szCs w:val="28"/>
              </w:rPr>
            </w:pPr>
            <w:r w:rsidRPr="00C83A6F">
              <w:rPr>
                <w:rFonts w:ascii="Times New Roman" w:hAnsi="Times New Roman" w:cs="Times New Roman"/>
                <w:b/>
                <w:bCs/>
                <w:sz w:val="20"/>
                <w:szCs w:val="20"/>
              </w:rPr>
              <w:t xml:space="preserve">  85.647,19 </w:t>
            </w:r>
          </w:p>
        </w:tc>
        <w:tc>
          <w:tcPr>
            <w:tcW w:w="1941" w:type="dxa"/>
            <w:tcBorders>
              <w:top w:val="nil"/>
              <w:left w:val="nil"/>
              <w:bottom w:val="single" w:sz="4" w:space="0" w:color="auto"/>
              <w:right w:val="single" w:sz="4" w:space="0" w:color="auto"/>
            </w:tcBorders>
            <w:shd w:val="clear" w:color="auto" w:fill="auto"/>
            <w:noWrap/>
            <w:vAlign w:val="bottom"/>
          </w:tcPr>
          <w:p w14:paraId="3837D0C6" w14:textId="4F4C28FA" w:rsidR="005C0759" w:rsidRPr="00C83A6F" w:rsidRDefault="005C0759" w:rsidP="005C0759">
            <w:pPr>
              <w:widowControl w:val="0"/>
              <w:spacing w:before="0"/>
              <w:jc w:val="right"/>
              <w:rPr>
                <w:rFonts w:ascii="Times New Roman" w:eastAsia="Times New Roman" w:hAnsi="Times New Roman" w:cs="Times New Roman"/>
                <w:b/>
                <w:bCs/>
                <w:sz w:val="20"/>
                <w:szCs w:val="28"/>
              </w:rPr>
            </w:pPr>
            <w:r w:rsidRPr="00C83A6F">
              <w:rPr>
                <w:rFonts w:ascii="Times New Roman" w:hAnsi="Times New Roman" w:cs="Times New Roman"/>
                <w:b/>
                <w:bCs/>
                <w:sz w:val="20"/>
                <w:szCs w:val="20"/>
              </w:rPr>
              <w:t xml:space="preserve">  84.538,82 </w:t>
            </w:r>
          </w:p>
        </w:tc>
        <w:tc>
          <w:tcPr>
            <w:tcW w:w="1750" w:type="dxa"/>
            <w:tcBorders>
              <w:top w:val="nil"/>
              <w:left w:val="nil"/>
              <w:bottom w:val="single" w:sz="4" w:space="0" w:color="auto"/>
              <w:right w:val="single" w:sz="4" w:space="0" w:color="auto"/>
            </w:tcBorders>
            <w:shd w:val="clear" w:color="auto" w:fill="auto"/>
            <w:noWrap/>
            <w:vAlign w:val="bottom"/>
          </w:tcPr>
          <w:p w14:paraId="50510043" w14:textId="4C3B538D" w:rsidR="005C0759" w:rsidRPr="00C83A6F" w:rsidRDefault="005C0759" w:rsidP="005C0759">
            <w:pPr>
              <w:widowControl w:val="0"/>
              <w:spacing w:before="0"/>
              <w:jc w:val="right"/>
              <w:rPr>
                <w:rFonts w:ascii="Times New Roman" w:eastAsia="Times New Roman" w:hAnsi="Times New Roman" w:cs="Times New Roman"/>
                <w:b/>
                <w:bCs/>
                <w:sz w:val="20"/>
                <w:szCs w:val="28"/>
              </w:rPr>
            </w:pPr>
            <w:r w:rsidRPr="00C83A6F">
              <w:rPr>
                <w:rFonts w:ascii="Times New Roman" w:hAnsi="Times New Roman" w:cs="Times New Roman"/>
                <w:b/>
                <w:bCs/>
                <w:sz w:val="20"/>
                <w:szCs w:val="20"/>
              </w:rPr>
              <w:t>-1.108,37</w:t>
            </w:r>
          </w:p>
        </w:tc>
      </w:tr>
      <w:tr w:rsidR="005C0759" w:rsidRPr="00C83A6F" w14:paraId="3F3EC482" w14:textId="77777777" w:rsidTr="00F0504D">
        <w:tc>
          <w:tcPr>
            <w:tcW w:w="127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89B5EEE"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1</w:t>
            </w:r>
          </w:p>
        </w:tc>
        <w:tc>
          <w:tcPr>
            <w:tcW w:w="1412" w:type="dxa"/>
            <w:tcBorders>
              <w:top w:val="single" w:sz="4" w:space="0" w:color="auto"/>
              <w:left w:val="nil"/>
              <w:bottom w:val="dotted" w:sz="4" w:space="0" w:color="auto"/>
              <w:right w:val="single" w:sz="4" w:space="0" w:color="auto"/>
            </w:tcBorders>
            <w:shd w:val="clear" w:color="auto" w:fill="auto"/>
            <w:noWrap/>
            <w:vAlign w:val="center"/>
          </w:tcPr>
          <w:p w14:paraId="3B95A641"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TT. Tân Phú</w:t>
            </w:r>
          </w:p>
        </w:tc>
        <w:tc>
          <w:tcPr>
            <w:tcW w:w="1941" w:type="dxa"/>
            <w:tcBorders>
              <w:top w:val="single" w:sz="4" w:space="0" w:color="auto"/>
              <w:left w:val="nil"/>
              <w:bottom w:val="dotted" w:sz="4" w:space="0" w:color="auto"/>
              <w:right w:val="single" w:sz="4" w:space="0" w:color="auto"/>
            </w:tcBorders>
            <w:shd w:val="clear" w:color="auto" w:fill="auto"/>
            <w:noWrap/>
            <w:vAlign w:val="bottom"/>
          </w:tcPr>
          <w:p w14:paraId="7717E4A0" w14:textId="186D0FFE"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2.400,14 </w:t>
            </w:r>
          </w:p>
        </w:tc>
        <w:tc>
          <w:tcPr>
            <w:tcW w:w="1941" w:type="dxa"/>
            <w:tcBorders>
              <w:top w:val="single" w:sz="4" w:space="0" w:color="auto"/>
              <w:left w:val="nil"/>
              <w:bottom w:val="dotted" w:sz="4" w:space="0" w:color="auto"/>
              <w:right w:val="single" w:sz="4" w:space="0" w:color="auto"/>
            </w:tcBorders>
            <w:shd w:val="clear" w:color="auto" w:fill="auto"/>
            <w:noWrap/>
            <w:vAlign w:val="bottom"/>
          </w:tcPr>
          <w:p w14:paraId="6AAAC63C" w14:textId="69348A6D"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2.202,07 </w:t>
            </w:r>
          </w:p>
        </w:tc>
        <w:tc>
          <w:tcPr>
            <w:tcW w:w="1750" w:type="dxa"/>
            <w:tcBorders>
              <w:top w:val="single" w:sz="4" w:space="0" w:color="auto"/>
              <w:left w:val="nil"/>
              <w:bottom w:val="dotted" w:sz="4" w:space="0" w:color="auto"/>
              <w:right w:val="single" w:sz="4" w:space="0" w:color="auto"/>
            </w:tcBorders>
            <w:shd w:val="clear" w:color="auto" w:fill="auto"/>
            <w:noWrap/>
            <w:vAlign w:val="bottom"/>
          </w:tcPr>
          <w:p w14:paraId="3483CC3B" w14:textId="28C1EE96"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-198,07</w:t>
            </w:r>
          </w:p>
        </w:tc>
      </w:tr>
      <w:tr w:rsidR="005C0759" w:rsidRPr="00C83A6F" w14:paraId="7AE68BE6"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05773B"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2</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7ABC01A0"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Thuận Lợi</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1997463F" w14:textId="7366DBCD"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6.782,36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5B6EA0BF" w14:textId="63F555C5"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6.736,03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3E19B2A0" w14:textId="49E1C89E"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-46,33</w:t>
            </w:r>
          </w:p>
        </w:tc>
      </w:tr>
      <w:tr w:rsidR="005C0759" w:rsidRPr="00C83A6F" w14:paraId="16A75C31"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991E658"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3</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6D3EBE78"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Đồng Tâm</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1B1DEF37" w14:textId="4E10EBCE"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8.438,09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666EE0ED" w14:textId="17C67B00"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8.361,79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46B7DD08" w14:textId="4DA28993"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-76,30</w:t>
            </w:r>
          </w:p>
        </w:tc>
      </w:tr>
      <w:tr w:rsidR="005C0759" w:rsidRPr="00C83A6F" w14:paraId="7109252E"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D8886F0"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4</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69AD756F"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Tân Phước</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3E7F11C5" w14:textId="4D803A7D"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9.233,97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2BD9825E" w14:textId="732F7142"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9.152,48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526B14C8" w14:textId="1F0E7645"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-81,49</w:t>
            </w:r>
          </w:p>
        </w:tc>
      </w:tr>
      <w:tr w:rsidR="005C0759" w:rsidRPr="00C83A6F" w14:paraId="21AA0B98"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6E43E77"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5</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7D3D0C4E"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Tân Hưng</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2A0E0B91" w14:textId="78B11FF0"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11.433,98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77DE7DA2" w14:textId="6980D4B1"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11.270,74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2D86A664" w14:textId="73697B49"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-163,24</w:t>
            </w:r>
          </w:p>
        </w:tc>
      </w:tr>
      <w:tr w:rsidR="005C0759" w:rsidRPr="00C83A6F" w14:paraId="0E944DC9"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38B81B7"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6</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69FC057F"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Tân Lợi</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046BC5F0" w14:textId="409A4AB8"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11.919,06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359531C6" w14:textId="540E8173" w:rsidR="005C0759" w:rsidRPr="00C83A6F" w:rsidRDefault="005C0759" w:rsidP="0007561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11.815,7</w:t>
            </w:r>
            <w:r w:rsidR="00075619" w:rsidRPr="00C83A6F">
              <w:rPr>
                <w:rFonts w:ascii="Times New Roman" w:hAnsi="Times New Roman" w:cs="Times New Roman"/>
                <w:sz w:val="20"/>
                <w:szCs w:val="20"/>
              </w:rPr>
              <w:t>4</w:t>
            </w:r>
            <w:r w:rsidRPr="00C83A6F">
              <w:rPr>
                <w:rFonts w:ascii="Times New Roman" w:hAnsi="Times New Roman" w:cs="Times New Roman"/>
                <w:sz w:val="20"/>
                <w:szCs w:val="20"/>
              </w:rPr>
              <w:t xml:space="preserve">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37A34B80" w14:textId="40C911FF" w:rsidR="005C0759" w:rsidRPr="00C83A6F" w:rsidRDefault="005C0759" w:rsidP="0007561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-103,3</w:t>
            </w:r>
            <w:r w:rsidR="00075619" w:rsidRPr="00C83A6F">
              <w:rPr>
                <w:rFonts w:ascii="Times New Roman" w:hAnsi="Times New Roman" w:cs="Times New Roman"/>
                <w:sz w:val="20"/>
                <w:szCs w:val="20"/>
              </w:rPr>
              <w:t>2</w:t>
            </w:r>
          </w:p>
        </w:tc>
      </w:tr>
      <w:tr w:rsidR="005C0759" w:rsidRPr="00C83A6F" w14:paraId="4F731CE5"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A78DB27"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7</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397C5DC8"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Tân Lập</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732689BC" w14:textId="6C730D01"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6.326,45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287EE776" w14:textId="5F718D56" w:rsidR="005C0759" w:rsidRPr="00C83A6F" w:rsidRDefault="005C0759" w:rsidP="0007561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6.099,6</w:t>
            </w:r>
            <w:r w:rsidR="00075619" w:rsidRPr="00C83A6F">
              <w:rPr>
                <w:rFonts w:ascii="Times New Roman" w:hAnsi="Times New Roman" w:cs="Times New Roman"/>
                <w:sz w:val="20"/>
                <w:szCs w:val="20"/>
              </w:rPr>
              <w:t>5</w:t>
            </w:r>
            <w:r w:rsidRPr="00C83A6F">
              <w:rPr>
                <w:rFonts w:ascii="Times New Roman" w:hAnsi="Times New Roman" w:cs="Times New Roman"/>
                <w:sz w:val="20"/>
                <w:szCs w:val="20"/>
              </w:rPr>
              <w:t xml:space="preserve">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27825E94" w14:textId="0D85F95E" w:rsidR="005C0759" w:rsidRPr="00C83A6F" w:rsidRDefault="005C0759" w:rsidP="0007561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-226,8</w:t>
            </w:r>
            <w:r w:rsidR="00075619" w:rsidRPr="00C83A6F">
              <w:rPr>
                <w:rFonts w:ascii="Times New Roman" w:hAnsi="Times New Roman" w:cs="Times New Roman"/>
                <w:sz w:val="20"/>
                <w:szCs w:val="20"/>
              </w:rPr>
              <w:t>0</w:t>
            </w:r>
          </w:p>
        </w:tc>
      </w:tr>
      <w:tr w:rsidR="005C0759" w:rsidRPr="00C83A6F" w14:paraId="019409F1"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E2861D3"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8</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3E3D8CF5"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Tân Hòa</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5A555A69" w14:textId="1513705A"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12.708,81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177A4BF5" w14:textId="4D6A60FE"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12.636,33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49C0B95D" w14:textId="7B7DFA0B"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-72,48</w:t>
            </w:r>
          </w:p>
        </w:tc>
      </w:tr>
      <w:tr w:rsidR="005C0759" w:rsidRPr="00C83A6F" w14:paraId="5431F327"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4E1E45"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9</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7AEC0DFD"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Thuận Phú</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4CE18ED8" w14:textId="168C50A0"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8.349,16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0431D44E" w14:textId="63543AA5"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8.312,41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06AA7407" w14:textId="7D771CBF"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-36,75</w:t>
            </w:r>
          </w:p>
        </w:tc>
      </w:tr>
      <w:tr w:rsidR="005C0759" w:rsidRPr="00C83A6F" w14:paraId="0261743C" w14:textId="77777777" w:rsidTr="00F0504D">
        <w:tc>
          <w:tcPr>
            <w:tcW w:w="12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B4A0B5E"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10</w:t>
            </w:r>
          </w:p>
        </w:tc>
        <w:tc>
          <w:tcPr>
            <w:tcW w:w="1412" w:type="dxa"/>
            <w:tcBorders>
              <w:top w:val="dotted" w:sz="4" w:space="0" w:color="auto"/>
              <w:left w:val="nil"/>
              <w:bottom w:val="dotted" w:sz="4" w:space="0" w:color="auto"/>
              <w:right w:val="single" w:sz="4" w:space="0" w:color="auto"/>
            </w:tcBorders>
            <w:shd w:val="clear" w:color="auto" w:fill="auto"/>
            <w:noWrap/>
            <w:vAlign w:val="center"/>
          </w:tcPr>
          <w:p w14:paraId="02A2D3B8"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Đồng Tiến</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3BA0E0A8" w14:textId="7E07466C"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5.178,37 </w:t>
            </w:r>
          </w:p>
        </w:tc>
        <w:tc>
          <w:tcPr>
            <w:tcW w:w="1941" w:type="dxa"/>
            <w:tcBorders>
              <w:top w:val="dotted" w:sz="4" w:space="0" w:color="auto"/>
              <w:left w:val="nil"/>
              <w:bottom w:val="dotted" w:sz="4" w:space="0" w:color="auto"/>
              <w:right w:val="single" w:sz="4" w:space="0" w:color="auto"/>
            </w:tcBorders>
            <w:shd w:val="clear" w:color="auto" w:fill="auto"/>
            <w:noWrap/>
            <w:vAlign w:val="bottom"/>
          </w:tcPr>
          <w:p w14:paraId="25D76A52" w14:textId="561E431F"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5.139,96 </w:t>
            </w:r>
          </w:p>
        </w:tc>
        <w:tc>
          <w:tcPr>
            <w:tcW w:w="1750" w:type="dxa"/>
            <w:tcBorders>
              <w:top w:val="dotted" w:sz="4" w:space="0" w:color="auto"/>
              <w:left w:val="nil"/>
              <w:bottom w:val="dotted" w:sz="4" w:space="0" w:color="auto"/>
              <w:right w:val="single" w:sz="4" w:space="0" w:color="auto"/>
            </w:tcBorders>
            <w:shd w:val="clear" w:color="auto" w:fill="auto"/>
            <w:noWrap/>
            <w:vAlign w:val="bottom"/>
          </w:tcPr>
          <w:p w14:paraId="54169BBD" w14:textId="7BAD730B"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-38,41</w:t>
            </w:r>
          </w:p>
        </w:tc>
      </w:tr>
      <w:tr w:rsidR="005C0759" w:rsidRPr="00C83A6F" w14:paraId="1A23C74B" w14:textId="77777777" w:rsidTr="00F0504D">
        <w:tc>
          <w:tcPr>
            <w:tcW w:w="127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FB4DBB7" w14:textId="77777777" w:rsidR="005C0759" w:rsidRPr="00C83A6F" w:rsidRDefault="005C0759" w:rsidP="005C0759">
            <w:pPr>
              <w:widowControl w:val="0"/>
              <w:spacing w:before="80"/>
              <w:jc w:val="center"/>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11</w:t>
            </w:r>
          </w:p>
        </w:tc>
        <w:tc>
          <w:tcPr>
            <w:tcW w:w="1412" w:type="dxa"/>
            <w:tcBorders>
              <w:top w:val="dotted" w:sz="4" w:space="0" w:color="auto"/>
              <w:left w:val="nil"/>
              <w:bottom w:val="single" w:sz="4" w:space="0" w:color="auto"/>
              <w:right w:val="single" w:sz="4" w:space="0" w:color="auto"/>
            </w:tcBorders>
            <w:shd w:val="clear" w:color="auto" w:fill="auto"/>
            <w:noWrap/>
            <w:vAlign w:val="center"/>
          </w:tcPr>
          <w:p w14:paraId="085DE4FC" w14:textId="77777777" w:rsidR="005C0759" w:rsidRPr="00C83A6F" w:rsidRDefault="005C0759" w:rsidP="005C0759">
            <w:pPr>
              <w:widowControl w:val="0"/>
              <w:spacing w:before="80"/>
              <w:jc w:val="left"/>
              <w:rPr>
                <w:rFonts w:ascii="Times New Roman" w:eastAsia="Times New Roman" w:hAnsi="Times New Roman" w:cs="Times New Roman"/>
                <w:sz w:val="20"/>
                <w:szCs w:val="28"/>
              </w:rPr>
            </w:pPr>
            <w:r w:rsidRPr="00C83A6F">
              <w:rPr>
                <w:rFonts w:ascii="Times New Roman" w:eastAsia="Times New Roman" w:hAnsi="Times New Roman" w:cs="Times New Roman"/>
                <w:sz w:val="20"/>
                <w:szCs w:val="28"/>
              </w:rPr>
              <w:t>Xã Tân Tiến</w:t>
            </w:r>
          </w:p>
        </w:tc>
        <w:tc>
          <w:tcPr>
            <w:tcW w:w="1941" w:type="dxa"/>
            <w:tcBorders>
              <w:top w:val="dotted" w:sz="4" w:space="0" w:color="auto"/>
              <w:left w:val="nil"/>
              <w:bottom w:val="single" w:sz="4" w:space="0" w:color="auto"/>
              <w:right w:val="single" w:sz="4" w:space="0" w:color="auto"/>
            </w:tcBorders>
            <w:shd w:val="clear" w:color="auto" w:fill="auto"/>
            <w:noWrap/>
            <w:vAlign w:val="bottom"/>
          </w:tcPr>
          <w:p w14:paraId="15265883" w14:textId="13ADBD6E"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2.876,80 </w:t>
            </w:r>
          </w:p>
        </w:tc>
        <w:tc>
          <w:tcPr>
            <w:tcW w:w="1941" w:type="dxa"/>
            <w:tcBorders>
              <w:top w:val="dotted" w:sz="4" w:space="0" w:color="auto"/>
              <w:left w:val="nil"/>
              <w:bottom w:val="single" w:sz="4" w:space="0" w:color="auto"/>
              <w:right w:val="single" w:sz="4" w:space="0" w:color="auto"/>
            </w:tcBorders>
            <w:shd w:val="clear" w:color="auto" w:fill="auto"/>
            <w:noWrap/>
            <w:vAlign w:val="bottom"/>
          </w:tcPr>
          <w:p w14:paraId="7B1E5F92" w14:textId="06A0DB79"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 xml:space="preserve">     2.811,62 </w:t>
            </w:r>
          </w:p>
        </w:tc>
        <w:tc>
          <w:tcPr>
            <w:tcW w:w="1750" w:type="dxa"/>
            <w:tcBorders>
              <w:top w:val="dotted" w:sz="4" w:space="0" w:color="auto"/>
              <w:left w:val="nil"/>
              <w:bottom w:val="single" w:sz="4" w:space="0" w:color="auto"/>
              <w:right w:val="single" w:sz="4" w:space="0" w:color="auto"/>
            </w:tcBorders>
            <w:shd w:val="clear" w:color="auto" w:fill="auto"/>
            <w:noWrap/>
            <w:vAlign w:val="bottom"/>
          </w:tcPr>
          <w:p w14:paraId="574556E7" w14:textId="63C469AD" w:rsidR="005C0759" w:rsidRPr="00C83A6F" w:rsidRDefault="005C0759" w:rsidP="005C0759">
            <w:pPr>
              <w:widowControl w:val="0"/>
              <w:spacing w:before="0"/>
              <w:jc w:val="right"/>
              <w:rPr>
                <w:rFonts w:ascii="Times New Roman" w:eastAsia="Times New Roman" w:hAnsi="Times New Roman" w:cs="Times New Roman"/>
                <w:sz w:val="20"/>
                <w:szCs w:val="28"/>
              </w:rPr>
            </w:pPr>
            <w:r w:rsidRPr="00C83A6F">
              <w:rPr>
                <w:rFonts w:ascii="Times New Roman" w:hAnsi="Times New Roman" w:cs="Times New Roman"/>
                <w:sz w:val="20"/>
                <w:szCs w:val="20"/>
              </w:rPr>
              <w:t>-65,18</w:t>
            </w:r>
          </w:p>
        </w:tc>
      </w:tr>
    </w:tbl>
    <w:p w14:paraId="69A146E2" w14:textId="77777777" w:rsidR="00BC76E4" w:rsidRPr="00915E9E" w:rsidRDefault="00BC76E4" w:rsidP="001D0DCE">
      <w:pPr>
        <w:widowControl w:val="0"/>
        <w:spacing w:before="120"/>
        <w:ind w:firstLine="709"/>
        <w:rPr>
          <w:rFonts w:ascii="Times New Roman" w:eastAsia="Times New Roman" w:hAnsi="Times New Roman" w:cs="Times New Roman"/>
          <w:b/>
          <w:i/>
          <w:sz w:val="26"/>
          <w:szCs w:val="26"/>
        </w:rPr>
      </w:pPr>
      <w:r w:rsidRPr="00915E9E">
        <w:rPr>
          <w:rFonts w:ascii="Times New Roman" w:eastAsia="Times New Roman" w:hAnsi="Times New Roman" w:cs="Times New Roman"/>
          <w:b/>
          <w:i/>
          <w:sz w:val="26"/>
          <w:szCs w:val="26"/>
        </w:rPr>
        <w:t xml:space="preserve">Trong đó: </w:t>
      </w:r>
    </w:p>
    <w:p w14:paraId="5069EB6D" w14:textId="736B0298" w:rsidR="00B26E9B" w:rsidRPr="00915E9E" w:rsidRDefault="00B26E9B" w:rsidP="00F50F4A">
      <w:pPr>
        <w:pStyle w:val="ListParagraph"/>
        <w:widowControl w:val="0"/>
        <w:numPr>
          <w:ilvl w:val="0"/>
          <w:numId w:val="9"/>
        </w:numPr>
        <w:spacing w:before="120" w:after="120"/>
        <w:jc w:val="left"/>
        <w:rPr>
          <w:rFonts w:ascii="Times New Roman" w:eastAsia="Times New Roman" w:hAnsi="Times New Roman" w:cs="Times New Roman"/>
          <w:b/>
          <w:sz w:val="26"/>
          <w:szCs w:val="26"/>
          <w:lang w:val="pt-BR"/>
        </w:rPr>
      </w:pPr>
      <w:bookmarkStart w:id="261" w:name="_Hlk186270182"/>
      <w:r w:rsidRPr="00915E9E">
        <w:rPr>
          <w:rFonts w:ascii="Times New Roman" w:eastAsia="Times New Roman" w:hAnsi="Times New Roman" w:cs="Times New Roman"/>
          <w:b/>
          <w:i/>
          <w:sz w:val="26"/>
          <w:szCs w:val="26"/>
          <w:lang w:val="pt-BR"/>
        </w:rPr>
        <w:t>Đất trồng lúa</w:t>
      </w:r>
      <w:r w:rsidRPr="00915E9E">
        <w:rPr>
          <w:rFonts w:ascii="Times New Roman" w:eastAsia="Times New Roman" w:hAnsi="Times New Roman" w:cs="Times New Roman"/>
          <w:b/>
          <w:sz w:val="26"/>
          <w:szCs w:val="26"/>
          <w:lang w:val="pt-BR"/>
        </w:rPr>
        <w:t xml:space="preserve"> </w:t>
      </w:r>
    </w:p>
    <w:bookmarkEnd w:id="261"/>
    <w:p w14:paraId="0A79A704" w14:textId="6DA33540" w:rsidR="00B26E9B" w:rsidRPr="00915E9E" w:rsidRDefault="00B26E9B" w:rsidP="00B26E9B">
      <w:pPr>
        <w:widowControl w:val="0"/>
        <w:spacing w:before="120" w:after="120"/>
        <w:ind w:firstLine="720"/>
        <w:rPr>
          <w:rFonts w:ascii="Times New Roman" w:eastAsia="Times New Roman" w:hAnsi="Times New Roman" w:cs="Times New Roman"/>
          <w:sz w:val="26"/>
          <w:szCs w:val="26"/>
          <w:lang w:val="pt-BR"/>
        </w:rPr>
      </w:pPr>
      <w:r w:rsidRPr="00915E9E">
        <w:rPr>
          <w:rFonts w:ascii="Times New Roman" w:eastAsia="Times New Roman" w:hAnsi="Times New Roman" w:cs="Times New Roman"/>
          <w:sz w:val="26"/>
          <w:szCs w:val="26"/>
          <w:lang w:val="pt-BR"/>
        </w:rPr>
        <w:t>- Chỉ tiêu phân bổ tạm: 20 ha</w:t>
      </w:r>
    </w:p>
    <w:p w14:paraId="780905F0" w14:textId="18BC9391" w:rsidR="00B26E9B" w:rsidRPr="00915E9E" w:rsidRDefault="00B26E9B" w:rsidP="001D0DCE">
      <w:pPr>
        <w:widowControl w:val="0"/>
        <w:spacing w:before="120" w:after="120"/>
        <w:ind w:left="720"/>
        <w:rPr>
          <w:rFonts w:ascii="Times New Roman" w:eastAsia="Times New Roman" w:hAnsi="Times New Roman" w:cs="Times New Roman"/>
          <w:sz w:val="26"/>
          <w:szCs w:val="26"/>
          <w:lang w:val="pt-BR"/>
        </w:rPr>
      </w:pPr>
      <w:r w:rsidRPr="00915E9E">
        <w:rPr>
          <w:rFonts w:ascii="Times New Roman" w:eastAsia="Times New Roman" w:hAnsi="Times New Roman" w:cs="Times New Roman"/>
          <w:sz w:val="26"/>
          <w:szCs w:val="26"/>
          <w:lang w:val="pt-BR"/>
        </w:rPr>
        <w:t>- KHSDĐ năm 2025: 20,00 ha, giảm 79,01 ha so với hiện trạng, chiếm 0,02% diện tích tự nhiên, bằng với chỉ tiêu phân bổ.</w:t>
      </w:r>
    </w:p>
    <w:p w14:paraId="0D35BEF4" w14:textId="2FAE5F83" w:rsidR="00B26E9B" w:rsidRPr="00915E9E" w:rsidRDefault="00B26E9B" w:rsidP="001D0DCE">
      <w:pPr>
        <w:widowControl w:val="0"/>
        <w:spacing w:before="120" w:after="120"/>
        <w:ind w:firstLine="720"/>
        <w:rPr>
          <w:rFonts w:ascii="Times New Roman" w:eastAsia="Times New Roman" w:hAnsi="Times New Roman" w:cs="Times New Roman"/>
          <w:sz w:val="26"/>
          <w:szCs w:val="26"/>
          <w:lang w:val="pt-BR"/>
        </w:rPr>
      </w:pPr>
      <w:r w:rsidRPr="00915E9E">
        <w:rPr>
          <w:rFonts w:ascii="Times New Roman" w:eastAsia="Times New Roman" w:hAnsi="Times New Roman" w:cs="Times New Roman"/>
          <w:sz w:val="26"/>
          <w:szCs w:val="26"/>
          <w:lang w:val="pt-BR"/>
        </w:rPr>
        <w:t>+ Diện tích không thay đổi mục đích sử dụng: 20,00 ha</w:t>
      </w:r>
    </w:p>
    <w:p w14:paraId="61EB465E" w14:textId="77777777" w:rsidR="00B26E9B" w:rsidRPr="00915E9E" w:rsidRDefault="00B26E9B" w:rsidP="001D0DCE">
      <w:pPr>
        <w:widowControl w:val="0"/>
        <w:spacing w:before="120" w:after="120"/>
        <w:ind w:firstLine="720"/>
        <w:rPr>
          <w:rFonts w:ascii="Times New Roman" w:eastAsia="Times New Roman" w:hAnsi="Times New Roman" w:cs="Times New Roman"/>
          <w:sz w:val="26"/>
          <w:szCs w:val="26"/>
          <w:lang w:val="pt-BR"/>
        </w:rPr>
      </w:pPr>
      <w:r w:rsidRPr="00915E9E">
        <w:rPr>
          <w:rFonts w:ascii="Times New Roman" w:eastAsia="Times New Roman" w:hAnsi="Times New Roman" w:cs="Times New Roman"/>
          <w:sz w:val="26"/>
          <w:szCs w:val="26"/>
          <w:lang w:val="pt-BR"/>
        </w:rPr>
        <w:t>+ Biến động tăng: 0 ha</w:t>
      </w:r>
    </w:p>
    <w:p w14:paraId="19F7790A" w14:textId="3E78274F" w:rsidR="00B26E9B" w:rsidRPr="00915E9E" w:rsidRDefault="00B26E9B" w:rsidP="001D0DCE">
      <w:pPr>
        <w:widowControl w:val="0"/>
        <w:spacing w:before="120" w:after="120"/>
        <w:ind w:firstLine="720"/>
        <w:rPr>
          <w:rFonts w:ascii="Times New Roman" w:eastAsia="Times New Roman" w:hAnsi="Times New Roman" w:cs="Times New Roman"/>
          <w:sz w:val="26"/>
          <w:szCs w:val="26"/>
          <w:lang w:val="pt-BR"/>
        </w:rPr>
      </w:pPr>
      <w:r w:rsidRPr="00915E9E">
        <w:rPr>
          <w:rFonts w:ascii="Times New Roman" w:eastAsia="Times New Roman" w:hAnsi="Times New Roman" w:cs="Times New Roman"/>
          <w:sz w:val="26"/>
          <w:szCs w:val="26"/>
          <w:lang w:val="pt-BR"/>
        </w:rPr>
        <w:t>+ Biến động giảm: 79,01 ha do chuyển sang: Đất trồng cây lâu năm: 6</w:t>
      </w:r>
      <w:r w:rsidR="00262181" w:rsidRPr="00915E9E">
        <w:rPr>
          <w:rFonts w:ascii="Times New Roman" w:eastAsia="Times New Roman" w:hAnsi="Times New Roman" w:cs="Times New Roman"/>
          <w:sz w:val="26"/>
          <w:szCs w:val="26"/>
          <w:lang w:val="pt-BR"/>
        </w:rPr>
        <w:t>5</w:t>
      </w:r>
      <w:r w:rsidRPr="00915E9E">
        <w:rPr>
          <w:rFonts w:ascii="Times New Roman" w:eastAsia="Times New Roman" w:hAnsi="Times New Roman" w:cs="Times New Roman"/>
          <w:sz w:val="26"/>
          <w:szCs w:val="26"/>
          <w:lang w:val="pt-BR"/>
        </w:rPr>
        <w:t>,</w:t>
      </w:r>
      <w:r w:rsidR="00262181" w:rsidRPr="00915E9E">
        <w:rPr>
          <w:rFonts w:ascii="Times New Roman" w:eastAsia="Times New Roman" w:hAnsi="Times New Roman" w:cs="Times New Roman"/>
          <w:sz w:val="26"/>
          <w:szCs w:val="26"/>
          <w:lang w:val="pt-BR"/>
        </w:rPr>
        <w:t>3</w:t>
      </w:r>
      <w:r w:rsidR="000076AD" w:rsidRPr="00915E9E">
        <w:rPr>
          <w:rFonts w:ascii="Times New Roman" w:eastAsia="Times New Roman" w:hAnsi="Times New Roman" w:cs="Times New Roman"/>
          <w:sz w:val="26"/>
          <w:szCs w:val="26"/>
          <w:lang w:val="pt-BR"/>
        </w:rPr>
        <w:t>5</w:t>
      </w:r>
      <w:r w:rsidRPr="00915E9E">
        <w:rPr>
          <w:rFonts w:ascii="Times New Roman" w:eastAsia="Times New Roman" w:hAnsi="Times New Roman" w:cs="Times New Roman"/>
          <w:sz w:val="26"/>
          <w:szCs w:val="26"/>
          <w:lang w:val="pt-BR"/>
        </w:rPr>
        <w:t xml:space="preserve"> ha;</w:t>
      </w:r>
      <w:r w:rsidR="00C55BE8" w:rsidRPr="00915E9E">
        <w:rPr>
          <w:rFonts w:ascii="Times New Roman" w:eastAsia="Times New Roman" w:hAnsi="Times New Roman" w:cs="Times New Roman"/>
          <w:sz w:val="26"/>
          <w:szCs w:val="26"/>
          <w:lang w:val="pt-BR"/>
        </w:rPr>
        <w:t xml:space="preserve"> đ</w:t>
      </w:r>
      <w:r w:rsidRPr="00915E9E">
        <w:rPr>
          <w:rFonts w:ascii="Times New Roman" w:eastAsia="Times New Roman" w:hAnsi="Times New Roman" w:cs="Times New Roman"/>
          <w:sz w:val="26"/>
          <w:szCs w:val="26"/>
          <w:lang w:val="pt-BR"/>
        </w:rPr>
        <w:t xml:space="preserve">ất công trình giao thông: </w:t>
      </w:r>
      <w:r w:rsidR="00262181" w:rsidRPr="00915E9E">
        <w:rPr>
          <w:rFonts w:ascii="Times New Roman" w:eastAsia="Times New Roman" w:hAnsi="Times New Roman" w:cs="Times New Roman"/>
          <w:sz w:val="26"/>
          <w:szCs w:val="26"/>
          <w:lang w:val="pt-BR"/>
        </w:rPr>
        <w:t>9</w:t>
      </w:r>
      <w:r w:rsidRPr="00915E9E">
        <w:rPr>
          <w:rFonts w:ascii="Times New Roman" w:eastAsia="Times New Roman" w:hAnsi="Times New Roman" w:cs="Times New Roman"/>
          <w:sz w:val="26"/>
          <w:szCs w:val="26"/>
          <w:lang w:val="pt-BR"/>
        </w:rPr>
        <w:t>,</w:t>
      </w:r>
      <w:r w:rsidR="00262181" w:rsidRPr="00915E9E">
        <w:rPr>
          <w:rFonts w:ascii="Times New Roman" w:eastAsia="Times New Roman" w:hAnsi="Times New Roman" w:cs="Times New Roman"/>
          <w:sz w:val="26"/>
          <w:szCs w:val="26"/>
          <w:lang w:val="pt-BR"/>
        </w:rPr>
        <w:t>8</w:t>
      </w:r>
      <w:r w:rsidR="000076AD" w:rsidRPr="00915E9E">
        <w:rPr>
          <w:rFonts w:ascii="Times New Roman" w:eastAsia="Times New Roman" w:hAnsi="Times New Roman" w:cs="Times New Roman"/>
          <w:sz w:val="26"/>
          <w:szCs w:val="26"/>
          <w:lang w:val="pt-BR"/>
        </w:rPr>
        <w:t>2</w:t>
      </w:r>
      <w:r w:rsidRPr="00915E9E">
        <w:rPr>
          <w:rFonts w:ascii="Times New Roman" w:eastAsia="Times New Roman" w:hAnsi="Times New Roman" w:cs="Times New Roman"/>
          <w:sz w:val="26"/>
          <w:szCs w:val="26"/>
          <w:lang w:val="pt-BR"/>
        </w:rPr>
        <w:t xml:space="preserve"> ha;</w:t>
      </w:r>
      <w:r w:rsidR="00C55BE8" w:rsidRPr="00915E9E">
        <w:rPr>
          <w:rFonts w:ascii="Times New Roman" w:eastAsia="Times New Roman" w:hAnsi="Times New Roman" w:cs="Times New Roman"/>
          <w:sz w:val="26"/>
          <w:szCs w:val="26"/>
          <w:lang w:val="pt-BR"/>
        </w:rPr>
        <w:t xml:space="preserve"> đ</w:t>
      </w:r>
      <w:r w:rsidRPr="00915E9E">
        <w:rPr>
          <w:rFonts w:ascii="Times New Roman" w:eastAsia="Times New Roman" w:hAnsi="Times New Roman" w:cs="Times New Roman"/>
          <w:sz w:val="26"/>
          <w:szCs w:val="26"/>
          <w:lang w:val="pt-BR"/>
        </w:rPr>
        <w:t>ất công trình phòng, chống thiên tai : 3,84 ha.</w:t>
      </w:r>
    </w:p>
    <w:p w14:paraId="45EB35E5" w14:textId="12985160" w:rsidR="00B26E9B" w:rsidRPr="00915E9E" w:rsidRDefault="00B26E9B" w:rsidP="00AB5E43">
      <w:pPr>
        <w:widowControl w:val="0"/>
        <w:spacing w:before="120" w:after="120"/>
        <w:ind w:firstLine="720"/>
        <w:rPr>
          <w:rFonts w:ascii="Times New Roman" w:eastAsia="Times New Roman" w:hAnsi="Times New Roman" w:cs="Times New Roman"/>
          <w:sz w:val="26"/>
          <w:szCs w:val="26"/>
          <w:lang w:val="pt-BR"/>
        </w:rPr>
      </w:pPr>
      <w:r w:rsidRPr="00915E9E">
        <w:rPr>
          <w:rFonts w:ascii="Times New Roman" w:eastAsia="Times New Roman" w:hAnsi="Times New Roman" w:cs="Times New Roman"/>
          <w:sz w:val="26"/>
          <w:szCs w:val="26"/>
          <w:lang w:val="pt-BR"/>
        </w:rPr>
        <w:t>Nghị quyết số 45/NQ-HĐND ngày 06/12/2024 của HĐND tỉnh đã thông qua danh mục các trường hợp phải chuyển mục đích sử dụng đất trồng lúa sang mục đích khác để thực hiện các dự án; trong đó, trên địa bàn huyện có 07 dự án với tổng diện tích 1</w:t>
      </w:r>
      <w:r w:rsidR="00262181" w:rsidRPr="00915E9E">
        <w:rPr>
          <w:rFonts w:ascii="Times New Roman" w:eastAsia="Times New Roman" w:hAnsi="Times New Roman" w:cs="Times New Roman"/>
          <w:sz w:val="26"/>
          <w:szCs w:val="26"/>
          <w:lang w:val="pt-BR"/>
        </w:rPr>
        <w:t>3</w:t>
      </w:r>
      <w:r w:rsidRPr="00915E9E">
        <w:rPr>
          <w:rFonts w:ascii="Times New Roman" w:eastAsia="Times New Roman" w:hAnsi="Times New Roman" w:cs="Times New Roman"/>
          <w:sz w:val="26"/>
          <w:szCs w:val="26"/>
          <w:lang w:val="pt-BR"/>
        </w:rPr>
        <w:t>,6</w:t>
      </w:r>
      <w:r w:rsidR="000076AD" w:rsidRPr="00915E9E">
        <w:rPr>
          <w:rFonts w:ascii="Times New Roman" w:eastAsia="Times New Roman" w:hAnsi="Times New Roman" w:cs="Times New Roman"/>
          <w:sz w:val="26"/>
          <w:szCs w:val="26"/>
          <w:lang w:val="pt-BR"/>
        </w:rPr>
        <w:t>6</w:t>
      </w:r>
      <w:r w:rsidRPr="00915E9E">
        <w:rPr>
          <w:rFonts w:ascii="Times New Roman" w:eastAsia="Times New Roman" w:hAnsi="Times New Roman" w:cs="Times New Roman"/>
          <w:sz w:val="26"/>
          <w:szCs w:val="26"/>
          <w:lang w:val="pt-BR"/>
        </w:rPr>
        <w:t xml:space="preserve"> ha tương ứng với các dự án trong KHSDĐ huyện xây dựng; tuy nhiên, không có nội dung thông qua đối với chỉ tiêu chuyển mục đích sử dụng đất trồng lúa của hộ gia đình, cá nhân. KHSDĐ 2025 tổng hợp </w:t>
      </w:r>
      <w:r w:rsidR="00262181" w:rsidRPr="00915E9E">
        <w:rPr>
          <w:rFonts w:ascii="Times New Roman" w:eastAsia="Times New Roman" w:hAnsi="Times New Roman" w:cs="Times New Roman"/>
          <w:sz w:val="26"/>
          <w:szCs w:val="26"/>
          <w:lang w:val="pt-BR"/>
        </w:rPr>
        <w:t>65</w:t>
      </w:r>
      <w:r w:rsidRPr="00915E9E">
        <w:rPr>
          <w:rFonts w:ascii="Times New Roman" w:eastAsia="Times New Roman" w:hAnsi="Times New Roman" w:cs="Times New Roman"/>
          <w:sz w:val="26"/>
          <w:szCs w:val="26"/>
          <w:lang w:val="pt-BR"/>
        </w:rPr>
        <w:t>,</w:t>
      </w:r>
      <w:r w:rsidR="00262181" w:rsidRPr="00915E9E">
        <w:rPr>
          <w:rFonts w:ascii="Times New Roman" w:eastAsia="Times New Roman" w:hAnsi="Times New Roman" w:cs="Times New Roman"/>
          <w:sz w:val="26"/>
          <w:szCs w:val="26"/>
          <w:lang w:val="pt-BR"/>
        </w:rPr>
        <w:t>3</w:t>
      </w:r>
      <w:r w:rsidR="000076AD" w:rsidRPr="00915E9E">
        <w:rPr>
          <w:rFonts w:ascii="Times New Roman" w:eastAsia="Times New Roman" w:hAnsi="Times New Roman" w:cs="Times New Roman"/>
          <w:sz w:val="26"/>
          <w:szCs w:val="26"/>
          <w:lang w:val="pt-BR"/>
        </w:rPr>
        <w:t>5</w:t>
      </w:r>
      <w:r w:rsidRPr="00915E9E">
        <w:rPr>
          <w:rFonts w:ascii="Times New Roman" w:eastAsia="Times New Roman" w:hAnsi="Times New Roman" w:cs="Times New Roman"/>
          <w:sz w:val="26"/>
          <w:szCs w:val="26"/>
          <w:lang w:val="pt-BR"/>
        </w:rPr>
        <w:t xml:space="preserve"> ha vào chỉ tiêu chuyển mục đích sử dụng đất trồng lúa trong năm 2025 nhưng chỉ thực hiện khi được cấp trên cho phép, đảm bảo chỉ tiêu phân bổ, phù hợp quy hoạch, kế hoạch sử dụng đất và các điều ki</w:t>
      </w:r>
      <w:r w:rsidR="00807F84" w:rsidRPr="00915E9E">
        <w:rPr>
          <w:rFonts w:ascii="Times New Roman" w:eastAsia="Times New Roman" w:hAnsi="Times New Roman" w:cs="Times New Roman"/>
          <w:sz w:val="26"/>
          <w:szCs w:val="26"/>
          <w:lang w:val="pt-BR"/>
        </w:rPr>
        <w:t>ện khác theo quy định hiện hành.</w:t>
      </w:r>
    </w:p>
    <w:p w14:paraId="403EA40C" w14:textId="213CE22B" w:rsidR="004870C5" w:rsidRPr="00C83A6F" w:rsidRDefault="004870C5" w:rsidP="00AB5E43">
      <w:pPr>
        <w:pStyle w:val="1normal"/>
        <w:spacing w:after="120"/>
        <w:ind w:firstLine="720"/>
        <w:rPr>
          <w:b/>
          <w:bCs/>
          <w:color w:val="auto"/>
        </w:rPr>
      </w:pPr>
      <w:bookmarkStart w:id="262" w:name="_Toc187299453"/>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42</w:t>
      </w:r>
      <w:r w:rsidRPr="00C83A6F">
        <w:rPr>
          <w:b/>
          <w:bCs/>
          <w:color w:val="auto"/>
        </w:rPr>
        <w:fldChar w:fldCharType="end"/>
      </w:r>
      <w:r w:rsidRPr="00C83A6F">
        <w:rPr>
          <w:b/>
          <w:bCs/>
          <w:color w:val="auto"/>
          <w:lang w:val="vi-VN"/>
        </w:rPr>
        <w:t xml:space="preserve">: </w:t>
      </w:r>
      <w:r w:rsidRPr="00C83A6F">
        <w:rPr>
          <w:b/>
          <w:bCs/>
          <w:color w:val="auto"/>
        </w:rPr>
        <w:t>Tổng hợp danh mục đất trồng lúa</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02"/>
        <w:gridCol w:w="786"/>
        <w:gridCol w:w="814"/>
        <w:gridCol w:w="1016"/>
        <w:gridCol w:w="1453"/>
        <w:gridCol w:w="2610"/>
      </w:tblGrid>
      <w:tr w:rsidR="00990B04" w:rsidRPr="00C83A6F" w14:paraId="6CC25D83" w14:textId="77777777" w:rsidTr="00262181">
        <w:tc>
          <w:tcPr>
            <w:tcW w:w="381" w:type="pct"/>
            <w:shd w:val="clear" w:color="auto" w:fill="auto"/>
            <w:vAlign w:val="center"/>
            <w:hideMark/>
          </w:tcPr>
          <w:p w14:paraId="3E283A46" w14:textId="77777777"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STT</w:t>
            </w:r>
          </w:p>
        </w:tc>
        <w:tc>
          <w:tcPr>
            <w:tcW w:w="1024" w:type="pct"/>
            <w:shd w:val="clear" w:color="auto" w:fill="auto"/>
            <w:vAlign w:val="center"/>
            <w:hideMark/>
          </w:tcPr>
          <w:p w14:paraId="28506812" w14:textId="77777777" w:rsidR="004870C5" w:rsidRPr="00C83A6F" w:rsidRDefault="004870C5" w:rsidP="004068E3">
            <w:pPr>
              <w:spacing w:before="12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Hạng mục</w:t>
            </w:r>
          </w:p>
        </w:tc>
        <w:tc>
          <w:tcPr>
            <w:tcW w:w="423" w:type="pct"/>
            <w:vAlign w:val="center"/>
          </w:tcPr>
          <w:p w14:paraId="5CFC0C68" w14:textId="034AC5A6"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Tổng DT dự án</w:t>
            </w:r>
          </w:p>
        </w:tc>
        <w:tc>
          <w:tcPr>
            <w:tcW w:w="438" w:type="pct"/>
            <w:shd w:val="clear" w:color="auto" w:fill="auto"/>
            <w:vAlign w:val="center"/>
            <w:hideMark/>
          </w:tcPr>
          <w:p w14:paraId="2FB54FCF" w14:textId="1C49F9AC"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Lấy vào LUK</w:t>
            </w:r>
            <w:r w:rsidRPr="00C83A6F">
              <w:rPr>
                <w:rFonts w:ascii="Times New Roman" w:eastAsia="Times New Roman" w:hAnsi="Times New Roman" w:cs="Times New Roman"/>
                <w:sz w:val="20"/>
                <w:szCs w:val="20"/>
              </w:rPr>
              <w:br/>
              <w:t>(ha)</w:t>
            </w:r>
          </w:p>
        </w:tc>
        <w:tc>
          <w:tcPr>
            <w:tcW w:w="547" w:type="pct"/>
            <w:shd w:val="clear" w:color="auto" w:fill="auto"/>
            <w:vAlign w:val="center"/>
            <w:hideMark/>
          </w:tcPr>
          <w:p w14:paraId="59C386CC" w14:textId="77777777"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CMĐ vào đất</w:t>
            </w:r>
          </w:p>
        </w:tc>
        <w:tc>
          <w:tcPr>
            <w:tcW w:w="782" w:type="pct"/>
            <w:shd w:val="clear" w:color="auto" w:fill="auto"/>
            <w:vAlign w:val="center"/>
            <w:hideMark/>
          </w:tcPr>
          <w:p w14:paraId="3D172EB4" w14:textId="77777777"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Địa điểm (đến cấp xã)</w:t>
            </w:r>
          </w:p>
        </w:tc>
        <w:tc>
          <w:tcPr>
            <w:tcW w:w="1405" w:type="pct"/>
            <w:shd w:val="clear" w:color="auto" w:fill="auto"/>
            <w:vAlign w:val="center"/>
            <w:hideMark/>
          </w:tcPr>
          <w:p w14:paraId="3D678D20" w14:textId="77777777"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Căn cứ pháp lý</w:t>
            </w:r>
          </w:p>
        </w:tc>
      </w:tr>
      <w:tr w:rsidR="00990B04" w:rsidRPr="00C83A6F" w14:paraId="3A39EC43" w14:textId="77777777" w:rsidTr="00262181">
        <w:tc>
          <w:tcPr>
            <w:tcW w:w="381" w:type="pct"/>
            <w:shd w:val="clear" w:color="auto" w:fill="auto"/>
            <w:vAlign w:val="center"/>
            <w:hideMark/>
          </w:tcPr>
          <w:p w14:paraId="778A4C4B" w14:textId="67628807" w:rsidR="004870C5" w:rsidRPr="00C83A6F" w:rsidRDefault="004870C5" w:rsidP="004068E3">
            <w:pPr>
              <w:spacing w:before="120"/>
              <w:jc w:val="center"/>
              <w:rPr>
                <w:rFonts w:ascii="Times New Roman" w:eastAsia="Times New Roman" w:hAnsi="Times New Roman" w:cs="Times New Roman"/>
                <w:sz w:val="20"/>
                <w:szCs w:val="20"/>
                <w:u w:val="single"/>
              </w:rPr>
            </w:pPr>
            <w:r w:rsidRPr="00C83A6F">
              <w:rPr>
                <w:rFonts w:ascii="Times New Roman" w:eastAsia="Times New Roman" w:hAnsi="Times New Roman" w:cs="Times New Roman"/>
                <w:sz w:val="20"/>
                <w:szCs w:val="20"/>
                <w:u w:val="single"/>
              </w:rPr>
              <w:t>1</w:t>
            </w:r>
            <w:r w:rsidR="00A54384" w:rsidRPr="00C83A6F">
              <w:rPr>
                <w:rFonts w:ascii="Times New Roman" w:eastAsia="Times New Roman" w:hAnsi="Times New Roman" w:cs="Times New Roman"/>
                <w:sz w:val="20"/>
                <w:szCs w:val="20"/>
                <w:u w:val="single"/>
              </w:rPr>
              <w:t>*</w:t>
            </w:r>
          </w:p>
        </w:tc>
        <w:tc>
          <w:tcPr>
            <w:tcW w:w="1024" w:type="pct"/>
            <w:shd w:val="clear" w:color="auto" w:fill="auto"/>
            <w:vAlign w:val="center"/>
            <w:hideMark/>
          </w:tcPr>
          <w:p w14:paraId="0F9DD40F" w14:textId="538E5A46" w:rsidR="004870C5" w:rsidRPr="00C83A6F" w:rsidRDefault="004870C5"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Đường Đồng Tiến-Tân Phú</w:t>
            </w:r>
          </w:p>
        </w:tc>
        <w:tc>
          <w:tcPr>
            <w:tcW w:w="423" w:type="pct"/>
            <w:vAlign w:val="center"/>
          </w:tcPr>
          <w:p w14:paraId="38B1590E" w14:textId="4C4C18AE" w:rsidR="004870C5" w:rsidRPr="00C83A6F" w:rsidRDefault="004870C5" w:rsidP="004068E3">
            <w:pPr>
              <w:spacing w:before="120"/>
              <w:jc w:val="right"/>
              <w:rPr>
                <w:rFonts w:ascii="Times New Roman" w:hAnsi="Times New Roman" w:cs="Times New Roman"/>
                <w:sz w:val="20"/>
                <w:szCs w:val="20"/>
              </w:rPr>
            </w:pPr>
            <w:r w:rsidRPr="00C83A6F">
              <w:rPr>
                <w:rFonts w:ascii="Times New Roman" w:hAnsi="Times New Roman" w:cs="Times New Roman"/>
                <w:sz w:val="20"/>
                <w:szCs w:val="20"/>
              </w:rPr>
              <w:t>11,30</w:t>
            </w:r>
          </w:p>
        </w:tc>
        <w:tc>
          <w:tcPr>
            <w:tcW w:w="438" w:type="pct"/>
            <w:shd w:val="clear" w:color="auto" w:fill="auto"/>
            <w:vAlign w:val="center"/>
            <w:hideMark/>
          </w:tcPr>
          <w:p w14:paraId="34DCEBD6" w14:textId="15ECE193" w:rsidR="004870C5" w:rsidRPr="00C83A6F" w:rsidRDefault="006A03FE" w:rsidP="004068E3">
            <w:pPr>
              <w:spacing w:before="120"/>
              <w:jc w:val="right"/>
              <w:rPr>
                <w:rFonts w:ascii="Times New Roman" w:eastAsia="Times New Roman" w:hAnsi="Times New Roman" w:cs="Times New Roman"/>
                <w:sz w:val="20"/>
                <w:szCs w:val="20"/>
              </w:rPr>
            </w:pPr>
            <w:r w:rsidRPr="00C83A6F">
              <w:rPr>
                <w:rFonts w:ascii="Times New Roman" w:hAnsi="Times New Roman" w:cs="Times New Roman"/>
                <w:sz w:val="20"/>
                <w:szCs w:val="20"/>
              </w:rPr>
              <w:t>0,05</w:t>
            </w:r>
          </w:p>
        </w:tc>
        <w:tc>
          <w:tcPr>
            <w:tcW w:w="547" w:type="pct"/>
            <w:shd w:val="clear" w:color="auto" w:fill="auto"/>
            <w:vAlign w:val="center"/>
            <w:hideMark/>
          </w:tcPr>
          <w:p w14:paraId="1A5046EA" w14:textId="15F58079" w:rsidR="004870C5" w:rsidRPr="00C83A6F" w:rsidRDefault="004870C5"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DGT</w:t>
            </w:r>
          </w:p>
        </w:tc>
        <w:tc>
          <w:tcPr>
            <w:tcW w:w="782" w:type="pct"/>
            <w:shd w:val="clear" w:color="auto" w:fill="auto"/>
            <w:vAlign w:val="center"/>
            <w:hideMark/>
          </w:tcPr>
          <w:p w14:paraId="14BD2E24" w14:textId="68F30F98" w:rsidR="004870C5" w:rsidRPr="00C83A6F" w:rsidRDefault="004870C5" w:rsidP="004068E3">
            <w:pPr>
              <w:spacing w:before="12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Đồng </w:t>
            </w:r>
            <w:proofErr w:type="gramStart"/>
            <w:r w:rsidRPr="00C83A6F">
              <w:rPr>
                <w:rFonts w:ascii="Times New Roman" w:eastAsia="Times New Roman" w:hAnsi="Times New Roman" w:cs="Times New Roman"/>
                <w:sz w:val="20"/>
                <w:szCs w:val="20"/>
              </w:rPr>
              <w:t>Tiến,  Tân</w:t>
            </w:r>
            <w:proofErr w:type="gramEnd"/>
            <w:r w:rsidRPr="00C83A6F">
              <w:rPr>
                <w:rFonts w:ascii="Times New Roman" w:eastAsia="Times New Roman" w:hAnsi="Times New Roman" w:cs="Times New Roman"/>
                <w:sz w:val="20"/>
                <w:szCs w:val="20"/>
              </w:rPr>
              <w:t xml:space="preserve"> Phước,  </w:t>
            </w:r>
            <w:r w:rsidRPr="00C83A6F">
              <w:rPr>
                <w:rFonts w:ascii="Times New Roman" w:eastAsia="Times New Roman" w:hAnsi="Times New Roman" w:cs="Times New Roman"/>
                <w:sz w:val="20"/>
                <w:szCs w:val="20"/>
              </w:rPr>
              <w:lastRenderedPageBreak/>
              <w:t>Tân Hưng,  Tân Lợi,  Tân Phú</w:t>
            </w:r>
          </w:p>
        </w:tc>
        <w:tc>
          <w:tcPr>
            <w:tcW w:w="1405" w:type="pct"/>
            <w:shd w:val="clear" w:color="auto" w:fill="auto"/>
            <w:vAlign w:val="center"/>
            <w:hideMark/>
          </w:tcPr>
          <w:p w14:paraId="79F2B686" w14:textId="6C992B31" w:rsidR="004870C5" w:rsidRPr="00C83A6F" w:rsidRDefault="00F50F4A" w:rsidP="004068E3">
            <w:pPr>
              <w:spacing w:before="120"/>
              <w:rPr>
                <w:rFonts w:ascii="Times New Roman" w:hAnsi="Times New Roman" w:cs="Times New Roman"/>
                <w:sz w:val="20"/>
                <w:szCs w:val="20"/>
              </w:rPr>
            </w:pPr>
            <w:r w:rsidRPr="00C83A6F">
              <w:rPr>
                <w:rFonts w:ascii="Times New Roman" w:hAnsi="Times New Roman" w:cs="Times New Roman"/>
                <w:sz w:val="20"/>
                <w:szCs w:val="20"/>
              </w:rPr>
              <w:lastRenderedPageBreak/>
              <w:t xml:space="preserve">Nghị quyết số 44/2024/NQ-HĐND ngày 06/12/2024 của </w:t>
            </w:r>
            <w:r w:rsidRPr="00C83A6F">
              <w:rPr>
                <w:rFonts w:ascii="Times New Roman" w:hAnsi="Times New Roman" w:cs="Times New Roman"/>
                <w:sz w:val="20"/>
                <w:szCs w:val="20"/>
              </w:rPr>
              <w:lastRenderedPageBreak/>
              <w:t xml:space="preserve">HĐND tỉnh </w:t>
            </w:r>
          </w:p>
          <w:p w14:paraId="389FD838" w14:textId="567F48AF"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Nghị quyết số 45/2024/NQ-HĐND ngày 06/12/2024 của HĐND tỉnh về CMĐ lúa</w:t>
            </w:r>
          </w:p>
        </w:tc>
      </w:tr>
      <w:tr w:rsidR="004068E3" w:rsidRPr="00C83A6F" w14:paraId="2E6FA6DF" w14:textId="77777777" w:rsidTr="00262181">
        <w:tc>
          <w:tcPr>
            <w:tcW w:w="381" w:type="pct"/>
            <w:shd w:val="clear" w:color="auto" w:fill="auto"/>
            <w:vAlign w:val="center"/>
            <w:hideMark/>
          </w:tcPr>
          <w:p w14:paraId="5B299E87" w14:textId="4A096EE7"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lastRenderedPageBreak/>
              <w:t>2*</w:t>
            </w:r>
          </w:p>
        </w:tc>
        <w:tc>
          <w:tcPr>
            <w:tcW w:w="1024" w:type="pct"/>
            <w:shd w:val="clear" w:color="auto" w:fill="auto"/>
            <w:vAlign w:val="center"/>
            <w:hideMark/>
          </w:tcPr>
          <w:p w14:paraId="66B3993A" w14:textId="42C3ACF6" w:rsidR="004068E3" w:rsidRPr="00C83A6F" w:rsidRDefault="004068E3"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Tăng cường khả năng tiêu thoát lũ Suối Rạt</w:t>
            </w:r>
          </w:p>
        </w:tc>
        <w:tc>
          <w:tcPr>
            <w:tcW w:w="423" w:type="pct"/>
            <w:vAlign w:val="center"/>
          </w:tcPr>
          <w:p w14:paraId="7DD1FF8C" w14:textId="55260192" w:rsidR="004068E3" w:rsidRPr="00C83A6F" w:rsidRDefault="004068E3" w:rsidP="004068E3">
            <w:pPr>
              <w:spacing w:before="120"/>
              <w:jc w:val="right"/>
              <w:rPr>
                <w:rFonts w:ascii="Times New Roman" w:hAnsi="Times New Roman" w:cs="Times New Roman"/>
                <w:sz w:val="20"/>
                <w:szCs w:val="20"/>
              </w:rPr>
            </w:pPr>
            <w:r w:rsidRPr="00C83A6F">
              <w:rPr>
                <w:rFonts w:ascii="Times New Roman" w:hAnsi="Times New Roman" w:cs="Times New Roman"/>
                <w:sz w:val="20"/>
                <w:szCs w:val="20"/>
              </w:rPr>
              <w:t>60</w:t>
            </w:r>
          </w:p>
        </w:tc>
        <w:tc>
          <w:tcPr>
            <w:tcW w:w="438" w:type="pct"/>
            <w:shd w:val="clear" w:color="auto" w:fill="auto"/>
            <w:noWrap/>
            <w:vAlign w:val="center"/>
            <w:hideMark/>
          </w:tcPr>
          <w:p w14:paraId="130A2D66" w14:textId="64BDFA94" w:rsidR="004068E3" w:rsidRPr="00C83A6F" w:rsidRDefault="004068E3" w:rsidP="004068E3">
            <w:pPr>
              <w:spacing w:before="120"/>
              <w:jc w:val="right"/>
              <w:rPr>
                <w:rFonts w:ascii="Times New Roman" w:eastAsia="Times New Roman" w:hAnsi="Times New Roman" w:cs="Times New Roman"/>
                <w:sz w:val="20"/>
                <w:szCs w:val="20"/>
              </w:rPr>
            </w:pPr>
            <w:r w:rsidRPr="00C83A6F">
              <w:rPr>
                <w:rFonts w:ascii="Times New Roman" w:hAnsi="Times New Roman" w:cs="Times New Roman"/>
                <w:sz w:val="20"/>
                <w:szCs w:val="20"/>
              </w:rPr>
              <w:t>3,84</w:t>
            </w:r>
          </w:p>
        </w:tc>
        <w:tc>
          <w:tcPr>
            <w:tcW w:w="547" w:type="pct"/>
            <w:shd w:val="clear" w:color="auto" w:fill="auto"/>
            <w:noWrap/>
            <w:vAlign w:val="center"/>
            <w:hideMark/>
          </w:tcPr>
          <w:p w14:paraId="087C680B" w14:textId="0577936C"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SON </w:t>
            </w:r>
          </w:p>
        </w:tc>
        <w:tc>
          <w:tcPr>
            <w:tcW w:w="782" w:type="pct"/>
            <w:shd w:val="clear" w:color="auto" w:fill="auto"/>
            <w:vAlign w:val="center"/>
            <w:hideMark/>
          </w:tcPr>
          <w:p w14:paraId="27B01423" w14:textId="7179070C" w:rsidR="004068E3" w:rsidRPr="00C83A6F" w:rsidRDefault="004068E3" w:rsidP="004068E3">
            <w:pPr>
              <w:spacing w:before="12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Đồng Tiến, Tân Phước, Tân Hưng, Tân </w:t>
            </w:r>
            <w:proofErr w:type="gramStart"/>
            <w:r w:rsidRPr="00C83A6F">
              <w:rPr>
                <w:rFonts w:ascii="Times New Roman" w:eastAsia="Times New Roman" w:hAnsi="Times New Roman" w:cs="Times New Roman"/>
                <w:sz w:val="20"/>
                <w:szCs w:val="20"/>
              </w:rPr>
              <w:t>Lợi,  Tân</w:t>
            </w:r>
            <w:proofErr w:type="gramEnd"/>
            <w:r w:rsidRPr="00C83A6F">
              <w:rPr>
                <w:rFonts w:ascii="Times New Roman" w:eastAsia="Times New Roman" w:hAnsi="Times New Roman" w:cs="Times New Roman"/>
                <w:sz w:val="20"/>
                <w:szCs w:val="20"/>
              </w:rPr>
              <w:t xml:space="preserve"> Phú</w:t>
            </w:r>
          </w:p>
        </w:tc>
        <w:tc>
          <w:tcPr>
            <w:tcW w:w="1405" w:type="pct"/>
            <w:shd w:val="clear" w:color="auto" w:fill="auto"/>
            <w:hideMark/>
          </w:tcPr>
          <w:p w14:paraId="4D92E8B0" w14:textId="0594B80F" w:rsidR="004068E3" w:rsidRPr="00C83A6F" w:rsidRDefault="00F50F4A" w:rsidP="004068E3">
            <w:pPr>
              <w:spacing w:before="120"/>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p w14:paraId="290147A7" w14:textId="629C3C1F"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Nghị quyết số 45/2024/NQ-HĐND ngày 06/12/2024 của HĐND tỉnh về CMĐ lúa</w:t>
            </w:r>
          </w:p>
        </w:tc>
      </w:tr>
      <w:tr w:rsidR="004068E3" w:rsidRPr="00C83A6F" w14:paraId="36670A5E" w14:textId="77777777" w:rsidTr="00262181">
        <w:tc>
          <w:tcPr>
            <w:tcW w:w="381" w:type="pct"/>
            <w:shd w:val="clear" w:color="auto" w:fill="auto"/>
            <w:vAlign w:val="center"/>
            <w:hideMark/>
          </w:tcPr>
          <w:p w14:paraId="0C6191CE" w14:textId="66F05F25" w:rsidR="004068E3" w:rsidRPr="00C83A6F" w:rsidRDefault="004068E3" w:rsidP="004068E3">
            <w:pPr>
              <w:spacing w:before="120"/>
              <w:jc w:val="center"/>
              <w:rPr>
                <w:rFonts w:ascii="Times New Roman" w:eastAsia="Times New Roman" w:hAnsi="Times New Roman" w:cs="Times New Roman"/>
                <w:sz w:val="20"/>
                <w:szCs w:val="20"/>
              </w:rPr>
            </w:pPr>
            <w:bookmarkStart w:id="263" w:name="_Hlk186467186"/>
            <w:r w:rsidRPr="00C83A6F">
              <w:rPr>
                <w:rFonts w:ascii="Times New Roman" w:eastAsia="Times New Roman" w:hAnsi="Times New Roman" w:cs="Times New Roman"/>
                <w:sz w:val="20"/>
                <w:szCs w:val="20"/>
              </w:rPr>
              <w:t>3*</w:t>
            </w:r>
          </w:p>
        </w:tc>
        <w:tc>
          <w:tcPr>
            <w:tcW w:w="1024" w:type="pct"/>
            <w:shd w:val="clear" w:color="auto" w:fill="auto"/>
            <w:vAlign w:val="center"/>
            <w:hideMark/>
          </w:tcPr>
          <w:p w14:paraId="162348AE" w14:textId="769E4B90" w:rsidR="004068E3" w:rsidRPr="00C83A6F" w:rsidRDefault="004068E3"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Dự án đầu tư xây dựng đường cao </w:t>
            </w:r>
            <w:proofErr w:type="gramStart"/>
            <w:r w:rsidRPr="00C83A6F">
              <w:rPr>
                <w:rFonts w:ascii="Times New Roman" w:hAnsi="Times New Roman" w:cs="Times New Roman"/>
                <w:sz w:val="20"/>
                <w:szCs w:val="20"/>
              </w:rPr>
              <w:t>tốc  Bắc</w:t>
            </w:r>
            <w:proofErr w:type="gramEnd"/>
            <w:r w:rsidRPr="00C83A6F">
              <w:rPr>
                <w:rFonts w:ascii="Times New Roman" w:hAnsi="Times New Roman" w:cs="Times New Roman"/>
                <w:sz w:val="20"/>
                <w:szCs w:val="20"/>
              </w:rPr>
              <w:t>-Nam phía tây đoạn Gia Nghĩa (Đắk Nông) - Chơn Thành (Bình Phước)</w:t>
            </w:r>
          </w:p>
        </w:tc>
        <w:tc>
          <w:tcPr>
            <w:tcW w:w="423" w:type="pct"/>
            <w:vAlign w:val="center"/>
          </w:tcPr>
          <w:p w14:paraId="133E3B0C" w14:textId="10A65EDF" w:rsidR="004068E3" w:rsidRPr="00C83A6F" w:rsidRDefault="004068E3" w:rsidP="004068E3">
            <w:pPr>
              <w:spacing w:before="120"/>
              <w:jc w:val="right"/>
              <w:rPr>
                <w:rFonts w:ascii="Times New Roman" w:hAnsi="Times New Roman" w:cs="Times New Roman"/>
                <w:sz w:val="20"/>
                <w:szCs w:val="20"/>
              </w:rPr>
            </w:pPr>
            <w:r w:rsidRPr="00C83A6F">
              <w:rPr>
                <w:rFonts w:ascii="Times New Roman" w:hAnsi="Times New Roman" w:cs="Times New Roman"/>
                <w:sz w:val="20"/>
                <w:szCs w:val="20"/>
              </w:rPr>
              <w:t>188,00</w:t>
            </w:r>
          </w:p>
        </w:tc>
        <w:tc>
          <w:tcPr>
            <w:tcW w:w="438" w:type="pct"/>
            <w:shd w:val="clear" w:color="auto" w:fill="auto"/>
            <w:vAlign w:val="center"/>
            <w:hideMark/>
          </w:tcPr>
          <w:p w14:paraId="62A80191" w14:textId="0730F782" w:rsidR="004068E3" w:rsidRPr="00C83A6F" w:rsidRDefault="004068E3" w:rsidP="000076AD">
            <w:pPr>
              <w:spacing w:before="120"/>
              <w:jc w:val="right"/>
              <w:rPr>
                <w:rFonts w:ascii="Times New Roman" w:eastAsia="Times New Roman" w:hAnsi="Times New Roman" w:cs="Times New Roman"/>
                <w:sz w:val="20"/>
                <w:szCs w:val="20"/>
              </w:rPr>
            </w:pPr>
            <w:r w:rsidRPr="00C83A6F">
              <w:rPr>
                <w:rFonts w:ascii="Times New Roman" w:hAnsi="Times New Roman" w:cs="Times New Roman"/>
                <w:sz w:val="20"/>
                <w:szCs w:val="20"/>
              </w:rPr>
              <w:t>7,8</w:t>
            </w:r>
            <w:r w:rsidR="000076AD" w:rsidRPr="00C83A6F">
              <w:rPr>
                <w:rFonts w:ascii="Times New Roman" w:hAnsi="Times New Roman" w:cs="Times New Roman"/>
                <w:sz w:val="20"/>
                <w:szCs w:val="20"/>
              </w:rPr>
              <w:t>7</w:t>
            </w:r>
          </w:p>
        </w:tc>
        <w:tc>
          <w:tcPr>
            <w:tcW w:w="547" w:type="pct"/>
            <w:shd w:val="clear" w:color="auto" w:fill="auto"/>
            <w:noWrap/>
            <w:vAlign w:val="center"/>
            <w:hideMark/>
          </w:tcPr>
          <w:p w14:paraId="62510704" w14:textId="77777777"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DGT </w:t>
            </w:r>
          </w:p>
        </w:tc>
        <w:tc>
          <w:tcPr>
            <w:tcW w:w="782" w:type="pct"/>
            <w:shd w:val="clear" w:color="auto" w:fill="auto"/>
            <w:vAlign w:val="center"/>
            <w:hideMark/>
          </w:tcPr>
          <w:p w14:paraId="59872182" w14:textId="2B162BA4" w:rsidR="004068E3" w:rsidRPr="00C83A6F" w:rsidRDefault="004068E3" w:rsidP="004068E3">
            <w:pPr>
              <w:spacing w:before="12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Tân Hưng, Tân Phước, Đồng Tiến, Đồng Tâm</w:t>
            </w:r>
          </w:p>
        </w:tc>
        <w:tc>
          <w:tcPr>
            <w:tcW w:w="1405" w:type="pct"/>
            <w:shd w:val="clear" w:color="auto" w:fill="auto"/>
            <w:hideMark/>
          </w:tcPr>
          <w:p w14:paraId="79803526" w14:textId="1AE211E5"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Nghị quyết số 44/2024/NQ-HĐND ngày 06/12/2024 của HĐND tỉnh </w:t>
            </w:r>
          </w:p>
          <w:p w14:paraId="301D5823" w14:textId="1561D1E9"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Nghị quyết số 45/2024/NQ-HĐND ngày 06/12/2024 của HĐND tỉnh về CMĐ lúa</w:t>
            </w:r>
          </w:p>
        </w:tc>
      </w:tr>
      <w:bookmarkEnd w:id="263"/>
      <w:tr w:rsidR="004068E3" w:rsidRPr="00C83A6F" w14:paraId="4C069A27" w14:textId="77777777" w:rsidTr="00262181">
        <w:tc>
          <w:tcPr>
            <w:tcW w:w="381" w:type="pct"/>
            <w:shd w:val="clear" w:color="auto" w:fill="auto"/>
            <w:vAlign w:val="center"/>
            <w:hideMark/>
          </w:tcPr>
          <w:p w14:paraId="2A057E82" w14:textId="2E7EF65E"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4*</w:t>
            </w:r>
          </w:p>
        </w:tc>
        <w:tc>
          <w:tcPr>
            <w:tcW w:w="1024" w:type="pct"/>
            <w:shd w:val="clear" w:color="auto" w:fill="auto"/>
            <w:vAlign w:val="center"/>
            <w:hideMark/>
          </w:tcPr>
          <w:p w14:paraId="2FD30A35" w14:textId="673E768C" w:rsidR="004068E3" w:rsidRPr="00C83A6F" w:rsidRDefault="004068E3"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Nâng cấp mở rộng đường giao thông xà Tân Hòa di xã Tân Lợi</w:t>
            </w:r>
          </w:p>
        </w:tc>
        <w:tc>
          <w:tcPr>
            <w:tcW w:w="423" w:type="pct"/>
            <w:vAlign w:val="center"/>
          </w:tcPr>
          <w:p w14:paraId="2C87AD72" w14:textId="529E4196" w:rsidR="004068E3" w:rsidRPr="00C83A6F" w:rsidRDefault="004068E3" w:rsidP="004068E3">
            <w:pPr>
              <w:spacing w:before="120"/>
              <w:jc w:val="right"/>
              <w:rPr>
                <w:rFonts w:ascii="Times New Roman" w:hAnsi="Times New Roman" w:cs="Times New Roman"/>
                <w:sz w:val="20"/>
                <w:szCs w:val="20"/>
              </w:rPr>
            </w:pPr>
            <w:r w:rsidRPr="00C83A6F">
              <w:rPr>
                <w:rFonts w:ascii="Times New Roman" w:hAnsi="Times New Roman" w:cs="Times New Roman"/>
                <w:sz w:val="20"/>
                <w:szCs w:val="20"/>
              </w:rPr>
              <w:t>11,5</w:t>
            </w:r>
          </w:p>
        </w:tc>
        <w:tc>
          <w:tcPr>
            <w:tcW w:w="438" w:type="pct"/>
            <w:shd w:val="clear" w:color="auto" w:fill="auto"/>
            <w:noWrap/>
            <w:vAlign w:val="center"/>
            <w:hideMark/>
          </w:tcPr>
          <w:p w14:paraId="4E3B69F2" w14:textId="386BEB95" w:rsidR="004068E3" w:rsidRPr="00C83A6F" w:rsidRDefault="00262181" w:rsidP="004068E3">
            <w:pPr>
              <w:spacing w:before="120"/>
              <w:jc w:val="right"/>
              <w:rPr>
                <w:rFonts w:ascii="Times New Roman" w:eastAsia="Times New Roman" w:hAnsi="Times New Roman" w:cs="Times New Roman"/>
                <w:sz w:val="20"/>
                <w:szCs w:val="20"/>
              </w:rPr>
            </w:pPr>
            <w:r w:rsidRPr="00C83A6F">
              <w:rPr>
                <w:rFonts w:ascii="Times New Roman" w:hAnsi="Times New Roman" w:cs="Times New Roman"/>
                <w:sz w:val="20"/>
                <w:szCs w:val="20"/>
              </w:rPr>
              <w:t>1</w:t>
            </w:r>
            <w:r w:rsidR="004068E3" w:rsidRPr="00C83A6F">
              <w:rPr>
                <w:rFonts w:ascii="Times New Roman" w:hAnsi="Times New Roman" w:cs="Times New Roman"/>
                <w:sz w:val="20"/>
                <w:szCs w:val="20"/>
              </w:rPr>
              <w:t>,</w:t>
            </w:r>
            <w:r w:rsidRPr="00C83A6F">
              <w:rPr>
                <w:rFonts w:ascii="Times New Roman" w:hAnsi="Times New Roman" w:cs="Times New Roman"/>
                <w:sz w:val="20"/>
                <w:szCs w:val="20"/>
              </w:rPr>
              <w:t>41</w:t>
            </w:r>
          </w:p>
        </w:tc>
        <w:tc>
          <w:tcPr>
            <w:tcW w:w="547" w:type="pct"/>
            <w:shd w:val="clear" w:color="auto" w:fill="auto"/>
            <w:vAlign w:val="center"/>
            <w:hideMark/>
          </w:tcPr>
          <w:p w14:paraId="585C48D2" w14:textId="4E8C23C1"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DGT </w:t>
            </w:r>
          </w:p>
        </w:tc>
        <w:tc>
          <w:tcPr>
            <w:tcW w:w="782" w:type="pct"/>
            <w:shd w:val="clear" w:color="auto" w:fill="auto"/>
            <w:vAlign w:val="center"/>
            <w:hideMark/>
          </w:tcPr>
          <w:p w14:paraId="67628D4F" w14:textId="5E077067" w:rsidR="004068E3" w:rsidRPr="00C83A6F" w:rsidRDefault="004068E3" w:rsidP="004068E3">
            <w:pPr>
              <w:spacing w:before="12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Tân Phú, xã Tân Lợi, xã Tân Hòa</w:t>
            </w:r>
          </w:p>
        </w:tc>
        <w:tc>
          <w:tcPr>
            <w:tcW w:w="1405" w:type="pct"/>
            <w:shd w:val="clear" w:color="auto" w:fill="auto"/>
            <w:hideMark/>
          </w:tcPr>
          <w:p w14:paraId="29275E75" w14:textId="2AD31146" w:rsidR="004068E3" w:rsidRPr="00C83A6F" w:rsidRDefault="00F50F4A" w:rsidP="004068E3">
            <w:pPr>
              <w:spacing w:before="120"/>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p w14:paraId="4AD3F48D" w14:textId="7C67BBE1"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Nghị quyết số 45/2024/NQ-HĐND ngày 06/12/2024 của HĐND tỉnh về CMĐ lúa</w:t>
            </w:r>
          </w:p>
        </w:tc>
      </w:tr>
      <w:tr w:rsidR="004068E3" w:rsidRPr="00C83A6F" w14:paraId="06A82E58" w14:textId="77777777" w:rsidTr="00262181">
        <w:tc>
          <w:tcPr>
            <w:tcW w:w="381" w:type="pct"/>
            <w:shd w:val="clear" w:color="auto" w:fill="auto"/>
            <w:vAlign w:val="center"/>
            <w:hideMark/>
          </w:tcPr>
          <w:p w14:paraId="3454A91A" w14:textId="57BE4B84"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5*</w:t>
            </w:r>
          </w:p>
        </w:tc>
        <w:tc>
          <w:tcPr>
            <w:tcW w:w="1024" w:type="pct"/>
            <w:shd w:val="clear" w:color="auto" w:fill="auto"/>
            <w:vAlign w:val="center"/>
            <w:hideMark/>
          </w:tcPr>
          <w:p w14:paraId="2EE8299B" w14:textId="2B1D489B" w:rsidR="004068E3" w:rsidRPr="00C83A6F" w:rsidRDefault="004068E3" w:rsidP="004068E3">
            <w:pPr>
              <w:spacing w:before="120"/>
              <w:rPr>
                <w:rFonts w:ascii="Times New Roman" w:eastAsia="Times New Roman" w:hAnsi="Times New Roman" w:cs="Times New Roman"/>
                <w:sz w:val="20"/>
                <w:szCs w:val="20"/>
              </w:rPr>
            </w:pPr>
            <w:r w:rsidRPr="00C83A6F">
              <w:rPr>
                <w:rFonts w:ascii="Times New Roman" w:hAnsi="Times New Roman" w:cs="Times New Roman"/>
                <w:sz w:val="20"/>
                <w:szCs w:val="20"/>
              </w:rPr>
              <w:t>Xây dựng đường xuyên tâm Tân Hưng - Tân Lập</w:t>
            </w:r>
          </w:p>
        </w:tc>
        <w:tc>
          <w:tcPr>
            <w:tcW w:w="423" w:type="pct"/>
            <w:vAlign w:val="center"/>
          </w:tcPr>
          <w:p w14:paraId="179C9AB9" w14:textId="7C341020" w:rsidR="004068E3" w:rsidRPr="00C83A6F" w:rsidRDefault="004068E3" w:rsidP="004068E3">
            <w:pPr>
              <w:spacing w:before="120"/>
              <w:jc w:val="right"/>
              <w:rPr>
                <w:rFonts w:ascii="Times New Roman" w:hAnsi="Times New Roman" w:cs="Times New Roman"/>
                <w:sz w:val="20"/>
                <w:szCs w:val="20"/>
              </w:rPr>
            </w:pPr>
            <w:r w:rsidRPr="00C83A6F">
              <w:rPr>
                <w:rFonts w:ascii="Times New Roman" w:hAnsi="Times New Roman" w:cs="Times New Roman"/>
                <w:sz w:val="20"/>
                <w:szCs w:val="20"/>
              </w:rPr>
              <w:t>47,52</w:t>
            </w:r>
          </w:p>
        </w:tc>
        <w:tc>
          <w:tcPr>
            <w:tcW w:w="438" w:type="pct"/>
            <w:shd w:val="clear" w:color="auto" w:fill="auto"/>
            <w:noWrap/>
            <w:vAlign w:val="center"/>
            <w:hideMark/>
          </w:tcPr>
          <w:p w14:paraId="1B90ED03" w14:textId="7EDCDEDA" w:rsidR="004068E3" w:rsidRPr="00C83A6F" w:rsidRDefault="004068E3" w:rsidP="004068E3">
            <w:pPr>
              <w:spacing w:before="120"/>
              <w:jc w:val="right"/>
              <w:rPr>
                <w:rFonts w:ascii="Times New Roman" w:eastAsia="Times New Roman" w:hAnsi="Times New Roman" w:cs="Times New Roman"/>
                <w:sz w:val="20"/>
                <w:szCs w:val="20"/>
              </w:rPr>
            </w:pPr>
            <w:r w:rsidRPr="00C83A6F">
              <w:rPr>
                <w:rFonts w:ascii="Times New Roman" w:hAnsi="Times New Roman" w:cs="Times New Roman"/>
                <w:sz w:val="20"/>
                <w:szCs w:val="20"/>
              </w:rPr>
              <w:t>0,49</w:t>
            </w:r>
          </w:p>
        </w:tc>
        <w:tc>
          <w:tcPr>
            <w:tcW w:w="547" w:type="pct"/>
            <w:shd w:val="clear" w:color="auto" w:fill="auto"/>
            <w:vAlign w:val="center"/>
            <w:hideMark/>
          </w:tcPr>
          <w:p w14:paraId="21E14D6E" w14:textId="6C1E46F0" w:rsidR="004068E3" w:rsidRPr="00C83A6F" w:rsidRDefault="004068E3"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DGT </w:t>
            </w:r>
          </w:p>
        </w:tc>
        <w:tc>
          <w:tcPr>
            <w:tcW w:w="782" w:type="pct"/>
            <w:shd w:val="clear" w:color="auto" w:fill="auto"/>
            <w:vAlign w:val="center"/>
            <w:hideMark/>
          </w:tcPr>
          <w:p w14:paraId="5B64376C" w14:textId="0BFA4663" w:rsidR="004068E3" w:rsidRPr="00C83A6F" w:rsidRDefault="004068E3" w:rsidP="004068E3">
            <w:pPr>
              <w:spacing w:before="12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Xã Tân Hưng, Tân Lợi, Tân Tiến, Tân Lập</w:t>
            </w:r>
          </w:p>
        </w:tc>
        <w:tc>
          <w:tcPr>
            <w:tcW w:w="1405" w:type="pct"/>
            <w:shd w:val="clear" w:color="auto" w:fill="auto"/>
            <w:hideMark/>
          </w:tcPr>
          <w:p w14:paraId="30CD9BA3" w14:textId="0709D30F"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Nghị quyết số 44/2024/NQ-HĐND ngày 06/12/2024 của HĐND tỉnh </w:t>
            </w:r>
          </w:p>
          <w:p w14:paraId="2EAF087F" w14:textId="316CC1F4" w:rsidR="004068E3" w:rsidRPr="00C83A6F" w:rsidRDefault="00F50F4A" w:rsidP="004068E3">
            <w:pPr>
              <w:spacing w:before="12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Nghị quyết số 45/2024/NQ-HĐND ngày 06/12/2024 của HĐND tỉnh về CMĐ lúa</w:t>
            </w:r>
          </w:p>
        </w:tc>
      </w:tr>
      <w:tr w:rsidR="006A03FE" w:rsidRPr="00C83A6F" w14:paraId="0F4547FA" w14:textId="77777777" w:rsidTr="00262181">
        <w:tc>
          <w:tcPr>
            <w:tcW w:w="381" w:type="pct"/>
            <w:shd w:val="clear" w:color="auto" w:fill="auto"/>
            <w:vAlign w:val="center"/>
          </w:tcPr>
          <w:p w14:paraId="1DD5B082" w14:textId="67A38A57" w:rsidR="006A03FE" w:rsidRPr="00C83A6F" w:rsidRDefault="006A03FE"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6</w:t>
            </w:r>
            <w:r w:rsidR="00A54384" w:rsidRPr="00C83A6F">
              <w:rPr>
                <w:rFonts w:ascii="Times New Roman" w:eastAsia="Times New Roman" w:hAnsi="Times New Roman" w:cs="Times New Roman"/>
                <w:sz w:val="20"/>
                <w:szCs w:val="20"/>
              </w:rPr>
              <w:t>**</w:t>
            </w:r>
          </w:p>
        </w:tc>
        <w:tc>
          <w:tcPr>
            <w:tcW w:w="1024" w:type="pct"/>
            <w:shd w:val="clear" w:color="auto" w:fill="auto"/>
            <w:vAlign w:val="center"/>
          </w:tcPr>
          <w:p w14:paraId="29E11EB4" w14:textId="5AC31BD9" w:rsidR="006A03FE" w:rsidRPr="00C83A6F" w:rsidRDefault="006A03FE" w:rsidP="004068E3">
            <w:pPr>
              <w:spacing w:before="120"/>
              <w:rPr>
                <w:rFonts w:ascii="Times New Roman" w:hAnsi="Times New Roman" w:cs="Times New Roman"/>
                <w:sz w:val="20"/>
                <w:szCs w:val="20"/>
              </w:rPr>
            </w:pPr>
            <w:r w:rsidRPr="00C83A6F">
              <w:rPr>
                <w:rFonts w:ascii="Times New Roman" w:hAnsi="Times New Roman" w:cs="Times New Roman"/>
                <w:sz w:val="20"/>
                <w:szCs w:val="20"/>
              </w:rPr>
              <w:t xml:space="preserve">CMĐ </w:t>
            </w:r>
            <w:r w:rsidR="00BF4108" w:rsidRPr="00C83A6F">
              <w:rPr>
                <w:rFonts w:ascii="Times New Roman" w:hAnsi="Times New Roman" w:cs="Times New Roman"/>
                <w:sz w:val="20"/>
                <w:szCs w:val="20"/>
              </w:rPr>
              <w:t>từ đất trồng lúa sang CLN</w:t>
            </w:r>
          </w:p>
        </w:tc>
        <w:tc>
          <w:tcPr>
            <w:tcW w:w="423" w:type="pct"/>
            <w:vAlign w:val="center"/>
          </w:tcPr>
          <w:p w14:paraId="3C63B110" w14:textId="77777777" w:rsidR="006A03FE" w:rsidRPr="00C83A6F" w:rsidRDefault="006A03FE" w:rsidP="004068E3">
            <w:pPr>
              <w:spacing w:before="120"/>
              <w:jc w:val="right"/>
              <w:rPr>
                <w:rFonts w:ascii="Times New Roman" w:hAnsi="Times New Roman" w:cs="Times New Roman"/>
                <w:sz w:val="20"/>
                <w:szCs w:val="20"/>
              </w:rPr>
            </w:pPr>
          </w:p>
        </w:tc>
        <w:tc>
          <w:tcPr>
            <w:tcW w:w="438" w:type="pct"/>
            <w:shd w:val="clear" w:color="auto" w:fill="auto"/>
            <w:noWrap/>
            <w:vAlign w:val="center"/>
          </w:tcPr>
          <w:p w14:paraId="578C8C33" w14:textId="372469ED" w:rsidR="006A03FE" w:rsidRPr="00C83A6F" w:rsidRDefault="00BF4108" w:rsidP="004068E3">
            <w:pPr>
              <w:spacing w:before="120"/>
              <w:jc w:val="right"/>
              <w:rPr>
                <w:rFonts w:ascii="Times New Roman" w:hAnsi="Times New Roman" w:cs="Times New Roman"/>
                <w:sz w:val="20"/>
                <w:szCs w:val="20"/>
              </w:rPr>
            </w:pPr>
            <w:r w:rsidRPr="00C83A6F">
              <w:rPr>
                <w:rFonts w:ascii="Times New Roman" w:hAnsi="Times New Roman" w:cs="Times New Roman"/>
                <w:sz w:val="20"/>
                <w:szCs w:val="20"/>
              </w:rPr>
              <w:t>6</w:t>
            </w:r>
            <w:r w:rsidR="00262181" w:rsidRPr="00C83A6F">
              <w:rPr>
                <w:rFonts w:ascii="Times New Roman" w:hAnsi="Times New Roman" w:cs="Times New Roman"/>
                <w:sz w:val="20"/>
                <w:szCs w:val="20"/>
              </w:rPr>
              <w:t>5</w:t>
            </w:r>
            <w:r w:rsidRPr="00C83A6F">
              <w:rPr>
                <w:rFonts w:ascii="Times New Roman" w:hAnsi="Times New Roman" w:cs="Times New Roman"/>
                <w:sz w:val="20"/>
                <w:szCs w:val="20"/>
              </w:rPr>
              <w:t>,</w:t>
            </w:r>
            <w:r w:rsidR="000076AD" w:rsidRPr="00C83A6F">
              <w:rPr>
                <w:rFonts w:ascii="Times New Roman" w:hAnsi="Times New Roman" w:cs="Times New Roman"/>
                <w:sz w:val="20"/>
                <w:szCs w:val="20"/>
              </w:rPr>
              <w:t>35</w:t>
            </w:r>
          </w:p>
        </w:tc>
        <w:tc>
          <w:tcPr>
            <w:tcW w:w="547" w:type="pct"/>
            <w:shd w:val="clear" w:color="auto" w:fill="auto"/>
            <w:vAlign w:val="center"/>
          </w:tcPr>
          <w:p w14:paraId="45EB751E" w14:textId="389CFD2E" w:rsidR="006A03FE" w:rsidRPr="00C83A6F" w:rsidRDefault="00BF4108" w:rsidP="004068E3">
            <w:pPr>
              <w:spacing w:before="12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CLN</w:t>
            </w:r>
          </w:p>
        </w:tc>
        <w:tc>
          <w:tcPr>
            <w:tcW w:w="782" w:type="pct"/>
            <w:shd w:val="clear" w:color="auto" w:fill="auto"/>
            <w:vAlign w:val="center"/>
          </w:tcPr>
          <w:p w14:paraId="74F8CBA6" w14:textId="3A122B73" w:rsidR="006A03FE" w:rsidRPr="00C83A6F" w:rsidRDefault="00BF4108" w:rsidP="004068E3">
            <w:pPr>
              <w:spacing w:before="12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Xã Thuận Lợi, Tân Phước, Tân Lợi, Đồng Tiến</w:t>
            </w:r>
          </w:p>
        </w:tc>
        <w:tc>
          <w:tcPr>
            <w:tcW w:w="1405" w:type="pct"/>
            <w:shd w:val="clear" w:color="auto" w:fill="auto"/>
            <w:vAlign w:val="center"/>
          </w:tcPr>
          <w:p w14:paraId="07A991A6" w14:textId="2C51401E" w:rsidR="006A03FE" w:rsidRPr="00C83A6F" w:rsidRDefault="00BF4108" w:rsidP="004068E3">
            <w:pPr>
              <w:spacing w:before="120"/>
              <w:rPr>
                <w:rFonts w:ascii="Times New Roman" w:hAnsi="Times New Roman" w:cs="Times New Roman"/>
                <w:sz w:val="20"/>
                <w:szCs w:val="20"/>
              </w:rPr>
            </w:pPr>
            <w:r w:rsidRPr="00C83A6F">
              <w:rPr>
                <w:rFonts w:ascii="Times New Roman" w:hAnsi="Times New Roman" w:cs="Times New Roman"/>
                <w:sz w:val="20"/>
                <w:szCs w:val="20"/>
              </w:rPr>
              <w:t xml:space="preserve">Tổng hợp nhu cầu </w:t>
            </w:r>
            <w:r w:rsidR="00DE581C" w:rsidRPr="00C83A6F">
              <w:rPr>
                <w:rFonts w:ascii="Times New Roman" w:hAnsi="Times New Roman" w:cs="Times New Roman"/>
                <w:sz w:val="20"/>
                <w:szCs w:val="20"/>
              </w:rPr>
              <w:t>hộ gia đình cá nhân</w:t>
            </w:r>
          </w:p>
        </w:tc>
      </w:tr>
      <w:tr w:rsidR="00DC1F12" w:rsidRPr="00C83A6F" w14:paraId="08E83A59" w14:textId="77777777" w:rsidTr="00262181">
        <w:tc>
          <w:tcPr>
            <w:tcW w:w="381" w:type="pct"/>
            <w:shd w:val="clear" w:color="auto" w:fill="auto"/>
            <w:vAlign w:val="center"/>
          </w:tcPr>
          <w:p w14:paraId="5B0D7EF1" w14:textId="77777777" w:rsidR="004870C5" w:rsidRPr="00C83A6F" w:rsidRDefault="004870C5" w:rsidP="004068E3">
            <w:pPr>
              <w:spacing w:before="120"/>
              <w:jc w:val="center"/>
              <w:rPr>
                <w:rFonts w:ascii="Times New Roman" w:eastAsia="Times New Roman" w:hAnsi="Times New Roman" w:cs="Times New Roman"/>
                <w:b/>
                <w:sz w:val="20"/>
                <w:szCs w:val="20"/>
              </w:rPr>
            </w:pPr>
          </w:p>
        </w:tc>
        <w:tc>
          <w:tcPr>
            <w:tcW w:w="1024" w:type="pct"/>
            <w:shd w:val="clear" w:color="auto" w:fill="auto"/>
            <w:vAlign w:val="center"/>
          </w:tcPr>
          <w:p w14:paraId="2FCBB73F" w14:textId="38F0F581" w:rsidR="004870C5" w:rsidRPr="00C83A6F" w:rsidRDefault="004870C5" w:rsidP="004068E3">
            <w:pPr>
              <w:spacing w:before="12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 xml:space="preserve">Tổng diện tích đất </w:t>
            </w:r>
            <w:r w:rsidR="00DC1F12" w:rsidRPr="00C83A6F">
              <w:rPr>
                <w:rFonts w:ascii="Times New Roman" w:eastAsia="Times New Roman" w:hAnsi="Times New Roman" w:cs="Times New Roman"/>
                <w:b/>
                <w:sz w:val="20"/>
                <w:szCs w:val="20"/>
              </w:rPr>
              <w:t>trồng lúa</w:t>
            </w:r>
            <w:r w:rsidRPr="00C83A6F">
              <w:rPr>
                <w:rFonts w:ascii="Times New Roman" w:eastAsia="Times New Roman" w:hAnsi="Times New Roman" w:cs="Times New Roman"/>
                <w:b/>
                <w:sz w:val="20"/>
                <w:szCs w:val="20"/>
              </w:rPr>
              <w:t xml:space="preserve"> giảm</w:t>
            </w:r>
          </w:p>
        </w:tc>
        <w:tc>
          <w:tcPr>
            <w:tcW w:w="423" w:type="pct"/>
            <w:vAlign w:val="center"/>
          </w:tcPr>
          <w:p w14:paraId="29D73537" w14:textId="77777777" w:rsidR="004870C5" w:rsidRPr="00C83A6F" w:rsidRDefault="004870C5" w:rsidP="004068E3">
            <w:pPr>
              <w:spacing w:before="120"/>
              <w:jc w:val="right"/>
              <w:rPr>
                <w:rFonts w:ascii="Times New Roman" w:eastAsia="Times New Roman" w:hAnsi="Times New Roman" w:cs="Times New Roman"/>
                <w:b/>
                <w:sz w:val="20"/>
                <w:szCs w:val="20"/>
              </w:rPr>
            </w:pPr>
          </w:p>
        </w:tc>
        <w:tc>
          <w:tcPr>
            <w:tcW w:w="438" w:type="pct"/>
            <w:shd w:val="clear" w:color="auto" w:fill="auto"/>
            <w:noWrap/>
            <w:vAlign w:val="center"/>
          </w:tcPr>
          <w:p w14:paraId="3541C19B" w14:textId="28196367" w:rsidR="004870C5" w:rsidRPr="00C83A6F" w:rsidRDefault="00BF4108" w:rsidP="004068E3">
            <w:pPr>
              <w:spacing w:before="120"/>
              <w:jc w:val="right"/>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79,01</w:t>
            </w:r>
          </w:p>
        </w:tc>
        <w:tc>
          <w:tcPr>
            <w:tcW w:w="547" w:type="pct"/>
            <w:shd w:val="clear" w:color="auto" w:fill="auto"/>
            <w:vAlign w:val="center"/>
          </w:tcPr>
          <w:p w14:paraId="36AD295B" w14:textId="77777777" w:rsidR="004870C5" w:rsidRPr="00C83A6F" w:rsidRDefault="004870C5" w:rsidP="004068E3">
            <w:pPr>
              <w:spacing w:before="120"/>
              <w:jc w:val="center"/>
              <w:rPr>
                <w:rFonts w:ascii="Times New Roman" w:eastAsia="Times New Roman" w:hAnsi="Times New Roman" w:cs="Times New Roman"/>
                <w:b/>
                <w:sz w:val="20"/>
                <w:szCs w:val="20"/>
              </w:rPr>
            </w:pPr>
          </w:p>
        </w:tc>
        <w:tc>
          <w:tcPr>
            <w:tcW w:w="782" w:type="pct"/>
            <w:shd w:val="clear" w:color="auto" w:fill="auto"/>
            <w:noWrap/>
            <w:vAlign w:val="center"/>
          </w:tcPr>
          <w:p w14:paraId="2C185DEE" w14:textId="77777777" w:rsidR="004870C5" w:rsidRPr="00C83A6F" w:rsidRDefault="004870C5" w:rsidP="004068E3">
            <w:pPr>
              <w:spacing w:before="120"/>
              <w:jc w:val="left"/>
              <w:rPr>
                <w:rFonts w:ascii="Times New Roman" w:eastAsia="Times New Roman" w:hAnsi="Times New Roman" w:cs="Times New Roman"/>
                <w:b/>
                <w:sz w:val="20"/>
                <w:szCs w:val="20"/>
              </w:rPr>
            </w:pPr>
          </w:p>
        </w:tc>
        <w:tc>
          <w:tcPr>
            <w:tcW w:w="1405" w:type="pct"/>
            <w:shd w:val="clear" w:color="auto" w:fill="auto"/>
            <w:vAlign w:val="center"/>
          </w:tcPr>
          <w:p w14:paraId="3DD82D15" w14:textId="77777777" w:rsidR="004870C5" w:rsidRPr="00C83A6F" w:rsidRDefault="004870C5" w:rsidP="004068E3">
            <w:pPr>
              <w:spacing w:before="120"/>
              <w:rPr>
                <w:rFonts w:ascii="Times New Roman" w:eastAsia="Times New Roman" w:hAnsi="Times New Roman" w:cs="Times New Roman"/>
                <w:b/>
                <w:sz w:val="20"/>
                <w:szCs w:val="20"/>
              </w:rPr>
            </w:pPr>
          </w:p>
        </w:tc>
      </w:tr>
    </w:tbl>
    <w:p w14:paraId="5AB3266A" w14:textId="437D483F" w:rsidR="005767BB" w:rsidRPr="00C83A6F" w:rsidRDefault="005767BB" w:rsidP="004068E3">
      <w:pPr>
        <w:pStyle w:val="1normal"/>
        <w:spacing w:before="0" w:line="240" w:lineRule="auto"/>
        <w:ind w:firstLine="720"/>
        <w:rPr>
          <w:i/>
          <w:iCs/>
          <w:color w:val="auto"/>
          <w:sz w:val="20"/>
          <w:szCs w:val="20"/>
        </w:rPr>
      </w:pPr>
      <w:r w:rsidRPr="00C83A6F">
        <w:rPr>
          <w:color w:val="auto"/>
          <w:sz w:val="20"/>
          <w:szCs w:val="20"/>
        </w:rPr>
        <w:t xml:space="preserve">(*) </w:t>
      </w:r>
      <w:bookmarkStart w:id="264" w:name="_Hlk170912061"/>
      <w:r w:rsidR="00A54384" w:rsidRPr="00C83A6F">
        <w:rPr>
          <w:i/>
          <w:iCs/>
          <w:color w:val="auto"/>
          <w:sz w:val="20"/>
          <w:szCs w:val="20"/>
        </w:rPr>
        <w:t xml:space="preserve">Các thửa đất xác định là đất trông lúa  trong dự án sẽ được chuyển mục đích sau khi có Nghị quyết của </w:t>
      </w:r>
      <w:r w:rsidR="00613E5B" w:rsidRPr="00C83A6F">
        <w:rPr>
          <w:i/>
          <w:iCs/>
          <w:color w:val="auto"/>
          <w:sz w:val="20"/>
          <w:szCs w:val="20"/>
          <w:lang w:val="vi-VN"/>
        </w:rPr>
        <w:t>H</w:t>
      </w:r>
      <w:r w:rsidR="00A54384" w:rsidRPr="00C83A6F">
        <w:rPr>
          <w:i/>
          <w:iCs/>
          <w:color w:val="auto"/>
          <w:sz w:val="20"/>
          <w:szCs w:val="20"/>
        </w:rPr>
        <w:t xml:space="preserve">ội đồng </w:t>
      </w:r>
      <w:r w:rsidR="004426EA" w:rsidRPr="00C83A6F">
        <w:rPr>
          <w:i/>
          <w:iCs/>
          <w:color w:val="auto"/>
          <w:sz w:val="20"/>
          <w:szCs w:val="20"/>
          <w:lang w:val="en-US"/>
        </w:rPr>
        <w:t>n</w:t>
      </w:r>
      <w:r w:rsidR="00A54384" w:rsidRPr="00C83A6F">
        <w:rPr>
          <w:i/>
          <w:iCs/>
          <w:color w:val="auto"/>
          <w:sz w:val="20"/>
          <w:szCs w:val="20"/>
        </w:rPr>
        <w:t>hân dân tỉnh phê duyệt</w:t>
      </w:r>
      <w:bookmarkEnd w:id="264"/>
    </w:p>
    <w:p w14:paraId="608E94E8" w14:textId="7EE094ED" w:rsidR="00A54384" w:rsidRPr="00C83A6F" w:rsidRDefault="00A54384" w:rsidP="00AB5E43">
      <w:pPr>
        <w:pStyle w:val="1normal"/>
        <w:spacing w:after="120" w:line="240" w:lineRule="auto"/>
        <w:ind w:firstLine="720"/>
        <w:rPr>
          <w:color w:val="auto"/>
          <w:sz w:val="28"/>
          <w:szCs w:val="28"/>
          <w:lang w:val="vi-VN"/>
        </w:rPr>
      </w:pPr>
      <w:r w:rsidRPr="00C83A6F">
        <w:rPr>
          <w:i/>
          <w:iCs/>
          <w:color w:val="auto"/>
          <w:sz w:val="20"/>
          <w:szCs w:val="20"/>
        </w:rPr>
        <w:t>(**) Các thửa đất xác định là đất trông lúa  của hộ gia đình cá nhân sẽ được chuyển mục đích sau khi kế hoạch sử dụng đất của tỉnh được phê duyệt và xác định chỉ tiêu phân bổ đất trồng lúa cho huyện</w:t>
      </w:r>
      <w:r w:rsidR="00FE35E4" w:rsidRPr="00C83A6F">
        <w:rPr>
          <w:i/>
          <w:iCs/>
          <w:color w:val="auto"/>
          <w:sz w:val="20"/>
          <w:szCs w:val="20"/>
          <w:lang w:val="vi-VN"/>
        </w:rPr>
        <w:t xml:space="preserve">. </w:t>
      </w:r>
    </w:p>
    <w:p w14:paraId="51F35DA3" w14:textId="77777777" w:rsidR="00BC76E4" w:rsidRPr="00C83A6F" w:rsidRDefault="00BC76E4" w:rsidP="00AB5E43">
      <w:pPr>
        <w:pStyle w:val="1normal"/>
        <w:spacing w:after="120"/>
        <w:ind w:firstLine="720"/>
        <w:rPr>
          <w:color w:val="auto"/>
          <w:szCs w:val="26"/>
        </w:rPr>
      </w:pPr>
      <w:r w:rsidRPr="00C83A6F">
        <w:rPr>
          <w:color w:val="auto"/>
          <w:szCs w:val="26"/>
        </w:rPr>
        <w:t>Chỉ tiêu phân bổ được xác định theo từng đơn vị hành chính cấp xã như sau:</w:t>
      </w:r>
    </w:p>
    <w:p w14:paraId="005C13A8" w14:textId="40BF7E8A" w:rsidR="00BC76E4" w:rsidRPr="00C83A6F" w:rsidRDefault="00BC76E4" w:rsidP="00AB5E43">
      <w:pPr>
        <w:pStyle w:val="1normal"/>
        <w:spacing w:after="120"/>
        <w:ind w:firstLine="720"/>
        <w:rPr>
          <w:b/>
          <w:bCs/>
          <w:color w:val="auto"/>
          <w:szCs w:val="26"/>
        </w:rPr>
      </w:pPr>
      <w:bookmarkStart w:id="265" w:name="_Toc86321491"/>
      <w:bookmarkStart w:id="266" w:name="_Toc91708537"/>
      <w:bookmarkStart w:id="267" w:name="_Toc187299454"/>
      <w:r w:rsidRPr="00C83A6F">
        <w:rPr>
          <w:b/>
          <w:bCs/>
          <w:color w:val="auto"/>
          <w:szCs w:val="26"/>
          <w:lang w:val="vi-VN"/>
        </w:rPr>
        <w:t xml:space="preserve">Bảng </w:t>
      </w:r>
      <w:r w:rsidRPr="00C83A6F">
        <w:rPr>
          <w:b/>
          <w:bCs/>
          <w:color w:val="auto"/>
          <w:szCs w:val="26"/>
        </w:rPr>
        <w:fldChar w:fldCharType="begin"/>
      </w:r>
      <w:r w:rsidRPr="00C83A6F">
        <w:rPr>
          <w:b/>
          <w:bCs/>
          <w:color w:val="auto"/>
          <w:szCs w:val="26"/>
          <w:lang w:val="vi-VN"/>
        </w:rPr>
        <w:instrText xml:space="preserve"> SEQ Bảng \* ARABIC </w:instrText>
      </w:r>
      <w:r w:rsidRPr="00C83A6F">
        <w:rPr>
          <w:b/>
          <w:bCs/>
          <w:color w:val="auto"/>
          <w:szCs w:val="26"/>
        </w:rPr>
        <w:fldChar w:fldCharType="separate"/>
      </w:r>
      <w:r w:rsidR="00262181" w:rsidRPr="00C83A6F">
        <w:rPr>
          <w:b/>
          <w:bCs/>
          <w:noProof/>
          <w:color w:val="auto"/>
          <w:szCs w:val="26"/>
          <w:lang w:val="vi-VN"/>
        </w:rPr>
        <w:t>43</w:t>
      </w:r>
      <w:r w:rsidRPr="00C83A6F">
        <w:rPr>
          <w:b/>
          <w:bCs/>
          <w:color w:val="auto"/>
          <w:szCs w:val="26"/>
        </w:rPr>
        <w:fldChar w:fldCharType="end"/>
      </w:r>
      <w:r w:rsidRPr="00C83A6F">
        <w:rPr>
          <w:b/>
          <w:bCs/>
          <w:color w:val="auto"/>
          <w:szCs w:val="26"/>
          <w:lang w:val="vi-VN"/>
        </w:rPr>
        <w:t xml:space="preserve">: </w:t>
      </w:r>
      <w:r w:rsidRPr="00C83A6F">
        <w:rPr>
          <w:b/>
          <w:bCs/>
          <w:color w:val="auto"/>
          <w:szCs w:val="26"/>
        </w:rPr>
        <w:t xml:space="preserve">Kế hoạch sử dụng đất trồng lúa năm </w:t>
      </w:r>
      <w:r w:rsidR="00633C58" w:rsidRPr="00C83A6F">
        <w:rPr>
          <w:b/>
          <w:bCs/>
          <w:color w:val="auto"/>
          <w:szCs w:val="26"/>
        </w:rPr>
        <w:t>2025</w:t>
      </w:r>
      <w:bookmarkEnd w:id="265"/>
      <w:bookmarkEnd w:id="266"/>
      <w:bookmarkEnd w:id="267"/>
    </w:p>
    <w:tbl>
      <w:tblPr>
        <w:tblW w:w="5000" w:type="pct"/>
        <w:tblLook w:val="0000" w:firstRow="0" w:lastRow="0" w:firstColumn="0" w:lastColumn="0" w:noHBand="0" w:noVBand="0"/>
      </w:tblPr>
      <w:tblGrid>
        <w:gridCol w:w="749"/>
        <w:gridCol w:w="2246"/>
        <w:gridCol w:w="2008"/>
        <w:gridCol w:w="2008"/>
        <w:gridCol w:w="2277"/>
      </w:tblGrid>
      <w:tr w:rsidR="00990B04" w:rsidRPr="00C83A6F" w14:paraId="0E4227F6" w14:textId="77777777" w:rsidTr="00BC3B1A">
        <w:trPr>
          <w:trHeight w:val="432"/>
          <w:tblHeader/>
        </w:trPr>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AB48C" w14:textId="77777777" w:rsidR="00BC76E4" w:rsidRPr="00C83A6F" w:rsidRDefault="00BC76E4" w:rsidP="004068E3">
            <w:pPr>
              <w:pStyle w:val="1normal"/>
              <w:spacing w:line="240" w:lineRule="auto"/>
              <w:rPr>
                <w:b/>
                <w:bCs/>
                <w:color w:val="auto"/>
                <w:sz w:val="20"/>
                <w:szCs w:val="20"/>
              </w:rPr>
            </w:pPr>
            <w:r w:rsidRPr="00C83A6F">
              <w:rPr>
                <w:b/>
                <w:bCs/>
                <w:color w:val="auto"/>
                <w:sz w:val="20"/>
                <w:szCs w:val="20"/>
              </w:rPr>
              <w:t>STT</w:t>
            </w:r>
          </w:p>
        </w:tc>
        <w:tc>
          <w:tcPr>
            <w:tcW w:w="1209" w:type="pct"/>
            <w:tcBorders>
              <w:top w:val="single" w:sz="4" w:space="0" w:color="auto"/>
              <w:left w:val="nil"/>
              <w:bottom w:val="single" w:sz="4" w:space="0" w:color="auto"/>
              <w:right w:val="single" w:sz="4" w:space="0" w:color="auto"/>
            </w:tcBorders>
            <w:shd w:val="clear" w:color="auto" w:fill="auto"/>
            <w:noWrap/>
            <w:vAlign w:val="center"/>
          </w:tcPr>
          <w:p w14:paraId="039D58A0" w14:textId="77777777" w:rsidR="00BC76E4" w:rsidRPr="00C83A6F" w:rsidRDefault="00BC76E4" w:rsidP="004068E3">
            <w:pPr>
              <w:pStyle w:val="1normal"/>
              <w:spacing w:line="240" w:lineRule="auto"/>
              <w:rPr>
                <w:b/>
                <w:bCs/>
                <w:color w:val="auto"/>
                <w:sz w:val="20"/>
                <w:szCs w:val="20"/>
              </w:rPr>
            </w:pPr>
            <w:r w:rsidRPr="00C83A6F">
              <w:rPr>
                <w:b/>
                <w:bCs/>
                <w:color w:val="auto"/>
                <w:sz w:val="20"/>
                <w:szCs w:val="20"/>
              </w:rPr>
              <w:t>Hạng mục</w:t>
            </w:r>
          </w:p>
        </w:tc>
        <w:tc>
          <w:tcPr>
            <w:tcW w:w="1081" w:type="pct"/>
            <w:tcBorders>
              <w:top w:val="single" w:sz="4" w:space="0" w:color="auto"/>
              <w:left w:val="nil"/>
              <w:bottom w:val="single" w:sz="4" w:space="0" w:color="auto"/>
              <w:right w:val="single" w:sz="4" w:space="0" w:color="auto"/>
            </w:tcBorders>
            <w:shd w:val="clear" w:color="auto" w:fill="auto"/>
            <w:noWrap/>
            <w:vAlign w:val="center"/>
          </w:tcPr>
          <w:p w14:paraId="465D93FE" w14:textId="786E35CE" w:rsidR="00BC76E4" w:rsidRPr="00C83A6F" w:rsidRDefault="00BC76E4" w:rsidP="004068E3">
            <w:pPr>
              <w:pStyle w:val="1normal"/>
              <w:spacing w:line="240" w:lineRule="auto"/>
              <w:rPr>
                <w:b/>
                <w:bCs/>
                <w:color w:val="auto"/>
                <w:sz w:val="20"/>
                <w:szCs w:val="20"/>
              </w:rPr>
            </w:pPr>
            <w:r w:rsidRPr="00C83A6F">
              <w:rPr>
                <w:b/>
                <w:bCs/>
                <w:color w:val="auto"/>
                <w:sz w:val="20"/>
                <w:szCs w:val="20"/>
              </w:rPr>
              <w:t xml:space="preserve">HTSDĐ </w:t>
            </w:r>
            <w:r w:rsidR="00633C58" w:rsidRPr="00C83A6F">
              <w:rPr>
                <w:b/>
                <w:bCs/>
                <w:color w:val="auto"/>
                <w:sz w:val="20"/>
                <w:szCs w:val="20"/>
              </w:rPr>
              <w:t>2024</w:t>
            </w:r>
          </w:p>
        </w:tc>
        <w:tc>
          <w:tcPr>
            <w:tcW w:w="1081" w:type="pct"/>
            <w:tcBorders>
              <w:top w:val="single" w:sz="4" w:space="0" w:color="auto"/>
              <w:left w:val="nil"/>
              <w:bottom w:val="single" w:sz="4" w:space="0" w:color="auto"/>
              <w:right w:val="single" w:sz="4" w:space="0" w:color="auto"/>
            </w:tcBorders>
            <w:shd w:val="clear" w:color="auto" w:fill="auto"/>
            <w:noWrap/>
            <w:vAlign w:val="center"/>
          </w:tcPr>
          <w:p w14:paraId="0F035503" w14:textId="71DE7442" w:rsidR="00BC76E4" w:rsidRPr="00C83A6F" w:rsidRDefault="00BC76E4" w:rsidP="004068E3">
            <w:pPr>
              <w:pStyle w:val="1normal"/>
              <w:spacing w:line="240" w:lineRule="auto"/>
              <w:rPr>
                <w:b/>
                <w:bCs/>
                <w:color w:val="auto"/>
                <w:sz w:val="20"/>
                <w:szCs w:val="20"/>
              </w:rPr>
            </w:pPr>
            <w:r w:rsidRPr="00C83A6F">
              <w:rPr>
                <w:b/>
                <w:bCs/>
                <w:color w:val="auto"/>
                <w:sz w:val="20"/>
                <w:szCs w:val="20"/>
              </w:rPr>
              <w:t xml:space="preserve">KHSDĐ </w:t>
            </w:r>
            <w:r w:rsidR="00633C58" w:rsidRPr="00C83A6F">
              <w:rPr>
                <w:b/>
                <w:bCs/>
                <w:color w:val="auto"/>
                <w:sz w:val="20"/>
                <w:szCs w:val="20"/>
              </w:rPr>
              <w:t>2025</w:t>
            </w:r>
          </w:p>
        </w:tc>
        <w:tc>
          <w:tcPr>
            <w:tcW w:w="1226" w:type="pct"/>
            <w:tcBorders>
              <w:top w:val="single" w:sz="4" w:space="0" w:color="auto"/>
              <w:left w:val="nil"/>
              <w:bottom w:val="single" w:sz="4" w:space="0" w:color="auto"/>
              <w:right w:val="single" w:sz="4" w:space="0" w:color="auto"/>
            </w:tcBorders>
            <w:shd w:val="clear" w:color="auto" w:fill="auto"/>
            <w:noWrap/>
            <w:vAlign w:val="center"/>
          </w:tcPr>
          <w:p w14:paraId="0DE1107C" w14:textId="77777777" w:rsidR="00BC76E4" w:rsidRPr="00C83A6F" w:rsidRDefault="00BC76E4" w:rsidP="004068E3">
            <w:pPr>
              <w:pStyle w:val="1normal"/>
              <w:spacing w:line="240" w:lineRule="auto"/>
              <w:rPr>
                <w:b/>
                <w:bCs/>
                <w:color w:val="auto"/>
                <w:sz w:val="20"/>
                <w:szCs w:val="20"/>
              </w:rPr>
            </w:pPr>
            <w:r w:rsidRPr="00C83A6F">
              <w:rPr>
                <w:b/>
                <w:bCs/>
                <w:color w:val="auto"/>
                <w:sz w:val="20"/>
                <w:szCs w:val="20"/>
              </w:rPr>
              <w:t>Tăng (+), giảm (-)</w:t>
            </w:r>
          </w:p>
        </w:tc>
      </w:tr>
      <w:tr w:rsidR="00F50F4A" w:rsidRPr="00C83A6F" w14:paraId="3111C0EF" w14:textId="77777777" w:rsidTr="005820F3">
        <w:trPr>
          <w:trHeight w:val="317"/>
        </w:trPr>
        <w:tc>
          <w:tcPr>
            <w:tcW w:w="403" w:type="pct"/>
            <w:tcBorders>
              <w:top w:val="nil"/>
              <w:left w:val="single" w:sz="4" w:space="0" w:color="auto"/>
              <w:bottom w:val="single" w:sz="4" w:space="0" w:color="auto"/>
              <w:right w:val="single" w:sz="4" w:space="0" w:color="auto"/>
            </w:tcBorders>
            <w:shd w:val="clear" w:color="auto" w:fill="auto"/>
            <w:noWrap/>
            <w:vAlign w:val="center"/>
          </w:tcPr>
          <w:p w14:paraId="1B03C3B7" w14:textId="77777777" w:rsidR="00F50F4A" w:rsidRPr="00C83A6F" w:rsidRDefault="00F50F4A" w:rsidP="00F50F4A">
            <w:pPr>
              <w:pStyle w:val="1normal"/>
              <w:spacing w:line="240" w:lineRule="auto"/>
              <w:rPr>
                <w:b/>
                <w:bCs/>
                <w:color w:val="auto"/>
                <w:sz w:val="20"/>
                <w:szCs w:val="20"/>
              </w:rPr>
            </w:pPr>
          </w:p>
        </w:tc>
        <w:tc>
          <w:tcPr>
            <w:tcW w:w="1209" w:type="pct"/>
            <w:tcBorders>
              <w:top w:val="nil"/>
              <w:left w:val="nil"/>
              <w:bottom w:val="single" w:sz="4" w:space="0" w:color="auto"/>
              <w:right w:val="single" w:sz="4" w:space="0" w:color="auto"/>
            </w:tcBorders>
            <w:shd w:val="clear" w:color="auto" w:fill="auto"/>
            <w:noWrap/>
            <w:vAlign w:val="center"/>
          </w:tcPr>
          <w:p w14:paraId="7A77F18F" w14:textId="77777777" w:rsidR="00F50F4A" w:rsidRPr="00C83A6F" w:rsidRDefault="00F50F4A" w:rsidP="00F50F4A">
            <w:pPr>
              <w:pStyle w:val="1normal"/>
              <w:spacing w:line="240" w:lineRule="auto"/>
              <w:rPr>
                <w:b/>
                <w:bCs/>
                <w:color w:val="auto"/>
                <w:sz w:val="20"/>
                <w:szCs w:val="20"/>
              </w:rPr>
            </w:pPr>
            <w:r w:rsidRPr="00C83A6F">
              <w:rPr>
                <w:b/>
                <w:bCs/>
                <w:color w:val="auto"/>
                <w:sz w:val="20"/>
                <w:szCs w:val="20"/>
              </w:rPr>
              <w:t>Toàn huyện</w:t>
            </w:r>
          </w:p>
        </w:tc>
        <w:tc>
          <w:tcPr>
            <w:tcW w:w="1081" w:type="pct"/>
            <w:tcBorders>
              <w:top w:val="nil"/>
              <w:left w:val="nil"/>
              <w:bottom w:val="single" w:sz="4" w:space="0" w:color="auto"/>
              <w:right w:val="single" w:sz="4" w:space="0" w:color="auto"/>
            </w:tcBorders>
            <w:shd w:val="clear" w:color="auto" w:fill="auto"/>
            <w:noWrap/>
            <w:vAlign w:val="bottom"/>
          </w:tcPr>
          <w:p w14:paraId="667AEFFC" w14:textId="1C4C1174" w:rsidR="00F50F4A" w:rsidRPr="00C83A6F" w:rsidRDefault="00F50F4A" w:rsidP="00F50F4A">
            <w:pPr>
              <w:pStyle w:val="1normal"/>
              <w:spacing w:line="240" w:lineRule="auto"/>
              <w:rPr>
                <w:b/>
                <w:bCs/>
                <w:color w:val="auto"/>
                <w:sz w:val="20"/>
                <w:szCs w:val="20"/>
              </w:rPr>
            </w:pPr>
            <w:r w:rsidRPr="00C83A6F">
              <w:rPr>
                <w:b/>
                <w:bCs/>
                <w:color w:val="auto"/>
                <w:sz w:val="20"/>
                <w:szCs w:val="20"/>
              </w:rPr>
              <w:t xml:space="preserve">         99,01 </w:t>
            </w:r>
          </w:p>
        </w:tc>
        <w:tc>
          <w:tcPr>
            <w:tcW w:w="1081" w:type="pct"/>
            <w:tcBorders>
              <w:top w:val="nil"/>
              <w:left w:val="nil"/>
              <w:bottom w:val="single" w:sz="4" w:space="0" w:color="auto"/>
              <w:right w:val="single" w:sz="4" w:space="0" w:color="auto"/>
            </w:tcBorders>
            <w:shd w:val="clear" w:color="auto" w:fill="auto"/>
            <w:noWrap/>
            <w:vAlign w:val="bottom"/>
          </w:tcPr>
          <w:p w14:paraId="15558C43" w14:textId="7DF77C3A" w:rsidR="00F50F4A" w:rsidRPr="00C83A6F" w:rsidRDefault="00F50F4A" w:rsidP="00F50F4A">
            <w:pPr>
              <w:pStyle w:val="1normal"/>
              <w:spacing w:line="240" w:lineRule="auto"/>
              <w:rPr>
                <w:b/>
                <w:bCs/>
                <w:color w:val="auto"/>
                <w:sz w:val="20"/>
                <w:szCs w:val="20"/>
              </w:rPr>
            </w:pPr>
            <w:r w:rsidRPr="00C83A6F">
              <w:rPr>
                <w:b/>
                <w:bCs/>
                <w:color w:val="auto"/>
                <w:sz w:val="20"/>
                <w:szCs w:val="20"/>
              </w:rPr>
              <w:t xml:space="preserve">         20,00 </w:t>
            </w:r>
          </w:p>
        </w:tc>
        <w:tc>
          <w:tcPr>
            <w:tcW w:w="1226" w:type="pct"/>
            <w:tcBorders>
              <w:top w:val="nil"/>
              <w:left w:val="nil"/>
              <w:bottom w:val="single" w:sz="4" w:space="0" w:color="auto"/>
              <w:right w:val="single" w:sz="4" w:space="0" w:color="auto"/>
            </w:tcBorders>
            <w:shd w:val="clear" w:color="auto" w:fill="auto"/>
            <w:noWrap/>
            <w:vAlign w:val="bottom"/>
          </w:tcPr>
          <w:p w14:paraId="0DF2A788" w14:textId="4C4BD5E7" w:rsidR="00F50F4A" w:rsidRPr="00C83A6F" w:rsidRDefault="00F50F4A" w:rsidP="00F50F4A">
            <w:pPr>
              <w:pStyle w:val="1normal"/>
              <w:spacing w:line="240" w:lineRule="auto"/>
              <w:jc w:val="center"/>
              <w:rPr>
                <w:b/>
                <w:bCs/>
                <w:color w:val="auto"/>
                <w:sz w:val="20"/>
                <w:szCs w:val="20"/>
              </w:rPr>
            </w:pPr>
            <w:r w:rsidRPr="00C83A6F">
              <w:rPr>
                <w:b/>
                <w:bCs/>
                <w:color w:val="auto"/>
                <w:sz w:val="20"/>
                <w:szCs w:val="20"/>
              </w:rPr>
              <w:t>-79,01</w:t>
            </w:r>
          </w:p>
        </w:tc>
      </w:tr>
      <w:tr w:rsidR="00F50F4A" w:rsidRPr="00C83A6F" w14:paraId="6602E77A" w14:textId="77777777" w:rsidTr="005820F3">
        <w:trPr>
          <w:trHeight w:val="317"/>
        </w:trPr>
        <w:tc>
          <w:tcPr>
            <w:tcW w:w="403"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12350F7" w14:textId="77777777" w:rsidR="00F50F4A" w:rsidRPr="00C83A6F" w:rsidRDefault="00F50F4A" w:rsidP="00F50F4A">
            <w:pPr>
              <w:pStyle w:val="1normal"/>
              <w:spacing w:line="240" w:lineRule="auto"/>
              <w:rPr>
                <w:color w:val="auto"/>
                <w:sz w:val="20"/>
                <w:szCs w:val="20"/>
              </w:rPr>
            </w:pPr>
            <w:r w:rsidRPr="00C83A6F">
              <w:rPr>
                <w:color w:val="auto"/>
                <w:sz w:val="20"/>
                <w:szCs w:val="20"/>
              </w:rPr>
              <w:t>1</w:t>
            </w:r>
          </w:p>
        </w:tc>
        <w:tc>
          <w:tcPr>
            <w:tcW w:w="1209" w:type="pct"/>
            <w:tcBorders>
              <w:top w:val="single" w:sz="4" w:space="0" w:color="auto"/>
              <w:left w:val="nil"/>
              <w:bottom w:val="dotted" w:sz="4" w:space="0" w:color="auto"/>
              <w:right w:val="single" w:sz="4" w:space="0" w:color="auto"/>
            </w:tcBorders>
            <w:shd w:val="clear" w:color="auto" w:fill="auto"/>
            <w:noWrap/>
            <w:vAlign w:val="center"/>
          </w:tcPr>
          <w:p w14:paraId="12E5D9CB" w14:textId="77777777" w:rsidR="00F50F4A" w:rsidRPr="00C83A6F" w:rsidRDefault="00F50F4A" w:rsidP="00F50F4A">
            <w:pPr>
              <w:pStyle w:val="1normal"/>
              <w:spacing w:line="240" w:lineRule="auto"/>
              <w:rPr>
                <w:color w:val="auto"/>
                <w:sz w:val="20"/>
                <w:szCs w:val="20"/>
              </w:rPr>
            </w:pPr>
            <w:r w:rsidRPr="00C83A6F">
              <w:rPr>
                <w:color w:val="auto"/>
                <w:sz w:val="20"/>
                <w:szCs w:val="20"/>
              </w:rPr>
              <w:t>TT. Tân Phú</w:t>
            </w:r>
          </w:p>
        </w:tc>
        <w:tc>
          <w:tcPr>
            <w:tcW w:w="1081" w:type="pct"/>
            <w:tcBorders>
              <w:top w:val="single" w:sz="4" w:space="0" w:color="auto"/>
              <w:left w:val="nil"/>
              <w:bottom w:val="dotted" w:sz="4" w:space="0" w:color="auto"/>
              <w:right w:val="single" w:sz="4" w:space="0" w:color="auto"/>
            </w:tcBorders>
            <w:shd w:val="clear" w:color="auto" w:fill="auto"/>
            <w:noWrap/>
            <w:vAlign w:val="bottom"/>
          </w:tcPr>
          <w:p w14:paraId="16E0EDDB" w14:textId="56CBF16A"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single" w:sz="4" w:space="0" w:color="auto"/>
              <w:left w:val="nil"/>
              <w:bottom w:val="dotted" w:sz="4" w:space="0" w:color="auto"/>
              <w:right w:val="single" w:sz="4" w:space="0" w:color="auto"/>
            </w:tcBorders>
            <w:shd w:val="clear" w:color="auto" w:fill="auto"/>
            <w:noWrap/>
            <w:vAlign w:val="bottom"/>
          </w:tcPr>
          <w:p w14:paraId="4E11AB5F" w14:textId="3EEA0838"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single" w:sz="4" w:space="0" w:color="auto"/>
              <w:left w:val="nil"/>
              <w:bottom w:val="dotted" w:sz="4" w:space="0" w:color="auto"/>
              <w:right w:val="single" w:sz="4" w:space="0" w:color="auto"/>
            </w:tcBorders>
            <w:shd w:val="clear" w:color="auto" w:fill="auto"/>
            <w:noWrap/>
            <w:vAlign w:val="bottom"/>
          </w:tcPr>
          <w:p w14:paraId="16E839ED" w14:textId="3EBBC9D7"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r w:rsidR="00F50F4A" w:rsidRPr="00C83A6F" w14:paraId="5D2F883F"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771DDF" w14:textId="77777777" w:rsidR="00F50F4A" w:rsidRPr="00C83A6F" w:rsidRDefault="00F50F4A" w:rsidP="00F50F4A">
            <w:pPr>
              <w:pStyle w:val="1normal"/>
              <w:spacing w:line="240" w:lineRule="auto"/>
              <w:rPr>
                <w:color w:val="auto"/>
                <w:sz w:val="20"/>
                <w:szCs w:val="20"/>
              </w:rPr>
            </w:pPr>
            <w:r w:rsidRPr="00C83A6F">
              <w:rPr>
                <w:color w:val="auto"/>
                <w:sz w:val="20"/>
                <w:szCs w:val="20"/>
              </w:rPr>
              <w:t>2</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2CC1B2BA" w14:textId="77777777" w:rsidR="00F50F4A" w:rsidRPr="00C83A6F" w:rsidRDefault="00F50F4A" w:rsidP="00F50F4A">
            <w:pPr>
              <w:pStyle w:val="1normal"/>
              <w:spacing w:line="240" w:lineRule="auto"/>
              <w:rPr>
                <w:color w:val="auto"/>
                <w:sz w:val="20"/>
                <w:szCs w:val="20"/>
              </w:rPr>
            </w:pPr>
            <w:r w:rsidRPr="00C83A6F">
              <w:rPr>
                <w:color w:val="auto"/>
                <w:sz w:val="20"/>
                <w:szCs w:val="20"/>
              </w:rPr>
              <w:t>Xã Thuận Lợi</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1DF264AF" w14:textId="0847E3F1" w:rsidR="00F50F4A" w:rsidRPr="00C83A6F" w:rsidRDefault="00F50F4A" w:rsidP="00F50F4A">
            <w:pPr>
              <w:pStyle w:val="1normal"/>
              <w:spacing w:line="240" w:lineRule="auto"/>
              <w:rPr>
                <w:color w:val="auto"/>
                <w:sz w:val="20"/>
                <w:szCs w:val="20"/>
              </w:rPr>
            </w:pPr>
            <w:r w:rsidRPr="00C83A6F">
              <w:rPr>
                <w:color w:val="auto"/>
                <w:sz w:val="20"/>
                <w:szCs w:val="20"/>
              </w:rPr>
              <w:t xml:space="preserve">          25,16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770D629D" w14:textId="2AC9A6DD" w:rsidR="00F50F4A" w:rsidRPr="00C83A6F" w:rsidRDefault="00F50F4A" w:rsidP="00F50F4A">
            <w:pPr>
              <w:pStyle w:val="1normal"/>
              <w:spacing w:line="240" w:lineRule="auto"/>
              <w:rPr>
                <w:color w:val="auto"/>
                <w:sz w:val="20"/>
                <w:szCs w:val="20"/>
              </w:rPr>
            </w:pPr>
            <w:r w:rsidRPr="00C83A6F">
              <w:rPr>
                <w:color w:val="auto"/>
                <w:sz w:val="20"/>
                <w:szCs w:val="20"/>
              </w:rPr>
              <w:t xml:space="preserve">            5,00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578D2775" w14:textId="1CBB8ABA" w:rsidR="00F50F4A" w:rsidRPr="00C83A6F" w:rsidRDefault="00F50F4A" w:rsidP="00F50F4A">
            <w:pPr>
              <w:pStyle w:val="1normal"/>
              <w:spacing w:line="240" w:lineRule="auto"/>
              <w:jc w:val="center"/>
              <w:rPr>
                <w:color w:val="auto"/>
                <w:sz w:val="20"/>
                <w:szCs w:val="20"/>
              </w:rPr>
            </w:pPr>
            <w:r w:rsidRPr="00C83A6F">
              <w:rPr>
                <w:color w:val="auto"/>
                <w:sz w:val="20"/>
                <w:szCs w:val="20"/>
              </w:rPr>
              <w:t>-20,16</w:t>
            </w:r>
          </w:p>
        </w:tc>
      </w:tr>
      <w:tr w:rsidR="00F50F4A" w:rsidRPr="00C83A6F" w14:paraId="45844B56"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8AC370" w14:textId="77777777" w:rsidR="00F50F4A" w:rsidRPr="00C83A6F" w:rsidRDefault="00F50F4A" w:rsidP="00F50F4A">
            <w:pPr>
              <w:pStyle w:val="1normal"/>
              <w:spacing w:line="240" w:lineRule="auto"/>
              <w:rPr>
                <w:color w:val="auto"/>
                <w:sz w:val="20"/>
                <w:szCs w:val="20"/>
              </w:rPr>
            </w:pPr>
            <w:r w:rsidRPr="00C83A6F">
              <w:rPr>
                <w:color w:val="auto"/>
                <w:sz w:val="20"/>
                <w:szCs w:val="20"/>
              </w:rPr>
              <w:t>3</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7D785E66" w14:textId="77777777" w:rsidR="00F50F4A" w:rsidRPr="00C83A6F" w:rsidRDefault="00F50F4A" w:rsidP="00F50F4A">
            <w:pPr>
              <w:pStyle w:val="1normal"/>
              <w:spacing w:line="240" w:lineRule="auto"/>
              <w:rPr>
                <w:color w:val="auto"/>
                <w:sz w:val="20"/>
                <w:szCs w:val="20"/>
              </w:rPr>
            </w:pPr>
            <w:r w:rsidRPr="00C83A6F">
              <w:rPr>
                <w:color w:val="auto"/>
                <w:sz w:val="20"/>
                <w:szCs w:val="20"/>
              </w:rPr>
              <w:t>Xã Đồng Tâm</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0DCA7089" w14:textId="794678F3"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2A4BE674" w14:textId="1861DE5E"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3CD4A9D6" w14:textId="7747A9B7"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r w:rsidR="00F50F4A" w:rsidRPr="00C83A6F" w14:paraId="5A872614"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F4AFEDA" w14:textId="77777777" w:rsidR="00F50F4A" w:rsidRPr="00C83A6F" w:rsidRDefault="00F50F4A" w:rsidP="00F50F4A">
            <w:pPr>
              <w:pStyle w:val="1normal"/>
              <w:spacing w:line="240" w:lineRule="auto"/>
              <w:rPr>
                <w:color w:val="auto"/>
                <w:sz w:val="20"/>
                <w:szCs w:val="20"/>
              </w:rPr>
            </w:pPr>
            <w:r w:rsidRPr="00C83A6F">
              <w:rPr>
                <w:color w:val="auto"/>
                <w:sz w:val="20"/>
                <w:szCs w:val="20"/>
              </w:rPr>
              <w:t>4</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7B1FDE83" w14:textId="77777777" w:rsidR="00F50F4A" w:rsidRPr="00C83A6F" w:rsidRDefault="00F50F4A" w:rsidP="00F50F4A">
            <w:pPr>
              <w:pStyle w:val="1normal"/>
              <w:spacing w:line="240" w:lineRule="auto"/>
              <w:rPr>
                <w:color w:val="auto"/>
                <w:sz w:val="20"/>
                <w:szCs w:val="20"/>
              </w:rPr>
            </w:pPr>
            <w:r w:rsidRPr="00C83A6F">
              <w:rPr>
                <w:color w:val="auto"/>
                <w:sz w:val="20"/>
                <w:szCs w:val="20"/>
              </w:rPr>
              <w:t>Xã Tân Phước</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10A84865" w14:textId="1BEA5AB9" w:rsidR="00F50F4A" w:rsidRPr="00C83A6F" w:rsidRDefault="00F50F4A" w:rsidP="00F50F4A">
            <w:pPr>
              <w:pStyle w:val="1normal"/>
              <w:spacing w:line="240" w:lineRule="auto"/>
              <w:rPr>
                <w:color w:val="auto"/>
                <w:sz w:val="20"/>
                <w:szCs w:val="20"/>
              </w:rPr>
            </w:pPr>
            <w:r w:rsidRPr="00C83A6F">
              <w:rPr>
                <w:color w:val="auto"/>
                <w:sz w:val="20"/>
                <w:szCs w:val="20"/>
              </w:rPr>
              <w:t xml:space="preserve">          14,55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22EE0776" w14:textId="12981FFA"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20A0F942" w14:textId="7839EA45" w:rsidR="00F50F4A" w:rsidRPr="00C83A6F" w:rsidRDefault="00F50F4A" w:rsidP="00F50F4A">
            <w:pPr>
              <w:pStyle w:val="1normal"/>
              <w:spacing w:line="240" w:lineRule="auto"/>
              <w:jc w:val="center"/>
              <w:rPr>
                <w:color w:val="auto"/>
                <w:sz w:val="20"/>
                <w:szCs w:val="20"/>
              </w:rPr>
            </w:pPr>
            <w:r w:rsidRPr="00C83A6F">
              <w:rPr>
                <w:color w:val="auto"/>
                <w:sz w:val="20"/>
                <w:szCs w:val="20"/>
              </w:rPr>
              <w:t>-14,55</w:t>
            </w:r>
          </w:p>
        </w:tc>
      </w:tr>
      <w:tr w:rsidR="00F50F4A" w:rsidRPr="00C83A6F" w14:paraId="6FAB082D"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CCA396" w14:textId="77777777" w:rsidR="00F50F4A" w:rsidRPr="00C83A6F" w:rsidRDefault="00F50F4A" w:rsidP="00F50F4A">
            <w:pPr>
              <w:pStyle w:val="1normal"/>
              <w:spacing w:line="240" w:lineRule="auto"/>
              <w:rPr>
                <w:color w:val="auto"/>
                <w:sz w:val="20"/>
                <w:szCs w:val="20"/>
              </w:rPr>
            </w:pPr>
            <w:r w:rsidRPr="00C83A6F">
              <w:rPr>
                <w:color w:val="auto"/>
                <w:sz w:val="20"/>
                <w:szCs w:val="20"/>
              </w:rPr>
              <w:t>5</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7EAC6E8E" w14:textId="77777777" w:rsidR="00F50F4A" w:rsidRPr="00C83A6F" w:rsidRDefault="00F50F4A" w:rsidP="00F50F4A">
            <w:pPr>
              <w:pStyle w:val="1normal"/>
              <w:spacing w:line="240" w:lineRule="auto"/>
              <w:rPr>
                <w:color w:val="auto"/>
                <w:sz w:val="20"/>
                <w:szCs w:val="20"/>
              </w:rPr>
            </w:pPr>
            <w:r w:rsidRPr="00C83A6F">
              <w:rPr>
                <w:color w:val="auto"/>
                <w:sz w:val="20"/>
                <w:szCs w:val="20"/>
              </w:rPr>
              <w:t>Xã Tân Hưng</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381A3F36" w14:textId="24C25451"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61F7DDBF" w14:textId="2884C88F"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7D02CE23" w14:textId="1ADBA389"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r w:rsidR="00F50F4A" w:rsidRPr="00C83A6F" w14:paraId="49DD8336"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65A31B" w14:textId="77777777" w:rsidR="00F50F4A" w:rsidRPr="00C83A6F" w:rsidRDefault="00F50F4A" w:rsidP="00F50F4A">
            <w:pPr>
              <w:pStyle w:val="1normal"/>
              <w:spacing w:line="240" w:lineRule="auto"/>
              <w:rPr>
                <w:color w:val="auto"/>
                <w:sz w:val="20"/>
                <w:szCs w:val="20"/>
              </w:rPr>
            </w:pPr>
            <w:r w:rsidRPr="00C83A6F">
              <w:rPr>
                <w:color w:val="auto"/>
                <w:sz w:val="20"/>
                <w:szCs w:val="20"/>
              </w:rPr>
              <w:lastRenderedPageBreak/>
              <w:t>6</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492F06EB" w14:textId="77777777" w:rsidR="00F50F4A" w:rsidRPr="00C83A6F" w:rsidRDefault="00F50F4A" w:rsidP="00F50F4A">
            <w:pPr>
              <w:pStyle w:val="1normal"/>
              <w:spacing w:line="240" w:lineRule="auto"/>
              <w:rPr>
                <w:color w:val="auto"/>
                <w:sz w:val="20"/>
                <w:szCs w:val="20"/>
              </w:rPr>
            </w:pPr>
            <w:r w:rsidRPr="00C83A6F">
              <w:rPr>
                <w:color w:val="auto"/>
                <w:sz w:val="20"/>
                <w:szCs w:val="20"/>
              </w:rPr>
              <w:t>Xã Tân Lợi</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2C29437C" w14:textId="4092029A" w:rsidR="00F50F4A" w:rsidRPr="00C83A6F" w:rsidRDefault="00F50F4A" w:rsidP="00F50F4A">
            <w:pPr>
              <w:pStyle w:val="1normal"/>
              <w:spacing w:line="240" w:lineRule="auto"/>
              <w:rPr>
                <w:color w:val="auto"/>
                <w:sz w:val="20"/>
                <w:szCs w:val="20"/>
              </w:rPr>
            </w:pPr>
            <w:r w:rsidRPr="00C83A6F">
              <w:rPr>
                <w:color w:val="auto"/>
                <w:sz w:val="20"/>
                <w:szCs w:val="20"/>
              </w:rPr>
              <w:t xml:space="preserve">          47,54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460EA4EB" w14:textId="46E5AE50" w:rsidR="00F50F4A" w:rsidRPr="00C83A6F" w:rsidRDefault="00F50F4A" w:rsidP="00F50F4A">
            <w:pPr>
              <w:pStyle w:val="1normal"/>
              <w:spacing w:line="240" w:lineRule="auto"/>
              <w:rPr>
                <w:color w:val="auto"/>
                <w:sz w:val="20"/>
                <w:szCs w:val="20"/>
              </w:rPr>
            </w:pPr>
            <w:r w:rsidRPr="00C83A6F">
              <w:rPr>
                <w:color w:val="auto"/>
                <w:sz w:val="20"/>
                <w:szCs w:val="20"/>
              </w:rPr>
              <w:t xml:space="preserve">          15,00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3AD9A00A" w14:textId="33656D54" w:rsidR="00F50F4A" w:rsidRPr="00C83A6F" w:rsidRDefault="00F50F4A" w:rsidP="00F50F4A">
            <w:pPr>
              <w:pStyle w:val="1normal"/>
              <w:spacing w:line="240" w:lineRule="auto"/>
              <w:jc w:val="center"/>
              <w:rPr>
                <w:color w:val="auto"/>
                <w:sz w:val="20"/>
                <w:szCs w:val="20"/>
              </w:rPr>
            </w:pPr>
            <w:r w:rsidRPr="00C83A6F">
              <w:rPr>
                <w:color w:val="auto"/>
                <w:sz w:val="20"/>
                <w:szCs w:val="20"/>
              </w:rPr>
              <w:t>-32,54</w:t>
            </w:r>
          </w:p>
        </w:tc>
      </w:tr>
      <w:tr w:rsidR="00F50F4A" w:rsidRPr="00C83A6F" w14:paraId="5D8CC924"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FF97D1" w14:textId="77777777" w:rsidR="00F50F4A" w:rsidRPr="00C83A6F" w:rsidRDefault="00F50F4A" w:rsidP="00F50F4A">
            <w:pPr>
              <w:pStyle w:val="1normal"/>
              <w:spacing w:line="240" w:lineRule="auto"/>
              <w:rPr>
                <w:color w:val="auto"/>
                <w:sz w:val="20"/>
                <w:szCs w:val="20"/>
              </w:rPr>
            </w:pPr>
            <w:r w:rsidRPr="00C83A6F">
              <w:rPr>
                <w:color w:val="auto"/>
                <w:sz w:val="20"/>
                <w:szCs w:val="20"/>
              </w:rPr>
              <w:t>7</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557007AA" w14:textId="77777777" w:rsidR="00F50F4A" w:rsidRPr="00C83A6F" w:rsidRDefault="00F50F4A" w:rsidP="00F50F4A">
            <w:pPr>
              <w:pStyle w:val="1normal"/>
              <w:spacing w:line="240" w:lineRule="auto"/>
              <w:rPr>
                <w:color w:val="auto"/>
                <w:sz w:val="20"/>
                <w:szCs w:val="20"/>
              </w:rPr>
            </w:pPr>
            <w:r w:rsidRPr="00C83A6F">
              <w:rPr>
                <w:color w:val="auto"/>
                <w:sz w:val="20"/>
                <w:szCs w:val="20"/>
              </w:rPr>
              <w:t>Xã Tân Lập</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45E2DD53" w14:textId="4839438F"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2B518774" w14:textId="0675B2F9"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71C63FDC" w14:textId="2B61955D"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r w:rsidR="00F50F4A" w:rsidRPr="00C83A6F" w14:paraId="073BA4EA"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0D4B68" w14:textId="77777777" w:rsidR="00F50F4A" w:rsidRPr="00C83A6F" w:rsidRDefault="00F50F4A" w:rsidP="00F50F4A">
            <w:pPr>
              <w:pStyle w:val="1normal"/>
              <w:spacing w:line="240" w:lineRule="auto"/>
              <w:rPr>
                <w:color w:val="auto"/>
                <w:sz w:val="20"/>
                <w:szCs w:val="20"/>
              </w:rPr>
            </w:pPr>
            <w:r w:rsidRPr="00C83A6F">
              <w:rPr>
                <w:color w:val="auto"/>
                <w:sz w:val="20"/>
                <w:szCs w:val="20"/>
              </w:rPr>
              <w:t>8</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0212D31D" w14:textId="77777777" w:rsidR="00F50F4A" w:rsidRPr="00C83A6F" w:rsidRDefault="00F50F4A" w:rsidP="00F50F4A">
            <w:pPr>
              <w:pStyle w:val="1normal"/>
              <w:spacing w:line="240" w:lineRule="auto"/>
              <w:rPr>
                <w:color w:val="auto"/>
                <w:sz w:val="20"/>
                <w:szCs w:val="20"/>
              </w:rPr>
            </w:pPr>
            <w:r w:rsidRPr="00C83A6F">
              <w:rPr>
                <w:color w:val="auto"/>
                <w:sz w:val="20"/>
                <w:szCs w:val="20"/>
              </w:rPr>
              <w:t>Xã Tân Hòa</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2739BC9B" w14:textId="30527075"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6D053B35" w14:textId="53D1DA62"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7CBD5A3C" w14:textId="6F83A033"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r w:rsidR="00F50F4A" w:rsidRPr="00C83A6F" w14:paraId="700E644A"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3254E4" w14:textId="77777777" w:rsidR="00F50F4A" w:rsidRPr="00C83A6F" w:rsidRDefault="00F50F4A" w:rsidP="00F50F4A">
            <w:pPr>
              <w:pStyle w:val="1normal"/>
              <w:spacing w:line="240" w:lineRule="auto"/>
              <w:rPr>
                <w:color w:val="auto"/>
                <w:sz w:val="20"/>
                <w:szCs w:val="20"/>
              </w:rPr>
            </w:pPr>
            <w:r w:rsidRPr="00C83A6F">
              <w:rPr>
                <w:color w:val="auto"/>
                <w:sz w:val="20"/>
                <w:szCs w:val="20"/>
              </w:rPr>
              <w:t>9</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23EF64EE" w14:textId="77777777" w:rsidR="00F50F4A" w:rsidRPr="00C83A6F" w:rsidRDefault="00F50F4A" w:rsidP="00F50F4A">
            <w:pPr>
              <w:pStyle w:val="1normal"/>
              <w:spacing w:line="240" w:lineRule="auto"/>
              <w:rPr>
                <w:color w:val="auto"/>
                <w:sz w:val="20"/>
                <w:szCs w:val="20"/>
              </w:rPr>
            </w:pPr>
            <w:r w:rsidRPr="00C83A6F">
              <w:rPr>
                <w:color w:val="auto"/>
                <w:sz w:val="20"/>
                <w:szCs w:val="20"/>
              </w:rPr>
              <w:t>Xã Thuận Phú</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31FFB77C" w14:textId="1E08C537"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3A2ECC4A" w14:textId="1B6B3F49"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30600E39" w14:textId="2B0052D2"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r w:rsidR="00F50F4A" w:rsidRPr="00C83A6F" w14:paraId="5A64F99D" w14:textId="77777777" w:rsidTr="005820F3">
        <w:trPr>
          <w:trHeight w:val="317"/>
        </w:trPr>
        <w:tc>
          <w:tcPr>
            <w:tcW w:w="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2A64F0" w14:textId="77777777" w:rsidR="00F50F4A" w:rsidRPr="00C83A6F" w:rsidRDefault="00F50F4A" w:rsidP="00F50F4A">
            <w:pPr>
              <w:pStyle w:val="1normal"/>
              <w:spacing w:line="240" w:lineRule="auto"/>
              <w:rPr>
                <w:color w:val="auto"/>
                <w:sz w:val="20"/>
                <w:szCs w:val="20"/>
              </w:rPr>
            </w:pPr>
            <w:r w:rsidRPr="00C83A6F">
              <w:rPr>
                <w:color w:val="auto"/>
                <w:sz w:val="20"/>
                <w:szCs w:val="20"/>
              </w:rPr>
              <w:t>10</w:t>
            </w:r>
          </w:p>
        </w:tc>
        <w:tc>
          <w:tcPr>
            <w:tcW w:w="1209" w:type="pct"/>
            <w:tcBorders>
              <w:top w:val="dotted" w:sz="4" w:space="0" w:color="auto"/>
              <w:left w:val="nil"/>
              <w:bottom w:val="dotted" w:sz="4" w:space="0" w:color="auto"/>
              <w:right w:val="single" w:sz="4" w:space="0" w:color="auto"/>
            </w:tcBorders>
            <w:shd w:val="clear" w:color="auto" w:fill="auto"/>
            <w:noWrap/>
            <w:vAlign w:val="center"/>
          </w:tcPr>
          <w:p w14:paraId="3C6F4758" w14:textId="77777777" w:rsidR="00F50F4A" w:rsidRPr="00C83A6F" w:rsidRDefault="00F50F4A" w:rsidP="00F50F4A">
            <w:pPr>
              <w:pStyle w:val="1normal"/>
              <w:spacing w:line="240" w:lineRule="auto"/>
              <w:rPr>
                <w:color w:val="auto"/>
                <w:sz w:val="20"/>
                <w:szCs w:val="20"/>
              </w:rPr>
            </w:pPr>
            <w:r w:rsidRPr="00C83A6F">
              <w:rPr>
                <w:color w:val="auto"/>
                <w:sz w:val="20"/>
                <w:szCs w:val="20"/>
              </w:rPr>
              <w:t>Xã Đồng Tiến</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1410D410" w14:textId="36E66BED" w:rsidR="00F50F4A" w:rsidRPr="00C83A6F" w:rsidRDefault="00F50F4A" w:rsidP="00F50F4A">
            <w:pPr>
              <w:pStyle w:val="1normal"/>
              <w:spacing w:line="240" w:lineRule="auto"/>
              <w:rPr>
                <w:color w:val="auto"/>
                <w:sz w:val="20"/>
                <w:szCs w:val="20"/>
              </w:rPr>
            </w:pPr>
            <w:r w:rsidRPr="00C83A6F">
              <w:rPr>
                <w:color w:val="auto"/>
                <w:sz w:val="20"/>
                <w:szCs w:val="20"/>
              </w:rPr>
              <w:t xml:space="preserve">          11,76 </w:t>
            </w:r>
          </w:p>
        </w:tc>
        <w:tc>
          <w:tcPr>
            <w:tcW w:w="1081" w:type="pct"/>
            <w:tcBorders>
              <w:top w:val="dotted" w:sz="4" w:space="0" w:color="auto"/>
              <w:left w:val="nil"/>
              <w:bottom w:val="dotted" w:sz="4" w:space="0" w:color="auto"/>
              <w:right w:val="single" w:sz="4" w:space="0" w:color="auto"/>
            </w:tcBorders>
            <w:shd w:val="clear" w:color="auto" w:fill="auto"/>
            <w:noWrap/>
            <w:vAlign w:val="bottom"/>
          </w:tcPr>
          <w:p w14:paraId="64A41C2A" w14:textId="36BE91C2"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dotted" w:sz="4" w:space="0" w:color="auto"/>
              <w:right w:val="single" w:sz="4" w:space="0" w:color="auto"/>
            </w:tcBorders>
            <w:shd w:val="clear" w:color="auto" w:fill="auto"/>
            <w:noWrap/>
            <w:vAlign w:val="bottom"/>
          </w:tcPr>
          <w:p w14:paraId="06D95380" w14:textId="0AA47128" w:rsidR="00F50F4A" w:rsidRPr="00C83A6F" w:rsidRDefault="00F50F4A" w:rsidP="00F50F4A">
            <w:pPr>
              <w:pStyle w:val="1normal"/>
              <w:spacing w:line="240" w:lineRule="auto"/>
              <w:jc w:val="center"/>
              <w:rPr>
                <w:color w:val="auto"/>
                <w:sz w:val="20"/>
                <w:szCs w:val="20"/>
              </w:rPr>
            </w:pPr>
            <w:r w:rsidRPr="00C83A6F">
              <w:rPr>
                <w:color w:val="auto"/>
                <w:sz w:val="20"/>
                <w:szCs w:val="20"/>
              </w:rPr>
              <w:t>-11,76</w:t>
            </w:r>
          </w:p>
        </w:tc>
      </w:tr>
      <w:tr w:rsidR="00F50F4A" w:rsidRPr="00C83A6F" w14:paraId="69403FFF" w14:textId="77777777" w:rsidTr="005820F3">
        <w:trPr>
          <w:trHeight w:val="317"/>
        </w:trPr>
        <w:tc>
          <w:tcPr>
            <w:tcW w:w="403"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EC8EB00" w14:textId="77777777" w:rsidR="00F50F4A" w:rsidRPr="00C83A6F" w:rsidRDefault="00F50F4A" w:rsidP="00F50F4A">
            <w:pPr>
              <w:pStyle w:val="1normal"/>
              <w:spacing w:line="240" w:lineRule="auto"/>
              <w:rPr>
                <w:color w:val="auto"/>
                <w:sz w:val="20"/>
                <w:szCs w:val="20"/>
              </w:rPr>
            </w:pPr>
            <w:r w:rsidRPr="00C83A6F">
              <w:rPr>
                <w:color w:val="auto"/>
                <w:sz w:val="20"/>
                <w:szCs w:val="20"/>
              </w:rPr>
              <w:t>11</w:t>
            </w:r>
          </w:p>
        </w:tc>
        <w:tc>
          <w:tcPr>
            <w:tcW w:w="1209" w:type="pct"/>
            <w:tcBorders>
              <w:top w:val="dotted" w:sz="4" w:space="0" w:color="auto"/>
              <w:left w:val="nil"/>
              <w:bottom w:val="single" w:sz="4" w:space="0" w:color="auto"/>
              <w:right w:val="single" w:sz="4" w:space="0" w:color="auto"/>
            </w:tcBorders>
            <w:shd w:val="clear" w:color="auto" w:fill="auto"/>
            <w:noWrap/>
            <w:vAlign w:val="center"/>
          </w:tcPr>
          <w:p w14:paraId="2CEC5F94" w14:textId="77777777" w:rsidR="00F50F4A" w:rsidRPr="00C83A6F" w:rsidRDefault="00F50F4A" w:rsidP="00F50F4A">
            <w:pPr>
              <w:pStyle w:val="1normal"/>
              <w:spacing w:line="240" w:lineRule="auto"/>
              <w:rPr>
                <w:color w:val="auto"/>
                <w:sz w:val="20"/>
                <w:szCs w:val="20"/>
              </w:rPr>
            </w:pPr>
            <w:r w:rsidRPr="00C83A6F">
              <w:rPr>
                <w:color w:val="auto"/>
                <w:sz w:val="20"/>
                <w:szCs w:val="20"/>
              </w:rPr>
              <w:t>Xã Tân Tiến</w:t>
            </w:r>
          </w:p>
        </w:tc>
        <w:tc>
          <w:tcPr>
            <w:tcW w:w="1081" w:type="pct"/>
            <w:tcBorders>
              <w:top w:val="dotted" w:sz="4" w:space="0" w:color="auto"/>
              <w:left w:val="nil"/>
              <w:bottom w:val="single" w:sz="4" w:space="0" w:color="auto"/>
              <w:right w:val="single" w:sz="4" w:space="0" w:color="auto"/>
            </w:tcBorders>
            <w:shd w:val="clear" w:color="auto" w:fill="auto"/>
            <w:noWrap/>
            <w:vAlign w:val="bottom"/>
          </w:tcPr>
          <w:p w14:paraId="031B7EEB" w14:textId="4B45E4F2"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081" w:type="pct"/>
            <w:tcBorders>
              <w:top w:val="dotted" w:sz="4" w:space="0" w:color="auto"/>
              <w:left w:val="nil"/>
              <w:bottom w:val="single" w:sz="4" w:space="0" w:color="auto"/>
              <w:right w:val="single" w:sz="4" w:space="0" w:color="auto"/>
            </w:tcBorders>
            <w:shd w:val="clear" w:color="auto" w:fill="auto"/>
            <w:noWrap/>
            <w:vAlign w:val="bottom"/>
          </w:tcPr>
          <w:p w14:paraId="50E0C228" w14:textId="178E7340" w:rsidR="00F50F4A" w:rsidRPr="00C83A6F" w:rsidRDefault="00F50F4A" w:rsidP="00F50F4A">
            <w:pPr>
              <w:pStyle w:val="1normal"/>
              <w:spacing w:line="240" w:lineRule="auto"/>
              <w:rPr>
                <w:color w:val="auto"/>
                <w:sz w:val="20"/>
                <w:szCs w:val="20"/>
              </w:rPr>
            </w:pPr>
            <w:r w:rsidRPr="00C83A6F">
              <w:rPr>
                <w:color w:val="auto"/>
                <w:sz w:val="20"/>
                <w:szCs w:val="20"/>
              </w:rPr>
              <w:t xml:space="preserve">               -   </w:t>
            </w:r>
          </w:p>
        </w:tc>
        <w:tc>
          <w:tcPr>
            <w:tcW w:w="1226" w:type="pct"/>
            <w:tcBorders>
              <w:top w:val="dotted" w:sz="4" w:space="0" w:color="auto"/>
              <w:left w:val="nil"/>
              <w:bottom w:val="single" w:sz="4" w:space="0" w:color="auto"/>
              <w:right w:val="single" w:sz="4" w:space="0" w:color="auto"/>
            </w:tcBorders>
            <w:shd w:val="clear" w:color="auto" w:fill="auto"/>
            <w:noWrap/>
            <w:vAlign w:val="bottom"/>
          </w:tcPr>
          <w:p w14:paraId="598548A1" w14:textId="3A80C146" w:rsidR="00F50F4A" w:rsidRPr="00C83A6F" w:rsidRDefault="00F50F4A" w:rsidP="00F50F4A">
            <w:pPr>
              <w:pStyle w:val="1normal"/>
              <w:spacing w:line="240" w:lineRule="auto"/>
              <w:jc w:val="center"/>
              <w:rPr>
                <w:color w:val="auto"/>
                <w:sz w:val="20"/>
                <w:szCs w:val="20"/>
              </w:rPr>
            </w:pPr>
            <w:r w:rsidRPr="00C83A6F">
              <w:rPr>
                <w:color w:val="auto"/>
                <w:sz w:val="20"/>
                <w:szCs w:val="20"/>
              </w:rPr>
              <w:t xml:space="preserve">               -   </w:t>
            </w:r>
          </w:p>
        </w:tc>
      </w:tr>
    </w:tbl>
    <w:p w14:paraId="2FFCAD32" w14:textId="0B8D2252" w:rsidR="004068E3" w:rsidRPr="00C83A6F" w:rsidRDefault="004068E3" w:rsidP="00C55BE8">
      <w:pPr>
        <w:pStyle w:val="1normal"/>
        <w:spacing w:after="180"/>
        <w:ind w:firstLine="720"/>
        <w:rPr>
          <w:i/>
          <w:color w:val="auto"/>
          <w:szCs w:val="26"/>
        </w:rPr>
      </w:pPr>
      <w:r w:rsidRPr="00C83A6F">
        <w:rPr>
          <w:i/>
          <w:color w:val="auto"/>
          <w:szCs w:val="26"/>
        </w:rPr>
        <w:t>Ngoài ra ra có các dự án cần thu hồi, chuyển mục đích đất trồng lúa trên giấy chứng nhận mà trên thực tế không còn đất trồng lúa và không được kiểm kê vào số liệu:</w:t>
      </w:r>
    </w:p>
    <w:p w14:paraId="04FB7B32" w14:textId="13AA05C2" w:rsidR="004068E3" w:rsidRPr="00C83A6F" w:rsidRDefault="004068E3" w:rsidP="00C55BE8">
      <w:pPr>
        <w:pStyle w:val="1normal"/>
        <w:ind w:firstLine="567"/>
        <w:rPr>
          <w:b/>
          <w:bCs/>
          <w:color w:val="auto"/>
          <w:szCs w:val="26"/>
        </w:rPr>
      </w:pPr>
      <w:bookmarkStart w:id="268" w:name="_Toc187299455"/>
      <w:r w:rsidRPr="00C83A6F">
        <w:rPr>
          <w:b/>
          <w:bCs/>
          <w:color w:val="auto"/>
          <w:szCs w:val="26"/>
          <w:lang w:val="vi-VN"/>
        </w:rPr>
        <w:t xml:space="preserve">Bảng </w:t>
      </w:r>
      <w:r w:rsidRPr="00C83A6F">
        <w:rPr>
          <w:b/>
          <w:bCs/>
          <w:color w:val="auto"/>
          <w:szCs w:val="26"/>
        </w:rPr>
        <w:fldChar w:fldCharType="begin"/>
      </w:r>
      <w:r w:rsidRPr="00C83A6F">
        <w:rPr>
          <w:b/>
          <w:bCs/>
          <w:color w:val="auto"/>
          <w:szCs w:val="26"/>
          <w:lang w:val="vi-VN"/>
        </w:rPr>
        <w:instrText xml:space="preserve"> SEQ Bảng \* ARABIC </w:instrText>
      </w:r>
      <w:r w:rsidRPr="00C83A6F">
        <w:rPr>
          <w:b/>
          <w:bCs/>
          <w:color w:val="auto"/>
          <w:szCs w:val="26"/>
        </w:rPr>
        <w:fldChar w:fldCharType="separate"/>
      </w:r>
      <w:r w:rsidR="00262181" w:rsidRPr="00C83A6F">
        <w:rPr>
          <w:b/>
          <w:bCs/>
          <w:noProof/>
          <w:color w:val="auto"/>
          <w:szCs w:val="26"/>
          <w:lang w:val="vi-VN"/>
        </w:rPr>
        <w:t>44</w:t>
      </w:r>
      <w:r w:rsidRPr="00C83A6F">
        <w:rPr>
          <w:b/>
          <w:bCs/>
          <w:color w:val="auto"/>
          <w:szCs w:val="26"/>
        </w:rPr>
        <w:fldChar w:fldCharType="end"/>
      </w:r>
      <w:r w:rsidRPr="00C83A6F">
        <w:rPr>
          <w:b/>
          <w:bCs/>
          <w:color w:val="auto"/>
          <w:szCs w:val="26"/>
          <w:lang w:val="vi-VN"/>
        </w:rPr>
        <w:t xml:space="preserve">: </w:t>
      </w:r>
      <w:r w:rsidRPr="00C83A6F">
        <w:rPr>
          <w:b/>
          <w:bCs/>
          <w:color w:val="auto"/>
          <w:szCs w:val="26"/>
        </w:rPr>
        <w:t>Tổng hợp danh mục đất trồng trồng lúa thu hồi, chuyển mục đích không có trong số liệu số liệu thống kê</w:t>
      </w:r>
      <w:bookmarkEnd w:id="268"/>
    </w:p>
    <w:tbl>
      <w:tblPr>
        <w:tblW w:w="5000" w:type="pct"/>
        <w:tblLook w:val="04A0" w:firstRow="1" w:lastRow="0" w:firstColumn="1" w:lastColumn="0" w:noHBand="0" w:noVBand="1"/>
      </w:tblPr>
      <w:tblGrid>
        <w:gridCol w:w="629"/>
        <w:gridCol w:w="2351"/>
        <w:gridCol w:w="737"/>
        <w:gridCol w:w="754"/>
        <w:gridCol w:w="856"/>
        <w:gridCol w:w="1698"/>
        <w:gridCol w:w="2263"/>
      </w:tblGrid>
      <w:tr w:rsidR="00407261" w:rsidRPr="00C83A6F" w14:paraId="4421C91C" w14:textId="77777777" w:rsidTr="00407261">
        <w:trPr>
          <w:trHeight w:val="102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8A633"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STT</w:t>
            </w:r>
          </w:p>
        </w:tc>
        <w:tc>
          <w:tcPr>
            <w:tcW w:w="1265" w:type="pct"/>
            <w:tcBorders>
              <w:top w:val="single" w:sz="4" w:space="0" w:color="auto"/>
              <w:left w:val="nil"/>
              <w:bottom w:val="single" w:sz="4" w:space="0" w:color="auto"/>
              <w:right w:val="single" w:sz="4" w:space="0" w:color="auto"/>
            </w:tcBorders>
            <w:shd w:val="clear" w:color="auto" w:fill="auto"/>
            <w:noWrap/>
            <w:vAlign w:val="center"/>
            <w:hideMark/>
          </w:tcPr>
          <w:p w14:paraId="656CE025"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Tên dự án/Chủ đầu tư</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1CDFE1C1"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Diện tích</w:t>
            </w:r>
            <w:r w:rsidRPr="00C83A6F">
              <w:rPr>
                <w:rFonts w:ascii="Times New Roman" w:eastAsia="Times New Roman" w:hAnsi="Times New Roman" w:cs="Times New Roman"/>
                <w:b/>
                <w:bCs/>
                <w:sz w:val="21"/>
                <w:szCs w:val="21"/>
                <w:lang w:val="vi-VN" w:eastAsia="vi-VN"/>
              </w:rPr>
              <w:br/>
              <w:t xml:space="preserve"> (ha)</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53E47BAF"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 xml:space="preserve">Loại đất </w:t>
            </w:r>
            <w:r w:rsidRPr="00C83A6F">
              <w:rPr>
                <w:rFonts w:ascii="Times New Roman" w:eastAsia="Times New Roman" w:hAnsi="Times New Roman" w:cs="Times New Roman"/>
                <w:b/>
                <w:bCs/>
                <w:sz w:val="21"/>
                <w:szCs w:val="21"/>
                <w:lang w:val="vi-VN" w:eastAsia="vi-VN"/>
              </w:rPr>
              <w:br/>
              <w:t>CMĐ</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7F69C8DB"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 xml:space="preserve">Sử dụng sang </w:t>
            </w:r>
            <w:r w:rsidRPr="00C83A6F">
              <w:rPr>
                <w:rFonts w:ascii="Times New Roman" w:eastAsia="Times New Roman" w:hAnsi="Times New Roman" w:cs="Times New Roman"/>
                <w:b/>
                <w:bCs/>
                <w:sz w:val="21"/>
                <w:szCs w:val="21"/>
                <w:lang w:val="vi-VN" w:eastAsia="vi-VN"/>
              </w:rPr>
              <w:br/>
              <w:t>loại đất</w:t>
            </w:r>
          </w:p>
        </w:tc>
        <w:tc>
          <w:tcPr>
            <w:tcW w:w="914" w:type="pct"/>
            <w:tcBorders>
              <w:top w:val="single" w:sz="4" w:space="0" w:color="auto"/>
              <w:left w:val="nil"/>
              <w:bottom w:val="single" w:sz="4" w:space="0" w:color="auto"/>
              <w:right w:val="single" w:sz="4" w:space="0" w:color="auto"/>
            </w:tcBorders>
            <w:shd w:val="clear" w:color="auto" w:fill="auto"/>
            <w:noWrap/>
            <w:vAlign w:val="center"/>
            <w:hideMark/>
          </w:tcPr>
          <w:p w14:paraId="184B630F"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Địa điểm</w:t>
            </w:r>
          </w:p>
        </w:tc>
        <w:tc>
          <w:tcPr>
            <w:tcW w:w="1218" w:type="pct"/>
            <w:tcBorders>
              <w:top w:val="single" w:sz="4" w:space="0" w:color="auto"/>
              <w:left w:val="nil"/>
              <w:bottom w:val="single" w:sz="4" w:space="0" w:color="auto"/>
              <w:right w:val="single" w:sz="4" w:space="0" w:color="auto"/>
            </w:tcBorders>
            <w:shd w:val="clear" w:color="auto" w:fill="auto"/>
            <w:noWrap/>
            <w:vAlign w:val="center"/>
            <w:hideMark/>
          </w:tcPr>
          <w:p w14:paraId="1F2406B3" w14:textId="77777777" w:rsidR="004068E3" w:rsidRPr="00C83A6F" w:rsidRDefault="004068E3" w:rsidP="004068E3">
            <w:pPr>
              <w:spacing w:before="0"/>
              <w:jc w:val="center"/>
              <w:rPr>
                <w:rFonts w:ascii="Times New Roman" w:eastAsia="Times New Roman" w:hAnsi="Times New Roman" w:cs="Times New Roman"/>
                <w:b/>
                <w:bCs/>
                <w:sz w:val="21"/>
                <w:szCs w:val="21"/>
                <w:lang w:val="vi-VN" w:eastAsia="vi-VN"/>
              </w:rPr>
            </w:pPr>
            <w:r w:rsidRPr="00C83A6F">
              <w:rPr>
                <w:rFonts w:ascii="Times New Roman" w:eastAsia="Times New Roman" w:hAnsi="Times New Roman" w:cs="Times New Roman"/>
                <w:b/>
                <w:bCs/>
                <w:sz w:val="21"/>
                <w:szCs w:val="21"/>
                <w:lang w:val="vi-VN" w:eastAsia="vi-VN"/>
              </w:rPr>
              <w:t>Căn cứ pháp lý</w:t>
            </w:r>
          </w:p>
        </w:tc>
      </w:tr>
      <w:tr w:rsidR="00407261" w:rsidRPr="00C83A6F" w14:paraId="432DFBF5" w14:textId="77777777" w:rsidTr="00407261">
        <w:trPr>
          <w:trHeight w:val="52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F2D06F8" w14:textId="77777777" w:rsidR="004068E3" w:rsidRPr="00C83A6F" w:rsidRDefault="004068E3" w:rsidP="004068E3">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1</w:t>
            </w:r>
          </w:p>
        </w:tc>
        <w:tc>
          <w:tcPr>
            <w:tcW w:w="1265" w:type="pct"/>
            <w:tcBorders>
              <w:top w:val="nil"/>
              <w:left w:val="nil"/>
              <w:bottom w:val="single" w:sz="4" w:space="0" w:color="auto"/>
              <w:right w:val="single" w:sz="4" w:space="0" w:color="auto"/>
            </w:tcBorders>
            <w:shd w:val="clear" w:color="auto" w:fill="auto"/>
            <w:vAlign w:val="center"/>
            <w:hideMark/>
          </w:tcPr>
          <w:p w14:paraId="5D714317" w14:textId="77777777" w:rsidR="004068E3" w:rsidRPr="00C83A6F" w:rsidRDefault="004068E3" w:rsidP="004068E3">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Dự án tăng cường khả năng thoát lũ Suối Rạt</w:t>
            </w:r>
          </w:p>
        </w:tc>
        <w:tc>
          <w:tcPr>
            <w:tcW w:w="397" w:type="pct"/>
            <w:tcBorders>
              <w:top w:val="nil"/>
              <w:left w:val="nil"/>
              <w:bottom w:val="single" w:sz="4" w:space="0" w:color="auto"/>
              <w:right w:val="single" w:sz="4" w:space="0" w:color="auto"/>
            </w:tcBorders>
            <w:shd w:val="clear" w:color="auto" w:fill="auto"/>
            <w:vAlign w:val="center"/>
            <w:hideMark/>
          </w:tcPr>
          <w:p w14:paraId="5D27B1E1" w14:textId="77777777" w:rsidR="004068E3" w:rsidRPr="00C83A6F" w:rsidRDefault="004068E3" w:rsidP="004068E3">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3,84</w:t>
            </w:r>
          </w:p>
        </w:tc>
        <w:tc>
          <w:tcPr>
            <w:tcW w:w="406" w:type="pct"/>
            <w:tcBorders>
              <w:top w:val="nil"/>
              <w:left w:val="nil"/>
              <w:bottom w:val="single" w:sz="4" w:space="0" w:color="auto"/>
              <w:right w:val="single" w:sz="4" w:space="0" w:color="auto"/>
            </w:tcBorders>
            <w:shd w:val="clear" w:color="auto" w:fill="auto"/>
            <w:vAlign w:val="center"/>
            <w:hideMark/>
          </w:tcPr>
          <w:p w14:paraId="56DFED7D" w14:textId="77777777" w:rsidR="004068E3" w:rsidRPr="00C83A6F" w:rsidRDefault="004068E3" w:rsidP="004068E3">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67A6ABB3" w14:textId="77777777" w:rsidR="004068E3" w:rsidRPr="00C83A6F" w:rsidRDefault="004068E3" w:rsidP="004068E3">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DTL</w:t>
            </w:r>
          </w:p>
        </w:tc>
        <w:tc>
          <w:tcPr>
            <w:tcW w:w="914" w:type="pct"/>
            <w:tcBorders>
              <w:top w:val="nil"/>
              <w:left w:val="nil"/>
              <w:bottom w:val="single" w:sz="4" w:space="0" w:color="auto"/>
              <w:right w:val="single" w:sz="4" w:space="0" w:color="auto"/>
            </w:tcBorders>
            <w:shd w:val="clear" w:color="auto" w:fill="auto"/>
            <w:vAlign w:val="center"/>
            <w:hideMark/>
          </w:tcPr>
          <w:p w14:paraId="0015E353" w14:textId="77777777" w:rsidR="004068E3" w:rsidRPr="00C83A6F" w:rsidRDefault="004068E3" w:rsidP="004068E3">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Đồng Tiến, Tân Phước, Tân Hưng, Tân Lợi</w:t>
            </w:r>
          </w:p>
        </w:tc>
        <w:tc>
          <w:tcPr>
            <w:tcW w:w="1218" w:type="pct"/>
            <w:tcBorders>
              <w:top w:val="nil"/>
              <w:left w:val="nil"/>
              <w:bottom w:val="single" w:sz="4" w:space="0" w:color="auto"/>
              <w:right w:val="single" w:sz="4" w:space="0" w:color="auto"/>
            </w:tcBorders>
            <w:shd w:val="clear" w:color="auto" w:fill="auto"/>
            <w:vAlign w:val="center"/>
            <w:hideMark/>
          </w:tcPr>
          <w:p w14:paraId="62BE8CD7" w14:textId="0EAE0603" w:rsidR="004068E3" w:rsidRPr="00C83A6F" w:rsidRDefault="00F50F4A" w:rsidP="004068E3">
            <w:pPr>
              <w:spacing w:before="0"/>
              <w:jc w:val="left"/>
              <w:rPr>
                <w:rFonts w:ascii="Times New Roman" w:eastAsia="Times New Roman" w:hAnsi="Times New Roman" w:cs="Times New Roman"/>
                <w:sz w:val="20"/>
                <w:szCs w:val="20"/>
                <w:lang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7261" w:rsidRPr="00C83A6F" w14:paraId="1ED465D2" w14:textId="77777777" w:rsidTr="00407261">
        <w:trPr>
          <w:trHeight w:val="79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627C40A"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2</w:t>
            </w:r>
          </w:p>
        </w:tc>
        <w:tc>
          <w:tcPr>
            <w:tcW w:w="1265" w:type="pct"/>
            <w:tcBorders>
              <w:top w:val="nil"/>
              <w:left w:val="nil"/>
              <w:bottom w:val="single" w:sz="4" w:space="0" w:color="auto"/>
              <w:right w:val="single" w:sz="4" w:space="0" w:color="auto"/>
            </w:tcBorders>
            <w:shd w:val="clear" w:color="auto" w:fill="auto"/>
            <w:vAlign w:val="center"/>
            <w:hideMark/>
          </w:tcPr>
          <w:p w14:paraId="4E988BE6" w14:textId="77777777" w:rsidR="00407261" w:rsidRPr="00C83A6F" w:rsidRDefault="00407261" w:rsidP="00407261">
            <w:pPr>
              <w:spacing w:before="0"/>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Dự án xây dựng đường cao tốc  Bắc-Nam phía Tây đoạn Gia Nghĩa (Đắk Nông) - Chơn Thành (Bình Phước)</w:t>
            </w:r>
          </w:p>
        </w:tc>
        <w:tc>
          <w:tcPr>
            <w:tcW w:w="397" w:type="pct"/>
            <w:tcBorders>
              <w:top w:val="nil"/>
              <w:left w:val="nil"/>
              <w:bottom w:val="single" w:sz="4" w:space="0" w:color="auto"/>
              <w:right w:val="single" w:sz="4" w:space="0" w:color="auto"/>
            </w:tcBorders>
            <w:shd w:val="clear" w:color="auto" w:fill="auto"/>
            <w:vAlign w:val="center"/>
            <w:hideMark/>
          </w:tcPr>
          <w:p w14:paraId="4D3BCF58" w14:textId="7A3291C1" w:rsidR="00407261" w:rsidRPr="00C83A6F" w:rsidRDefault="00D01B65" w:rsidP="00407261">
            <w:pPr>
              <w:spacing w:before="0"/>
              <w:jc w:val="center"/>
              <w:rPr>
                <w:rFonts w:ascii="Times New Roman" w:eastAsia="Times New Roman" w:hAnsi="Times New Roman" w:cs="Times New Roman"/>
                <w:sz w:val="20"/>
                <w:szCs w:val="20"/>
                <w:lang w:eastAsia="vi-VN"/>
              </w:rPr>
            </w:pPr>
            <w:r w:rsidRPr="00C83A6F">
              <w:rPr>
                <w:rFonts w:ascii="Times New Roman" w:eastAsia="Times New Roman" w:hAnsi="Times New Roman" w:cs="Times New Roman"/>
                <w:sz w:val="20"/>
                <w:szCs w:val="20"/>
                <w:lang w:val="vi-VN" w:eastAsia="vi-VN"/>
              </w:rPr>
              <w:t>7,8</w:t>
            </w:r>
            <w:r w:rsidRPr="00C83A6F">
              <w:rPr>
                <w:rFonts w:ascii="Times New Roman" w:eastAsia="Times New Roman" w:hAnsi="Times New Roman" w:cs="Times New Roman"/>
                <w:sz w:val="20"/>
                <w:szCs w:val="20"/>
                <w:lang w:eastAsia="vi-VN"/>
              </w:rPr>
              <w:t>7</w:t>
            </w:r>
          </w:p>
        </w:tc>
        <w:tc>
          <w:tcPr>
            <w:tcW w:w="406" w:type="pct"/>
            <w:tcBorders>
              <w:top w:val="nil"/>
              <w:left w:val="nil"/>
              <w:bottom w:val="single" w:sz="4" w:space="0" w:color="auto"/>
              <w:right w:val="single" w:sz="4" w:space="0" w:color="auto"/>
            </w:tcBorders>
            <w:shd w:val="clear" w:color="auto" w:fill="auto"/>
            <w:vAlign w:val="center"/>
            <w:hideMark/>
          </w:tcPr>
          <w:p w14:paraId="0A8E462D"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0F26F2B5"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DGT</w:t>
            </w:r>
          </w:p>
        </w:tc>
        <w:tc>
          <w:tcPr>
            <w:tcW w:w="914" w:type="pct"/>
            <w:tcBorders>
              <w:top w:val="nil"/>
              <w:left w:val="nil"/>
              <w:bottom w:val="single" w:sz="4" w:space="0" w:color="auto"/>
              <w:right w:val="single" w:sz="4" w:space="0" w:color="auto"/>
            </w:tcBorders>
            <w:shd w:val="clear" w:color="auto" w:fill="auto"/>
            <w:vAlign w:val="center"/>
            <w:hideMark/>
          </w:tcPr>
          <w:p w14:paraId="6439D2BB"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Tân Phước</w:t>
            </w:r>
          </w:p>
        </w:tc>
        <w:tc>
          <w:tcPr>
            <w:tcW w:w="1218" w:type="pct"/>
            <w:tcBorders>
              <w:top w:val="nil"/>
              <w:left w:val="nil"/>
              <w:bottom w:val="single" w:sz="4" w:space="0" w:color="auto"/>
              <w:right w:val="single" w:sz="4" w:space="0" w:color="auto"/>
            </w:tcBorders>
            <w:shd w:val="clear" w:color="auto" w:fill="auto"/>
            <w:vAlign w:val="center"/>
            <w:hideMark/>
          </w:tcPr>
          <w:p w14:paraId="19564CFE" w14:textId="5DE8CCFC" w:rsidR="00407261" w:rsidRPr="00C83A6F" w:rsidRDefault="00F50F4A"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7261" w:rsidRPr="00C83A6F" w14:paraId="4189B1E0" w14:textId="77777777" w:rsidTr="00407261">
        <w:trPr>
          <w:trHeight w:val="52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552EFF2"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3</w:t>
            </w:r>
          </w:p>
        </w:tc>
        <w:tc>
          <w:tcPr>
            <w:tcW w:w="1265" w:type="pct"/>
            <w:tcBorders>
              <w:top w:val="nil"/>
              <w:left w:val="nil"/>
              <w:bottom w:val="single" w:sz="4" w:space="0" w:color="auto"/>
              <w:right w:val="single" w:sz="4" w:space="0" w:color="auto"/>
            </w:tcBorders>
            <w:shd w:val="clear" w:color="auto" w:fill="auto"/>
            <w:vAlign w:val="center"/>
            <w:hideMark/>
          </w:tcPr>
          <w:p w14:paraId="69CBFBC4"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Tuyến đi qua Nông trường Cao Su Tân Lập (Tuyến số 1)</w:t>
            </w:r>
          </w:p>
        </w:tc>
        <w:tc>
          <w:tcPr>
            <w:tcW w:w="397" w:type="pct"/>
            <w:tcBorders>
              <w:top w:val="nil"/>
              <w:left w:val="nil"/>
              <w:bottom w:val="single" w:sz="4" w:space="0" w:color="auto"/>
              <w:right w:val="single" w:sz="4" w:space="0" w:color="auto"/>
            </w:tcBorders>
            <w:shd w:val="clear" w:color="auto" w:fill="auto"/>
            <w:vAlign w:val="center"/>
            <w:hideMark/>
          </w:tcPr>
          <w:p w14:paraId="51867AC6"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1,04</w:t>
            </w:r>
          </w:p>
        </w:tc>
        <w:tc>
          <w:tcPr>
            <w:tcW w:w="406" w:type="pct"/>
            <w:tcBorders>
              <w:top w:val="nil"/>
              <w:left w:val="nil"/>
              <w:bottom w:val="single" w:sz="4" w:space="0" w:color="auto"/>
              <w:right w:val="single" w:sz="4" w:space="0" w:color="auto"/>
            </w:tcBorders>
            <w:shd w:val="clear" w:color="auto" w:fill="auto"/>
            <w:vAlign w:val="center"/>
            <w:hideMark/>
          </w:tcPr>
          <w:p w14:paraId="2F20DF56"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1B24C52E"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DGT</w:t>
            </w:r>
          </w:p>
        </w:tc>
        <w:tc>
          <w:tcPr>
            <w:tcW w:w="914" w:type="pct"/>
            <w:tcBorders>
              <w:top w:val="nil"/>
              <w:left w:val="nil"/>
              <w:bottom w:val="single" w:sz="4" w:space="0" w:color="auto"/>
              <w:right w:val="single" w:sz="4" w:space="0" w:color="auto"/>
            </w:tcBorders>
            <w:shd w:val="clear" w:color="auto" w:fill="auto"/>
            <w:vAlign w:val="center"/>
            <w:hideMark/>
          </w:tcPr>
          <w:p w14:paraId="6CAD2E81"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Tân Lập</w:t>
            </w:r>
          </w:p>
        </w:tc>
        <w:tc>
          <w:tcPr>
            <w:tcW w:w="1218" w:type="pct"/>
            <w:tcBorders>
              <w:top w:val="nil"/>
              <w:left w:val="nil"/>
              <w:bottom w:val="single" w:sz="4" w:space="0" w:color="auto"/>
              <w:right w:val="single" w:sz="4" w:space="0" w:color="auto"/>
            </w:tcBorders>
            <w:shd w:val="clear" w:color="auto" w:fill="auto"/>
            <w:vAlign w:val="center"/>
            <w:hideMark/>
          </w:tcPr>
          <w:p w14:paraId="4ADDFEED" w14:textId="4F504FB4" w:rsidR="00407261" w:rsidRPr="00C83A6F" w:rsidRDefault="00F50F4A"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7261" w:rsidRPr="00C83A6F" w14:paraId="09DC54C3" w14:textId="77777777" w:rsidTr="00407261">
        <w:trPr>
          <w:trHeight w:val="52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A79A7CE"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4</w:t>
            </w:r>
          </w:p>
        </w:tc>
        <w:tc>
          <w:tcPr>
            <w:tcW w:w="1265" w:type="pct"/>
            <w:tcBorders>
              <w:top w:val="nil"/>
              <w:left w:val="nil"/>
              <w:bottom w:val="single" w:sz="4" w:space="0" w:color="auto"/>
              <w:right w:val="single" w:sz="4" w:space="0" w:color="auto"/>
            </w:tcBorders>
            <w:shd w:val="clear" w:color="auto" w:fill="auto"/>
            <w:vAlign w:val="center"/>
            <w:hideMark/>
          </w:tcPr>
          <w:p w14:paraId="082763FA"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Tuyến đi qua Nông trường Cao Su Tân Tiến (Tuyến số 2)</w:t>
            </w:r>
          </w:p>
        </w:tc>
        <w:tc>
          <w:tcPr>
            <w:tcW w:w="397" w:type="pct"/>
            <w:tcBorders>
              <w:top w:val="nil"/>
              <w:left w:val="nil"/>
              <w:bottom w:val="single" w:sz="4" w:space="0" w:color="auto"/>
              <w:right w:val="single" w:sz="4" w:space="0" w:color="auto"/>
            </w:tcBorders>
            <w:shd w:val="clear" w:color="auto" w:fill="auto"/>
            <w:vAlign w:val="center"/>
            <w:hideMark/>
          </w:tcPr>
          <w:p w14:paraId="6A333500"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0,21</w:t>
            </w:r>
          </w:p>
        </w:tc>
        <w:tc>
          <w:tcPr>
            <w:tcW w:w="406" w:type="pct"/>
            <w:tcBorders>
              <w:top w:val="nil"/>
              <w:left w:val="nil"/>
              <w:bottom w:val="single" w:sz="4" w:space="0" w:color="auto"/>
              <w:right w:val="single" w:sz="4" w:space="0" w:color="auto"/>
            </w:tcBorders>
            <w:shd w:val="clear" w:color="auto" w:fill="auto"/>
            <w:vAlign w:val="center"/>
            <w:hideMark/>
          </w:tcPr>
          <w:p w14:paraId="49853045"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159996CB"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DGT</w:t>
            </w:r>
          </w:p>
        </w:tc>
        <w:tc>
          <w:tcPr>
            <w:tcW w:w="914" w:type="pct"/>
            <w:tcBorders>
              <w:top w:val="nil"/>
              <w:left w:val="nil"/>
              <w:bottom w:val="single" w:sz="4" w:space="0" w:color="auto"/>
              <w:right w:val="single" w:sz="4" w:space="0" w:color="auto"/>
            </w:tcBorders>
            <w:shd w:val="clear" w:color="auto" w:fill="auto"/>
            <w:vAlign w:val="center"/>
            <w:hideMark/>
          </w:tcPr>
          <w:p w14:paraId="403AA76A"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Tân Tiến</w:t>
            </w:r>
          </w:p>
        </w:tc>
        <w:tc>
          <w:tcPr>
            <w:tcW w:w="1218" w:type="pct"/>
            <w:tcBorders>
              <w:top w:val="nil"/>
              <w:left w:val="nil"/>
              <w:bottom w:val="single" w:sz="4" w:space="0" w:color="auto"/>
              <w:right w:val="single" w:sz="4" w:space="0" w:color="auto"/>
            </w:tcBorders>
            <w:shd w:val="clear" w:color="auto" w:fill="auto"/>
            <w:vAlign w:val="center"/>
            <w:hideMark/>
          </w:tcPr>
          <w:p w14:paraId="253553CB" w14:textId="64AA86CF" w:rsidR="00407261" w:rsidRPr="00C83A6F" w:rsidRDefault="00F50F4A"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7261" w:rsidRPr="00C83A6F" w14:paraId="440A2B0D" w14:textId="77777777" w:rsidTr="00407261">
        <w:trPr>
          <w:trHeight w:val="52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4AC714A"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5</w:t>
            </w:r>
          </w:p>
        </w:tc>
        <w:tc>
          <w:tcPr>
            <w:tcW w:w="1265" w:type="pct"/>
            <w:tcBorders>
              <w:top w:val="nil"/>
              <w:left w:val="nil"/>
              <w:bottom w:val="single" w:sz="4" w:space="0" w:color="auto"/>
              <w:right w:val="single" w:sz="4" w:space="0" w:color="auto"/>
            </w:tcBorders>
            <w:shd w:val="clear" w:color="auto" w:fill="auto"/>
            <w:vAlign w:val="center"/>
            <w:hideMark/>
          </w:tcPr>
          <w:p w14:paraId="4683036B"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Xây dựng đường Xuyên Tâm Tân Hưng-Tân lập</w:t>
            </w:r>
          </w:p>
        </w:tc>
        <w:tc>
          <w:tcPr>
            <w:tcW w:w="397" w:type="pct"/>
            <w:tcBorders>
              <w:top w:val="nil"/>
              <w:left w:val="nil"/>
              <w:bottom w:val="single" w:sz="4" w:space="0" w:color="auto"/>
              <w:right w:val="single" w:sz="4" w:space="0" w:color="auto"/>
            </w:tcBorders>
            <w:shd w:val="clear" w:color="auto" w:fill="auto"/>
            <w:noWrap/>
            <w:vAlign w:val="center"/>
            <w:hideMark/>
          </w:tcPr>
          <w:p w14:paraId="2B26EA0D" w14:textId="1F3979C8" w:rsidR="00407261" w:rsidRPr="00C83A6F" w:rsidRDefault="00D01B65" w:rsidP="00407261">
            <w:pPr>
              <w:spacing w:before="0"/>
              <w:jc w:val="center"/>
              <w:rPr>
                <w:rFonts w:ascii="Times New Roman" w:eastAsia="Times New Roman" w:hAnsi="Times New Roman" w:cs="Times New Roman"/>
                <w:sz w:val="20"/>
                <w:szCs w:val="20"/>
                <w:lang w:eastAsia="vi-VN"/>
              </w:rPr>
            </w:pPr>
            <w:r w:rsidRPr="00C83A6F">
              <w:rPr>
                <w:rFonts w:ascii="Times New Roman" w:eastAsia="Times New Roman" w:hAnsi="Times New Roman" w:cs="Times New Roman"/>
                <w:sz w:val="20"/>
                <w:szCs w:val="20"/>
                <w:lang w:val="vi-VN" w:eastAsia="vi-VN"/>
              </w:rPr>
              <w:t>0,</w:t>
            </w:r>
            <w:r w:rsidRPr="00C83A6F">
              <w:rPr>
                <w:rFonts w:ascii="Times New Roman" w:eastAsia="Times New Roman" w:hAnsi="Times New Roman" w:cs="Times New Roman"/>
                <w:sz w:val="20"/>
                <w:szCs w:val="20"/>
                <w:lang w:eastAsia="vi-VN"/>
              </w:rPr>
              <w:t>49</w:t>
            </w:r>
          </w:p>
        </w:tc>
        <w:tc>
          <w:tcPr>
            <w:tcW w:w="406" w:type="pct"/>
            <w:tcBorders>
              <w:top w:val="nil"/>
              <w:left w:val="nil"/>
              <w:bottom w:val="single" w:sz="4" w:space="0" w:color="auto"/>
              <w:right w:val="single" w:sz="4" w:space="0" w:color="auto"/>
            </w:tcBorders>
            <w:shd w:val="clear" w:color="auto" w:fill="auto"/>
            <w:vAlign w:val="center"/>
            <w:hideMark/>
          </w:tcPr>
          <w:p w14:paraId="0EEDC7D2"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5317879F"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DGT</w:t>
            </w:r>
          </w:p>
        </w:tc>
        <w:tc>
          <w:tcPr>
            <w:tcW w:w="914" w:type="pct"/>
            <w:tcBorders>
              <w:top w:val="nil"/>
              <w:left w:val="nil"/>
              <w:bottom w:val="single" w:sz="4" w:space="0" w:color="auto"/>
              <w:right w:val="single" w:sz="4" w:space="0" w:color="auto"/>
            </w:tcBorders>
            <w:shd w:val="clear" w:color="auto" w:fill="auto"/>
            <w:vAlign w:val="center"/>
            <w:hideMark/>
          </w:tcPr>
          <w:p w14:paraId="48BAD1C7"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Tân Tiến;Tân Lợi</w:t>
            </w:r>
          </w:p>
        </w:tc>
        <w:tc>
          <w:tcPr>
            <w:tcW w:w="1218" w:type="pct"/>
            <w:tcBorders>
              <w:top w:val="nil"/>
              <w:left w:val="nil"/>
              <w:bottom w:val="single" w:sz="4" w:space="0" w:color="auto"/>
              <w:right w:val="single" w:sz="4" w:space="0" w:color="auto"/>
            </w:tcBorders>
            <w:shd w:val="clear" w:color="auto" w:fill="auto"/>
            <w:vAlign w:val="center"/>
            <w:hideMark/>
          </w:tcPr>
          <w:p w14:paraId="420E922A" w14:textId="68846C4D" w:rsidR="00407261" w:rsidRPr="00C83A6F" w:rsidRDefault="00F50F4A"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7261" w:rsidRPr="00C83A6F" w14:paraId="134AE1F0" w14:textId="77777777" w:rsidTr="00407261">
        <w:trPr>
          <w:trHeight w:val="52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5226ABD"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6</w:t>
            </w:r>
          </w:p>
        </w:tc>
        <w:tc>
          <w:tcPr>
            <w:tcW w:w="1265" w:type="pct"/>
            <w:tcBorders>
              <w:top w:val="nil"/>
              <w:left w:val="nil"/>
              <w:bottom w:val="single" w:sz="4" w:space="0" w:color="auto"/>
              <w:right w:val="single" w:sz="4" w:space="0" w:color="auto"/>
            </w:tcBorders>
            <w:shd w:val="clear" w:color="auto" w:fill="auto"/>
            <w:vAlign w:val="center"/>
            <w:hideMark/>
          </w:tcPr>
          <w:p w14:paraId="2465A669"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Nâng cấp mở rộng đường giao thông xã Tân Hòa đi xã Tân Lợi</w:t>
            </w:r>
          </w:p>
        </w:tc>
        <w:tc>
          <w:tcPr>
            <w:tcW w:w="397" w:type="pct"/>
            <w:tcBorders>
              <w:top w:val="nil"/>
              <w:left w:val="nil"/>
              <w:bottom w:val="single" w:sz="4" w:space="0" w:color="auto"/>
              <w:right w:val="single" w:sz="4" w:space="0" w:color="auto"/>
            </w:tcBorders>
            <w:shd w:val="clear" w:color="auto" w:fill="auto"/>
            <w:noWrap/>
            <w:vAlign w:val="center"/>
            <w:hideMark/>
          </w:tcPr>
          <w:p w14:paraId="6AADC423" w14:textId="1437226C" w:rsidR="00407261" w:rsidRPr="00C83A6F" w:rsidRDefault="000076AD" w:rsidP="00407261">
            <w:pPr>
              <w:spacing w:before="0"/>
              <w:jc w:val="center"/>
              <w:rPr>
                <w:rFonts w:ascii="Times New Roman" w:eastAsia="Times New Roman" w:hAnsi="Times New Roman" w:cs="Times New Roman"/>
                <w:sz w:val="20"/>
                <w:szCs w:val="20"/>
                <w:lang w:eastAsia="vi-VN"/>
              </w:rPr>
            </w:pPr>
            <w:r w:rsidRPr="00C83A6F">
              <w:rPr>
                <w:rFonts w:ascii="Times New Roman" w:eastAsia="Times New Roman" w:hAnsi="Times New Roman" w:cs="Times New Roman"/>
                <w:sz w:val="20"/>
                <w:szCs w:val="20"/>
                <w:lang w:val="vi-VN" w:eastAsia="vi-VN"/>
              </w:rPr>
              <w:t>0,</w:t>
            </w:r>
            <w:r w:rsidRPr="00C83A6F">
              <w:rPr>
                <w:rFonts w:ascii="Times New Roman" w:eastAsia="Times New Roman" w:hAnsi="Times New Roman" w:cs="Times New Roman"/>
                <w:sz w:val="20"/>
                <w:szCs w:val="20"/>
                <w:lang w:eastAsia="vi-VN"/>
              </w:rPr>
              <w:t>16</w:t>
            </w:r>
          </w:p>
        </w:tc>
        <w:tc>
          <w:tcPr>
            <w:tcW w:w="406" w:type="pct"/>
            <w:tcBorders>
              <w:top w:val="nil"/>
              <w:left w:val="nil"/>
              <w:bottom w:val="single" w:sz="4" w:space="0" w:color="auto"/>
              <w:right w:val="single" w:sz="4" w:space="0" w:color="auto"/>
            </w:tcBorders>
            <w:shd w:val="clear" w:color="auto" w:fill="auto"/>
            <w:vAlign w:val="center"/>
            <w:hideMark/>
          </w:tcPr>
          <w:p w14:paraId="274A632F"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6BCBCE33"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DGT</w:t>
            </w:r>
          </w:p>
        </w:tc>
        <w:tc>
          <w:tcPr>
            <w:tcW w:w="914" w:type="pct"/>
            <w:tcBorders>
              <w:top w:val="nil"/>
              <w:left w:val="nil"/>
              <w:bottom w:val="single" w:sz="4" w:space="0" w:color="auto"/>
              <w:right w:val="single" w:sz="4" w:space="0" w:color="auto"/>
            </w:tcBorders>
            <w:shd w:val="clear" w:color="auto" w:fill="auto"/>
            <w:vAlign w:val="center"/>
            <w:hideMark/>
          </w:tcPr>
          <w:p w14:paraId="04B2695A"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Tân Lợi</w:t>
            </w:r>
          </w:p>
        </w:tc>
        <w:tc>
          <w:tcPr>
            <w:tcW w:w="1218" w:type="pct"/>
            <w:tcBorders>
              <w:top w:val="nil"/>
              <w:left w:val="nil"/>
              <w:bottom w:val="single" w:sz="4" w:space="0" w:color="auto"/>
              <w:right w:val="single" w:sz="4" w:space="0" w:color="auto"/>
            </w:tcBorders>
            <w:shd w:val="clear" w:color="auto" w:fill="auto"/>
            <w:vAlign w:val="center"/>
            <w:hideMark/>
          </w:tcPr>
          <w:p w14:paraId="4B8047AF" w14:textId="79D63B93" w:rsidR="00407261" w:rsidRPr="00C83A6F" w:rsidRDefault="00F50F4A"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7261" w:rsidRPr="00C83A6F" w14:paraId="5DB24596" w14:textId="77777777" w:rsidTr="00407261">
        <w:trPr>
          <w:trHeight w:val="528"/>
        </w:trPr>
        <w:tc>
          <w:tcPr>
            <w:tcW w:w="338" w:type="pct"/>
            <w:tcBorders>
              <w:top w:val="nil"/>
              <w:left w:val="single" w:sz="4" w:space="0" w:color="auto"/>
              <w:bottom w:val="single" w:sz="4" w:space="0" w:color="auto"/>
              <w:right w:val="nil"/>
            </w:tcBorders>
            <w:shd w:val="clear" w:color="auto" w:fill="auto"/>
            <w:noWrap/>
            <w:vAlign w:val="center"/>
            <w:hideMark/>
          </w:tcPr>
          <w:p w14:paraId="3ACA741A"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7</w:t>
            </w:r>
          </w:p>
        </w:tc>
        <w:tc>
          <w:tcPr>
            <w:tcW w:w="1265" w:type="pct"/>
            <w:tcBorders>
              <w:top w:val="nil"/>
              <w:left w:val="single" w:sz="4" w:space="0" w:color="auto"/>
              <w:bottom w:val="single" w:sz="4" w:space="0" w:color="auto"/>
              <w:right w:val="single" w:sz="4" w:space="0" w:color="auto"/>
            </w:tcBorders>
            <w:shd w:val="clear" w:color="auto" w:fill="auto"/>
            <w:vAlign w:val="center"/>
            <w:hideMark/>
          </w:tcPr>
          <w:p w14:paraId="03D4E0F7"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Xây dựng đường Đồng Tiến - Tân Phú</w:t>
            </w:r>
          </w:p>
        </w:tc>
        <w:tc>
          <w:tcPr>
            <w:tcW w:w="397" w:type="pct"/>
            <w:tcBorders>
              <w:top w:val="nil"/>
              <w:left w:val="nil"/>
              <w:bottom w:val="single" w:sz="4" w:space="0" w:color="auto"/>
              <w:right w:val="single" w:sz="4" w:space="0" w:color="auto"/>
            </w:tcBorders>
            <w:shd w:val="clear" w:color="auto" w:fill="auto"/>
            <w:noWrap/>
            <w:vAlign w:val="center"/>
            <w:hideMark/>
          </w:tcPr>
          <w:p w14:paraId="18C71D34"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0,05</w:t>
            </w:r>
          </w:p>
        </w:tc>
        <w:tc>
          <w:tcPr>
            <w:tcW w:w="406" w:type="pct"/>
            <w:tcBorders>
              <w:top w:val="nil"/>
              <w:left w:val="nil"/>
              <w:bottom w:val="single" w:sz="4" w:space="0" w:color="auto"/>
              <w:right w:val="single" w:sz="4" w:space="0" w:color="auto"/>
            </w:tcBorders>
            <w:shd w:val="clear" w:color="auto" w:fill="auto"/>
            <w:vAlign w:val="center"/>
            <w:hideMark/>
          </w:tcPr>
          <w:p w14:paraId="29B81395"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LUK</w:t>
            </w:r>
          </w:p>
        </w:tc>
        <w:tc>
          <w:tcPr>
            <w:tcW w:w="461" w:type="pct"/>
            <w:tcBorders>
              <w:top w:val="nil"/>
              <w:left w:val="nil"/>
              <w:bottom w:val="single" w:sz="4" w:space="0" w:color="auto"/>
              <w:right w:val="single" w:sz="4" w:space="0" w:color="auto"/>
            </w:tcBorders>
            <w:shd w:val="clear" w:color="auto" w:fill="auto"/>
            <w:noWrap/>
            <w:vAlign w:val="center"/>
            <w:hideMark/>
          </w:tcPr>
          <w:p w14:paraId="15D3FDBE" w14:textId="77777777" w:rsidR="00407261" w:rsidRPr="00C83A6F" w:rsidRDefault="00407261" w:rsidP="00407261">
            <w:pPr>
              <w:spacing w:before="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DGT</w:t>
            </w:r>
          </w:p>
        </w:tc>
        <w:tc>
          <w:tcPr>
            <w:tcW w:w="914" w:type="pct"/>
            <w:tcBorders>
              <w:top w:val="nil"/>
              <w:left w:val="nil"/>
              <w:bottom w:val="single" w:sz="4" w:space="0" w:color="auto"/>
              <w:right w:val="single" w:sz="4" w:space="0" w:color="auto"/>
            </w:tcBorders>
            <w:shd w:val="clear" w:color="auto" w:fill="auto"/>
            <w:vAlign w:val="center"/>
            <w:hideMark/>
          </w:tcPr>
          <w:p w14:paraId="00BA27DC" w14:textId="77777777" w:rsidR="00407261" w:rsidRPr="00C83A6F" w:rsidRDefault="00407261"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Đồng Tiến, Tân Phước, Tân Hưng, Tân Lợi, Tân Phú</w:t>
            </w:r>
          </w:p>
        </w:tc>
        <w:tc>
          <w:tcPr>
            <w:tcW w:w="1218" w:type="pct"/>
            <w:tcBorders>
              <w:top w:val="nil"/>
              <w:left w:val="nil"/>
              <w:bottom w:val="single" w:sz="4" w:space="0" w:color="auto"/>
              <w:right w:val="single" w:sz="4" w:space="0" w:color="auto"/>
            </w:tcBorders>
            <w:shd w:val="clear" w:color="auto" w:fill="auto"/>
            <w:vAlign w:val="center"/>
            <w:hideMark/>
          </w:tcPr>
          <w:p w14:paraId="0097E17E" w14:textId="025D220B" w:rsidR="00407261" w:rsidRPr="00C83A6F" w:rsidRDefault="00F50F4A" w:rsidP="00407261">
            <w:pPr>
              <w:spacing w:before="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Nghị quyết số 45/2024/NQ-HĐND ngày 06/12/2024 của HĐND tỉnh CMĐ lúa</w:t>
            </w:r>
          </w:p>
        </w:tc>
      </w:tr>
      <w:tr w:rsidR="004068E3" w:rsidRPr="00C83A6F" w14:paraId="021BA18A" w14:textId="77777777" w:rsidTr="00407261">
        <w:trPr>
          <w:trHeight w:val="615"/>
        </w:trPr>
        <w:tc>
          <w:tcPr>
            <w:tcW w:w="16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247448" w14:textId="77777777" w:rsidR="004068E3" w:rsidRPr="00C83A6F" w:rsidRDefault="004068E3" w:rsidP="004068E3">
            <w:pPr>
              <w:spacing w:before="0"/>
              <w:jc w:val="center"/>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Tổng</w:t>
            </w:r>
          </w:p>
        </w:tc>
        <w:tc>
          <w:tcPr>
            <w:tcW w:w="397" w:type="pct"/>
            <w:tcBorders>
              <w:top w:val="nil"/>
              <w:left w:val="nil"/>
              <w:bottom w:val="single" w:sz="4" w:space="0" w:color="auto"/>
              <w:right w:val="single" w:sz="4" w:space="0" w:color="auto"/>
            </w:tcBorders>
            <w:shd w:val="clear" w:color="auto" w:fill="auto"/>
            <w:noWrap/>
            <w:vAlign w:val="center"/>
            <w:hideMark/>
          </w:tcPr>
          <w:p w14:paraId="608D9EC8" w14:textId="2F62261E" w:rsidR="004068E3" w:rsidRPr="00C83A6F" w:rsidRDefault="004068E3" w:rsidP="000076AD">
            <w:pPr>
              <w:spacing w:before="0"/>
              <w:jc w:val="center"/>
              <w:rPr>
                <w:rFonts w:ascii="Times New Roman" w:eastAsia="Times New Roman" w:hAnsi="Times New Roman" w:cs="Times New Roman"/>
                <w:b/>
                <w:bCs/>
                <w:sz w:val="20"/>
                <w:szCs w:val="20"/>
                <w:lang w:eastAsia="vi-VN"/>
              </w:rPr>
            </w:pPr>
            <w:bookmarkStart w:id="269" w:name="_Hlk186467222"/>
            <w:r w:rsidRPr="00C83A6F">
              <w:rPr>
                <w:rFonts w:ascii="Times New Roman" w:eastAsia="Times New Roman" w:hAnsi="Times New Roman" w:cs="Times New Roman"/>
                <w:b/>
                <w:bCs/>
                <w:sz w:val="20"/>
                <w:szCs w:val="20"/>
                <w:lang w:val="vi-VN" w:eastAsia="vi-VN"/>
              </w:rPr>
              <w:t>13,6</w:t>
            </w:r>
            <w:bookmarkEnd w:id="269"/>
            <w:r w:rsidR="000076AD" w:rsidRPr="00C83A6F">
              <w:rPr>
                <w:rFonts w:ascii="Times New Roman" w:eastAsia="Times New Roman" w:hAnsi="Times New Roman" w:cs="Times New Roman"/>
                <w:b/>
                <w:bCs/>
                <w:sz w:val="20"/>
                <w:szCs w:val="20"/>
                <w:lang w:eastAsia="vi-VN"/>
              </w:rPr>
              <w:t>6</w:t>
            </w:r>
          </w:p>
        </w:tc>
        <w:tc>
          <w:tcPr>
            <w:tcW w:w="406" w:type="pct"/>
            <w:tcBorders>
              <w:top w:val="nil"/>
              <w:left w:val="nil"/>
              <w:bottom w:val="single" w:sz="4" w:space="0" w:color="auto"/>
              <w:right w:val="single" w:sz="4" w:space="0" w:color="auto"/>
            </w:tcBorders>
            <w:shd w:val="clear" w:color="auto" w:fill="auto"/>
            <w:noWrap/>
            <w:vAlign w:val="center"/>
            <w:hideMark/>
          </w:tcPr>
          <w:p w14:paraId="34115A70" w14:textId="77777777" w:rsidR="004068E3" w:rsidRPr="00C83A6F" w:rsidRDefault="004068E3" w:rsidP="004068E3">
            <w:pPr>
              <w:spacing w:before="0"/>
              <w:jc w:val="center"/>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 </w:t>
            </w:r>
          </w:p>
        </w:tc>
        <w:tc>
          <w:tcPr>
            <w:tcW w:w="461" w:type="pct"/>
            <w:tcBorders>
              <w:top w:val="nil"/>
              <w:left w:val="nil"/>
              <w:bottom w:val="single" w:sz="4" w:space="0" w:color="auto"/>
              <w:right w:val="single" w:sz="4" w:space="0" w:color="auto"/>
            </w:tcBorders>
            <w:shd w:val="clear" w:color="auto" w:fill="auto"/>
            <w:noWrap/>
            <w:vAlign w:val="center"/>
            <w:hideMark/>
          </w:tcPr>
          <w:p w14:paraId="18C7573A" w14:textId="77777777" w:rsidR="004068E3" w:rsidRPr="00C83A6F" w:rsidRDefault="004068E3" w:rsidP="004068E3">
            <w:pPr>
              <w:spacing w:before="0"/>
              <w:jc w:val="center"/>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 </w:t>
            </w:r>
          </w:p>
        </w:tc>
        <w:tc>
          <w:tcPr>
            <w:tcW w:w="914" w:type="pct"/>
            <w:tcBorders>
              <w:top w:val="nil"/>
              <w:left w:val="nil"/>
              <w:bottom w:val="single" w:sz="4" w:space="0" w:color="auto"/>
              <w:right w:val="single" w:sz="4" w:space="0" w:color="auto"/>
            </w:tcBorders>
            <w:shd w:val="clear" w:color="auto" w:fill="auto"/>
            <w:noWrap/>
            <w:vAlign w:val="center"/>
            <w:hideMark/>
          </w:tcPr>
          <w:p w14:paraId="326A0C0F" w14:textId="77777777" w:rsidR="004068E3" w:rsidRPr="00C83A6F" w:rsidRDefault="004068E3" w:rsidP="004068E3">
            <w:pPr>
              <w:spacing w:before="0"/>
              <w:jc w:val="center"/>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 </w:t>
            </w:r>
          </w:p>
        </w:tc>
        <w:tc>
          <w:tcPr>
            <w:tcW w:w="1218" w:type="pct"/>
            <w:tcBorders>
              <w:top w:val="nil"/>
              <w:left w:val="nil"/>
              <w:bottom w:val="single" w:sz="4" w:space="0" w:color="auto"/>
              <w:right w:val="single" w:sz="4" w:space="0" w:color="auto"/>
            </w:tcBorders>
            <w:shd w:val="clear" w:color="auto" w:fill="auto"/>
            <w:noWrap/>
            <w:vAlign w:val="center"/>
            <w:hideMark/>
          </w:tcPr>
          <w:p w14:paraId="295D79EF" w14:textId="77777777" w:rsidR="004068E3" w:rsidRPr="00C83A6F" w:rsidRDefault="004068E3" w:rsidP="004068E3">
            <w:pPr>
              <w:spacing w:before="0"/>
              <w:jc w:val="center"/>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 </w:t>
            </w:r>
          </w:p>
        </w:tc>
      </w:tr>
    </w:tbl>
    <w:p w14:paraId="4794494A" w14:textId="1BBB42C7" w:rsidR="00247ACE" w:rsidRPr="00915E9E" w:rsidRDefault="00247ACE" w:rsidP="00247ACE">
      <w:pPr>
        <w:pStyle w:val="ListParagraph"/>
        <w:widowControl w:val="0"/>
        <w:numPr>
          <w:ilvl w:val="0"/>
          <w:numId w:val="9"/>
        </w:numPr>
        <w:spacing w:before="120" w:after="180"/>
        <w:jc w:val="left"/>
        <w:rPr>
          <w:rFonts w:ascii="Times New Roman" w:hAnsi="Times New Roman" w:cs="Times New Roman"/>
          <w:i/>
          <w:sz w:val="26"/>
          <w:szCs w:val="26"/>
        </w:rPr>
      </w:pPr>
      <w:r w:rsidRPr="00915E9E">
        <w:rPr>
          <w:rFonts w:ascii="Times New Roman" w:eastAsia="Times New Roman" w:hAnsi="Times New Roman" w:cs="Times New Roman"/>
          <w:b/>
          <w:i/>
          <w:sz w:val="26"/>
          <w:szCs w:val="26"/>
          <w:lang w:val="pt-BR"/>
        </w:rPr>
        <w:t>Đất trồng cây hàng năm</w:t>
      </w:r>
    </w:p>
    <w:p w14:paraId="48F70AB4" w14:textId="5446E9DC" w:rsidR="00247ACE" w:rsidRPr="00915E9E" w:rsidRDefault="00247ACE" w:rsidP="00807F84">
      <w:pPr>
        <w:pStyle w:val="1normal"/>
        <w:spacing w:after="180"/>
        <w:ind w:firstLine="709"/>
        <w:rPr>
          <w:color w:val="auto"/>
          <w:szCs w:val="26"/>
        </w:rPr>
      </w:pPr>
      <w:r w:rsidRPr="00915E9E">
        <w:rPr>
          <w:color w:val="auto"/>
          <w:szCs w:val="26"/>
        </w:rPr>
        <w:lastRenderedPageBreak/>
        <w:t>- KHSDĐ năm 2025</w:t>
      </w:r>
      <w:r w:rsidR="00807F84" w:rsidRPr="00915E9E">
        <w:rPr>
          <w:color w:val="auto"/>
          <w:szCs w:val="26"/>
        </w:rPr>
        <w:t xml:space="preserve"> là</w:t>
      </w:r>
      <w:r w:rsidRPr="00915E9E">
        <w:rPr>
          <w:color w:val="auto"/>
          <w:szCs w:val="26"/>
        </w:rPr>
        <w:t>: 227,79 ha, giảm 0,82 ha so với hiện trạng, chiếm 0,24 % diện tích tự nhiên.</w:t>
      </w:r>
    </w:p>
    <w:p w14:paraId="48626E69" w14:textId="1B07FCA1" w:rsidR="00247ACE" w:rsidRPr="00915E9E" w:rsidRDefault="00247ACE" w:rsidP="005700F2">
      <w:pPr>
        <w:pStyle w:val="1normal"/>
        <w:spacing w:after="180"/>
        <w:ind w:left="720"/>
        <w:rPr>
          <w:color w:val="auto"/>
          <w:szCs w:val="26"/>
        </w:rPr>
      </w:pPr>
      <w:r w:rsidRPr="00915E9E">
        <w:rPr>
          <w:color w:val="auto"/>
          <w:szCs w:val="26"/>
        </w:rPr>
        <w:t>+ Diện tích không thay đổi mục đích sử dụng: 227,79 ha</w:t>
      </w:r>
    </w:p>
    <w:p w14:paraId="033295E1" w14:textId="77777777" w:rsidR="00247ACE" w:rsidRPr="00915E9E" w:rsidRDefault="00247ACE" w:rsidP="005700F2">
      <w:pPr>
        <w:pStyle w:val="1normal"/>
        <w:spacing w:after="180"/>
        <w:ind w:left="720"/>
        <w:rPr>
          <w:color w:val="auto"/>
          <w:szCs w:val="26"/>
        </w:rPr>
      </w:pPr>
      <w:r w:rsidRPr="00915E9E">
        <w:rPr>
          <w:color w:val="auto"/>
          <w:szCs w:val="26"/>
        </w:rPr>
        <w:t>+ Biến động tăng: 0 ha</w:t>
      </w:r>
    </w:p>
    <w:p w14:paraId="60E40EF9" w14:textId="4CE44727" w:rsidR="00BC76E4" w:rsidRPr="00915E9E" w:rsidRDefault="00247ACE" w:rsidP="005700F2">
      <w:pPr>
        <w:pStyle w:val="1normal"/>
        <w:spacing w:after="180"/>
        <w:ind w:left="720"/>
        <w:rPr>
          <w:color w:val="auto"/>
          <w:szCs w:val="26"/>
        </w:rPr>
      </w:pPr>
      <w:r w:rsidRPr="00915E9E">
        <w:rPr>
          <w:color w:val="auto"/>
          <w:szCs w:val="26"/>
        </w:rPr>
        <w:t>+ Biến động giảm: 0,82ha do chuyển sang</w:t>
      </w:r>
      <w:r w:rsidR="005D3EFA" w:rsidRPr="00915E9E">
        <w:rPr>
          <w:color w:val="auto"/>
          <w:szCs w:val="26"/>
        </w:rPr>
        <w:t xml:space="preserve"> đất ở nông thôn </w:t>
      </w:r>
      <w:r w:rsidRPr="00915E9E">
        <w:rPr>
          <w:color w:val="auto"/>
          <w:szCs w:val="26"/>
        </w:rPr>
        <w:t>0</w:t>
      </w:r>
      <w:r w:rsidR="005D3EFA" w:rsidRPr="00915E9E">
        <w:rPr>
          <w:color w:val="auto"/>
          <w:szCs w:val="26"/>
        </w:rPr>
        <w:t>,</w:t>
      </w:r>
      <w:r w:rsidRPr="00915E9E">
        <w:rPr>
          <w:color w:val="auto"/>
          <w:szCs w:val="26"/>
        </w:rPr>
        <w:t>79</w:t>
      </w:r>
      <w:r w:rsidR="005D3EFA" w:rsidRPr="00915E9E">
        <w:rPr>
          <w:color w:val="auto"/>
          <w:szCs w:val="26"/>
        </w:rPr>
        <w:t xml:space="preserve"> ha và đất ở đô thị 0,03 ha.</w:t>
      </w:r>
    </w:p>
    <w:p w14:paraId="71CFB4E0" w14:textId="7B0C5C13" w:rsidR="00B20BAC" w:rsidRPr="00915E9E" w:rsidRDefault="00B20BAC" w:rsidP="00807F84">
      <w:pPr>
        <w:pStyle w:val="1normal"/>
        <w:ind w:firstLine="720"/>
        <w:rPr>
          <w:color w:val="auto"/>
          <w:szCs w:val="26"/>
        </w:rPr>
      </w:pPr>
      <w:r w:rsidRPr="00915E9E">
        <w:rPr>
          <w:color w:val="auto"/>
          <w:szCs w:val="26"/>
        </w:rPr>
        <w:t>Chỉ tiêu phân bổ theo từng đơn vị hành chính cấp xã như sau:</w:t>
      </w:r>
    </w:p>
    <w:p w14:paraId="485AF98C" w14:textId="79A9300A" w:rsidR="00B20BAC" w:rsidRPr="00915E9E" w:rsidRDefault="00B20BAC" w:rsidP="00AB5E43">
      <w:pPr>
        <w:pStyle w:val="1normal"/>
        <w:ind w:firstLine="720"/>
        <w:rPr>
          <w:b/>
          <w:bCs/>
          <w:color w:val="auto"/>
          <w:szCs w:val="26"/>
        </w:rPr>
      </w:pPr>
      <w:bookmarkStart w:id="270" w:name="_Toc86321492"/>
      <w:bookmarkStart w:id="271" w:name="_Toc91708538"/>
      <w:bookmarkStart w:id="272" w:name="_Toc187299456"/>
      <w:r w:rsidRPr="00915E9E">
        <w:rPr>
          <w:b/>
          <w:bCs/>
          <w:color w:val="auto"/>
          <w:szCs w:val="26"/>
          <w:lang w:val="vi-VN"/>
        </w:rPr>
        <w:t xml:space="preserve">Bảng </w:t>
      </w:r>
      <w:r w:rsidRPr="00915E9E">
        <w:rPr>
          <w:b/>
          <w:bCs/>
          <w:color w:val="auto"/>
          <w:szCs w:val="26"/>
        </w:rPr>
        <w:fldChar w:fldCharType="begin"/>
      </w:r>
      <w:r w:rsidRPr="00915E9E">
        <w:rPr>
          <w:b/>
          <w:bCs/>
          <w:color w:val="auto"/>
          <w:szCs w:val="26"/>
          <w:lang w:val="vi-VN"/>
        </w:rPr>
        <w:instrText xml:space="preserve"> SEQ Bảng \* ARABIC </w:instrText>
      </w:r>
      <w:r w:rsidRPr="00915E9E">
        <w:rPr>
          <w:b/>
          <w:bCs/>
          <w:color w:val="auto"/>
          <w:szCs w:val="26"/>
        </w:rPr>
        <w:fldChar w:fldCharType="separate"/>
      </w:r>
      <w:r w:rsidR="00262181" w:rsidRPr="00915E9E">
        <w:rPr>
          <w:b/>
          <w:bCs/>
          <w:noProof/>
          <w:color w:val="auto"/>
          <w:szCs w:val="26"/>
          <w:lang w:val="vi-VN"/>
        </w:rPr>
        <w:t>45</w:t>
      </w:r>
      <w:r w:rsidRPr="00915E9E">
        <w:rPr>
          <w:b/>
          <w:bCs/>
          <w:color w:val="auto"/>
          <w:szCs w:val="26"/>
        </w:rPr>
        <w:fldChar w:fldCharType="end"/>
      </w:r>
      <w:r w:rsidRPr="00915E9E">
        <w:rPr>
          <w:b/>
          <w:bCs/>
          <w:color w:val="auto"/>
          <w:szCs w:val="26"/>
          <w:lang w:val="vi-VN"/>
        </w:rPr>
        <w:t xml:space="preserve">: </w:t>
      </w:r>
      <w:r w:rsidRPr="00915E9E">
        <w:rPr>
          <w:b/>
          <w:bCs/>
          <w:color w:val="auto"/>
          <w:szCs w:val="26"/>
        </w:rPr>
        <w:t xml:space="preserve">Kế hoạch sử dụng đất trồng cây hàng năm </w:t>
      </w:r>
      <w:bookmarkEnd w:id="270"/>
      <w:bookmarkEnd w:id="271"/>
      <w:r w:rsidR="00633C58" w:rsidRPr="00915E9E">
        <w:rPr>
          <w:b/>
          <w:bCs/>
          <w:color w:val="auto"/>
          <w:szCs w:val="26"/>
        </w:rPr>
        <w:t>2025</w:t>
      </w:r>
      <w:bookmarkEnd w:id="272"/>
    </w:p>
    <w:tbl>
      <w:tblPr>
        <w:tblW w:w="8323" w:type="dxa"/>
        <w:jc w:val="center"/>
        <w:tblLook w:val="0000" w:firstRow="0" w:lastRow="0" w:firstColumn="0" w:lastColumn="0" w:noHBand="0" w:noVBand="0"/>
      </w:tblPr>
      <w:tblGrid>
        <w:gridCol w:w="670"/>
        <w:gridCol w:w="2013"/>
        <w:gridCol w:w="1800"/>
        <w:gridCol w:w="1800"/>
        <w:gridCol w:w="2040"/>
      </w:tblGrid>
      <w:tr w:rsidR="00990B04" w:rsidRPr="00C83A6F" w14:paraId="256D0BE3" w14:textId="77777777" w:rsidTr="00BC76E4">
        <w:trPr>
          <w:trHeight w:val="302"/>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5995" w14:textId="77777777" w:rsidR="00B20BAC" w:rsidRPr="00C83A6F" w:rsidRDefault="00B20BAC" w:rsidP="00BC76E4">
            <w:pPr>
              <w:pStyle w:val="1normal"/>
              <w:rPr>
                <w:b/>
                <w:bCs/>
                <w:color w:val="auto"/>
                <w:sz w:val="20"/>
                <w:szCs w:val="20"/>
              </w:rPr>
            </w:pPr>
            <w:r w:rsidRPr="00C83A6F">
              <w:rPr>
                <w:b/>
                <w:bCs/>
                <w:color w:val="auto"/>
                <w:sz w:val="20"/>
                <w:szCs w:val="20"/>
              </w:rPr>
              <w:t>STT</w:t>
            </w:r>
          </w:p>
        </w:tc>
        <w:tc>
          <w:tcPr>
            <w:tcW w:w="2013" w:type="dxa"/>
            <w:tcBorders>
              <w:top w:val="single" w:sz="4" w:space="0" w:color="auto"/>
              <w:left w:val="nil"/>
              <w:bottom w:val="single" w:sz="4" w:space="0" w:color="auto"/>
              <w:right w:val="single" w:sz="4" w:space="0" w:color="auto"/>
            </w:tcBorders>
            <w:shd w:val="clear" w:color="auto" w:fill="auto"/>
            <w:noWrap/>
            <w:vAlign w:val="center"/>
          </w:tcPr>
          <w:p w14:paraId="3E8D8E48" w14:textId="77777777" w:rsidR="00B20BAC" w:rsidRPr="00C83A6F" w:rsidRDefault="00B20BAC" w:rsidP="00BC76E4">
            <w:pPr>
              <w:pStyle w:val="1normal"/>
              <w:rPr>
                <w:b/>
                <w:bCs/>
                <w:color w:val="auto"/>
                <w:sz w:val="20"/>
                <w:szCs w:val="20"/>
              </w:rPr>
            </w:pPr>
            <w:r w:rsidRPr="00C83A6F">
              <w:rPr>
                <w:b/>
                <w:bCs/>
                <w:color w:val="auto"/>
                <w:sz w:val="20"/>
                <w:szCs w:val="20"/>
              </w:rPr>
              <w:t>Hạng mục</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5798423C" w14:textId="74480B60" w:rsidR="00B20BAC" w:rsidRPr="00C83A6F" w:rsidRDefault="00B20BAC" w:rsidP="00C131FC">
            <w:pPr>
              <w:pStyle w:val="1normal"/>
              <w:rPr>
                <w:b/>
                <w:bCs/>
                <w:color w:val="auto"/>
                <w:sz w:val="20"/>
                <w:szCs w:val="20"/>
              </w:rPr>
            </w:pPr>
            <w:r w:rsidRPr="00C83A6F">
              <w:rPr>
                <w:b/>
                <w:bCs/>
                <w:color w:val="auto"/>
                <w:sz w:val="20"/>
                <w:szCs w:val="20"/>
              </w:rPr>
              <w:t xml:space="preserve">HTSDĐ </w:t>
            </w:r>
            <w:r w:rsidR="00633C58" w:rsidRPr="00C83A6F">
              <w:rPr>
                <w:b/>
                <w:bCs/>
                <w:color w:val="auto"/>
                <w:sz w:val="20"/>
                <w:szCs w:val="20"/>
              </w:rPr>
              <w:t>2024</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0731EF16" w14:textId="1BE75541" w:rsidR="00B20BAC" w:rsidRPr="00C83A6F" w:rsidRDefault="00B20BAC" w:rsidP="00C131FC">
            <w:pPr>
              <w:pStyle w:val="1normal"/>
              <w:rPr>
                <w:b/>
                <w:bCs/>
                <w:color w:val="auto"/>
                <w:sz w:val="20"/>
                <w:szCs w:val="20"/>
              </w:rPr>
            </w:pPr>
            <w:r w:rsidRPr="00C83A6F">
              <w:rPr>
                <w:b/>
                <w:bCs/>
                <w:color w:val="auto"/>
                <w:sz w:val="20"/>
                <w:szCs w:val="20"/>
              </w:rPr>
              <w:t xml:space="preserve">KHSDĐ </w:t>
            </w:r>
            <w:r w:rsidR="00633C58" w:rsidRPr="00C83A6F">
              <w:rPr>
                <w:b/>
                <w:bCs/>
                <w:color w:val="auto"/>
                <w:sz w:val="20"/>
                <w:szCs w:val="20"/>
              </w:rPr>
              <w:t>2025</w:t>
            </w:r>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21ADD910" w14:textId="77777777" w:rsidR="00B20BAC" w:rsidRPr="00C83A6F" w:rsidRDefault="00B20BAC" w:rsidP="00BC76E4">
            <w:pPr>
              <w:pStyle w:val="1normal"/>
              <w:rPr>
                <w:b/>
                <w:bCs/>
                <w:color w:val="auto"/>
                <w:sz w:val="20"/>
                <w:szCs w:val="20"/>
              </w:rPr>
            </w:pPr>
            <w:r w:rsidRPr="00C83A6F">
              <w:rPr>
                <w:b/>
                <w:bCs/>
                <w:color w:val="auto"/>
                <w:sz w:val="20"/>
                <w:szCs w:val="20"/>
              </w:rPr>
              <w:t>Tăng (+), giảm (-)</w:t>
            </w:r>
          </w:p>
        </w:tc>
      </w:tr>
      <w:tr w:rsidR="00247ACE" w:rsidRPr="00C83A6F" w14:paraId="0288EA7D" w14:textId="77777777" w:rsidTr="005820F3">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vAlign w:val="center"/>
          </w:tcPr>
          <w:p w14:paraId="636DCB78" w14:textId="77777777" w:rsidR="00247ACE" w:rsidRPr="00C83A6F" w:rsidRDefault="00247ACE" w:rsidP="00247ACE">
            <w:pPr>
              <w:pStyle w:val="1normal"/>
              <w:jc w:val="center"/>
              <w:rPr>
                <w:b/>
                <w:bCs/>
                <w:color w:val="auto"/>
                <w:sz w:val="20"/>
                <w:szCs w:val="20"/>
              </w:rPr>
            </w:pPr>
          </w:p>
        </w:tc>
        <w:tc>
          <w:tcPr>
            <w:tcW w:w="2013" w:type="dxa"/>
            <w:tcBorders>
              <w:top w:val="nil"/>
              <w:left w:val="nil"/>
              <w:bottom w:val="single" w:sz="4" w:space="0" w:color="auto"/>
              <w:right w:val="single" w:sz="4" w:space="0" w:color="auto"/>
            </w:tcBorders>
            <w:shd w:val="clear" w:color="auto" w:fill="auto"/>
            <w:noWrap/>
            <w:vAlign w:val="center"/>
          </w:tcPr>
          <w:p w14:paraId="0623A9CB" w14:textId="77777777" w:rsidR="00247ACE" w:rsidRPr="00C83A6F" w:rsidRDefault="00247ACE" w:rsidP="00247ACE">
            <w:pPr>
              <w:pStyle w:val="1normal"/>
              <w:jc w:val="center"/>
              <w:rPr>
                <w:b/>
                <w:bCs/>
                <w:color w:val="auto"/>
                <w:sz w:val="20"/>
                <w:szCs w:val="20"/>
              </w:rPr>
            </w:pPr>
            <w:r w:rsidRPr="00C83A6F">
              <w:rPr>
                <w:b/>
                <w:bCs/>
                <w:color w:val="auto"/>
                <w:sz w:val="20"/>
                <w:szCs w:val="20"/>
              </w:rPr>
              <w:t>Toàn huyện</w:t>
            </w:r>
          </w:p>
        </w:tc>
        <w:tc>
          <w:tcPr>
            <w:tcW w:w="1800" w:type="dxa"/>
            <w:tcBorders>
              <w:top w:val="nil"/>
              <w:left w:val="nil"/>
              <w:bottom w:val="single" w:sz="4" w:space="0" w:color="auto"/>
              <w:right w:val="single" w:sz="4" w:space="0" w:color="auto"/>
            </w:tcBorders>
            <w:shd w:val="clear" w:color="auto" w:fill="auto"/>
            <w:noWrap/>
            <w:vAlign w:val="bottom"/>
          </w:tcPr>
          <w:p w14:paraId="21357324" w14:textId="2341C6BF" w:rsidR="00247ACE" w:rsidRPr="00C83A6F" w:rsidRDefault="00247ACE" w:rsidP="00247ACE">
            <w:pPr>
              <w:pStyle w:val="1normal"/>
              <w:jc w:val="center"/>
              <w:rPr>
                <w:b/>
                <w:bCs/>
                <w:color w:val="auto"/>
                <w:sz w:val="20"/>
                <w:szCs w:val="20"/>
              </w:rPr>
            </w:pPr>
            <w:r w:rsidRPr="00C83A6F">
              <w:rPr>
                <w:b/>
                <w:bCs/>
                <w:color w:val="auto"/>
                <w:sz w:val="20"/>
                <w:szCs w:val="20"/>
              </w:rPr>
              <w:t xml:space="preserve">       228,61 </w:t>
            </w:r>
          </w:p>
        </w:tc>
        <w:tc>
          <w:tcPr>
            <w:tcW w:w="1800" w:type="dxa"/>
            <w:tcBorders>
              <w:top w:val="nil"/>
              <w:left w:val="nil"/>
              <w:bottom w:val="single" w:sz="4" w:space="0" w:color="auto"/>
              <w:right w:val="single" w:sz="4" w:space="0" w:color="auto"/>
            </w:tcBorders>
            <w:shd w:val="clear" w:color="auto" w:fill="auto"/>
            <w:noWrap/>
            <w:vAlign w:val="bottom"/>
          </w:tcPr>
          <w:p w14:paraId="1A8EEDDE" w14:textId="1545D7E8" w:rsidR="00247ACE" w:rsidRPr="00C83A6F" w:rsidRDefault="00247ACE" w:rsidP="00247ACE">
            <w:pPr>
              <w:pStyle w:val="1normal"/>
              <w:jc w:val="center"/>
              <w:rPr>
                <w:b/>
                <w:bCs/>
                <w:color w:val="auto"/>
                <w:sz w:val="20"/>
                <w:szCs w:val="20"/>
              </w:rPr>
            </w:pPr>
            <w:r w:rsidRPr="00C83A6F">
              <w:rPr>
                <w:b/>
                <w:bCs/>
                <w:color w:val="auto"/>
                <w:sz w:val="20"/>
                <w:szCs w:val="20"/>
              </w:rPr>
              <w:t xml:space="preserve">       227,79 </w:t>
            </w:r>
          </w:p>
        </w:tc>
        <w:tc>
          <w:tcPr>
            <w:tcW w:w="2040" w:type="dxa"/>
            <w:tcBorders>
              <w:top w:val="nil"/>
              <w:left w:val="nil"/>
              <w:bottom w:val="single" w:sz="4" w:space="0" w:color="auto"/>
              <w:right w:val="single" w:sz="4" w:space="0" w:color="auto"/>
            </w:tcBorders>
            <w:shd w:val="clear" w:color="auto" w:fill="auto"/>
            <w:noWrap/>
            <w:vAlign w:val="bottom"/>
          </w:tcPr>
          <w:p w14:paraId="7848238E" w14:textId="33AE6DA2" w:rsidR="00247ACE" w:rsidRPr="00C83A6F" w:rsidRDefault="00247ACE" w:rsidP="00247ACE">
            <w:pPr>
              <w:pStyle w:val="1normal"/>
              <w:jc w:val="center"/>
              <w:rPr>
                <w:b/>
                <w:bCs/>
                <w:color w:val="auto"/>
                <w:sz w:val="20"/>
                <w:szCs w:val="20"/>
              </w:rPr>
            </w:pPr>
            <w:r w:rsidRPr="00C83A6F">
              <w:rPr>
                <w:b/>
                <w:bCs/>
                <w:color w:val="auto"/>
                <w:sz w:val="20"/>
                <w:szCs w:val="20"/>
              </w:rPr>
              <w:t>-0,82</w:t>
            </w:r>
          </w:p>
        </w:tc>
      </w:tr>
      <w:tr w:rsidR="00247ACE" w:rsidRPr="00C83A6F" w14:paraId="3AB6CE84" w14:textId="77777777" w:rsidTr="005820F3">
        <w:trPr>
          <w:trHeight w:val="285"/>
          <w:jc w:val="center"/>
        </w:trPr>
        <w:tc>
          <w:tcPr>
            <w:tcW w:w="670"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998601A" w14:textId="77777777" w:rsidR="00247ACE" w:rsidRPr="00C83A6F" w:rsidRDefault="00247ACE" w:rsidP="00247ACE">
            <w:pPr>
              <w:pStyle w:val="1normal"/>
              <w:rPr>
                <w:color w:val="auto"/>
                <w:sz w:val="20"/>
                <w:szCs w:val="20"/>
              </w:rPr>
            </w:pPr>
            <w:r w:rsidRPr="00C83A6F">
              <w:rPr>
                <w:color w:val="auto"/>
                <w:sz w:val="20"/>
                <w:szCs w:val="20"/>
              </w:rPr>
              <w:t>1</w:t>
            </w:r>
          </w:p>
        </w:tc>
        <w:tc>
          <w:tcPr>
            <w:tcW w:w="2013" w:type="dxa"/>
            <w:tcBorders>
              <w:top w:val="single" w:sz="4" w:space="0" w:color="auto"/>
              <w:left w:val="nil"/>
              <w:bottom w:val="dotted" w:sz="4" w:space="0" w:color="auto"/>
              <w:right w:val="single" w:sz="4" w:space="0" w:color="auto"/>
            </w:tcBorders>
            <w:shd w:val="clear" w:color="auto" w:fill="auto"/>
            <w:noWrap/>
            <w:vAlign w:val="center"/>
          </w:tcPr>
          <w:p w14:paraId="45ABA31C" w14:textId="77777777" w:rsidR="00247ACE" w:rsidRPr="00C83A6F" w:rsidRDefault="00247ACE" w:rsidP="00247ACE">
            <w:pPr>
              <w:pStyle w:val="1normal"/>
              <w:rPr>
                <w:color w:val="auto"/>
                <w:sz w:val="20"/>
                <w:szCs w:val="20"/>
              </w:rPr>
            </w:pPr>
            <w:r w:rsidRPr="00C83A6F">
              <w:rPr>
                <w:color w:val="auto"/>
                <w:sz w:val="20"/>
                <w:szCs w:val="20"/>
              </w:rPr>
              <w:t>TT. Tân Phú</w:t>
            </w:r>
          </w:p>
        </w:tc>
        <w:tc>
          <w:tcPr>
            <w:tcW w:w="1800" w:type="dxa"/>
            <w:tcBorders>
              <w:top w:val="single" w:sz="4" w:space="0" w:color="auto"/>
              <w:left w:val="nil"/>
              <w:bottom w:val="dotted" w:sz="4" w:space="0" w:color="auto"/>
              <w:right w:val="single" w:sz="4" w:space="0" w:color="auto"/>
            </w:tcBorders>
            <w:shd w:val="clear" w:color="auto" w:fill="auto"/>
            <w:noWrap/>
            <w:vAlign w:val="bottom"/>
          </w:tcPr>
          <w:p w14:paraId="649D3599" w14:textId="2546EA34" w:rsidR="00247ACE" w:rsidRPr="00C83A6F" w:rsidRDefault="00247ACE" w:rsidP="00247ACE">
            <w:pPr>
              <w:pStyle w:val="1normal"/>
              <w:jc w:val="center"/>
              <w:rPr>
                <w:color w:val="auto"/>
                <w:sz w:val="20"/>
                <w:szCs w:val="20"/>
              </w:rPr>
            </w:pPr>
            <w:r w:rsidRPr="00C83A6F">
              <w:rPr>
                <w:color w:val="auto"/>
                <w:sz w:val="20"/>
                <w:szCs w:val="20"/>
              </w:rPr>
              <w:t xml:space="preserve">          28,12 </w:t>
            </w:r>
          </w:p>
        </w:tc>
        <w:tc>
          <w:tcPr>
            <w:tcW w:w="1800" w:type="dxa"/>
            <w:tcBorders>
              <w:top w:val="single" w:sz="4" w:space="0" w:color="auto"/>
              <w:left w:val="nil"/>
              <w:bottom w:val="dotted" w:sz="4" w:space="0" w:color="auto"/>
              <w:right w:val="single" w:sz="4" w:space="0" w:color="auto"/>
            </w:tcBorders>
            <w:shd w:val="clear" w:color="auto" w:fill="auto"/>
            <w:noWrap/>
            <w:vAlign w:val="bottom"/>
          </w:tcPr>
          <w:p w14:paraId="7E1E12E8" w14:textId="3337563C" w:rsidR="00247ACE" w:rsidRPr="00C83A6F" w:rsidRDefault="00247ACE" w:rsidP="00247ACE">
            <w:pPr>
              <w:pStyle w:val="1normal"/>
              <w:jc w:val="center"/>
              <w:rPr>
                <w:color w:val="auto"/>
                <w:sz w:val="20"/>
                <w:szCs w:val="20"/>
              </w:rPr>
            </w:pPr>
            <w:r w:rsidRPr="00C83A6F">
              <w:rPr>
                <w:color w:val="auto"/>
                <w:sz w:val="20"/>
                <w:szCs w:val="20"/>
              </w:rPr>
              <w:t xml:space="preserve">          28,09 </w:t>
            </w:r>
          </w:p>
        </w:tc>
        <w:tc>
          <w:tcPr>
            <w:tcW w:w="2040" w:type="dxa"/>
            <w:tcBorders>
              <w:top w:val="single" w:sz="4" w:space="0" w:color="auto"/>
              <w:left w:val="nil"/>
              <w:bottom w:val="dotted" w:sz="4" w:space="0" w:color="auto"/>
              <w:right w:val="single" w:sz="4" w:space="0" w:color="auto"/>
            </w:tcBorders>
            <w:shd w:val="clear" w:color="auto" w:fill="auto"/>
            <w:noWrap/>
            <w:vAlign w:val="bottom"/>
          </w:tcPr>
          <w:p w14:paraId="62C856CC" w14:textId="675CC903" w:rsidR="00247ACE" w:rsidRPr="00C83A6F" w:rsidRDefault="00247ACE" w:rsidP="00247ACE">
            <w:pPr>
              <w:pStyle w:val="1normal"/>
              <w:jc w:val="center"/>
              <w:rPr>
                <w:color w:val="auto"/>
                <w:sz w:val="20"/>
                <w:szCs w:val="20"/>
              </w:rPr>
            </w:pPr>
            <w:r w:rsidRPr="00C83A6F">
              <w:rPr>
                <w:color w:val="auto"/>
                <w:sz w:val="20"/>
                <w:szCs w:val="20"/>
              </w:rPr>
              <w:t>-0,03</w:t>
            </w:r>
          </w:p>
        </w:tc>
      </w:tr>
      <w:tr w:rsidR="00247ACE" w:rsidRPr="00C83A6F" w14:paraId="608F3C38"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21D61D7" w14:textId="77777777" w:rsidR="00247ACE" w:rsidRPr="00C83A6F" w:rsidRDefault="00247ACE" w:rsidP="00247ACE">
            <w:pPr>
              <w:pStyle w:val="1normal"/>
              <w:rPr>
                <w:color w:val="auto"/>
                <w:sz w:val="20"/>
                <w:szCs w:val="20"/>
              </w:rPr>
            </w:pPr>
            <w:r w:rsidRPr="00C83A6F">
              <w:rPr>
                <w:color w:val="auto"/>
                <w:sz w:val="20"/>
                <w:szCs w:val="20"/>
              </w:rPr>
              <w:t>2</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0C3F3E50" w14:textId="77777777" w:rsidR="00247ACE" w:rsidRPr="00C83A6F" w:rsidRDefault="00247ACE" w:rsidP="00247ACE">
            <w:pPr>
              <w:pStyle w:val="1normal"/>
              <w:rPr>
                <w:color w:val="auto"/>
                <w:sz w:val="20"/>
                <w:szCs w:val="20"/>
              </w:rPr>
            </w:pPr>
            <w:r w:rsidRPr="00C83A6F">
              <w:rPr>
                <w:color w:val="auto"/>
                <w:sz w:val="20"/>
                <w:szCs w:val="20"/>
              </w:rPr>
              <w:t>Xã Thuận Lợi</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7146484B" w14:textId="08665F4F" w:rsidR="00247ACE" w:rsidRPr="00C83A6F" w:rsidRDefault="00247ACE" w:rsidP="00247ACE">
            <w:pPr>
              <w:pStyle w:val="1normal"/>
              <w:jc w:val="center"/>
              <w:rPr>
                <w:color w:val="auto"/>
                <w:sz w:val="20"/>
                <w:szCs w:val="20"/>
              </w:rPr>
            </w:pPr>
            <w:r w:rsidRPr="00C83A6F">
              <w:rPr>
                <w:color w:val="auto"/>
                <w:sz w:val="20"/>
                <w:szCs w:val="20"/>
              </w:rPr>
              <w:t xml:space="preserve">          22,83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30505F28" w14:textId="24005467" w:rsidR="00247ACE" w:rsidRPr="00C83A6F" w:rsidRDefault="00247ACE" w:rsidP="00247ACE">
            <w:pPr>
              <w:pStyle w:val="1normal"/>
              <w:jc w:val="center"/>
              <w:rPr>
                <w:color w:val="auto"/>
                <w:sz w:val="20"/>
                <w:szCs w:val="20"/>
              </w:rPr>
            </w:pPr>
            <w:r w:rsidRPr="00C83A6F">
              <w:rPr>
                <w:color w:val="auto"/>
                <w:sz w:val="20"/>
                <w:szCs w:val="20"/>
              </w:rPr>
              <w:t xml:space="preserve">          22,61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165F4964" w14:textId="524313A3" w:rsidR="00247ACE" w:rsidRPr="00C83A6F" w:rsidRDefault="00247ACE" w:rsidP="00247ACE">
            <w:pPr>
              <w:pStyle w:val="1normal"/>
              <w:jc w:val="center"/>
              <w:rPr>
                <w:color w:val="auto"/>
                <w:sz w:val="20"/>
                <w:szCs w:val="20"/>
              </w:rPr>
            </w:pPr>
            <w:r w:rsidRPr="00C83A6F">
              <w:rPr>
                <w:color w:val="auto"/>
                <w:sz w:val="20"/>
                <w:szCs w:val="20"/>
              </w:rPr>
              <w:t>-0,22</w:t>
            </w:r>
          </w:p>
        </w:tc>
      </w:tr>
      <w:tr w:rsidR="00247ACE" w:rsidRPr="00C83A6F" w14:paraId="130949B3"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20627B4" w14:textId="77777777" w:rsidR="00247ACE" w:rsidRPr="00C83A6F" w:rsidRDefault="00247ACE" w:rsidP="00247ACE">
            <w:pPr>
              <w:pStyle w:val="1normal"/>
              <w:rPr>
                <w:color w:val="auto"/>
                <w:sz w:val="20"/>
                <w:szCs w:val="20"/>
              </w:rPr>
            </w:pPr>
            <w:r w:rsidRPr="00C83A6F">
              <w:rPr>
                <w:color w:val="auto"/>
                <w:sz w:val="20"/>
                <w:szCs w:val="20"/>
              </w:rPr>
              <w:t>3</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712E0BCA" w14:textId="77777777" w:rsidR="00247ACE" w:rsidRPr="00C83A6F" w:rsidRDefault="00247ACE" w:rsidP="00247ACE">
            <w:pPr>
              <w:pStyle w:val="1normal"/>
              <w:rPr>
                <w:color w:val="auto"/>
                <w:sz w:val="20"/>
                <w:szCs w:val="20"/>
              </w:rPr>
            </w:pPr>
            <w:r w:rsidRPr="00C83A6F">
              <w:rPr>
                <w:color w:val="auto"/>
                <w:sz w:val="20"/>
                <w:szCs w:val="20"/>
              </w:rPr>
              <w:t>Xã Đồng Tâm</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0E8737B3" w14:textId="472B33E6" w:rsidR="00247ACE" w:rsidRPr="00C83A6F" w:rsidRDefault="00247ACE" w:rsidP="00247ACE">
            <w:pPr>
              <w:pStyle w:val="1normal"/>
              <w:jc w:val="center"/>
              <w:rPr>
                <w:color w:val="auto"/>
                <w:sz w:val="20"/>
                <w:szCs w:val="20"/>
              </w:rPr>
            </w:pPr>
            <w:r w:rsidRPr="00C83A6F">
              <w:rPr>
                <w:color w:val="auto"/>
                <w:sz w:val="20"/>
                <w:szCs w:val="20"/>
              </w:rPr>
              <w:t xml:space="preserve">          62,40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7470967B" w14:textId="5343739B" w:rsidR="00247ACE" w:rsidRPr="00C83A6F" w:rsidRDefault="00247ACE" w:rsidP="00247ACE">
            <w:pPr>
              <w:pStyle w:val="1normal"/>
              <w:jc w:val="center"/>
              <w:rPr>
                <w:color w:val="auto"/>
                <w:sz w:val="20"/>
                <w:szCs w:val="20"/>
              </w:rPr>
            </w:pPr>
            <w:r w:rsidRPr="00C83A6F">
              <w:rPr>
                <w:color w:val="auto"/>
                <w:sz w:val="20"/>
                <w:szCs w:val="20"/>
              </w:rPr>
              <w:t xml:space="preserve">          62,40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1E49DF54" w14:textId="4B07D238" w:rsidR="00247ACE" w:rsidRPr="00C83A6F" w:rsidRDefault="00247ACE" w:rsidP="00247ACE">
            <w:pPr>
              <w:pStyle w:val="1normal"/>
              <w:jc w:val="center"/>
              <w:rPr>
                <w:color w:val="auto"/>
                <w:sz w:val="20"/>
                <w:szCs w:val="20"/>
              </w:rPr>
            </w:pPr>
            <w:r w:rsidRPr="00C83A6F">
              <w:rPr>
                <w:color w:val="auto"/>
                <w:sz w:val="20"/>
                <w:szCs w:val="20"/>
              </w:rPr>
              <w:t xml:space="preserve">               -   </w:t>
            </w:r>
          </w:p>
        </w:tc>
      </w:tr>
      <w:tr w:rsidR="00247ACE" w:rsidRPr="00C83A6F" w14:paraId="56AEE641"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5D03A2" w14:textId="77777777" w:rsidR="00247ACE" w:rsidRPr="00C83A6F" w:rsidRDefault="00247ACE" w:rsidP="00247ACE">
            <w:pPr>
              <w:pStyle w:val="1normal"/>
              <w:rPr>
                <w:color w:val="auto"/>
                <w:sz w:val="20"/>
                <w:szCs w:val="20"/>
              </w:rPr>
            </w:pPr>
            <w:r w:rsidRPr="00C83A6F">
              <w:rPr>
                <w:color w:val="auto"/>
                <w:sz w:val="20"/>
                <w:szCs w:val="20"/>
              </w:rPr>
              <w:t>4</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1961531E" w14:textId="77777777" w:rsidR="00247ACE" w:rsidRPr="00C83A6F" w:rsidRDefault="00247ACE" w:rsidP="00247ACE">
            <w:pPr>
              <w:pStyle w:val="1normal"/>
              <w:rPr>
                <w:color w:val="auto"/>
                <w:sz w:val="20"/>
                <w:szCs w:val="20"/>
              </w:rPr>
            </w:pPr>
            <w:r w:rsidRPr="00C83A6F">
              <w:rPr>
                <w:color w:val="auto"/>
                <w:sz w:val="20"/>
                <w:szCs w:val="20"/>
              </w:rPr>
              <w:t>Xã Tân Phước</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45BE63A4" w14:textId="74DFD3BF" w:rsidR="00247ACE" w:rsidRPr="00C83A6F" w:rsidRDefault="00247ACE" w:rsidP="00247ACE">
            <w:pPr>
              <w:pStyle w:val="1normal"/>
              <w:jc w:val="center"/>
              <w:rPr>
                <w:color w:val="auto"/>
                <w:sz w:val="20"/>
                <w:szCs w:val="20"/>
              </w:rPr>
            </w:pPr>
            <w:r w:rsidRPr="00C83A6F">
              <w:rPr>
                <w:color w:val="auto"/>
                <w:sz w:val="20"/>
                <w:szCs w:val="20"/>
              </w:rPr>
              <w:t xml:space="preserve">            1,16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340157D5" w14:textId="13354513" w:rsidR="00247ACE" w:rsidRPr="00C83A6F" w:rsidRDefault="00247ACE" w:rsidP="00247ACE">
            <w:pPr>
              <w:pStyle w:val="1normal"/>
              <w:jc w:val="center"/>
              <w:rPr>
                <w:color w:val="auto"/>
                <w:sz w:val="20"/>
                <w:szCs w:val="20"/>
              </w:rPr>
            </w:pPr>
            <w:r w:rsidRPr="00C83A6F">
              <w:rPr>
                <w:color w:val="auto"/>
                <w:sz w:val="20"/>
                <w:szCs w:val="20"/>
              </w:rPr>
              <w:t xml:space="preserve">            0,70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32934445" w14:textId="24F6A543" w:rsidR="00247ACE" w:rsidRPr="00C83A6F" w:rsidRDefault="00247ACE" w:rsidP="00247ACE">
            <w:pPr>
              <w:pStyle w:val="1normal"/>
              <w:jc w:val="center"/>
              <w:rPr>
                <w:color w:val="auto"/>
                <w:sz w:val="20"/>
                <w:szCs w:val="20"/>
              </w:rPr>
            </w:pPr>
            <w:r w:rsidRPr="00C83A6F">
              <w:rPr>
                <w:color w:val="auto"/>
                <w:sz w:val="20"/>
                <w:szCs w:val="20"/>
              </w:rPr>
              <w:t>-0,46</w:t>
            </w:r>
          </w:p>
        </w:tc>
      </w:tr>
      <w:tr w:rsidR="00247ACE" w:rsidRPr="00C83A6F" w14:paraId="30E4458E"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EC427A1" w14:textId="77777777" w:rsidR="00247ACE" w:rsidRPr="00C83A6F" w:rsidRDefault="00247ACE" w:rsidP="00247ACE">
            <w:pPr>
              <w:pStyle w:val="1normal"/>
              <w:rPr>
                <w:color w:val="auto"/>
                <w:sz w:val="20"/>
                <w:szCs w:val="20"/>
              </w:rPr>
            </w:pPr>
            <w:r w:rsidRPr="00C83A6F">
              <w:rPr>
                <w:color w:val="auto"/>
                <w:sz w:val="20"/>
                <w:szCs w:val="20"/>
              </w:rPr>
              <w:t>5</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16310111" w14:textId="77777777" w:rsidR="00247ACE" w:rsidRPr="00C83A6F" w:rsidRDefault="00247ACE" w:rsidP="00247ACE">
            <w:pPr>
              <w:pStyle w:val="1normal"/>
              <w:rPr>
                <w:color w:val="auto"/>
                <w:sz w:val="20"/>
                <w:szCs w:val="20"/>
              </w:rPr>
            </w:pPr>
            <w:r w:rsidRPr="00C83A6F">
              <w:rPr>
                <w:color w:val="auto"/>
                <w:sz w:val="20"/>
                <w:szCs w:val="20"/>
              </w:rPr>
              <w:t>Xã Tân Hưng</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710297C7" w14:textId="0E03366D" w:rsidR="00247ACE" w:rsidRPr="00C83A6F" w:rsidRDefault="00247ACE" w:rsidP="00247ACE">
            <w:pPr>
              <w:pStyle w:val="1normal"/>
              <w:jc w:val="center"/>
              <w:rPr>
                <w:color w:val="auto"/>
                <w:sz w:val="20"/>
                <w:szCs w:val="20"/>
              </w:rPr>
            </w:pPr>
            <w:r w:rsidRPr="00C83A6F">
              <w:rPr>
                <w:color w:val="auto"/>
                <w:sz w:val="20"/>
                <w:szCs w:val="20"/>
              </w:rPr>
              <w:t xml:space="preserve">            2,37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0B85ACC0" w14:textId="6C0224D5" w:rsidR="00247ACE" w:rsidRPr="00C83A6F" w:rsidRDefault="00247ACE" w:rsidP="00247ACE">
            <w:pPr>
              <w:pStyle w:val="1normal"/>
              <w:jc w:val="center"/>
              <w:rPr>
                <w:color w:val="auto"/>
                <w:sz w:val="20"/>
                <w:szCs w:val="20"/>
              </w:rPr>
            </w:pPr>
            <w:r w:rsidRPr="00C83A6F">
              <w:rPr>
                <w:color w:val="auto"/>
                <w:sz w:val="20"/>
                <w:szCs w:val="20"/>
              </w:rPr>
              <w:t xml:space="preserve">            2,37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2240F42E" w14:textId="61AA5F1E" w:rsidR="00247ACE" w:rsidRPr="00C83A6F" w:rsidRDefault="00247ACE" w:rsidP="00247ACE">
            <w:pPr>
              <w:pStyle w:val="1normal"/>
              <w:jc w:val="center"/>
              <w:rPr>
                <w:color w:val="auto"/>
                <w:sz w:val="20"/>
                <w:szCs w:val="20"/>
              </w:rPr>
            </w:pPr>
            <w:r w:rsidRPr="00C83A6F">
              <w:rPr>
                <w:color w:val="auto"/>
                <w:sz w:val="20"/>
                <w:szCs w:val="20"/>
              </w:rPr>
              <w:t xml:space="preserve">               -   </w:t>
            </w:r>
          </w:p>
        </w:tc>
      </w:tr>
      <w:tr w:rsidR="00247ACE" w:rsidRPr="00C83A6F" w14:paraId="0115BC3F"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04D1EF2" w14:textId="77777777" w:rsidR="00247ACE" w:rsidRPr="00C83A6F" w:rsidRDefault="00247ACE" w:rsidP="00247ACE">
            <w:pPr>
              <w:pStyle w:val="1normal"/>
              <w:rPr>
                <w:color w:val="auto"/>
                <w:sz w:val="20"/>
                <w:szCs w:val="20"/>
              </w:rPr>
            </w:pPr>
            <w:r w:rsidRPr="00C83A6F">
              <w:rPr>
                <w:color w:val="auto"/>
                <w:sz w:val="20"/>
                <w:szCs w:val="20"/>
              </w:rPr>
              <w:t>6</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69A8F2E4" w14:textId="77777777" w:rsidR="00247ACE" w:rsidRPr="00C83A6F" w:rsidRDefault="00247ACE" w:rsidP="00247ACE">
            <w:pPr>
              <w:pStyle w:val="1normal"/>
              <w:rPr>
                <w:color w:val="auto"/>
                <w:sz w:val="20"/>
                <w:szCs w:val="20"/>
              </w:rPr>
            </w:pPr>
            <w:r w:rsidRPr="00C83A6F">
              <w:rPr>
                <w:color w:val="auto"/>
                <w:sz w:val="20"/>
                <w:szCs w:val="20"/>
              </w:rPr>
              <w:t>Xã Tân Lợi</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117B11E3" w14:textId="5F252886" w:rsidR="00247ACE" w:rsidRPr="00C83A6F" w:rsidRDefault="00247ACE" w:rsidP="00247ACE">
            <w:pPr>
              <w:pStyle w:val="1normal"/>
              <w:jc w:val="center"/>
              <w:rPr>
                <w:color w:val="auto"/>
                <w:sz w:val="20"/>
                <w:szCs w:val="20"/>
              </w:rPr>
            </w:pPr>
            <w:r w:rsidRPr="00C83A6F">
              <w:rPr>
                <w:color w:val="auto"/>
                <w:sz w:val="20"/>
                <w:szCs w:val="20"/>
              </w:rPr>
              <w:t xml:space="preserve">            1,27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3969EB03" w14:textId="569AE168" w:rsidR="00247ACE" w:rsidRPr="00C83A6F" w:rsidRDefault="00247ACE" w:rsidP="00247ACE">
            <w:pPr>
              <w:pStyle w:val="1normal"/>
              <w:jc w:val="center"/>
              <w:rPr>
                <w:color w:val="auto"/>
                <w:sz w:val="20"/>
                <w:szCs w:val="20"/>
              </w:rPr>
            </w:pPr>
            <w:r w:rsidRPr="00C83A6F">
              <w:rPr>
                <w:color w:val="auto"/>
                <w:sz w:val="20"/>
                <w:szCs w:val="20"/>
              </w:rPr>
              <w:t xml:space="preserve">            1,27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2F6998C0" w14:textId="6517B102" w:rsidR="00247ACE" w:rsidRPr="00C83A6F" w:rsidRDefault="00247ACE" w:rsidP="00247ACE">
            <w:pPr>
              <w:pStyle w:val="1normal"/>
              <w:jc w:val="center"/>
              <w:rPr>
                <w:color w:val="auto"/>
                <w:sz w:val="20"/>
                <w:szCs w:val="20"/>
              </w:rPr>
            </w:pPr>
            <w:r w:rsidRPr="00C83A6F">
              <w:rPr>
                <w:color w:val="auto"/>
                <w:sz w:val="20"/>
                <w:szCs w:val="20"/>
              </w:rPr>
              <w:t>0,00</w:t>
            </w:r>
          </w:p>
        </w:tc>
      </w:tr>
      <w:tr w:rsidR="00247ACE" w:rsidRPr="00C83A6F" w14:paraId="579B9C82"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9E35CBB" w14:textId="77777777" w:rsidR="00247ACE" w:rsidRPr="00C83A6F" w:rsidRDefault="00247ACE" w:rsidP="00247ACE">
            <w:pPr>
              <w:pStyle w:val="1normal"/>
              <w:rPr>
                <w:color w:val="auto"/>
                <w:sz w:val="20"/>
                <w:szCs w:val="20"/>
              </w:rPr>
            </w:pPr>
            <w:r w:rsidRPr="00C83A6F">
              <w:rPr>
                <w:color w:val="auto"/>
                <w:sz w:val="20"/>
                <w:szCs w:val="20"/>
              </w:rPr>
              <w:t>7</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62695357" w14:textId="77777777" w:rsidR="00247ACE" w:rsidRPr="00C83A6F" w:rsidRDefault="00247ACE" w:rsidP="00247ACE">
            <w:pPr>
              <w:pStyle w:val="1normal"/>
              <w:rPr>
                <w:color w:val="auto"/>
                <w:sz w:val="20"/>
                <w:szCs w:val="20"/>
              </w:rPr>
            </w:pPr>
            <w:r w:rsidRPr="00C83A6F">
              <w:rPr>
                <w:color w:val="auto"/>
                <w:sz w:val="20"/>
                <w:szCs w:val="20"/>
              </w:rPr>
              <w:t>Xã Tân Lập</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7DAF1B00" w14:textId="50D11C75" w:rsidR="00247ACE" w:rsidRPr="00C83A6F" w:rsidRDefault="00247ACE" w:rsidP="00247ACE">
            <w:pPr>
              <w:pStyle w:val="1normal"/>
              <w:jc w:val="center"/>
              <w:rPr>
                <w:color w:val="auto"/>
                <w:sz w:val="20"/>
                <w:szCs w:val="20"/>
              </w:rPr>
            </w:pPr>
            <w:r w:rsidRPr="00C83A6F">
              <w:rPr>
                <w:color w:val="auto"/>
                <w:sz w:val="20"/>
                <w:szCs w:val="20"/>
              </w:rPr>
              <w:t xml:space="preserve">          15,44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41ABCC81" w14:textId="31653953" w:rsidR="00247ACE" w:rsidRPr="00C83A6F" w:rsidRDefault="00247ACE" w:rsidP="00247ACE">
            <w:pPr>
              <w:pStyle w:val="1normal"/>
              <w:jc w:val="center"/>
              <w:rPr>
                <w:color w:val="auto"/>
                <w:sz w:val="20"/>
                <w:szCs w:val="20"/>
              </w:rPr>
            </w:pPr>
            <w:r w:rsidRPr="00C83A6F">
              <w:rPr>
                <w:color w:val="auto"/>
                <w:sz w:val="20"/>
                <w:szCs w:val="20"/>
              </w:rPr>
              <w:t xml:space="preserve">          15,43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76D1544A" w14:textId="3B3DBC2F" w:rsidR="00247ACE" w:rsidRPr="00C83A6F" w:rsidRDefault="00247ACE" w:rsidP="00247ACE">
            <w:pPr>
              <w:pStyle w:val="1normal"/>
              <w:jc w:val="center"/>
              <w:rPr>
                <w:color w:val="auto"/>
                <w:sz w:val="20"/>
                <w:szCs w:val="20"/>
              </w:rPr>
            </w:pPr>
            <w:r w:rsidRPr="00C83A6F">
              <w:rPr>
                <w:color w:val="auto"/>
                <w:sz w:val="20"/>
                <w:szCs w:val="20"/>
              </w:rPr>
              <w:t>-0,01</w:t>
            </w:r>
          </w:p>
        </w:tc>
      </w:tr>
      <w:tr w:rsidR="00247ACE" w:rsidRPr="00C83A6F" w14:paraId="75CBD623"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7D00A5C" w14:textId="77777777" w:rsidR="00247ACE" w:rsidRPr="00C83A6F" w:rsidRDefault="00247ACE" w:rsidP="00247ACE">
            <w:pPr>
              <w:pStyle w:val="1normal"/>
              <w:rPr>
                <w:color w:val="auto"/>
                <w:sz w:val="20"/>
                <w:szCs w:val="20"/>
              </w:rPr>
            </w:pPr>
            <w:r w:rsidRPr="00C83A6F">
              <w:rPr>
                <w:color w:val="auto"/>
                <w:sz w:val="20"/>
                <w:szCs w:val="20"/>
              </w:rPr>
              <w:t>8</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532A2ACF" w14:textId="77777777" w:rsidR="00247ACE" w:rsidRPr="00C83A6F" w:rsidRDefault="00247ACE" w:rsidP="00247ACE">
            <w:pPr>
              <w:pStyle w:val="1normal"/>
              <w:rPr>
                <w:color w:val="auto"/>
                <w:sz w:val="20"/>
                <w:szCs w:val="20"/>
              </w:rPr>
            </w:pPr>
            <w:r w:rsidRPr="00C83A6F">
              <w:rPr>
                <w:color w:val="auto"/>
                <w:sz w:val="20"/>
                <w:szCs w:val="20"/>
              </w:rPr>
              <w:t>Xã Tân Hòa</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13B93AAB" w14:textId="41B874DF" w:rsidR="00247ACE" w:rsidRPr="00C83A6F" w:rsidRDefault="00247ACE" w:rsidP="00247ACE">
            <w:pPr>
              <w:pStyle w:val="1normal"/>
              <w:jc w:val="center"/>
              <w:rPr>
                <w:color w:val="auto"/>
                <w:sz w:val="20"/>
                <w:szCs w:val="20"/>
              </w:rPr>
            </w:pPr>
            <w:r w:rsidRPr="00C83A6F">
              <w:rPr>
                <w:color w:val="auto"/>
                <w:sz w:val="20"/>
                <w:szCs w:val="20"/>
              </w:rPr>
              <w:t xml:space="preserve">               -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440C6213" w14:textId="296C28D2" w:rsidR="00247ACE" w:rsidRPr="00C83A6F" w:rsidRDefault="00247ACE" w:rsidP="00247ACE">
            <w:pPr>
              <w:pStyle w:val="1normal"/>
              <w:jc w:val="center"/>
              <w:rPr>
                <w:color w:val="auto"/>
                <w:sz w:val="20"/>
                <w:szCs w:val="20"/>
              </w:rPr>
            </w:pPr>
            <w:r w:rsidRPr="00C83A6F">
              <w:rPr>
                <w:color w:val="auto"/>
                <w:sz w:val="20"/>
                <w:szCs w:val="20"/>
              </w:rPr>
              <w:t xml:space="preserve">               -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2A1B5655" w14:textId="44F07F7D" w:rsidR="00247ACE" w:rsidRPr="00C83A6F" w:rsidRDefault="00247ACE" w:rsidP="00247ACE">
            <w:pPr>
              <w:pStyle w:val="1normal"/>
              <w:jc w:val="center"/>
              <w:rPr>
                <w:color w:val="auto"/>
                <w:sz w:val="20"/>
                <w:szCs w:val="20"/>
              </w:rPr>
            </w:pPr>
            <w:r w:rsidRPr="00C83A6F">
              <w:rPr>
                <w:color w:val="auto"/>
                <w:sz w:val="20"/>
                <w:szCs w:val="20"/>
              </w:rPr>
              <w:t xml:space="preserve">               -   </w:t>
            </w:r>
          </w:p>
        </w:tc>
      </w:tr>
      <w:tr w:rsidR="00247ACE" w:rsidRPr="00C83A6F" w14:paraId="165368AC"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E3060F" w14:textId="77777777" w:rsidR="00247ACE" w:rsidRPr="00C83A6F" w:rsidRDefault="00247ACE" w:rsidP="00247ACE">
            <w:pPr>
              <w:pStyle w:val="1normal"/>
              <w:rPr>
                <w:color w:val="auto"/>
                <w:sz w:val="20"/>
                <w:szCs w:val="20"/>
              </w:rPr>
            </w:pPr>
            <w:r w:rsidRPr="00C83A6F">
              <w:rPr>
                <w:color w:val="auto"/>
                <w:sz w:val="20"/>
                <w:szCs w:val="20"/>
              </w:rPr>
              <w:t>9</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4B6C4557" w14:textId="77777777" w:rsidR="00247ACE" w:rsidRPr="00C83A6F" w:rsidRDefault="00247ACE" w:rsidP="00247ACE">
            <w:pPr>
              <w:pStyle w:val="1normal"/>
              <w:rPr>
                <w:color w:val="auto"/>
                <w:sz w:val="20"/>
                <w:szCs w:val="20"/>
              </w:rPr>
            </w:pPr>
            <w:r w:rsidRPr="00C83A6F">
              <w:rPr>
                <w:color w:val="auto"/>
                <w:sz w:val="20"/>
                <w:szCs w:val="20"/>
              </w:rPr>
              <w:t>Xã Thuận Phú</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13ACF6EC" w14:textId="162476D6" w:rsidR="00247ACE" w:rsidRPr="00C83A6F" w:rsidRDefault="00247ACE" w:rsidP="00247ACE">
            <w:pPr>
              <w:pStyle w:val="1normal"/>
              <w:jc w:val="center"/>
              <w:rPr>
                <w:color w:val="auto"/>
                <w:sz w:val="20"/>
                <w:szCs w:val="20"/>
              </w:rPr>
            </w:pPr>
            <w:r w:rsidRPr="00C83A6F">
              <w:rPr>
                <w:color w:val="auto"/>
                <w:sz w:val="20"/>
                <w:szCs w:val="20"/>
              </w:rPr>
              <w:t xml:space="preserve">          47,20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6D8966D1" w14:textId="7AD644AA" w:rsidR="00247ACE" w:rsidRPr="00C83A6F" w:rsidRDefault="00247ACE" w:rsidP="00247ACE">
            <w:pPr>
              <w:pStyle w:val="1normal"/>
              <w:jc w:val="center"/>
              <w:rPr>
                <w:color w:val="auto"/>
                <w:sz w:val="20"/>
                <w:szCs w:val="20"/>
              </w:rPr>
            </w:pPr>
            <w:r w:rsidRPr="00C83A6F">
              <w:rPr>
                <w:color w:val="auto"/>
                <w:sz w:val="20"/>
                <w:szCs w:val="20"/>
              </w:rPr>
              <w:t xml:space="preserve">          47,20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4B3A4AC6" w14:textId="0988EB09" w:rsidR="00247ACE" w:rsidRPr="00C83A6F" w:rsidRDefault="00247ACE" w:rsidP="00247ACE">
            <w:pPr>
              <w:pStyle w:val="1normal"/>
              <w:jc w:val="center"/>
              <w:rPr>
                <w:color w:val="auto"/>
                <w:sz w:val="20"/>
                <w:szCs w:val="20"/>
              </w:rPr>
            </w:pPr>
            <w:r w:rsidRPr="00C83A6F">
              <w:rPr>
                <w:color w:val="auto"/>
                <w:sz w:val="20"/>
                <w:szCs w:val="20"/>
              </w:rPr>
              <w:t xml:space="preserve">               -   </w:t>
            </w:r>
          </w:p>
        </w:tc>
      </w:tr>
      <w:tr w:rsidR="00247ACE" w:rsidRPr="00C83A6F" w14:paraId="489A3C56" w14:textId="77777777" w:rsidTr="005820F3">
        <w:trPr>
          <w:trHeight w:val="28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8E340B0" w14:textId="77777777" w:rsidR="00247ACE" w:rsidRPr="00C83A6F" w:rsidRDefault="00247ACE" w:rsidP="00247ACE">
            <w:pPr>
              <w:pStyle w:val="1normal"/>
              <w:rPr>
                <w:color w:val="auto"/>
                <w:sz w:val="20"/>
                <w:szCs w:val="20"/>
              </w:rPr>
            </w:pPr>
            <w:r w:rsidRPr="00C83A6F">
              <w:rPr>
                <w:color w:val="auto"/>
                <w:sz w:val="20"/>
                <w:szCs w:val="20"/>
              </w:rPr>
              <w:t>10</w:t>
            </w:r>
          </w:p>
        </w:tc>
        <w:tc>
          <w:tcPr>
            <w:tcW w:w="2013" w:type="dxa"/>
            <w:tcBorders>
              <w:top w:val="dotted" w:sz="4" w:space="0" w:color="auto"/>
              <w:left w:val="nil"/>
              <w:bottom w:val="dotted" w:sz="4" w:space="0" w:color="auto"/>
              <w:right w:val="single" w:sz="4" w:space="0" w:color="auto"/>
            </w:tcBorders>
            <w:shd w:val="clear" w:color="auto" w:fill="auto"/>
            <w:noWrap/>
            <w:vAlign w:val="center"/>
          </w:tcPr>
          <w:p w14:paraId="61356E3C" w14:textId="77777777" w:rsidR="00247ACE" w:rsidRPr="00C83A6F" w:rsidRDefault="00247ACE" w:rsidP="00247ACE">
            <w:pPr>
              <w:pStyle w:val="1normal"/>
              <w:rPr>
                <w:color w:val="auto"/>
                <w:sz w:val="20"/>
                <w:szCs w:val="20"/>
              </w:rPr>
            </w:pPr>
            <w:r w:rsidRPr="00C83A6F">
              <w:rPr>
                <w:color w:val="auto"/>
                <w:sz w:val="20"/>
                <w:szCs w:val="20"/>
              </w:rPr>
              <w:t>Xã Đồng Tiến</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59D2ECE1" w14:textId="6D0B248C" w:rsidR="00247ACE" w:rsidRPr="00C83A6F" w:rsidRDefault="00247ACE" w:rsidP="00247ACE">
            <w:pPr>
              <w:pStyle w:val="1normal"/>
              <w:jc w:val="center"/>
              <w:rPr>
                <w:color w:val="auto"/>
                <w:sz w:val="20"/>
                <w:szCs w:val="20"/>
              </w:rPr>
            </w:pPr>
            <w:r w:rsidRPr="00C83A6F">
              <w:rPr>
                <w:color w:val="auto"/>
                <w:sz w:val="20"/>
                <w:szCs w:val="20"/>
              </w:rPr>
              <w:t xml:space="preserve">          37,25 </w:t>
            </w:r>
          </w:p>
        </w:tc>
        <w:tc>
          <w:tcPr>
            <w:tcW w:w="1800" w:type="dxa"/>
            <w:tcBorders>
              <w:top w:val="dotted" w:sz="4" w:space="0" w:color="auto"/>
              <w:left w:val="nil"/>
              <w:bottom w:val="dotted" w:sz="4" w:space="0" w:color="auto"/>
              <w:right w:val="single" w:sz="4" w:space="0" w:color="auto"/>
            </w:tcBorders>
            <w:shd w:val="clear" w:color="auto" w:fill="auto"/>
            <w:noWrap/>
            <w:vAlign w:val="bottom"/>
          </w:tcPr>
          <w:p w14:paraId="0BD661F6" w14:textId="31B27087" w:rsidR="00247ACE" w:rsidRPr="00C83A6F" w:rsidRDefault="00247ACE" w:rsidP="00247ACE">
            <w:pPr>
              <w:pStyle w:val="1normal"/>
              <w:jc w:val="center"/>
              <w:rPr>
                <w:color w:val="auto"/>
                <w:sz w:val="20"/>
                <w:szCs w:val="20"/>
              </w:rPr>
            </w:pPr>
            <w:r w:rsidRPr="00C83A6F">
              <w:rPr>
                <w:color w:val="auto"/>
                <w:sz w:val="20"/>
                <w:szCs w:val="20"/>
              </w:rPr>
              <w:t xml:space="preserve">          37,18 </w:t>
            </w:r>
          </w:p>
        </w:tc>
        <w:tc>
          <w:tcPr>
            <w:tcW w:w="2040" w:type="dxa"/>
            <w:tcBorders>
              <w:top w:val="dotted" w:sz="4" w:space="0" w:color="auto"/>
              <w:left w:val="nil"/>
              <w:bottom w:val="dotted" w:sz="4" w:space="0" w:color="auto"/>
              <w:right w:val="single" w:sz="4" w:space="0" w:color="auto"/>
            </w:tcBorders>
            <w:shd w:val="clear" w:color="auto" w:fill="auto"/>
            <w:noWrap/>
            <w:vAlign w:val="bottom"/>
          </w:tcPr>
          <w:p w14:paraId="3A78D543" w14:textId="2FF50F49" w:rsidR="00247ACE" w:rsidRPr="00C83A6F" w:rsidRDefault="00247ACE" w:rsidP="00247ACE">
            <w:pPr>
              <w:pStyle w:val="1normal"/>
              <w:jc w:val="center"/>
              <w:rPr>
                <w:color w:val="auto"/>
                <w:sz w:val="20"/>
                <w:szCs w:val="20"/>
              </w:rPr>
            </w:pPr>
            <w:r w:rsidRPr="00C83A6F">
              <w:rPr>
                <w:color w:val="auto"/>
                <w:sz w:val="20"/>
                <w:szCs w:val="20"/>
              </w:rPr>
              <w:t>-0,07</w:t>
            </w:r>
          </w:p>
        </w:tc>
      </w:tr>
      <w:tr w:rsidR="00247ACE" w:rsidRPr="00C83A6F" w14:paraId="54FE4B3D" w14:textId="77777777" w:rsidTr="005820F3">
        <w:trPr>
          <w:trHeight w:val="285"/>
          <w:jc w:val="center"/>
        </w:trPr>
        <w:tc>
          <w:tcPr>
            <w:tcW w:w="670"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00996A4" w14:textId="77777777" w:rsidR="00247ACE" w:rsidRPr="00C83A6F" w:rsidRDefault="00247ACE" w:rsidP="00247ACE">
            <w:pPr>
              <w:pStyle w:val="1normal"/>
              <w:rPr>
                <w:color w:val="auto"/>
                <w:sz w:val="20"/>
                <w:szCs w:val="20"/>
              </w:rPr>
            </w:pPr>
            <w:r w:rsidRPr="00C83A6F">
              <w:rPr>
                <w:color w:val="auto"/>
                <w:sz w:val="20"/>
                <w:szCs w:val="20"/>
              </w:rPr>
              <w:t>11</w:t>
            </w:r>
          </w:p>
        </w:tc>
        <w:tc>
          <w:tcPr>
            <w:tcW w:w="2013" w:type="dxa"/>
            <w:tcBorders>
              <w:top w:val="dotted" w:sz="4" w:space="0" w:color="auto"/>
              <w:left w:val="nil"/>
              <w:bottom w:val="single" w:sz="4" w:space="0" w:color="auto"/>
              <w:right w:val="single" w:sz="4" w:space="0" w:color="auto"/>
            </w:tcBorders>
            <w:shd w:val="clear" w:color="auto" w:fill="auto"/>
            <w:noWrap/>
            <w:vAlign w:val="center"/>
          </w:tcPr>
          <w:p w14:paraId="6AE504E4" w14:textId="77777777" w:rsidR="00247ACE" w:rsidRPr="00C83A6F" w:rsidRDefault="00247ACE" w:rsidP="00247ACE">
            <w:pPr>
              <w:pStyle w:val="1normal"/>
              <w:rPr>
                <w:color w:val="auto"/>
                <w:sz w:val="20"/>
                <w:szCs w:val="20"/>
              </w:rPr>
            </w:pPr>
            <w:r w:rsidRPr="00C83A6F">
              <w:rPr>
                <w:color w:val="auto"/>
                <w:sz w:val="20"/>
                <w:szCs w:val="20"/>
              </w:rPr>
              <w:t>Xã Tân Tiến</w:t>
            </w:r>
          </w:p>
        </w:tc>
        <w:tc>
          <w:tcPr>
            <w:tcW w:w="1800" w:type="dxa"/>
            <w:tcBorders>
              <w:top w:val="dotted" w:sz="4" w:space="0" w:color="auto"/>
              <w:left w:val="nil"/>
              <w:bottom w:val="single" w:sz="4" w:space="0" w:color="auto"/>
              <w:right w:val="single" w:sz="4" w:space="0" w:color="auto"/>
            </w:tcBorders>
            <w:shd w:val="clear" w:color="auto" w:fill="auto"/>
            <w:noWrap/>
            <w:vAlign w:val="bottom"/>
          </w:tcPr>
          <w:p w14:paraId="6EF98D92" w14:textId="3C9EC1F8" w:rsidR="00247ACE" w:rsidRPr="00C83A6F" w:rsidRDefault="00247ACE" w:rsidP="00247ACE">
            <w:pPr>
              <w:pStyle w:val="1normal"/>
              <w:jc w:val="center"/>
              <w:rPr>
                <w:color w:val="auto"/>
                <w:sz w:val="20"/>
                <w:szCs w:val="20"/>
              </w:rPr>
            </w:pPr>
            <w:r w:rsidRPr="00C83A6F">
              <w:rPr>
                <w:color w:val="auto"/>
                <w:sz w:val="20"/>
                <w:szCs w:val="20"/>
              </w:rPr>
              <w:t xml:space="preserve">          10,57 </w:t>
            </w:r>
          </w:p>
        </w:tc>
        <w:tc>
          <w:tcPr>
            <w:tcW w:w="1800" w:type="dxa"/>
            <w:tcBorders>
              <w:top w:val="dotted" w:sz="4" w:space="0" w:color="auto"/>
              <w:left w:val="nil"/>
              <w:bottom w:val="single" w:sz="4" w:space="0" w:color="auto"/>
              <w:right w:val="single" w:sz="4" w:space="0" w:color="auto"/>
            </w:tcBorders>
            <w:shd w:val="clear" w:color="auto" w:fill="auto"/>
            <w:noWrap/>
            <w:vAlign w:val="bottom"/>
          </w:tcPr>
          <w:p w14:paraId="76B905DC" w14:textId="33CDEF8F" w:rsidR="00247ACE" w:rsidRPr="00C83A6F" w:rsidRDefault="00247ACE" w:rsidP="00247ACE">
            <w:pPr>
              <w:pStyle w:val="1normal"/>
              <w:jc w:val="center"/>
              <w:rPr>
                <w:color w:val="auto"/>
                <w:sz w:val="20"/>
                <w:szCs w:val="20"/>
              </w:rPr>
            </w:pPr>
            <w:r w:rsidRPr="00C83A6F">
              <w:rPr>
                <w:color w:val="auto"/>
                <w:sz w:val="20"/>
                <w:szCs w:val="20"/>
              </w:rPr>
              <w:t xml:space="preserve">          10,54 </w:t>
            </w:r>
          </w:p>
        </w:tc>
        <w:tc>
          <w:tcPr>
            <w:tcW w:w="2040" w:type="dxa"/>
            <w:tcBorders>
              <w:top w:val="dotted" w:sz="4" w:space="0" w:color="auto"/>
              <w:left w:val="nil"/>
              <w:bottom w:val="single" w:sz="4" w:space="0" w:color="auto"/>
              <w:right w:val="single" w:sz="4" w:space="0" w:color="auto"/>
            </w:tcBorders>
            <w:shd w:val="clear" w:color="auto" w:fill="auto"/>
            <w:noWrap/>
            <w:vAlign w:val="bottom"/>
          </w:tcPr>
          <w:p w14:paraId="3322B173" w14:textId="135DF3CB" w:rsidR="00247ACE" w:rsidRPr="00C83A6F" w:rsidRDefault="00247ACE" w:rsidP="00247ACE">
            <w:pPr>
              <w:pStyle w:val="1normal"/>
              <w:jc w:val="center"/>
              <w:rPr>
                <w:color w:val="auto"/>
                <w:sz w:val="20"/>
                <w:szCs w:val="20"/>
              </w:rPr>
            </w:pPr>
            <w:r w:rsidRPr="00C83A6F">
              <w:rPr>
                <w:color w:val="auto"/>
                <w:sz w:val="20"/>
                <w:szCs w:val="20"/>
              </w:rPr>
              <w:t>-0,03</w:t>
            </w:r>
          </w:p>
        </w:tc>
      </w:tr>
    </w:tbl>
    <w:p w14:paraId="5359B52A" w14:textId="78634634" w:rsidR="00247ACE" w:rsidRPr="00915E9E" w:rsidRDefault="00247ACE" w:rsidP="00247ACE">
      <w:pPr>
        <w:pStyle w:val="ListParagraph"/>
        <w:widowControl w:val="0"/>
        <w:numPr>
          <w:ilvl w:val="0"/>
          <w:numId w:val="9"/>
        </w:numPr>
        <w:spacing w:before="120" w:after="180"/>
        <w:jc w:val="left"/>
        <w:rPr>
          <w:rFonts w:ascii="Times New Roman" w:hAnsi="Times New Roman" w:cs="Times New Roman"/>
          <w:i/>
          <w:sz w:val="26"/>
          <w:szCs w:val="26"/>
        </w:rPr>
      </w:pPr>
      <w:r w:rsidRPr="00915E9E">
        <w:rPr>
          <w:rFonts w:ascii="Times New Roman" w:eastAsia="Times New Roman" w:hAnsi="Times New Roman" w:cs="Times New Roman"/>
          <w:b/>
          <w:i/>
          <w:sz w:val="26"/>
          <w:szCs w:val="26"/>
          <w:lang w:val="pt-BR"/>
        </w:rPr>
        <w:t>Đất trồng cây lâu năm</w:t>
      </w:r>
    </w:p>
    <w:p w14:paraId="2E51FE18" w14:textId="0DE5B4D7" w:rsidR="00247ACE" w:rsidRPr="00915E9E" w:rsidRDefault="00247ACE" w:rsidP="00807F84">
      <w:pPr>
        <w:pStyle w:val="1normal"/>
        <w:ind w:firstLine="709"/>
        <w:rPr>
          <w:color w:val="auto"/>
          <w:szCs w:val="26"/>
        </w:rPr>
      </w:pPr>
      <w:bookmarkStart w:id="273" w:name="_Hlk186271048"/>
      <w:r w:rsidRPr="00915E9E">
        <w:rPr>
          <w:color w:val="auto"/>
          <w:szCs w:val="26"/>
        </w:rPr>
        <w:t>- Chỉ tiêu phân bổ tạm: 64.079 ha</w:t>
      </w:r>
    </w:p>
    <w:p w14:paraId="1A8DACDF" w14:textId="44DFBE7A" w:rsidR="00247ACE" w:rsidRPr="00915E9E" w:rsidRDefault="00247ACE" w:rsidP="00807F84">
      <w:pPr>
        <w:pStyle w:val="1normal"/>
        <w:ind w:firstLine="709"/>
        <w:rPr>
          <w:color w:val="auto"/>
          <w:szCs w:val="26"/>
        </w:rPr>
      </w:pPr>
      <w:r w:rsidRPr="00915E9E">
        <w:rPr>
          <w:color w:val="auto"/>
          <w:szCs w:val="26"/>
        </w:rPr>
        <w:t>- KHSDĐ năm 2025</w:t>
      </w:r>
      <w:r w:rsidR="00807F84" w:rsidRPr="00915E9E">
        <w:rPr>
          <w:color w:val="auto"/>
          <w:szCs w:val="26"/>
        </w:rPr>
        <w:t xml:space="preserve"> là</w:t>
      </w:r>
      <w:r w:rsidRPr="00915E9E">
        <w:rPr>
          <w:color w:val="auto"/>
          <w:szCs w:val="26"/>
        </w:rPr>
        <w:t xml:space="preserve">: </w:t>
      </w:r>
      <w:r w:rsidR="00915B65" w:rsidRPr="00915E9E">
        <w:rPr>
          <w:color w:val="auto"/>
          <w:szCs w:val="26"/>
        </w:rPr>
        <w:t xml:space="preserve">64.172,87 </w:t>
      </w:r>
      <w:r w:rsidRPr="00915E9E">
        <w:rPr>
          <w:color w:val="auto"/>
          <w:szCs w:val="26"/>
        </w:rPr>
        <w:t xml:space="preserve">ha, giảm </w:t>
      </w:r>
      <w:r w:rsidR="00915B65" w:rsidRPr="00915E9E">
        <w:rPr>
          <w:color w:val="auto"/>
          <w:szCs w:val="26"/>
        </w:rPr>
        <w:t>1.023,60</w:t>
      </w:r>
      <w:r w:rsidR="00193128" w:rsidRPr="00915E9E">
        <w:rPr>
          <w:color w:val="auto"/>
          <w:szCs w:val="26"/>
        </w:rPr>
        <w:t xml:space="preserve"> </w:t>
      </w:r>
      <w:r w:rsidRPr="00915E9E">
        <w:rPr>
          <w:color w:val="auto"/>
          <w:szCs w:val="26"/>
        </w:rPr>
        <w:t>ha so với hiện trạng, chiếm 68,6</w:t>
      </w:r>
      <w:r w:rsidR="00915B65" w:rsidRPr="00915E9E">
        <w:rPr>
          <w:color w:val="auto"/>
          <w:szCs w:val="26"/>
        </w:rPr>
        <w:t>7</w:t>
      </w:r>
      <w:r w:rsidRPr="00915E9E">
        <w:rPr>
          <w:color w:val="auto"/>
          <w:szCs w:val="26"/>
        </w:rPr>
        <w:t xml:space="preserve"> % diện tích tự nhiên.</w:t>
      </w:r>
    </w:p>
    <w:p w14:paraId="482DABCC" w14:textId="451F99FD" w:rsidR="00247ACE" w:rsidRPr="00915E9E" w:rsidRDefault="00247ACE" w:rsidP="005700F2">
      <w:pPr>
        <w:pStyle w:val="1normal"/>
        <w:ind w:left="720"/>
        <w:rPr>
          <w:color w:val="auto"/>
          <w:szCs w:val="26"/>
        </w:rPr>
      </w:pPr>
      <w:r w:rsidRPr="00915E9E">
        <w:rPr>
          <w:color w:val="auto"/>
          <w:szCs w:val="26"/>
        </w:rPr>
        <w:t>+ Diện tích không thay đổi mục đích sử dụng</w:t>
      </w:r>
      <w:r w:rsidR="00915B65" w:rsidRPr="00915E9E">
        <w:rPr>
          <w:color w:val="auto"/>
          <w:szCs w:val="26"/>
        </w:rPr>
        <w:t xml:space="preserve"> 64.172,87 </w:t>
      </w:r>
      <w:r w:rsidRPr="00915E9E">
        <w:rPr>
          <w:color w:val="auto"/>
          <w:szCs w:val="26"/>
        </w:rPr>
        <w:t>ha</w:t>
      </w:r>
    </w:p>
    <w:p w14:paraId="1B248136" w14:textId="6A142CD7" w:rsidR="00247ACE" w:rsidRPr="00915E9E" w:rsidRDefault="00247ACE" w:rsidP="005700F2">
      <w:pPr>
        <w:pStyle w:val="1normal"/>
        <w:ind w:left="720"/>
        <w:rPr>
          <w:color w:val="auto"/>
          <w:szCs w:val="26"/>
        </w:rPr>
      </w:pPr>
      <w:r w:rsidRPr="00915E9E">
        <w:rPr>
          <w:color w:val="auto"/>
          <w:szCs w:val="26"/>
        </w:rPr>
        <w:t xml:space="preserve">+ Biến động tăng: </w:t>
      </w:r>
      <w:r w:rsidR="0061798B" w:rsidRPr="00915E9E">
        <w:rPr>
          <w:color w:val="auto"/>
          <w:szCs w:val="26"/>
        </w:rPr>
        <w:t>65</w:t>
      </w:r>
      <w:r w:rsidR="00CB3C1C" w:rsidRPr="00915E9E">
        <w:rPr>
          <w:color w:val="auto"/>
          <w:szCs w:val="26"/>
        </w:rPr>
        <w:t>,</w:t>
      </w:r>
      <w:r w:rsidR="0061798B" w:rsidRPr="00915E9E">
        <w:rPr>
          <w:color w:val="auto"/>
          <w:szCs w:val="26"/>
        </w:rPr>
        <w:t>3</w:t>
      </w:r>
      <w:r w:rsidR="00E24179" w:rsidRPr="00915E9E">
        <w:rPr>
          <w:color w:val="auto"/>
          <w:szCs w:val="26"/>
        </w:rPr>
        <w:t>5</w:t>
      </w:r>
      <w:r w:rsidRPr="00915E9E">
        <w:rPr>
          <w:color w:val="auto"/>
          <w:szCs w:val="26"/>
        </w:rPr>
        <w:t xml:space="preserve"> ha</w:t>
      </w:r>
      <w:r w:rsidR="00CB3C1C" w:rsidRPr="00915E9E">
        <w:rPr>
          <w:color w:val="auto"/>
          <w:szCs w:val="26"/>
        </w:rPr>
        <w:t xml:space="preserve"> từ đất trồng lúa</w:t>
      </w:r>
    </w:p>
    <w:p w14:paraId="2A1DA67E" w14:textId="43B4EAE7" w:rsidR="00A54384" w:rsidRPr="00915E9E" w:rsidRDefault="00247ACE" w:rsidP="00C55BE8">
      <w:pPr>
        <w:pStyle w:val="1normal"/>
        <w:ind w:firstLine="720"/>
        <w:rPr>
          <w:color w:val="auto"/>
          <w:szCs w:val="26"/>
        </w:rPr>
      </w:pPr>
      <w:r w:rsidRPr="00915E9E">
        <w:rPr>
          <w:color w:val="auto"/>
          <w:szCs w:val="26"/>
        </w:rPr>
        <w:t xml:space="preserve">+ Biến động giảm: </w:t>
      </w:r>
      <w:r w:rsidR="0061798B" w:rsidRPr="00915E9E">
        <w:rPr>
          <w:color w:val="auto"/>
          <w:szCs w:val="26"/>
        </w:rPr>
        <w:t>1.088,9</w:t>
      </w:r>
      <w:r w:rsidR="00E24179" w:rsidRPr="00915E9E">
        <w:rPr>
          <w:color w:val="auto"/>
          <w:szCs w:val="26"/>
        </w:rPr>
        <w:t>5</w:t>
      </w:r>
      <w:r w:rsidR="0061798B" w:rsidRPr="00915E9E">
        <w:rPr>
          <w:color w:val="auto"/>
          <w:szCs w:val="26"/>
        </w:rPr>
        <w:t xml:space="preserve"> </w:t>
      </w:r>
      <w:r w:rsidRPr="00915E9E">
        <w:rPr>
          <w:color w:val="auto"/>
          <w:szCs w:val="26"/>
        </w:rPr>
        <w:t>ha do chuyển sang</w:t>
      </w:r>
      <w:r w:rsidR="00CB3C1C" w:rsidRPr="00915E9E">
        <w:rPr>
          <w:color w:val="auto"/>
          <w:szCs w:val="26"/>
        </w:rPr>
        <w:t>:</w:t>
      </w:r>
      <w:r w:rsidR="00C55BE8" w:rsidRPr="00915E9E">
        <w:rPr>
          <w:color w:val="auto"/>
          <w:szCs w:val="26"/>
        </w:rPr>
        <w:t xml:space="preserve"> </w:t>
      </w:r>
      <w:bookmarkEnd w:id="273"/>
      <w:r w:rsidR="00C55BE8" w:rsidRPr="00915E9E">
        <w:rPr>
          <w:color w:val="auto"/>
          <w:szCs w:val="26"/>
        </w:rPr>
        <w:t>Đ</w:t>
      </w:r>
      <w:r w:rsidR="00193128" w:rsidRPr="00915E9E">
        <w:rPr>
          <w:color w:val="auto"/>
          <w:szCs w:val="26"/>
        </w:rPr>
        <w:t>ất chăn nuôi tập trung: 64,89 ha;</w:t>
      </w:r>
      <w:r w:rsidR="00C55BE8" w:rsidRPr="00915E9E">
        <w:rPr>
          <w:color w:val="auto"/>
          <w:szCs w:val="26"/>
        </w:rPr>
        <w:t xml:space="preserve"> đ</w:t>
      </w:r>
      <w:r w:rsidR="00193128" w:rsidRPr="00915E9E">
        <w:rPr>
          <w:color w:val="auto"/>
          <w:szCs w:val="26"/>
        </w:rPr>
        <w:t>ất nông nghiệp khác: 0,35 ha;</w:t>
      </w:r>
      <w:r w:rsidR="00C55BE8" w:rsidRPr="00915E9E">
        <w:rPr>
          <w:color w:val="auto"/>
          <w:szCs w:val="26"/>
        </w:rPr>
        <w:t xml:space="preserve"> đ</w:t>
      </w:r>
      <w:r w:rsidR="00193128" w:rsidRPr="00915E9E">
        <w:rPr>
          <w:color w:val="auto"/>
          <w:szCs w:val="26"/>
        </w:rPr>
        <w:t>ất ở tại nông thôn: 32,32 ha;</w:t>
      </w:r>
      <w:r w:rsidR="00C55BE8" w:rsidRPr="00915E9E">
        <w:rPr>
          <w:color w:val="auto"/>
          <w:szCs w:val="26"/>
        </w:rPr>
        <w:t xml:space="preserve"> đ</w:t>
      </w:r>
      <w:r w:rsidR="00193128" w:rsidRPr="00915E9E">
        <w:rPr>
          <w:color w:val="auto"/>
          <w:szCs w:val="26"/>
        </w:rPr>
        <w:t>ất ở tại đô thị: 17,02 ha;</w:t>
      </w:r>
      <w:r w:rsidR="00C55BE8" w:rsidRPr="00915E9E">
        <w:rPr>
          <w:color w:val="auto"/>
          <w:szCs w:val="26"/>
        </w:rPr>
        <w:t xml:space="preserve"> đ</w:t>
      </w:r>
      <w:r w:rsidR="00193128" w:rsidRPr="00915E9E">
        <w:rPr>
          <w:color w:val="auto"/>
          <w:szCs w:val="26"/>
        </w:rPr>
        <w:t>ất quốc phòng: 19,77 ha;</w:t>
      </w:r>
      <w:r w:rsidR="00C55BE8" w:rsidRPr="00915E9E">
        <w:rPr>
          <w:color w:val="auto"/>
          <w:szCs w:val="26"/>
        </w:rPr>
        <w:t xml:space="preserve"> đ</w:t>
      </w:r>
      <w:r w:rsidR="00193128" w:rsidRPr="00915E9E">
        <w:rPr>
          <w:color w:val="auto"/>
          <w:szCs w:val="26"/>
        </w:rPr>
        <w:t>ất an ninh: 0,54 ha;</w:t>
      </w:r>
      <w:r w:rsidR="00C55BE8" w:rsidRPr="00915E9E">
        <w:rPr>
          <w:color w:val="auto"/>
          <w:szCs w:val="26"/>
        </w:rPr>
        <w:t xml:space="preserve"> đấ</w:t>
      </w:r>
      <w:r w:rsidR="00193128" w:rsidRPr="00915E9E">
        <w:rPr>
          <w:color w:val="auto"/>
          <w:szCs w:val="26"/>
        </w:rPr>
        <w:t>t xây dựng cơ sở văn hóa: 2,2</w:t>
      </w:r>
      <w:r w:rsidR="004A11D0" w:rsidRPr="00915E9E">
        <w:rPr>
          <w:color w:val="auto"/>
          <w:szCs w:val="26"/>
        </w:rPr>
        <w:t>2</w:t>
      </w:r>
      <w:r w:rsidR="00193128" w:rsidRPr="00915E9E">
        <w:rPr>
          <w:color w:val="auto"/>
          <w:szCs w:val="26"/>
        </w:rPr>
        <w:t xml:space="preserve"> ha;</w:t>
      </w:r>
      <w:r w:rsidR="00C55BE8" w:rsidRPr="00915E9E">
        <w:rPr>
          <w:color w:val="auto"/>
          <w:szCs w:val="26"/>
        </w:rPr>
        <w:t xml:space="preserve"> đ</w:t>
      </w:r>
      <w:r w:rsidR="00193128" w:rsidRPr="00915E9E">
        <w:rPr>
          <w:color w:val="auto"/>
          <w:szCs w:val="26"/>
        </w:rPr>
        <w:t>ất xây dựng cơ sở giáo dục và đào tạ</w:t>
      </w:r>
      <w:r w:rsidR="00C55BE8" w:rsidRPr="00915E9E">
        <w:rPr>
          <w:color w:val="auto"/>
          <w:szCs w:val="26"/>
        </w:rPr>
        <w:t>o</w:t>
      </w:r>
      <w:r w:rsidR="00193128" w:rsidRPr="00915E9E">
        <w:rPr>
          <w:color w:val="auto"/>
          <w:szCs w:val="26"/>
        </w:rPr>
        <w:t>: 1,28 ha;</w:t>
      </w:r>
      <w:r w:rsidR="00C55BE8" w:rsidRPr="00915E9E">
        <w:rPr>
          <w:color w:val="auto"/>
          <w:szCs w:val="26"/>
        </w:rPr>
        <w:t xml:space="preserve"> đ</w:t>
      </w:r>
      <w:r w:rsidR="00193128" w:rsidRPr="00915E9E">
        <w:rPr>
          <w:color w:val="auto"/>
          <w:szCs w:val="26"/>
        </w:rPr>
        <w:t>ất khu công nghiệp: 211,50 ha;</w:t>
      </w:r>
      <w:r w:rsidR="00C55BE8" w:rsidRPr="00915E9E">
        <w:rPr>
          <w:color w:val="auto"/>
          <w:szCs w:val="26"/>
        </w:rPr>
        <w:t xml:space="preserve"> đ</w:t>
      </w:r>
      <w:r w:rsidR="00193128" w:rsidRPr="00915E9E">
        <w:rPr>
          <w:color w:val="auto"/>
          <w:szCs w:val="26"/>
        </w:rPr>
        <w:t>ất cụm công nghiệp: 69,00 ha;</w:t>
      </w:r>
      <w:r w:rsidR="00C55BE8" w:rsidRPr="00915E9E">
        <w:rPr>
          <w:color w:val="auto"/>
          <w:szCs w:val="26"/>
        </w:rPr>
        <w:t xml:space="preserve"> đ</w:t>
      </w:r>
      <w:r w:rsidR="00193128" w:rsidRPr="00915E9E">
        <w:rPr>
          <w:color w:val="auto"/>
          <w:szCs w:val="26"/>
        </w:rPr>
        <w:t>ất thương mại, dịch vụ: 13,37 ha;</w:t>
      </w:r>
      <w:r w:rsidR="00C55BE8" w:rsidRPr="00915E9E">
        <w:rPr>
          <w:color w:val="auto"/>
          <w:szCs w:val="26"/>
        </w:rPr>
        <w:t xml:space="preserve"> đất</w:t>
      </w:r>
      <w:r w:rsidR="00193128" w:rsidRPr="00915E9E">
        <w:rPr>
          <w:color w:val="auto"/>
          <w:szCs w:val="26"/>
        </w:rPr>
        <w:t xml:space="preserve"> cơ sở sản xuất phi nông nghiệp:54,01 ha;</w:t>
      </w:r>
      <w:r w:rsidR="00C55BE8" w:rsidRPr="00915E9E">
        <w:rPr>
          <w:color w:val="auto"/>
          <w:szCs w:val="26"/>
        </w:rPr>
        <w:t xml:space="preserve"> đ</w:t>
      </w:r>
      <w:r w:rsidR="00193128" w:rsidRPr="00915E9E">
        <w:rPr>
          <w:color w:val="auto"/>
          <w:szCs w:val="26"/>
        </w:rPr>
        <w:t>ất sử dụng cho hoạt động khoáng sản : 220,45 ha;</w:t>
      </w:r>
      <w:r w:rsidR="00C55BE8" w:rsidRPr="00915E9E">
        <w:rPr>
          <w:color w:val="auto"/>
          <w:szCs w:val="26"/>
        </w:rPr>
        <w:t xml:space="preserve"> đ</w:t>
      </w:r>
      <w:r w:rsidR="00193128" w:rsidRPr="00915E9E">
        <w:rPr>
          <w:color w:val="auto"/>
          <w:szCs w:val="26"/>
        </w:rPr>
        <w:t xml:space="preserve">ất công trình giao thông: </w:t>
      </w:r>
      <w:r w:rsidR="0061798B" w:rsidRPr="00915E9E">
        <w:rPr>
          <w:color w:val="auto"/>
          <w:szCs w:val="26"/>
        </w:rPr>
        <w:t>336,7</w:t>
      </w:r>
      <w:r w:rsidR="00B14CA9" w:rsidRPr="00915E9E">
        <w:rPr>
          <w:color w:val="auto"/>
          <w:szCs w:val="26"/>
        </w:rPr>
        <w:t>3</w:t>
      </w:r>
      <w:r w:rsidR="0061798B" w:rsidRPr="00915E9E">
        <w:rPr>
          <w:color w:val="auto"/>
          <w:szCs w:val="26"/>
        </w:rPr>
        <w:t xml:space="preserve"> </w:t>
      </w:r>
      <w:r w:rsidR="00193128" w:rsidRPr="00915E9E">
        <w:rPr>
          <w:color w:val="auto"/>
          <w:szCs w:val="26"/>
        </w:rPr>
        <w:t>ha;</w:t>
      </w:r>
      <w:r w:rsidR="00C55BE8" w:rsidRPr="00915E9E">
        <w:rPr>
          <w:color w:val="auto"/>
          <w:szCs w:val="26"/>
        </w:rPr>
        <w:t xml:space="preserve"> đ</w:t>
      </w:r>
      <w:r w:rsidR="00193128" w:rsidRPr="00915E9E">
        <w:rPr>
          <w:color w:val="auto"/>
          <w:szCs w:val="26"/>
        </w:rPr>
        <w:t>ất công trình cấp nước, thoát nước: 6,19 ha;</w:t>
      </w:r>
      <w:r w:rsidR="00C55BE8" w:rsidRPr="00915E9E">
        <w:rPr>
          <w:color w:val="auto"/>
          <w:szCs w:val="26"/>
        </w:rPr>
        <w:t xml:space="preserve"> đ</w:t>
      </w:r>
      <w:r w:rsidR="00193128" w:rsidRPr="00915E9E">
        <w:rPr>
          <w:color w:val="auto"/>
          <w:szCs w:val="26"/>
        </w:rPr>
        <w:t>ất công trình phòng, chống thiên tai: 15,73 ha;</w:t>
      </w:r>
      <w:r w:rsidR="00C55BE8" w:rsidRPr="00915E9E">
        <w:rPr>
          <w:color w:val="auto"/>
          <w:szCs w:val="26"/>
        </w:rPr>
        <w:t xml:space="preserve"> đ</w:t>
      </w:r>
      <w:r w:rsidR="004A11D0" w:rsidRPr="00915E9E">
        <w:rPr>
          <w:color w:val="auto"/>
          <w:szCs w:val="26"/>
        </w:rPr>
        <w:t>ất có di tích lịch sử - văn hóa danh lam thắng cảnh, di sản thiên nhiên: 0,06 ha</w:t>
      </w:r>
      <w:r w:rsidR="00C55BE8" w:rsidRPr="00915E9E">
        <w:rPr>
          <w:color w:val="auto"/>
          <w:szCs w:val="26"/>
        </w:rPr>
        <w:t>; đ</w:t>
      </w:r>
      <w:r w:rsidR="00193128" w:rsidRPr="00915E9E">
        <w:rPr>
          <w:color w:val="auto"/>
          <w:szCs w:val="26"/>
        </w:rPr>
        <w:t>ất công trình xử lý chất thải: 0,34 ha;</w:t>
      </w:r>
      <w:r w:rsidR="00C55BE8" w:rsidRPr="00915E9E">
        <w:rPr>
          <w:color w:val="auto"/>
          <w:szCs w:val="26"/>
        </w:rPr>
        <w:t xml:space="preserve"> đ</w:t>
      </w:r>
      <w:r w:rsidR="00193128" w:rsidRPr="00915E9E">
        <w:rPr>
          <w:color w:val="auto"/>
          <w:szCs w:val="26"/>
        </w:rPr>
        <w:t xml:space="preserve">ất công trình </w:t>
      </w:r>
      <w:r w:rsidR="00193128" w:rsidRPr="00915E9E">
        <w:rPr>
          <w:color w:val="auto"/>
          <w:szCs w:val="26"/>
        </w:rPr>
        <w:lastRenderedPageBreak/>
        <w:t>năng lượng, chiếu sáng công cộng: 2,12 ha;</w:t>
      </w:r>
      <w:r w:rsidR="00C55BE8" w:rsidRPr="00915E9E">
        <w:rPr>
          <w:color w:val="auto"/>
          <w:szCs w:val="26"/>
        </w:rPr>
        <w:t xml:space="preserve"> đ</w:t>
      </w:r>
      <w:r w:rsidR="00193128" w:rsidRPr="00915E9E">
        <w:rPr>
          <w:color w:val="auto"/>
          <w:szCs w:val="26"/>
        </w:rPr>
        <w:t>ất khu vui chơi, giải trí công cộng, sinh hoạt cộng đồng: 3,45 ha;</w:t>
      </w:r>
      <w:r w:rsidR="00C55BE8" w:rsidRPr="00915E9E">
        <w:rPr>
          <w:color w:val="auto"/>
          <w:szCs w:val="26"/>
        </w:rPr>
        <w:t xml:space="preserve"> đ</w:t>
      </w:r>
      <w:r w:rsidR="00E36CD5" w:rsidRPr="00915E9E">
        <w:rPr>
          <w:color w:val="auto"/>
          <w:szCs w:val="26"/>
        </w:rPr>
        <w:t>ất tôn giáo: 0,56 ha;</w:t>
      </w:r>
      <w:r w:rsidR="00C55BE8" w:rsidRPr="00915E9E">
        <w:rPr>
          <w:color w:val="auto"/>
          <w:szCs w:val="26"/>
        </w:rPr>
        <w:t xml:space="preserve"> đ</w:t>
      </w:r>
      <w:r w:rsidR="00193128" w:rsidRPr="00915E9E">
        <w:rPr>
          <w:color w:val="auto"/>
          <w:szCs w:val="26"/>
        </w:rPr>
        <w:t>ất phi nông nghiệp khác: 17,05 ha</w:t>
      </w:r>
      <w:r w:rsidR="00C55BE8" w:rsidRPr="00915E9E">
        <w:rPr>
          <w:color w:val="auto"/>
          <w:szCs w:val="26"/>
        </w:rPr>
        <w:t xml:space="preserve">. </w:t>
      </w:r>
    </w:p>
    <w:p w14:paraId="5A4FBCDF" w14:textId="24B56BCF" w:rsidR="0069320E" w:rsidRPr="00915E9E" w:rsidRDefault="0069320E" w:rsidP="00C55BE8">
      <w:pPr>
        <w:pStyle w:val="1normal"/>
        <w:ind w:firstLine="720"/>
        <w:rPr>
          <w:color w:val="auto"/>
          <w:szCs w:val="26"/>
        </w:rPr>
      </w:pPr>
      <w:r w:rsidRPr="00915E9E">
        <w:rPr>
          <w:color w:val="auto"/>
          <w:szCs w:val="26"/>
        </w:rPr>
        <w:t>Ngoài ra, huyện còn thực hiện các dự án thu hồi đất, giao đất mà không chuyển mục đích đất sau:</w:t>
      </w:r>
    </w:p>
    <w:p w14:paraId="103B675B" w14:textId="55654F64" w:rsidR="0069320E" w:rsidRPr="00915E9E" w:rsidRDefault="0069320E" w:rsidP="00C55BE8">
      <w:pPr>
        <w:pStyle w:val="1normal"/>
        <w:ind w:firstLine="720"/>
        <w:rPr>
          <w:b/>
          <w:bCs/>
          <w:color w:val="auto"/>
          <w:szCs w:val="26"/>
        </w:rPr>
      </w:pPr>
      <w:bookmarkStart w:id="274" w:name="_Toc187299457"/>
      <w:r w:rsidRPr="00915E9E">
        <w:rPr>
          <w:b/>
          <w:bCs/>
          <w:color w:val="auto"/>
          <w:szCs w:val="26"/>
          <w:lang w:val="vi-VN"/>
        </w:rPr>
        <w:t xml:space="preserve">Bảng </w:t>
      </w:r>
      <w:r w:rsidRPr="00915E9E">
        <w:rPr>
          <w:b/>
          <w:bCs/>
          <w:color w:val="auto"/>
          <w:szCs w:val="26"/>
        </w:rPr>
        <w:fldChar w:fldCharType="begin"/>
      </w:r>
      <w:r w:rsidRPr="00915E9E">
        <w:rPr>
          <w:b/>
          <w:bCs/>
          <w:color w:val="auto"/>
          <w:szCs w:val="26"/>
          <w:lang w:val="vi-VN"/>
        </w:rPr>
        <w:instrText xml:space="preserve"> SEQ Bảng \* ARABIC </w:instrText>
      </w:r>
      <w:r w:rsidRPr="00915E9E">
        <w:rPr>
          <w:b/>
          <w:bCs/>
          <w:color w:val="auto"/>
          <w:szCs w:val="26"/>
        </w:rPr>
        <w:fldChar w:fldCharType="separate"/>
      </w:r>
      <w:r w:rsidR="00262181" w:rsidRPr="00915E9E">
        <w:rPr>
          <w:b/>
          <w:bCs/>
          <w:noProof/>
          <w:color w:val="auto"/>
          <w:szCs w:val="26"/>
          <w:lang w:val="vi-VN"/>
        </w:rPr>
        <w:t>46</w:t>
      </w:r>
      <w:r w:rsidRPr="00915E9E">
        <w:rPr>
          <w:b/>
          <w:bCs/>
          <w:color w:val="auto"/>
          <w:szCs w:val="26"/>
        </w:rPr>
        <w:fldChar w:fldCharType="end"/>
      </w:r>
      <w:r w:rsidRPr="00915E9E">
        <w:rPr>
          <w:b/>
          <w:bCs/>
          <w:color w:val="auto"/>
          <w:szCs w:val="26"/>
          <w:lang w:val="vi-VN"/>
        </w:rPr>
        <w:t xml:space="preserve">: </w:t>
      </w:r>
      <w:r w:rsidRPr="00915E9E">
        <w:rPr>
          <w:b/>
          <w:bCs/>
          <w:color w:val="auto"/>
          <w:szCs w:val="26"/>
        </w:rPr>
        <w:t>Tổng hợp danh mục đất tr</w:t>
      </w:r>
      <w:r w:rsidR="004E0BDB" w:rsidRPr="00915E9E">
        <w:rPr>
          <w:b/>
          <w:bCs/>
          <w:color w:val="auto"/>
          <w:szCs w:val="26"/>
        </w:rPr>
        <w:t>ồ</w:t>
      </w:r>
      <w:r w:rsidRPr="00915E9E">
        <w:rPr>
          <w:b/>
          <w:bCs/>
          <w:color w:val="auto"/>
          <w:szCs w:val="26"/>
        </w:rPr>
        <w:t>ng cây lâu năm thu hồi, giao, cho thuê không chuyển mục đích</w:t>
      </w:r>
      <w:bookmarkEnd w:id="2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6"/>
        <w:gridCol w:w="766"/>
        <w:gridCol w:w="1346"/>
        <w:gridCol w:w="2253"/>
        <w:gridCol w:w="1911"/>
      </w:tblGrid>
      <w:tr w:rsidR="00990B04" w:rsidRPr="00C83A6F" w14:paraId="7BDBC0BB" w14:textId="77777777" w:rsidTr="003870B5">
        <w:tc>
          <w:tcPr>
            <w:tcW w:w="0" w:type="auto"/>
            <w:shd w:val="clear" w:color="auto" w:fill="auto"/>
            <w:vAlign w:val="center"/>
            <w:hideMark/>
          </w:tcPr>
          <w:p w14:paraId="585811C7" w14:textId="77777777" w:rsidR="00012567" w:rsidRPr="00C83A6F" w:rsidRDefault="00012567" w:rsidP="0001256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2684" w:type="dxa"/>
            <w:shd w:val="clear" w:color="auto" w:fill="auto"/>
            <w:vAlign w:val="center"/>
            <w:hideMark/>
          </w:tcPr>
          <w:p w14:paraId="45AED89C" w14:textId="77777777" w:rsidR="00012567" w:rsidRPr="00C83A6F" w:rsidRDefault="00012567" w:rsidP="00012567">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766" w:type="dxa"/>
            <w:shd w:val="clear" w:color="auto" w:fill="auto"/>
            <w:vAlign w:val="center"/>
            <w:hideMark/>
          </w:tcPr>
          <w:p w14:paraId="5FB89FED" w14:textId="4A083527" w:rsidR="00012567" w:rsidRPr="00C83A6F" w:rsidRDefault="0062077E" w:rsidP="0001256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Diện tich</w:t>
            </w:r>
          </w:p>
        </w:tc>
        <w:tc>
          <w:tcPr>
            <w:tcW w:w="1479" w:type="dxa"/>
            <w:shd w:val="clear" w:color="auto" w:fill="auto"/>
            <w:vAlign w:val="center"/>
            <w:hideMark/>
          </w:tcPr>
          <w:p w14:paraId="144A5DE0" w14:textId="77777777" w:rsidR="00012567" w:rsidRPr="00C83A6F" w:rsidRDefault="00012567" w:rsidP="0001256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2436" w:type="dxa"/>
            <w:shd w:val="clear" w:color="auto" w:fill="auto"/>
            <w:vAlign w:val="center"/>
            <w:hideMark/>
          </w:tcPr>
          <w:p w14:paraId="04001D24" w14:textId="77777777" w:rsidR="00012567" w:rsidRPr="00C83A6F" w:rsidRDefault="00012567" w:rsidP="0001256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0" w:type="auto"/>
            <w:shd w:val="clear" w:color="auto" w:fill="auto"/>
            <w:vAlign w:val="center"/>
            <w:hideMark/>
          </w:tcPr>
          <w:p w14:paraId="136A9B7D" w14:textId="77777777" w:rsidR="00012567" w:rsidRPr="00C83A6F" w:rsidRDefault="00012567" w:rsidP="00012567">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990B04" w:rsidRPr="00C83A6F" w14:paraId="75436FFF" w14:textId="77777777" w:rsidTr="003870B5">
        <w:tc>
          <w:tcPr>
            <w:tcW w:w="0" w:type="auto"/>
            <w:shd w:val="clear" w:color="auto" w:fill="auto"/>
            <w:vAlign w:val="center"/>
            <w:hideMark/>
          </w:tcPr>
          <w:p w14:paraId="2B284AFD" w14:textId="3278E188" w:rsidR="00881576" w:rsidRPr="00C83A6F" w:rsidRDefault="00881576" w:rsidP="00881576">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2684" w:type="dxa"/>
            <w:shd w:val="clear" w:color="auto" w:fill="auto"/>
            <w:vAlign w:val="center"/>
            <w:hideMark/>
          </w:tcPr>
          <w:p w14:paraId="43D19843" w14:textId="3429C3E5" w:rsidR="00881576" w:rsidRPr="00C83A6F" w:rsidRDefault="00881576" w:rsidP="00881576">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Thu hồi đất để phát triển kinh tế địa phương</w:t>
            </w:r>
          </w:p>
        </w:tc>
        <w:tc>
          <w:tcPr>
            <w:tcW w:w="766" w:type="dxa"/>
            <w:shd w:val="clear" w:color="auto" w:fill="auto"/>
            <w:noWrap/>
            <w:vAlign w:val="center"/>
            <w:hideMark/>
          </w:tcPr>
          <w:p w14:paraId="5ACB1FB3" w14:textId="28354A67" w:rsidR="00881576" w:rsidRPr="00C83A6F" w:rsidRDefault="00881576" w:rsidP="00881576">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t>10,98</w:t>
            </w:r>
          </w:p>
        </w:tc>
        <w:tc>
          <w:tcPr>
            <w:tcW w:w="1479" w:type="dxa"/>
            <w:shd w:val="clear" w:color="auto" w:fill="auto"/>
            <w:vAlign w:val="center"/>
            <w:hideMark/>
          </w:tcPr>
          <w:p w14:paraId="47157207" w14:textId="3F2A7840" w:rsidR="00881576" w:rsidRPr="00C83A6F" w:rsidRDefault="00881576" w:rsidP="00881576">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 Tân Tiến </w:t>
            </w:r>
          </w:p>
        </w:tc>
        <w:tc>
          <w:tcPr>
            <w:tcW w:w="2436" w:type="dxa"/>
            <w:shd w:val="clear" w:color="auto" w:fill="auto"/>
            <w:vAlign w:val="center"/>
            <w:hideMark/>
          </w:tcPr>
          <w:p w14:paraId="1CC45C99" w14:textId="5CA8E387" w:rsidR="00881576" w:rsidRPr="00C83A6F" w:rsidRDefault="00F50F4A" w:rsidP="00881576">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0" w:type="auto"/>
            <w:shd w:val="clear" w:color="auto" w:fill="auto"/>
            <w:noWrap/>
            <w:vAlign w:val="center"/>
            <w:hideMark/>
          </w:tcPr>
          <w:p w14:paraId="34211C32" w14:textId="07BAB1B2" w:rsidR="00881576" w:rsidRPr="00C83A6F" w:rsidRDefault="00881576" w:rsidP="00881576">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Chuyển tiếp</w:t>
            </w:r>
          </w:p>
        </w:tc>
      </w:tr>
      <w:tr w:rsidR="00990B04" w:rsidRPr="00C83A6F" w14:paraId="45D033BE" w14:textId="77777777" w:rsidTr="003870B5">
        <w:tc>
          <w:tcPr>
            <w:tcW w:w="0" w:type="auto"/>
            <w:shd w:val="clear" w:color="auto" w:fill="auto"/>
            <w:vAlign w:val="center"/>
          </w:tcPr>
          <w:p w14:paraId="1CF646F6" w14:textId="7B4AD515" w:rsidR="00881576" w:rsidRPr="00C83A6F" w:rsidRDefault="00881576" w:rsidP="00881576">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w:t>
            </w:r>
          </w:p>
        </w:tc>
        <w:tc>
          <w:tcPr>
            <w:tcW w:w="2684" w:type="dxa"/>
            <w:shd w:val="clear" w:color="auto" w:fill="auto"/>
            <w:vAlign w:val="center"/>
          </w:tcPr>
          <w:p w14:paraId="2F0D1240" w14:textId="3EA7C8DE" w:rsidR="00881576" w:rsidRPr="00C83A6F" w:rsidRDefault="00881576" w:rsidP="00881576">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Đất do UBND xã quản lý thuộc chương trình cấp đất cho ĐBDTTS</w:t>
            </w:r>
          </w:p>
        </w:tc>
        <w:tc>
          <w:tcPr>
            <w:tcW w:w="766" w:type="dxa"/>
            <w:shd w:val="clear" w:color="auto" w:fill="auto"/>
            <w:noWrap/>
            <w:vAlign w:val="center"/>
          </w:tcPr>
          <w:p w14:paraId="2381F4A6" w14:textId="43C0F646" w:rsidR="00881576" w:rsidRPr="00C83A6F" w:rsidRDefault="00881576" w:rsidP="00881576">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t>0,36</w:t>
            </w:r>
          </w:p>
        </w:tc>
        <w:tc>
          <w:tcPr>
            <w:tcW w:w="1479" w:type="dxa"/>
            <w:shd w:val="clear" w:color="auto" w:fill="auto"/>
            <w:vAlign w:val="center"/>
          </w:tcPr>
          <w:p w14:paraId="4B933E26" w14:textId="3F9D63AB" w:rsidR="00881576" w:rsidRPr="00C83A6F" w:rsidRDefault="00881576" w:rsidP="00881576">
            <w:pPr>
              <w:spacing w:before="0"/>
              <w:jc w:val="left"/>
              <w:rPr>
                <w:rFonts w:ascii="Times New Roman" w:eastAsia="Times New Roman" w:hAnsi="Times New Roman" w:cs="Times New Roman"/>
                <w:sz w:val="20"/>
                <w:szCs w:val="20"/>
              </w:rPr>
            </w:pPr>
            <w:r w:rsidRPr="00C83A6F">
              <w:rPr>
                <w:rFonts w:ascii="Times New Roman" w:hAnsi="Times New Roman" w:cs="Times New Roman"/>
                <w:sz w:val="18"/>
                <w:szCs w:val="18"/>
              </w:rPr>
              <w:t>Tân Lợi</w:t>
            </w:r>
          </w:p>
        </w:tc>
        <w:tc>
          <w:tcPr>
            <w:tcW w:w="2436" w:type="dxa"/>
            <w:shd w:val="clear" w:color="auto" w:fill="auto"/>
            <w:vAlign w:val="center"/>
          </w:tcPr>
          <w:p w14:paraId="6AC41A55" w14:textId="2FB3B29B" w:rsidR="00881576" w:rsidRPr="00C83A6F" w:rsidRDefault="00881576" w:rsidP="00881576">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Báo cáo số 185/BC-UBND ngày 19/10/</w:t>
            </w:r>
            <w:r w:rsidR="00633C58" w:rsidRPr="00C83A6F">
              <w:rPr>
                <w:rFonts w:ascii="Times New Roman" w:hAnsi="Times New Roman" w:cs="Times New Roman"/>
                <w:sz w:val="20"/>
                <w:szCs w:val="20"/>
              </w:rPr>
              <w:t>2024</w:t>
            </w:r>
          </w:p>
        </w:tc>
        <w:tc>
          <w:tcPr>
            <w:tcW w:w="0" w:type="auto"/>
            <w:shd w:val="clear" w:color="auto" w:fill="auto"/>
            <w:noWrap/>
            <w:vAlign w:val="center"/>
          </w:tcPr>
          <w:p w14:paraId="0033299E" w14:textId="46522AB5" w:rsidR="00881576" w:rsidRPr="00C83A6F" w:rsidRDefault="00881576" w:rsidP="00881576">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giao đất đăng ký mới </w:t>
            </w:r>
          </w:p>
        </w:tc>
      </w:tr>
    </w:tbl>
    <w:p w14:paraId="3A99416C" w14:textId="0A4A5CE6" w:rsidR="00B20BAC" w:rsidRPr="00C83A6F" w:rsidRDefault="00B20BAC" w:rsidP="00BC76E4">
      <w:pPr>
        <w:pStyle w:val="1normal"/>
        <w:rPr>
          <w:color w:val="auto"/>
          <w:sz w:val="28"/>
          <w:szCs w:val="28"/>
        </w:rPr>
      </w:pPr>
      <w:r w:rsidRPr="00C83A6F">
        <w:rPr>
          <w:color w:val="auto"/>
          <w:sz w:val="28"/>
          <w:szCs w:val="28"/>
        </w:rPr>
        <w:t xml:space="preserve">Chỉ tiêu phân bổ được xác định theo từng đơn vị hành chính cấp xã như sau: </w:t>
      </w:r>
    </w:p>
    <w:p w14:paraId="246F930B" w14:textId="52A1494B" w:rsidR="00B20BAC" w:rsidRPr="00C83A6F" w:rsidRDefault="00B20BAC" w:rsidP="007350F8">
      <w:pPr>
        <w:pStyle w:val="1normal"/>
        <w:jc w:val="center"/>
        <w:rPr>
          <w:color w:val="auto"/>
        </w:rPr>
      </w:pPr>
      <w:bookmarkStart w:id="275" w:name="_Toc86321493"/>
      <w:bookmarkStart w:id="276" w:name="_Toc91708539"/>
      <w:bookmarkStart w:id="277" w:name="_Toc187299458"/>
      <w:r w:rsidRPr="00C83A6F">
        <w:rPr>
          <w:color w:val="auto"/>
          <w:lang w:val="vi-VN"/>
        </w:rPr>
        <w:t xml:space="preserve">Bảng </w:t>
      </w:r>
      <w:r w:rsidRPr="00C83A6F">
        <w:rPr>
          <w:color w:val="auto"/>
        </w:rPr>
        <w:fldChar w:fldCharType="begin"/>
      </w:r>
      <w:r w:rsidRPr="00C83A6F">
        <w:rPr>
          <w:color w:val="auto"/>
          <w:lang w:val="vi-VN"/>
        </w:rPr>
        <w:instrText xml:space="preserve"> SEQ Bảng \* ARABIC </w:instrText>
      </w:r>
      <w:r w:rsidRPr="00C83A6F">
        <w:rPr>
          <w:color w:val="auto"/>
        </w:rPr>
        <w:fldChar w:fldCharType="separate"/>
      </w:r>
      <w:r w:rsidR="00262181" w:rsidRPr="00C83A6F">
        <w:rPr>
          <w:noProof/>
          <w:color w:val="auto"/>
          <w:lang w:val="vi-VN"/>
        </w:rPr>
        <w:t>47</w:t>
      </w:r>
      <w:r w:rsidRPr="00C83A6F">
        <w:rPr>
          <w:color w:val="auto"/>
        </w:rPr>
        <w:fldChar w:fldCharType="end"/>
      </w:r>
      <w:r w:rsidRPr="00C83A6F">
        <w:rPr>
          <w:color w:val="auto"/>
          <w:lang w:val="vi-VN"/>
        </w:rPr>
        <w:t xml:space="preserve">: </w:t>
      </w:r>
      <w:r w:rsidRPr="00C83A6F">
        <w:rPr>
          <w:color w:val="auto"/>
        </w:rPr>
        <w:t xml:space="preserve">Kế hoạch sử dụng đất trồng cây lâu năm năm </w:t>
      </w:r>
      <w:bookmarkEnd w:id="275"/>
      <w:bookmarkEnd w:id="276"/>
      <w:r w:rsidR="00633C58" w:rsidRPr="00C83A6F">
        <w:rPr>
          <w:color w:val="auto"/>
        </w:rPr>
        <w:t>2025</w:t>
      </w:r>
      <w:bookmarkEnd w:id="277"/>
    </w:p>
    <w:tbl>
      <w:tblPr>
        <w:tblW w:w="5000" w:type="pct"/>
        <w:tblLook w:val="0000" w:firstRow="0" w:lastRow="0" w:firstColumn="0" w:lastColumn="0" w:noHBand="0" w:noVBand="0"/>
      </w:tblPr>
      <w:tblGrid>
        <w:gridCol w:w="777"/>
        <w:gridCol w:w="2320"/>
        <w:gridCol w:w="2040"/>
        <w:gridCol w:w="1885"/>
        <w:gridCol w:w="2266"/>
      </w:tblGrid>
      <w:tr w:rsidR="00990B04" w:rsidRPr="00C83A6F" w14:paraId="3EF208DF" w14:textId="77777777" w:rsidTr="00BC76E4">
        <w:trPr>
          <w:trHeight w:val="454"/>
          <w:tblHeader/>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8D96C" w14:textId="77777777" w:rsidR="00B20BAC" w:rsidRPr="00C83A6F" w:rsidRDefault="00B20BAC" w:rsidP="00BC76E4">
            <w:pPr>
              <w:pStyle w:val="1normal"/>
              <w:rPr>
                <w:b/>
                <w:color w:val="auto"/>
                <w:sz w:val="20"/>
              </w:rPr>
            </w:pPr>
            <w:r w:rsidRPr="00C83A6F">
              <w:rPr>
                <w:b/>
                <w:color w:val="auto"/>
                <w:sz w:val="20"/>
              </w:rPr>
              <w:t>STT</w:t>
            </w:r>
          </w:p>
        </w:tc>
        <w:tc>
          <w:tcPr>
            <w:tcW w:w="1249" w:type="pct"/>
            <w:tcBorders>
              <w:top w:val="single" w:sz="4" w:space="0" w:color="auto"/>
              <w:left w:val="nil"/>
              <w:bottom w:val="single" w:sz="4" w:space="0" w:color="auto"/>
              <w:right w:val="single" w:sz="4" w:space="0" w:color="auto"/>
            </w:tcBorders>
            <w:shd w:val="clear" w:color="auto" w:fill="auto"/>
            <w:noWrap/>
            <w:vAlign w:val="center"/>
          </w:tcPr>
          <w:p w14:paraId="3C69E890" w14:textId="77777777" w:rsidR="00B20BAC" w:rsidRPr="00C83A6F" w:rsidRDefault="00B20BAC" w:rsidP="00BC76E4">
            <w:pPr>
              <w:pStyle w:val="1normal"/>
              <w:rPr>
                <w:b/>
                <w:color w:val="auto"/>
                <w:sz w:val="20"/>
              </w:rPr>
            </w:pPr>
            <w:r w:rsidRPr="00C83A6F">
              <w:rPr>
                <w:b/>
                <w:color w:val="auto"/>
                <w:sz w:val="20"/>
              </w:rPr>
              <w:t>Hạng mục</w:t>
            </w:r>
          </w:p>
        </w:tc>
        <w:tc>
          <w:tcPr>
            <w:tcW w:w="1098" w:type="pct"/>
            <w:tcBorders>
              <w:top w:val="single" w:sz="4" w:space="0" w:color="auto"/>
              <w:left w:val="nil"/>
              <w:bottom w:val="single" w:sz="4" w:space="0" w:color="auto"/>
              <w:right w:val="single" w:sz="4" w:space="0" w:color="auto"/>
            </w:tcBorders>
            <w:shd w:val="clear" w:color="auto" w:fill="auto"/>
            <w:noWrap/>
            <w:vAlign w:val="center"/>
          </w:tcPr>
          <w:p w14:paraId="460BBE78" w14:textId="3D3979E7" w:rsidR="00B20BAC" w:rsidRPr="00C83A6F" w:rsidRDefault="00C131FC" w:rsidP="00BC76E4">
            <w:pPr>
              <w:pStyle w:val="1normal"/>
              <w:rPr>
                <w:b/>
                <w:color w:val="auto"/>
                <w:sz w:val="20"/>
              </w:rPr>
            </w:pPr>
            <w:r w:rsidRPr="00C83A6F">
              <w:rPr>
                <w:b/>
                <w:color w:val="auto"/>
                <w:sz w:val="20"/>
              </w:rPr>
              <w:t xml:space="preserve">HTSDĐ </w:t>
            </w:r>
            <w:r w:rsidR="00633C58" w:rsidRPr="00C83A6F">
              <w:rPr>
                <w:b/>
                <w:color w:val="auto"/>
                <w:sz w:val="20"/>
              </w:rPr>
              <w:t>2024</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4B96D97C" w14:textId="6E1349D5" w:rsidR="00B20BAC" w:rsidRPr="00C83A6F" w:rsidRDefault="00C131FC" w:rsidP="00BC76E4">
            <w:pPr>
              <w:pStyle w:val="1normal"/>
              <w:rPr>
                <w:b/>
                <w:color w:val="auto"/>
                <w:sz w:val="20"/>
              </w:rPr>
            </w:pPr>
            <w:r w:rsidRPr="00C83A6F">
              <w:rPr>
                <w:b/>
                <w:color w:val="auto"/>
                <w:sz w:val="20"/>
              </w:rPr>
              <w:t xml:space="preserve">KHSDĐ </w:t>
            </w:r>
            <w:r w:rsidR="00633C58" w:rsidRPr="00C83A6F">
              <w:rPr>
                <w:b/>
                <w:color w:val="auto"/>
                <w:sz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7522465B" w14:textId="77777777" w:rsidR="00B20BAC" w:rsidRPr="00C83A6F" w:rsidRDefault="00B20BAC" w:rsidP="00BC76E4">
            <w:pPr>
              <w:pStyle w:val="1normal"/>
              <w:rPr>
                <w:b/>
                <w:color w:val="auto"/>
                <w:sz w:val="20"/>
              </w:rPr>
            </w:pPr>
            <w:r w:rsidRPr="00C83A6F">
              <w:rPr>
                <w:b/>
                <w:color w:val="auto"/>
                <w:sz w:val="20"/>
              </w:rPr>
              <w:t>Tăng (+), giảm (-)</w:t>
            </w:r>
          </w:p>
        </w:tc>
      </w:tr>
      <w:tr w:rsidR="0061798B" w:rsidRPr="00C83A6F" w14:paraId="4A9E5965" w14:textId="77777777" w:rsidTr="00F0504D">
        <w:trPr>
          <w:trHeight w:val="30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664B1792" w14:textId="77777777" w:rsidR="0061798B" w:rsidRPr="00C83A6F" w:rsidRDefault="0061798B" w:rsidP="0061798B">
            <w:pPr>
              <w:pStyle w:val="1normal"/>
              <w:rPr>
                <w:b/>
                <w:color w:val="auto"/>
                <w:sz w:val="20"/>
              </w:rPr>
            </w:pPr>
          </w:p>
        </w:tc>
        <w:tc>
          <w:tcPr>
            <w:tcW w:w="1249" w:type="pct"/>
            <w:tcBorders>
              <w:top w:val="nil"/>
              <w:left w:val="nil"/>
              <w:bottom w:val="single" w:sz="4" w:space="0" w:color="auto"/>
              <w:right w:val="single" w:sz="4" w:space="0" w:color="auto"/>
            </w:tcBorders>
            <w:shd w:val="clear" w:color="auto" w:fill="auto"/>
            <w:noWrap/>
            <w:vAlign w:val="center"/>
          </w:tcPr>
          <w:p w14:paraId="69D41D98" w14:textId="77777777" w:rsidR="0061798B" w:rsidRPr="00C83A6F" w:rsidRDefault="0061798B" w:rsidP="0061798B">
            <w:pPr>
              <w:pStyle w:val="1normal"/>
              <w:rPr>
                <w:b/>
                <w:color w:val="auto"/>
                <w:sz w:val="20"/>
              </w:rPr>
            </w:pPr>
            <w:r w:rsidRPr="00C83A6F">
              <w:rPr>
                <w:b/>
                <w:color w:val="auto"/>
                <w:sz w:val="20"/>
              </w:rPr>
              <w:t>Toàn huyện</w:t>
            </w:r>
          </w:p>
        </w:tc>
        <w:tc>
          <w:tcPr>
            <w:tcW w:w="1098" w:type="pct"/>
            <w:tcBorders>
              <w:top w:val="nil"/>
              <w:left w:val="nil"/>
              <w:bottom w:val="single" w:sz="4" w:space="0" w:color="auto"/>
              <w:right w:val="single" w:sz="4" w:space="0" w:color="auto"/>
            </w:tcBorders>
            <w:shd w:val="clear" w:color="auto" w:fill="auto"/>
            <w:noWrap/>
            <w:vAlign w:val="bottom"/>
          </w:tcPr>
          <w:p w14:paraId="09803D18" w14:textId="10448842" w:rsidR="0061798B" w:rsidRPr="00C83A6F" w:rsidRDefault="0061798B" w:rsidP="0061798B">
            <w:pPr>
              <w:pStyle w:val="1normal"/>
              <w:rPr>
                <w:b/>
                <w:color w:val="auto"/>
                <w:sz w:val="20"/>
              </w:rPr>
            </w:pPr>
            <w:r w:rsidRPr="00C83A6F">
              <w:rPr>
                <w:b/>
                <w:bCs/>
                <w:color w:val="auto"/>
                <w:sz w:val="20"/>
                <w:szCs w:val="20"/>
              </w:rPr>
              <w:t xml:space="preserve">  65.196,47 </w:t>
            </w:r>
          </w:p>
        </w:tc>
        <w:tc>
          <w:tcPr>
            <w:tcW w:w="1015" w:type="pct"/>
            <w:tcBorders>
              <w:top w:val="nil"/>
              <w:left w:val="nil"/>
              <w:bottom w:val="single" w:sz="4" w:space="0" w:color="auto"/>
              <w:right w:val="single" w:sz="4" w:space="0" w:color="auto"/>
            </w:tcBorders>
            <w:shd w:val="clear" w:color="auto" w:fill="auto"/>
            <w:noWrap/>
            <w:vAlign w:val="bottom"/>
          </w:tcPr>
          <w:p w14:paraId="17B47246" w14:textId="26523004" w:rsidR="0061798B" w:rsidRPr="00C83A6F" w:rsidRDefault="0061798B" w:rsidP="0061798B">
            <w:pPr>
              <w:pStyle w:val="1normal"/>
              <w:rPr>
                <w:b/>
                <w:color w:val="auto"/>
                <w:sz w:val="20"/>
              </w:rPr>
            </w:pPr>
            <w:r w:rsidRPr="00C83A6F">
              <w:rPr>
                <w:b/>
                <w:bCs/>
                <w:color w:val="auto"/>
                <w:sz w:val="20"/>
                <w:szCs w:val="20"/>
              </w:rPr>
              <w:t xml:space="preserve">  64.172,87 </w:t>
            </w:r>
          </w:p>
        </w:tc>
        <w:tc>
          <w:tcPr>
            <w:tcW w:w="1220" w:type="pct"/>
            <w:tcBorders>
              <w:top w:val="nil"/>
              <w:left w:val="nil"/>
              <w:bottom w:val="single" w:sz="4" w:space="0" w:color="auto"/>
              <w:right w:val="single" w:sz="4" w:space="0" w:color="auto"/>
            </w:tcBorders>
            <w:shd w:val="clear" w:color="auto" w:fill="auto"/>
            <w:noWrap/>
            <w:vAlign w:val="bottom"/>
          </w:tcPr>
          <w:p w14:paraId="0090B5E2" w14:textId="00A5D5B3" w:rsidR="0061798B" w:rsidRPr="00C83A6F" w:rsidRDefault="0061798B" w:rsidP="0061798B">
            <w:pPr>
              <w:pStyle w:val="1normal"/>
              <w:jc w:val="center"/>
              <w:rPr>
                <w:b/>
                <w:color w:val="auto"/>
                <w:sz w:val="20"/>
              </w:rPr>
            </w:pPr>
            <w:r w:rsidRPr="00C83A6F">
              <w:rPr>
                <w:b/>
                <w:bCs/>
                <w:color w:val="auto"/>
                <w:sz w:val="20"/>
                <w:szCs w:val="20"/>
              </w:rPr>
              <w:t>-1.023,60</w:t>
            </w:r>
          </w:p>
        </w:tc>
      </w:tr>
      <w:tr w:rsidR="0061798B" w:rsidRPr="00C83A6F" w14:paraId="2938D696" w14:textId="77777777" w:rsidTr="00F0504D">
        <w:trPr>
          <w:trHeight w:val="285"/>
        </w:trPr>
        <w:tc>
          <w:tcPr>
            <w:tcW w:w="41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7D85DAC" w14:textId="77777777" w:rsidR="0061798B" w:rsidRPr="00C83A6F" w:rsidRDefault="0061798B" w:rsidP="0061798B">
            <w:pPr>
              <w:pStyle w:val="1normal"/>
              <w:rPr>
                <w:color w:val="auto"/>
                <w:sz w:val="20"/>
              </w:rPr>
            </w:pPr>
            <w:r w:rsidRPr="00C83A6F">
              <w:rPr>
                <w:color w:val="auto"/>
                <w:sz w:val="20"/>
              </w:rPr>
              <w:t>1</w:t>
            </w:r>
          </w:p>
        </w:tc>
        <w:tc>
          <w:tcPr>
            <w:tcW w:w="1249" w:type="pct"/>
            <w:tcBorders>
              <w:top w:val="single" w:sz="4" w:space="0" w:color="auto"/>
              <w:left w:val="nil"/>
              <w:bottom w:val="dotted" w:sz="4" w:space="0" w:color="auto"/>
              <w:right w:val="single" w:sz="4" w:space="0" w:color="auto"/>
            </w:tcBorders>
            <w:shd w:val="clear" w:color="auto" w:fill="auto"/>
            <w:noWrap/>
            <w:vAlign w:val="center"/>
          </w:tcPr>
          <w:p w14:paraId="028E5698" w14:textId="77777777" w:rsidR="0061798B" w:rsidRPr="00C83A6F" w:rsidRDefault="0061798B" w:rsidP="0061798B">
            <w:pPr>
              <w:pStyle w:val="1normal"/>
              <w:rPr>
                <w:color w:val="auto"/>
                <w:sz w:val="20"/>
              </w:rPr>
            </w:pPr>
            <w:r w:rsidRPr="00C83A6F">
              <w:rPr>
                <w:color w:val="auto"/>
                <w:sz w:val="20"/>
              </w:rPr>
              <w:t>TT. Tân Phú</w:t>
            </w:r>
          </w:p>
        </w:tc>
        <w:tc>
          <w:tcPr>
            <w:tcW w:w="1098" w:type="pct"/>
            <w:tcBorders>
              <w:top w:val="single" w:sz="4" w:space="0" w:color="auto"/>
              <w:left w:val="nil"/>
              <w:bottom w:val="dotted" w:sz="4" w:space="0" w:color="auto"/>
              <w:right w:val="single" w:sz="4" w:space="0" w:color="auto"/>
            </w:tcBorders>
            <w:shd w:val="clear" w:color="auto" w:fill="auto"/>
            <w:noWrap/>
            <w:vAlign w:val="bottom"/>
          </w:tcPr>
          <w:p w14:paraId="299CC728" w14:textId="325F0B54" w:rsidR="0061798B" w:rsidRPr="00C83A6F" w:rsidRDefault="0061798B" w:rsidP="0061798B">
            <w:pPr>
              <w:pStyle w:val="1normal"/>
              <w:rPr>
                <w:color w:val="auto"/>
                <w:sz w:val="20"/>
              </w:rPr>
            </w:pPr>
            <w:r w:rsidRPr="00C83A6F">
              <w:rPr>
                <w:color w:val="auto"/>
                <w:sz w:val="20"/>
                <w:szCs w:val="20"/>
              </w:rPr>
              <w:t xml:space="preserve">     2.354,54 </w:t>
            </w:r>
          </w:p>
        </w:tc>
        <w:tc>
          <w:tcPr>
            <w:tcW w:w="1015" w:type="pct"/>
            <w:tcBorders>
              <w:top w:val="single" w:sz="4" w:space="0" w:color="auto"/>
              <w:left w:val="nil"/>
              <w:bottom w:val="dotted" w:sz="4" w:space="0" w:color="auto"/>
              <w:right w:val="single" w:sz="4" w:space="0" w:color="auto"/>
            </w:tcBorders>
            <w:shd w:val="clear" w:color="auto" w:fill="auto"/>
            <w:noWrap/>
            <w:vAlign w:val="bottom"/>
          </w:tcPr>
          <w:p w14:paraId="7E911D60" w14:textId="277A3EF0" w:rsidR="0061798B" w:rsidRPr="00C83A6F" w:rsidRDefault="0061798B" w:rsidP="0061798B">
            <w:pPr>
              <w:pStyle w:val="1normal"/>
              <w:rPr>
                <w:color w:val="auto"/>
                <w:sz w:val="20"/>
              </w:rPr>
            </w:pPr>
            <w:r w:rsidRPr="00C83A6F">
              <w:rPr>
                <w:color w:val="auto"/>
                <w:sz w:val="20"/>
                <w:szCs w:val="20"/>
              </w:rPr>
              <w:t xml:space="preserve">     2.156,50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2020E689" w14:textId="39BEE52B" w:rsidR="0061798B" w:rsidRPr="00C83A6F" w:rsidRDefault="0061798B" w:rsidP="0061798B">
            <w:pPr>
              <w:pStyle w:val="1normal"/>
              <w:jc w:val="center"/>
              <w:rPr>
                <w:color w:val="auto"/>
                <w:sz w:val="20"/>
              </w:rPr>
            </w:pPr>
            <w:r w:rsidRPr="00C83A6F">
              <w:rPr>
                <w:color w:val="auto"/>
                <w:sz w:val="20"/>
                <w:szCs w:val="20"/>
              </w:rPr>
              <w:t>-198,04</w:t>
            </w:r>
          </w:p>
        </w:tc>
      </w:tr>
      <w:tr w:rsidR="0061798B" w:rsidRPr="00C83A6F" w14:paraId="2C0A7AE5"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48CF08B" w14:textId="77777777" w:rsidR="0061798B" w:rsidRPr="00C83A6F" w:rsidRDefault="0061798B" w:rsidP="0061798B">
            <w:pPr>
              <w:pStyle w:val="1normal"/>
              <w:rPr>
                <w:color w:val="auto"/>
                <w:sz w:val="20"/>
              </w:rPr>
            </w:pPr>
            <w:r w:rsidRPr="00C83A6F">
              <w:rPr>
                <w:color w:val="auto"/>
                <w:sz w:val="20"/>
              </w:rPr>
              <w:t>2</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2DF4B2E1" w14:textId="77777777" w:rsidR="0061798B" w:rsidRPr="00C83A6F" w:rsidRDefault="0061798B" w:rsidP="0061798B">
            <w:pPr>
              <w:pStyle w:val="1normal"/>
              <w:rPr>
                <w:color w:val="auto"/>
                <w:sz w:val="20"/>
              </w:rPr>
            </w:pPr>
            <w:r w:rsidRPr="00C83A6F">
              <w:rPr>
                <w:color w:val="auto"/>
                <w:sz w:val="20"/>
              </w:rPr>
              <w:t>Xã Thuận Lợi</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1F7F25ED" w14:textId="7018A252" w:rsidR="0061798B" w:rsidRPr="00C83A6F" w:rsidRDefault="0061798B" w:rsidP="0061798B">
            <w:pPr>
              <w:pStyle w:val="1normal"/>
              <w:rPr>
                <w:color w:val="auto"/>
                <w:sz w:val="20"/>
              </w:rPr>
            </w:pPr>
            <w:r w:rsidRPr="00C83A6F">
              <w:rPr>
                <w:color w:val="auto"/>
                <w:sz w:val="20"/>
                <w:szCs w:val="20"/>
              </w:rPr>
              <w:t xml:space="preserve">     6.712,62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6BDEB3CF" w14:textId="424F79DF" w:rsidR="0061798B" w:rsidRPr="00C83A6F" w:rsidRDefault="0061798B" w:rsidP="0061798B">
            <w:pPr>
              <w:pStyle w:val="1normal"/>
              <w:rPr>
                <w:color w:val="auto"/>
                <w:sz w:val="20"/>
              </w:rPr>
            </w:pPr>
            <w:r w:rsidRPr="00C83A6F">
              <w:rPr>
                <w:color w:val="auto"/>
                <w:sz w:val="20"/>
                <w:szCs w:val="20"/>
              </w:rPr>
              <w:t xml:space="preserve">     6.670,87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9A50DAD" w14:textId="59B015D2" w:rsidR="0061798B" w:rsidRPr="00C83A6F" w:rsidRDefault="0061798B" w:rsidP="0061798B">
            <w:pPr>
              <w:pStyle w:val="1normal"/>
              <w:jc w:val="center"/>
              <w:rPr>
                <w:color w:val="auto"/>
                <w:sz w:val="20"/>
              </w:rPr>
            </w:pPr>
            <w:r w:rsidRPr="00C83A6F">
              <w:rPr>
                <w:color w:val="auto"/>
                <w:sz w:val="20"/>
                <w:szCs w:val="20"/>
              </w:rPr>
              <w:t>-41,75</w:t>
            </w:r>
          </w:p>
        </w:tc>
      </w:tr>
      <w:tr w:rsidR="0061798B" w:rsidRPr="00C83A6F" w14:paraId="51D876B2"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195CE3" w14:textId="77777777" w:rsidR="0061798B" w:rsidRPr="00C83A6F" w:rsidRDefault="0061798B" w:rsidP="0061798B">
            <w:pPr>
              <w:pStyle w:val="1normal"/>
              <w:rPr>
                <w:color w:val="auto"/>
                <w:sz w:val="20"/>
              </w:rPr>
            </w:pPr>
            <w:r w:rsidRPr="00C83A6F">
              <w:rPr>
                <w:color w:val="auto"/>
                <w:sz w:val="20"/>
              </w:rPr>
              <w:t>3</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4D0D450F" w14:textId="77777777" w:rsidR="0061798B" w:rsidRPr="00C83A6F" w:rsidRDefault="0061798B" w:rsidP="0061798B">
            <w:pPr>
              <w:pStyle w:val="1normal"/>
              <w:rPr>
                <w:color w:val="auto"/>
                <w:sz w:val="20"/>
              </w:rPr>
            </w:pPr>
            <w:r w:rsidRPr="00C83A6F">
              <w:rPr>
                <w:color w:val="auto"/>
                <w:sz w:val="20"/>
              </w:rPr>
              <w:t>Xã Đồng Tâm</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111F2D10" w14:textId="233E947E" w:rsidR="0061798B" w:rsidRPr="00C83A6F" w:rsidRDefault="0061798B" w:rsidP="0061798B">
            <w:pPr>
              <w:pStyle w:val="1normal"/>
              <w:rPr>
                <w:color w:val="auto"/>
                <w:sz w:val="20"/>
              </w:rPr>
            </w:pPr>
            <w:r w:rsidRPr="00C83A6F">
              <w:rPr>
                <w:color w:val="auto"/>
                <w:sz w:val="20"/>
                <w:szCs w:val="20"/>
              </w:rPr>
              <w:t xml:space="preserve">     8.287,45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741085C4" w14:textId="71F3F3D5" w:rsidR="0061798B" w:rsidRPr="00C83A6F" w:rsidRDefault="0061798B" w:rsidP="0061798B">
            <w:pPr>
              <w:pStyle w:val="1normal"/>
              <w:rPr>
                <w:color w:val="auto"/>
                <w:sz w:val="20"/>
              </w:rPr>
            </w:pPr>
            <w:r w:rsidRPr="00C83A6F">
              <w:rPr>
                <w:color w:val="auto"/>
                <w:sz w:val="20"/>
                <w:szCs w:val="20"/>
              </w:rPr>
              <w:t xml:space="preserve">     8.209,75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8E8B0EE" w14:textId="030869BF" w:rsidR="0061798B" w:rsidRPr="00C83A6F" w:rsidRDefault="0061798B" w:rsidP="0061798B">
            <w:pPr>
              <w:pStyle w:val="1normal"/>
              <w:jc w:val="center"/>
              <w:rPr>
                <w:color w:val="auto"/>
                <w:sz w:val="20"/>
              </w:rPr>
            </w:pPr>
            <w:r w:rsidRPr="00C83A6F">
              <w:rPr>
                <w:color w:val="auto"/>
                <w:sz w:val="20"/>
                <w:szCs w:val="20"/>
              </w:rPr>
              <w:t>-77,70</w:t>
            </w:r>
          </w:p>
        </w:tc>
      </w:tr>
      <w:tr w:rsidR="0061798B" w:rsidRPr="00C83A6F" w14:paraId="24A392AC"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84E7B81" w14:textId="77777777" w:rsidR="0061798B" w:rsidRPr="00C83A6F" w:rsidRDefault="0061798B" w:rsidP="0061798B">
            <w:pPr>
              <w:pStyle w:val="1normal"/>
              <w:rPr>
                <w:color w:val="auto"/>
                <w:sz w:val="20"/>
              </w:rPr>
            </w:pPr>
            <w:r w:rsidRPr="00C83A6F">
              <w:rPr>
                <w:color w:val="auto"/>
                <w:sz w:val="20"/>
              </w:rPr>
              <w:t>4</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75E4F2D4" w14:textId="77777777" w:rsidR="0061798B" w:rsidRPr="00C83A6F" w:rsidRDefault="0061798B" w:rsidP="0061798B">
            <w:pPr>
              <w:pStyle w:val="1normal"/>
              <w:rPr>
                <w:color w:val="auto"/>
                <w:sz w:val="20"/>
              </w:rPr>
            </w:pPr>
            <w:r w:rsidRPr="00C83A6F">
              <w:rPr>
                <w:color w:val="auto"/>
                <w:sz w:val="20"/>
              </w:rPr>
              <w:t>Xã Tân Phước</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6B44AFAA" w14:textId="077F61DB" w:rsidR="0061798B" w:rsidRPr="00C83A6F" w:rsidRDefault="0061798B" w:rsidP="0061798B">
            <w:pPr>
              <w:pStyle w:val="1normal"/>
              <w:rPr>
                <w:color w:val="auto"/>
                <w:sz w:val="20"/>
              </w:rPr>
            </w:pPr>
            <w:r w:rsidRPr="00C83A6F">
              <w:rPr>
                <w:color w:val="auto"/>
                <w:sz w:val="20"/>
                <w:szCs w:val="20"/>
              </w:rPr>
              <w:t xml:space="preserve">     5.215,78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45140851" w14:textId="06AB3F54" w:rsidR="0061798B" w:rsidRPr="00C83A6F" w:rsidRDefault="0061798B" w:rsidP="0061798B">
            <w:pPr>
              <w:pStyle w:val="1normal"/>
              <w:rPr>
                <w:color w:val="auto"/>
                <w:sz w:val="20"/>
              </w:rPr>
            </w:pPr>
            <w:r w:rsidRPr="00C83A6F">
              <w:rPr>
                <w:color w:val="auto"/>
                <w:sz w:val="20"/>
                <w:szCs w:val="20"/>
              </w:rPr>
              <w:t xml:space="preserve">     5.135,50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C8FD322" w14:textId="5EA02469" w:rsidR="0061798B" w:rsidRPr="00C83A6F" w:rsidRDefault="0061798B" w:rsidP="0061798B">
            <w:pPr>
              <w:pStyle w:val="1normal"/>
              <w:jc w:val="center"/>
              <w:rPr>
                <w:color w:val="auto"/>
                <w:sz w:val="20"/>
              </w:rPr>
            </w:pPr>
            <w:r w:rsidRPr="00C83A6F">
              <w:rPr>
                <w:color w:val="auto"/>
                <w:sz w:val="20"/>
                <w:szCs w:val="20"/>
              </w:rPr>
              <w:t>-80,28</w:t>
            </w:r>
          </w:p>
        </w:tc>
      </w:tr>
      <w:tr w:rsidR="0061798B" w:rsidRPr="00C83A6F" w14:paraId="7AAC80AA"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3EA9BA" w14:textId="77777777" w:rsidR="0061798B" w:rsidRPr="00C83A6F" w:rsidRDefault="0061798B" w:rsidP="0061798B">
            <w:pPr>
              <w:pStyle w:val="1normal"/>
              <w:rPr>
                <w:color w:val="auto"/>
                <w:sz w:val="20"/>
              </w:rPr>
            </w:pPr>
            <w:r w:rsidRPr="00C83A6F">
              <w:rPr>
                <w:color w:val="auto"/>
                <w:sz w:val="20"/>
              </w:rPr>
              <w:t>5</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290204DC" w14:textId="77777777" w:rsidR="0061798B" w:rsidRPr="00C83A6F" w:rsidRDefault="0061798B" w:rsidP="0061798B">
            <w:pPr>
              <w:pStyle w:val="1normal"/>
              <w:rPr>
                <w:color w:val="auto"/>
                <w:sz w:val="20"/>
              </w:rPr>
            </w:pPr>
            <w:r w:rsidRPr="00C83A6F">
              <w:rPr>
                <w:color w:val="auto"/>
                <w:sz w:val="20"/>
              </w:rPr>
              <w:t>Xã Tân Hưng</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4D813FEA" w14:textId="1713E26D" w:rsidR="0061798B" w:rsidRPr="00C83A6F" w:rsidRDefault="0061798B" w:rsidP="0061798B">
            <w:pPr>
              <w:pStyle w:val="1normal"/>
              <w:rPr>
                <w:color w:val="auto"/>
                <w:sz w:val="20"/>
              </w:rPr>
            </w:pPr>
            <w:r w:rsidRPr="00C83A6F">
              <w:rPr>
                <w:color w:val="auto"/>
                <w:sz w:val="20"/>
                <w:szCs w:val="20"/>
              </w:rPr>
              <w:t xml:space="preserve">     7.274,67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727DE599" w14:textId="2FB012D5" w:rsidR="0061798B" w:rsidRPr="00C83A6F" w:rsidRDefault="0061798B" w:rsidP="0061798B">
            <w:pPr>
              <w:pStyle w:val="1normal"/>
              <w:rPr>
                <w:color w:val="auto"/>
                <w:sz w:val="20"/>
              </w:rPr>
            </w:pPr>
            <w:r w:rsidRPr="00C83A6F">
              <w:rPr>
                <w:color w:val="auto"/>
                <w:sz w:val="20"/>
                <w:szCs w:val="20"/>
              </w:rPr>
              <w:t xml:space="preserve">     7.130,91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2DE0681" w14:textId="7AA37A15" w:rsidR="0061798B" w:rsidRPr="00C83A6F" w:rsidRDefault="0061798B" w:rsidP="0061798B">
            <w:pPr>
              <w:pStyle w:val="1normal"/>
              <w:jc w:val="center"/>
              <w:rPr>
                <w:color w:val="auto"/>
                <w:sz w:val="20"/>
              </w:rPr>
            </w:pPr>
            <w:r w:rsidRPr="00C83A6F">
              <w:rPr>
                <w:color w:val="auto"/>
                <w:sz w:val="20"/>
                <w:szCs w:val="20"/>
              </w:rPr>
              <w:t>-143,76</w:t>
            </w:r>
          </w:p>
        </w:tc>
      </w:tr>
      <w:tr w:rsidR="0061798B" w:rsidRPr="00C83A6F" w14:paraId="1FAB2E93"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D0F8FC" w14:textId="77777777" w:rsidR="0061798B" w:rsidRPr="00C83A6F" w:rsidRDefault="0061798B" w:rsidP="0061798B">
            <w:pPr>
              <w:pStyle w:val="1normal"/>
              <w:rPr>
                <w:color w:val="auto"/>
                <w:sz w:val="20"/>
              </w:rPr>
            </w:pPr>
            <w:r w:rsidRPr="00C83A6F">
              <w:rPr>
                <w:color w:val="auto"/>
                <w:sz w:val="20"/>
              </w:rPr>
              <w:t>6</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59ECC5DE" w14:textId="77777777" w:rsidR="0061798B" w:rsidRPr="00C83A6F" w:rsidRDefault="0061798B" w:rsidP="0061798B">
            <w:pPr>
              <w:pStyle w:val="1normal"/>
              <w:rPr>
                <w:color w:val="auto"/>
                <w:sz w:val="20"/>
              </w:rPr>
            </w:pPr>
            <w:r w:rsidRPr="00C83A6F">
              <w:rPr>
                <w:color w:val="auto"/>
                <w:sz w:val="20"/>
              </w:rPr>
              <w:t>Xã Tân Lợi</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6B6FCC2F" w14:textId="57EC2D01" w:rsidR="0061798B" w:rsidRPr="00C83A6F" w:rsidRDefault="0061798B" w:rsidP="0061798B">
            <w:pPr>
              <w:pStyle w:val="1normal"/>
              <w:rPr>
                <w:color w:val="auto"/>
                <w:sz w:val="20"/>
              </w:rPr>
            </w:pPr>
            <w:r w:rsidRPr="00C83A6F">
              <w:rPr>
                <w:color w:val="auto"/>
                <w:sz w:val="20"/>
                <w:szCs w:val="20"/>
              </w:rPr>
              <w:t xml:space="preserve">     6.713,72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3AF90E8D" w14:textId="4EED25CF" w:rsidR="0061798B" w:rsidRPr="00C83A6F" w:rsidRDefault="00BB3F07" w:rsidP="0061798B">
            <w:pPr>
              <w:pStyle w:val="1normal"/>
              <w:rPr>
                <w:color w:val="auto"/>
                <w:sz w:val="20"/>
              </w:rPr>
            </w:pPr>
            <w:r w:rsidRPr="00C83A6F">
              <w:rPr>
                <w:color w:val="auto"/>
                <w:sz w:val="20"/>
                <w:szCs w:val="20"/>
              </w:rPr>
              <w:t xml:space="preserve">     6.642,94</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FB00B37" w14:textId="2F8F6279" w:rsidR="0061798B" w:rsidRPr="00C83A6F" w:rsidRDefault="00BB3F07" w:rsidP="0061798B">
            <w:pPr>
              <w:pStyle w:val="1normal"/>
              <w:jc w:val="center"/>
              <w:rPr>
                <w:color w:val="auto"/>
                <w:sz w:val="20"/>
              </w:rPr>
            </w:pPr>
            <w:r w:rsidRPr="00C83A6F">
              <w:rPr>
                <w:color w:val="auto"/>
                <w:sz w:val="20"/>
                <w:szCs w:val="20"/>
              </w:rPr>
              <w:t>-70,78</w:t>
            </w:r>
          </w:p>
        </w:tc>
      </w:tr>
      <w:tr w:rsidR="0061798B" w:rsidRPr="00C83A6F" w14:paraId="61DED3CA"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5267EF8" w14:textId="77777777" w:rsidR="0061798B" w:rsidRPr="00C83A6F" w:rsidRDefault="0061798B" w:rsidP="0061798B">
            <w:pPr>
              <w:pStyle w:val="1normal"/>
              <w:rPr>
                <w:color w:val="auto"/>
                <w:sz w:val="20"/>
              </w:rPr>
            </w:pPr>
            <w:r w:rsidRPr="00C83A6F">
              <w:rPr>
                <w:color w:val="auto"/>
                <w:sz w:val="20"/>
              </w:rPr>
              <w:t>7</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30E1A119" w14:textId="77777777" w:rsidR="0061798B" w:rsidRPr="00C83A6F" w:rsidRDefault="0061798B" w:rsidP="0061798B">
            <w:pPr>
              <w:pStyle w:val="1normal"/>
              <w:rPr>
                <w:color w:val="auto"/>
                <w:sz w:val="20"/>
              </w:rPr>
            </w:pPr>
            <w:r w:rsidRPr="00C83A6F">
              <w:rPr>
                <w:color w:val="auto"/>
                <w:sz w:val="20"/>
              </w:rPr>
              <w:t>Xã Tân Lập</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5AEE0DFA" w14:textId="09EED754" w:rsidR="0061798B" w:rsidRPr="00C83A6F" w:rsidRDefault="0061798B" w:rsidP="0061798B">
            <w:pPr>
              <w:pStyle w:val="1normal"/>
              <w:rPr>
                <w:color w:val="auto"/>
                <w:sz w:val="20"/>
              </w:rPr>
            </w:pPr>
            <w:r w:rsidRPr="00C83A6F">
              <w:rPr>
                <w:color w:val="auto"/>
                <w:sz w:val="20"/>
                <w:szCs w:val="20"/>
              </w:rPr>
              <w:t xml:space="preserve">     6.238,88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799B1E1D" w14:textId="17B54800" w:rsidR="0061798B" w:rsidRPr="00C83A6F" w:rsidRDefault="00BB3F07" w:rsidP="0061798B">
            <w:pPr>
              <w:pStyle w:val="1normal"/>
              <w:rPr>
                <w:color w:val="auto"/>
                <w:sz w:val="20"/>
              </w:rPr>
            </w:pPr>
            <w:r w:rsidRPr="00C83A6F">
              <w:rPr>
                <w:color w:val="auto"/>
                <w:sz w:val="20"/>
                <w:szCs w:val="20"/>
              </w:rPr>
              <w:t xml:space="preserve">     5.997,13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EDF26C3" w14:textId="38B384F8" w:rsidR="0061798B" w:rsidRPr="00C83A6F" w:rsidRDefault="00BB3F07" w:rsidP="0061798B">
            <w:pPr>
              <w:pStyle w:val="1normal"/>
              <w:jc w:val="center"/>
              <w:rPr>
                <w:color w:val="auto"/>
                <w:sz w:val="20"/>
              </w:rPr>
            </w:pPr>
            <w:r w:rsidRPr="00C83A6F">
              <w:rPr>
                <w:color w:val="auto"/>
                <w:sz w:val="20"/>
                <w:szCs w:val="20"/>
              </w:rPr>
              <w:t>-241,75</w:t>
            </w:r>
          </w:p>
        </w:tc>
      </w:tr>
      <w:tr w:rsidR="0061798B" w:rsidRPr="00C83A6F" w14:paraId="019C1E9F"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6FDB21" w14:textId="77777777" w:rsidR="0061798B" w:rsidRPr="00C83A6F" w:rsidRDefault="0061798B" w:rsidP="0061798B">
            <w:pPr>
              <w:pStyle w:val="1normal"/>
              <w:rPr>
                <w:color w:val="auto"/>
                <w:sz w:val="20"/>
              </w:rPr>
            </w:pPr>
            <w:r w:rsidRPr="00C83A6F">
              <w:rPr>
                <w:color w:val="auto"/>
                <w:sz w:val="20"/>
              </w:rPr>
              <w:t>8</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2A36464C" w14:textId="77777777" w:rsidR="0061798B" w:rsidRPr="00C83A6F" w:rsidRDefault="0061798B" w:rsidP="0061798B">
            <w:pPr>
              <w:pStyle w:val="1normal"/>
              <w:rPr>
                <w:color w:val="auto"/>
                <w:sz w:val="20"/>
              </w:rPr>
            </w:pPr>
            <w:r w:rsidRPr="00C83A6F">
              <w:rPr>
                <w:color w:val="auto"/>
                <w:sz w:val="20"/>
              </w:rPr>
              <w:t>Xã Tân Hòa</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7F33AC1F" w14:textId="53D10714" w:rsidR="0061798B" w:rsidRPr="00C83A6F" w:rsidRDefault="0061798B" w:rsidP="0061798B">
            <w:pPr>
              <w:pStyle w:val="1normal"/>
              <w:rPr>
                <w:color w:val="auto"/>
                <w:sz w:val="20"/>
              </w:rPr>
            </w:pPr>
            <w:r w:rsidRPr="00C83A6F">
              <w:rPr>
                <w:color w:val="auto"/>
                <w:sz w:val="20"/>
                <w:szCs w:val="20"/>
              </w:rPr>
              <w:t xml:space="preserve">     6.292,46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7C5F0B48" w14:textId="25DEDFA3" w:rsidR="0061798B" w:rsidRPr="00C83A6F" w:rsidRDefault="0061798B" w:rsidP="0061798B">
            <w:pPr>
              <w:pStyle w:val="1normal"/>
              <w:rPr>
                <w:color w:val="auto"/>
                <w:sz w:val="20"/>
              </w:rPr>
            </w:pPr>
            <w:r w:rsidRPr="00C83A6F">
              <w:rPr>
                <w:color w:val="auto"/>
                <w:sz w:val="20"/>
                <w:szCs w:val="20"/>
              </w:rPr>
              <w:t xml:space="preserve">     6.251,40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540CA41" w14:textId="22F5841D" w:rsidR="0061798B" w:rsidRPr="00C83A6F" w:rsidRDefault="0061798B" w:rsidP="0061798B">
            <w:pPr>
              <w:pStyle w:val="1normal"/>
              <w:jc w:val="center"/>
              <w:rPr>
                <w:color w:val="auto"/>
                <w:sz w:val="20"/>
              </w:rPr>
            </w:pPr>
            <w:r w:rsidRPr="00C83A6F">
              <w:rPr>
                <w:color w:val="auto"/>
                <w:sz w:val="20"/>
                <w:szCs w:val="20"/>
              </w:rPr>
              <w:t>-41,06</w:t>
            </w:r>
          </w:p>
        </w:tc>
      </w:tr>
      <w:tr w:rsidR="0061798B" w:rsidRPr="00C83A6F" w14:paraId="08D0E036"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4F68AA" w14:textId="77777777" w:rsidR="0061798B" w:rsidRPr="00C83A6F" w:rsidRDefault="0061798B" w:rsidP="0061798B">
            <w:pPr>
              <w:pStyle w:val="1normal"/>
              <w:rPr>
                <w:color w:val="auto"/>
                <w:sz w:val="20"/>
              </w:rPr>
            </w:pPr>
            <w:r w:rsidRPr="00C83A6F">
              <w:rPr>
                <w:color w:val="auto"/>
                <w:sz w:val="20"/>
              </w:rPr>
              <w:t>9</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4A6F36B9" w14:textId="77777777" w:rsidR="0061798B" w:rsidRPr="00C83A6F" w:rsidRDefault="0061798B" w:rsidP="0061798B">
            <w:pPr>
              <w:pStyle w:val="1normal"/>
              <w:rPr>
                <w:color w:val="auto"/>
                <w:sz w:val="20"/>
              </w:rPr>
            </w:pPr>
            <w:r w:rsidRPr="00C83A6F">
              <w:rPr>
                <w:color w:val="auto"/>
                <w:sz w:val="20"/>
              </w:rPr>
              <w:t>Xã Thuận Phú</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27932AE7" w14:textId="291146D5" w:rsidR="0061798B" w:rsidRPr="00C83A6F" w:rsidRDefault="0061798B" w:rsidP="0061798B">
            <w:pPr>
              <w:pStyle w:val="1normal"/>
              <w:rPr>
                <w:color w:val="auto"/>
                <w:sz w:val="20"/>
              </w:rPr>
            </w:pPr>
            <w:r w:rsidRPr="00C83A6F">
              <w:rPr>
                <w:color w:val="auto"/>
                <w:sz w:val="20"/>
                <w:szCs w:val="20"/>
              </w:rPr>
              <w:t xml:space="preserve">     8.198,31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53E1B5A3" w14:textId="5725906A" w:rsidR="0061798B" w:rsidRPr="00C83A6F" w:rsidRDefault="0061798B" w:rsidP="0061798B">
            <w:pPr>
              <w:pStyle w:val="1normal"/>
              <w:rPr>
                <w:color w:val="auto"/>
                <w:sz w:val="20"/>
              </w:rPr>
            </w:pPr>
            <w:r w:rsidRPr="00C83A6F">
              <w:rPr>
                <w:color w:val="auto"/>
                <w:sz w:val="20"/>
                <w:szCs w:val="20"/>
              </w:rPr>
              <w:t xml:space="preserve">     8.161,56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5020044" w14:textId="50D5FD47" w:rsidR="0061798B" w:rsidRPr="00C83A6F" w:rsidRDefault="0061798B" w:rsidP="0061798B">
            <w:pPr>
              <w:pStyle w:val="1normal"/>
              <w:jc w:val="center"/>
              <w:rPr>
                <w:color w:val="auto"/>
                <w:sz w:val="20"/>
              </w:rPr>
            </w:pPr>
            <w:r w:rsidRPr="00C83A6F">
              <w:rPr>
                <w:color w:val="auto"/>
                <w:sz w:val="20"/>
                <w:szCs w:val="20"/>
              </w:rPr>
              <w:t>-36,75</w:t>
            </w:r>
          </w:p>
        </w:tc>
      </w:tr>
      <w:tr w:rsidR="0061798B" w:rsidRPr="00C83A6F" w14:paraId="7A38E8A0" w14:textId="77777777" w:rsidTr="00F0504D">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36313D" w14:textId="77777777" w:rsidR="0061798B" w:rsidRPr="00C83A6F" w:rsidRDefault="0061798B" w:rsidP="0061798B">
            <w:pPr>
              <w:pStyle w:val="1normal"/>
              <w:rPr>
                <w:color w:val="auto"/>
                <w:sz w:val="20"/>
              </w:rPr>
            </w:pPr>
            <w:r w:rsidRPr="00C83A6F">
              <w:rPr>
                <w:color w:val="auto"/>
                <w:sz w:val="20"/>
              </w:rPr>
              <w:t>10</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4A0BBEC9" w14:textId="77777777" w:rsidR="0061798B" w:rsidRPr="00C83A6F" w:rsidRDefault="0061798B" w:rsidP="0061798B">
            <w:pPr>
              <w:pStyle w:val="1normal"/>
              <w:rPr>
                <w:color w:val="auto"/>
                <w:sz w:val="20"/>
              </w:rPr>
            </w:pPr>
            <w:r w:rsidRPr="00C83A6F">
              <w:rPr>
                <w:color w:val="auto"/>
                <w:sz w:val="20"/>
              </w:rPr>
              <w:t>Xã Đồng Tiến</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3FA305C1" w14:textId="28584BE2" w:rsidR="0061798B" w:rsidRPr="00C83A6F" w:rsidRDefault="0061798B" w:rsidP="0061798B">
            <w:pPr>
              <w:pStyle w:val="1normal"/>
              <w:rPr>
                <w:color w:val="auto"/>
                <w:sz w:val="20"/>
              </w:rPr>
            </w:pPr>
            <w:r w:rsidRPr="00C83A6F">
              <w:rPr>
                <w:color w:val="auto"/>
                <w:sz w:val="20"/>
                <w:szCs w:val="20"/>
              </w:rPr>
              <w:t xml:space="preserve">     5.069,10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6C2083B2" w14:textId="3B365689" w:rsidR="0061798B" w:rsidRPr="00C83A6F" w:rsidRDefault="0061798B" w:rsidP="0061798B">
            <w:pPr>
              <w:pStyle w:val="1normal"/>
              <w:rPr>
                <w:color w:val="auto"/>
                <w:sz w:val="20"/>
              </w:rPr>
            </w:pPr>
            <w:r w:rsidRPr="00C83A6F">
              <w:rPr>
                <w:color w:val="auto"/>
                <w:sz w:val="20"/>
                <w:szCs w:val="20"/>
              </w:rPr>
              <w:t xml:space="preserve">     5.042,52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669218D" w14:textId="2E39C7B6" w:rsidR="0061798B" w:rsidRPr="00C83A6F" w:rsidRDefault="0061798B" w:rsidP="0061798B">
            <w:pPr>
              <w:pStyle w:val="1normal"/>
              <w:jc w:val="center"/>
              <w:rPr>
                <w:color w:val="auto"/>
                <w:sz w:val="20"/>
              </w:rPr>
            </w:pPr>
            <w:r w:rsidRPr="00C83A6F">
              <w:rPr>
                <w:color w:val="auto"/>
                <w:sz w:val="20"/>
                <w:szCs w:val="20"/>
              </w:rPr>
              <w:t>-26,58</w:t>
            </w:r>
          </w:p>
        </w:tc>
      </w:tr>
      <w:tr w:rsidR="0061798B" w:rsidRPr="00C83A6F" w14:paraId="014C6A7E" w14:textId="77777777" w:rsidTr="00F0504D">
        <w:trPr>
          <w:trHeight w:val="285"/>
        </w:trPr>
        <w:tc>
          <w:tcPr>
            <w:tcW w:w="41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4412A1F" w14:textId="77777777" w:rsidR="0061798B" w:rsidRPr="00C83A6F" w:rsidRDefault="0061798B" w:rsidP="0061798B">
            <w:pPr>
              <w:pStyle w:val="1normal"/>
              <w:rPr>
                <w:color w:val="auto"/>
                <w:sz w:val="20"/>
              </w:rPr>
            </w:pPr>
            <w:r w:rsidRPr="00C83A6F">
              <w:rPr>
                <w:color w:val="auto"/>
                <w:sz w:val="20"/>
              </w:rPr>
              <w:t>11</w:t>
            </w:r>
          </w:p>
        </w:tc>
        <w:tc>
          <w:tcPr>
            <w:tcW w:w="1249" w:type="pct"/>
            <w:tcBorders>
              <w:top w:val="dotted" w:sz="4" w:space="0" w:color="auto"/>
              <w:left w:val="nil"/>
              <w:bottom w:val="single" w:sz="4" w:space="0" w:color="auto"/>
              <w:right w:val="single" w:sz="4" w:space="0" w:color="auto"/>
            </w:tcBorders>
            <w:shd w:val="clear" w:color="auto" w:fill="auto"/>
            <w:noWrap/>
            <w:vAlign w:val="center"/>
          </w:tcPr>
          <w:p w14:paraId="02F9EBF7" w14:textId="77777777" w:rsidR="0061798B" w:rsidRPr="00C83A6F" w:rsidRDefault="0061798B" w:rsidP="0061798B">
            <w:pPr>
              <w:pStyle w:val="1normal"/>
              <w:rPr>
                <w:color w:val="auto"/>
                <w:sz w:val="20"/>
              </w:rPr>
            </w:pPr>
            <w:r w:rsidRPr="00C83A6F">
              <w:rPr>
                <w:color w:val="auto"/>
                <w:sz w:val="20"/>
              </w:rPr>
              <w:t>Xã Tân Tiến</w:t>
            </w:r>
          </w:p>
        </w:tc>
        <w:tc>
          <w:tcPr>
            <w:tcW w:w="1098" w:type="pct"/>
            <w:tcBorders>
              <w:top w:val="dotted" w:sz="4" w:space="0" w:color="auto"/>
              <w:left w:val="nil"/>
              <w:bottom w:val="single" w:sz="4" w:space="0" w:color="auto"/>
              <w:right w:val="single" w:sz="4" w:space="0" w:color="auto"/>
            </w:tcBorders>
            <w:shd w:val="clear" w:color="auto" w:fill="auto"/>
            <w:noWrap/>
            <w:vAlign w:val="bottom"/>
          </w:tcPr>
          <w:p w14:paraId="48DE0A38" w14:textId="554BBCDA" w:rsidR="0061798B" w:rsidRPr="00C83A6F" w:rsidRDefault="0061798B" w:rsidP="0061798B">
            <w:pPr>
              <w:pStyle w:val="1normal"/>
              <w:rPr>
                <w:color w:val="auto"/>
                <w:sz w:val="20"/>
              </w:rPr>
            </w:pPr>
            <w:r w:rsidRPr="00C83A6F">
              <w:rPr>
                <w:color w:val="auto"/>
                <w:sz w:val="20"/>
                <w:szCs w:val="20"/>
              </w:rPr>
              <w:t xml:space="preserve">     2.838,94 </w:t>
            </w:r>
          </w:p>
        </w:tc>
        <w:tc>
          <w:tcPr>
            <w:tcW w:w="1015" w:type="pct"/>
            <w:tcBorders>
              <w:top w:val="dotted" w:sz="4" w:space="0" w:color="auto"/>
              <w:left w:val="nil"/>
              <w:bottom w:val="single" w:sz="4" w:space="0" w:color="auto"/>
              <w:right w:val="single" w:sz="4" w:space="0" w:color="auto"/>
            </w:tcBorders>
            <w:shd w:val="clear" w:color="auto" w:fill="auto"/>
            <w:noWrap/>
            <w:vAlign w:val="bottom"/>
          </w:tcPr>
          <w:p w14:paraId="093AD5A0" w14:textId="6674EB74" w:rsidR="0061798B" w:rsidRPr="00C83A6F" w:rsidRDefault="0061798B" w:rsidP="0061798B">
            <w:pPr>
              <w:pStyle w:val="1normal"/>
              <w:rPr>
                <w:color w:val="auto"/>
                <w:sz w:val="20"/>
              </w:rPr>
            </w:pPr>
            <w:r w:rsidRPr="00C83A6F">
              <w:rPr>
                <w:color w:val="auto"/>
                <w:sz w:val="20"/>
                <w:szCs w:val="20"/>
              </w:rPr>
              <w:t xml:space="preserve">     2.773,79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312205FC" w14:textId="0A6F1E88" w:rsidR="0061798B" w:rsidRPr="00C83A6F" w:rsidRDefault="0061798B" w:rsidP="0061798B">
            <w:pPr>
              <w:pStyle w:val="1normal"/>
              <w:jc w:val="center"/>
              <w:rPr>
                <w:color w:val="auto"/>
                <w:sz w:val="20"/>
              </w:rPr>
            </w:pPr>
            <w:r w:rsidRPr="00C83A6F">
              <w:rPr>
                <w:color w:val="auto"/>
                <w:sz w:val="20"/>
                <w:szCs w:val="20"/>
              </w:rPr>
              <w:t>-65,15</w:t>
            </w:r>
          </w:p>
        </w:tc>
      </w:tr>
    </w:tbl>
    <w:p w14:paraId="32D48F90" w14:textId="243CA918" w:rsidR="00CB3C1C" w:rsidRPr="00C83A6F" w:rsidRDefault="00CB3C1C" w:rsidP="00CB3C1C">
      <w:pPr>
        <w:pStyle w:val="ListParagraph"/>
        <w:widowControl w:val="0"/>
        <w:numPr>
          <w:ilvl w:val="0"/>
          <w:numId w:val="9"/>
        </w:numPr>
        <w:spacing w:before="120" w:after="180"/>
        <w:jc w:val="left"/>
        <w:rPr>
          <w:rFonts w:ascii="Times New Roman" w:hAnsi="Times New Roman" w:cs="Times New Roman"/>
          <w:i/>
          <w:sz w:val="28"/>
          <w:szCs w:val="28"/>
        </w:rPr>
      </w:pPr>
      <w:r w:rsidRPr="00C83A6F">
        <w:rPr>
          <w:rFonts w:ascii="Times New Roman" w:eastAsia="Times New Roman" w:hAnsi="Times New Roman" w:cs="Times New Roman"/>
          <w:b/>
          <w:i/>
          <w:sz w:val="26"/>
          <w:szCs w:val="26"/>
          <w:lang w:val="pt-BR"/>
        </w:rPr>
        <w:t>Đất rừng sản xuất</w:t>
      </w:r>
    </w:p>
    <w:p w14:paraId="3BE7CE79" w14:textId="799E6F50" w:rsidR="00CB3C1C" w:rsidRPr="00C83A6F" w:rsidRDefault="00CB3C1C" w:rsidP="00807F84">
      <w:pPr>
        <w:pStyle w:val="1normal"/>
        <w:ind w:firstLine="709"/>
        <w:rPr>
          <w:i/>
          <w:iCs/>
          <w:color w:val="auto"/>
          <w:szCs w:val="26"/>
        </w:rPr>
      </w:pPr>
      <w:r w:rsidRPr="00C83A6F">
        <w:rPr>
          <w:color w:val="auto"/>
          <w:szCs w:val="26"/>
        </w:rPr>
        <w:t>- Chỉ tiêu phân bổ tạm: 19.096 ha</w:t>
      </w:r>
      <w:r w:rsidR="00D91AD4" w:rsidRPr="00C83A6F">
        <w:rPr>
          <w:color w:val="auto"/>
          <w:szCs w:val="26"/>
        </w:rPr>
        <w:t xml:space="preserve">; </w:t>
      </w:r>
      <w:r w:rsidR="00D91AD4" w:rsidRPr="00C83A6F">
        <w:rPr>
          <w:i/>
          <w:iCs/>
          <w:color w:val="auto"/>
          <w:szCs w:val="26"/>
        </w:rPr>
        <w:t>Trong đó: Đất có rừng sản xuất là rừng tự nhiên: 5.625.</w:t>
      </w:r>
    </w:p>
    <w:p w14:paraId="46E8CA3A" w14:textId="4BAF2862" w:rsidR="00CB3C1C" w:rsidRPr="00C83A6F" w:rsidRDefault="00CB3C1C" w:rsidP="00807F84">
      <w:pPr>
        <w:pStyle w:val="1normal"/>
        <w:ind w:firstLine="709"/>
        <w:rPr>
          <w:color w:val="auto"/>
          <w:szCs w:val="26"/>
        </w:rPr>
      </w:pPr>
      <w:r w:rsidRPr="00C83A6F">
        <w:rPr>
          <w:color w:val="auto"/>
          <w:szCs w:val="26"/>
        </w:rPr>
        <w:t xml:space="preserve">- KHSDĐ năm 2025: </w:t>
      </w:r>
      <w:r w:rsidR="00915B65" w:rsidRPr="00C83A6F">
        <w:rPr>
          <w:color w:val="auto"/>
          <w:szCs w:val="26"/>
        </w:rPr>
        <w:t xml:space="preserve">19.503,51 </w:t>
      </w:r>
      <w:r w:rsidRPr="00C83A6F">
        <w:rPr>
          <w:color w:val="auto"/>
          <w:szCs w:val="26"/>
        </w:rPr>
        <w:t xml:space="preserve">ha, giảm </w:t>
      </w:r>
      <w:r w:rsidR="00915B65" w:rsidRPr="00C83A6F">
        <w:rPr>
          <w:color w:val="auto"/>
          <w:szCs w:val="26"/>
        </w:rPr>
        <w:t>69,42</w:t>
      </w:r>
      <w:r w:rsidRPr="00C83A6F">
        <w:rPr>
          <w:color w:val="auto"/>
          <w:szCs w:val="26"/>
        </w:rPr>
        <w:t xml:space="preserve"> ha so với hiện trạng,</w:t>
      </w:r>
      <w:r w:rsidR="005B7F26" w:rsidRPr="00C83A6F">
        <w:rPr>
          <w:color w:val="auto"/>
          <w:szCs w:val="26"/>
        </w:rPr>
        <w:t xml:space="preserve"> cao hơn chỉ tiêu phân bổ </w:t>
      </w:r>
      <w:r w:rsidR="00915B65" w:rsidRPr="00C83A6F">
        <w:rPr>
          <w:color w:val="auto"/>
          <w:szCs w:val="26"/>
        </w:rPr>
        <w:t xml:space="preserve">408 </w:t>
      </w:r>
      <w:r w:rsidR="005B7F26" w:rsidRPr="00C83A6F">
        <w:rPr>
          <w:color w:val="auto"/>
          <w:szCs w:val="26"/>
        </w:rPr>
        <w:t xml:space="preserve">ha, </w:t>
      </w:r>
      <w:r w:rsidRPr="00C83A6F">
        <w:rPr>
          <w:color w:val="auto"/>
          <w:szCs w:val="26"/>
        </w:rPr>
        <w:t>chiếm 20,8</w:t>
      </w:r>
      <w:r w:rsidR="00915B65" w:rsidRPr="00C83A6F">
        <w:rPr>
          <w:color w:val="auto"/>
          <w:szCs w:val="26"/>
        </w:rPr>
        <w:t>7</w:t>
      </w:r>
      <w:r w:rsidRPr="00C83A6F">
        <w:rPr>
          <w:color w:val="auto"/>
          <w:szCs w:val="26"/>
        </w:rPr>
        <w:t xml:space="preserve"> % diện tích tự nhiên.</w:t>
      </w:r>
      <w:r w:rsidR="00D91AD4" w:rsidRPr="00C83A6F">
        <w:rPr>
          <w:color w:val="auto"/>
          <w:szCs w:val="26"/>
        </w:rPr>
        <w:t xml:space="preserve"> </w:t>
      </w:r>
      <w:r w:rsidR="00D91AD4" w:rsidRPr="00C83A6F">
        <w:rPr>
          <w:i/>
          <w:iCs/>
          <w:color w:val="auto"/>
          <w:szCs w:val="26"/>
        </w:rPr>
        <w:t>Trong đó: Đất có rừng sản xuất là rừng tự nhiên: KHSDĐ năm 2025: 6.034,24 ha, bằng so với hiện trạng,</w:t>
      </w:r>
      <w:r w:rsidR="005B7F26" w:rsidRPr="00C83A6F">
        <w:rPr>
          <w:i/>
          <w:iCs/>
          <w:color w:val="auto"/>
          <w:szCs w:val="26"/>
        </w:rPr>
        <w:t>cao hơn chỉ tiêu phân bổ 409 ha,</w:t>
      </w:r>
      <w:r w:rsidR="00D91AD4" w:rsidRPr="00C83A6F">
        <w:rPr>
          <w:i/>
          <w:iCs/>
          <w:color w:val="auto"/>
          <w:szCs w:val="26"/>
        </w:rPr>
        <w:t xml:space="preserve"> chiếm 6,46 % diện tích tự nhiên.</w:t>
      </w:r>
    </w:p>
    <w:p w14:paraId="6BA2FDD7" w14:textId="33BC96FF" w:rsidR="00CB3C1C" w:rsidRPr="00C83A6F" w:rsidRDefault="00CB3C1C" w:rsidP="005700F2">
      <w:pPr>
        <w:pStyle w:val="1normal"/>
        <w:ind w:left="720"/>
        <w:rPr>
          <w:color w:val="auto"/>
          <w:szCs w:val="26"/>
        </w:rPr>
      </w:pPr>
      <w:r w:rsidRPr="00C83A6F">
        <w:rPr>
          <w:color w:val="auto"/>
          <w:szCs w:val="26"/>
        </w:rPr>
        <w:t xml:space="preserve">+ Diện tích không thay đổi mục đích sử dụng: </w:t>
      </w:r>
      <w:r w:rsidR="00915B65" w:rsidRPr="00C83A6F">
        <w:rPr>
          <w:color w:val="auto"/>
          <w:szCs w:val="26"/>
        </w:rPr>
        <w:t>19.503,51</w:t>
      </w:r>
      <w:r w:rsidRPr="00C83A6F">
        <w:rPr>
          <w:color w:val="auto"/>
          <w:szCs w:val="26"/>
        </w:rPr>
        <w:t>ha</w:t>
      </w:r>
      <w:r w:rsidR="00D91AD4" w:rsidRPr="00C83A6F">
        <w:rPr>
          <w:color w:val="auto"/>
          <w:szCs w:val="26"/>
        </w:rPr>
        <w:t xml:space="preserve"> </w:t>
      </w:r>
    </w:p>
    <w:p w14:paraId="66F11B16" w14:textId="6DFB22BE" w:rsidR="00CB3C1C" w:rsidRPr="00C83A6F" w:rsidRDefault="00CB3C1C" w:rsidP="005700F2">
      <w:pPr>
        <w:pStyle w:val="1normal"/>
        <w:ind w:left="720"/>
        <w:rPr>
          <w:color w:val="auto"/>
          <w:szCs w:val="26"/>
        </w:rPr>
      </w:pPr>
      <w:r w:rsidRPr="00C83A6F">
        <w:rPr>
          <w:color w:val="auto"/>
          <w:szCs w:val="26"/>
        </w:rPr>
        <w:t xml:space="preserve">+ Biến động tăng: 0 ha </w:t>
      </w:r>
    </w:p>
    <w:p w14:paraId="4AA9101B" w14:textId="69FC4414" w:rsidR="00CB3C1C" w:rsidRPr="00C83A6F" w:rsidRDefault="00CB3C1C" w:rsidP="005700F2">
      <w:pPr>
        <w:pStyle w:val="1normal"/>
        <w:ind w:left="720"/>
        <w:rPr>
          <w:color w:val="auto"/>
          <w:szCs w:val="26"/>
        </w:rPr>
      </w:pPr>
      <w:r w:rsidRPr="00C83A6F">
        <w:rPr>
          <w:color w:val="auto"/>
          <w:szCs w:val="26"/>
        </w:rPr>
        <w:lastRenderedPageBreak/>
        <w:t xml:space="preserve">+ Biến động giảm: </w:t>
      </w:r>
      <w:r w:rsidR="00915B65" w:rsidRPr="00C83A6F">
        <w:rPr>
          <w:color w:val="auto"/>
          <w:szCs w:val="26"/>
        </w:rPr>
        <w:t xml:space="preserve">69,42 </w:t>
      </w:r>
      <w:r w:rsidRPr="00C83A6F">
        <w:rPr>
          <w:color w:val="auto"/>
          <w:szCs w:val="26"/>
        </w:rPr>
        <w:t>ha do chuyển sang</w:t>
      </w:r>
      <w:r w:rsidR="00D91AD4" w:rsidRPr="00C83A6F">
        <w:rPr>
          <w:color w:val="auto"/>
          <w:szCs w:val="26"/>
        </w:rPr>
        <w:t xml:space="preserve"> các dự án sau:</w:t>
      </w:r>
    </w:p>
    <w:p w14:paraId="7B2A7279" w14:textId="25AF9C87" w:rsidR="003A2825" w:rsidRPr="00C83A6F" w:rsidRDefault="003A2825" w:rsidP="00AB5E43">
      <w:pPr>
        <w:pStyle w:val="1normal"/>
        <w:ind w:firstLine="720"/>
        <w:rPr>
          <w:b/>
          <w:bCs/>
          <w:color w:val="auto"/>
        </w:rPr>
      </w:pPr>
      <w:bookmarkStart w:id="278" w:name="_Toc187299459"/>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48</w:t>
      </w:r>
      <w:r w:rsidRPr="00C83A6F">
        <w:rPr>
          <w:b/>
          <w:bCs/>
          <w:color w:val="auto"/>
        </w:rPr>
        <w:fldChar w:fldCharType="end"/>
      </w:r>
      <w:r w:rsidRPr="00C83A6F">
        <w:rPr>
          <w:b/>
          <w:bCs/>
          <w:color w:val="auto"/>
          <w:lang w:val="vi-VN"/>
        </w:rPr>
        <w:t xml:space="preserve">: </w:t>
      </w:r>
      <w:r w:rsidRPr="00C83A6F">
        <w:rPr>
          <w:b/>
          <w:bCs/>
          <w:color w:val="auto"/>
        </w:rPr>
        <w:t>Tổng hợp danh mục đất rừng sản xuất</w:t>
      </w:r>
      <w:bookmarkEnd w:id="278"/>
    </w:p>
    <w:tbl>
      <w:tblPr>
        <w:tblW w:w="0" w:type="auto"/>
        <w:tblLook w:val="04A0" w:firstRow="1" w:lastRow="0" w:firstColumn="1" w:lastColumn="0" w:noHBand="0" w:noVBand="1"/>
      </w:tblPr>
      <w:tblGrid>
        <w:gridCol w:w="572"/>
        <w:gridCol w:w="2217"/>
        <w:gridCol w:w="766"/>
        <w:gridCol w:w="851"/>
        <w:gridCol w:w="976"/>
        <w:gridCol w:w="2126"/>
        <w:gridCol w:w="1554"/>
      </w:tblGrid>
      <w:tr w:rsidR="00990B04" w:rsidRPr="00C83A6F" w14:paraId="56F15249" w14:textId="77777777" w:rsidTr="00D91AD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C4B073" w14:textId="77777777" w:rsidR="003A2825" w:rsidRPr="00C83A6F" w:rsidRDefault="003A2825" w:rsidP="003A2825">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STT</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14:paraId="73B226E2" w14:textId="77777777" w:rsidR="003A2825" w:rsidRPr="00C83A6F" w:rsidRDefault="003A2825" w:rsidP="003A2825">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Hạng mục</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148A96BA" w14:textId="1575D765" w:rsidR="003A2825" w:rsidRPr="00C83A6F" w:rsidRDefault="00A01031" w:rsidP="003A2825">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Lấy vào RSX</w:t>
            </w:r>
            <w:r w:rsidR="003A2825" w:rsidRPr="00C83A6F">
              <w:rPr>
                <w:rFonts w:ascii="Times New Roman" w:eastAsia="Times New Roman" w:hAnsi="Times New Roman" w:cs="Times New Roman"/>
                <w:sz w:val="20"/>
                <w:szCs w:val="20"/>
              </w:rPr>
              <w:br/>
              <w:t>(ha)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E92B79" w14:textId="77777777" w:rsidR="003A2825" w:rsidRPr="00C83A6F" w:rsidRDefault="003A2825" w:rsidP="003A2825">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CMĐ vào đất</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7835B89D" w14:textId="77777777" w:rsidR="003A2825" w:rsidRPr="00C83A6F" w:rsidRDefault="003A2825" w:rsidP="003A2825">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Địa điểm (đến cấp xã)</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F8624F" w14:textId="285AA38F" w:rsidR="003A2825" w:rsidRPr="00C83A6F" w:rsidRDefault="003A2825" w:rsidP="003A2825">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Căn cứ pháp lý</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36E05388" w14:textId="77777777" w:rsidR="003A2825" w:rsidRPr="00C83A6F" w:rsidRDefault="003A2825" w:rsidP="003A2825">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Ghi chú</w:t>
            </w:r>
          </w:p>
        </w:tc>
      </w:tr>
      <w:tr w:rsidR="00990B04" w:rsidRPr="00C83A6F" w14:paraId="6006D073" w14:textId="77777777" w:rsidTr="00D91AD4">
        <w:tc>
          <w:tcPr>
            <w:tcW w:w="0" w:type="auto"/>
            <w:tcBorders>
              <w:top w:val="nil"/>
              <w:left w:val="single" w:sz="4" w:space="0" w:color="auto"/>
              <w:bottom w:val="single" w:sz="4" w:space="0" w:color="auto"/>
              <w:right w:val="single" w:sz="4" w:space="0" w:color="auto"/>
            </w:tcBorders>
            <w:shd w:val="clear" w:color="auto" w:fill="auto"/>
            <w:vAlign w:val="center"/>
            <w:hideMark/>
          </w:tcPr>
          <w:p w14:paraId="02EE981C" w14:textId="5386594D" w:rsidR="009638BE" w:rsidRPr="00C83A6F" w:rsidRDefault="009638BE" w:rsidP="009638BE">
            <w:pPr>
              <w:spacing w:before="0"/>
              <w:jc w:val="center"/>
              <w:rPr>
                <w:rFonts w:ascii="Times New Roman" w:eastAsia="Times New Roman" w:hAnsi="Times New Roman" w:cs="Times New Roman"/>
                <w:sz w:val="20"/>
                <w:szCs w:val="20"/>
                <w:u w:val="single"/>
                <w:lang w:val="vi-VN"/>
              </w:rPr>
            </w:pPr>
            <w:r w:rsidRPr="00C83A6F">
              <w:rPr>
                <w:rFonts w:ascii="Times New Roman" w:eastAsia="Times New Roman" w:hAnsi="Times New Roman" w:cs="Times New Roman"/>
                <w:sz w:val="20"/>
                <w:szCs w:val="20"/>
                <w:u w:val="single"/>
              </w:rPr>
              <w:t>1</w:t>
            </w:r>
            <w:r w:rsidR="008B13AF" w:rsidRPr="00C83A6F">
              <w:rPr>
                <w:rFonts w:ascii="Times New Roman" w:eastAsia="Times New Roman" w:hAnsi="Times New Roman" w:cs="Times New Roman"/>
                <w:sz w:val="20"/>
                <w:szCs w:val="20"/>
                <w:u w:val="single"/>
                <w:lang w:val="vi-VN"/>
              </w:rPr>
              <w:t>*</w:t>
            </w:r>
          </w:p>
        </w:tc>
        <w:tc>
          <w:tcPr>
            <w:tcW w:w="2217" w:type="dxa"/>
            <w:tcBorders>
              <w:top w:val="nil"/>
              <w:left w:val="nil"/>
              <w:bottom w:val="single" w:sz="4" w:space="0" w:color="auto"/>
              <w:right w:val="single" w:sz="4" w:space="0" w:color="auto"/>
            </w:tcBorders>
            <w:shd w:val="clear" w:color="auto" w:fill="auto"/>
            <w:vAlign w:val="center"/>
            <w:hideMark/>
          </w:tcPr>
          <w:p w14:paraId="164E18A1" w14:textId="77777777" w:rsidR="009638BE" w:rsidRPr="00C83A6F" w:rsidRDefault="009638BE" w:rsidP="009638BE">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Xây dựng công trình khu vực phòng thủ huyện</w:t>
            </w:r>
          </w:p>
        </w:tc>
        <w:tc>
          <w:tcPr>
            <w:tcW w:w="766" w:type="dxa"/>
            <w:tcBorders>
              <w:top w:val="nil"/>
              <w:left w:val="nil"/>
              <w:bottom w:val="single" w:sz="4" w:space="0" w:color="auto"/>
              <w:right w:val="single" w:sz="4" w:space="0" w:color="auto"/>
            </w:tcBorders>
            <w:shd w:val="clear" w:color="auto" w:fill="auto"/>
            <w:vAlign w:val="center"/>
            <w:hideMark/>
          </w:tcPr>
          <w:p w14:paraId="4D13A3A5" w14:textId="56F6E112" w:rsidR="009638BE" w:rsidRPr="00C83A6F" w:rsidRDefault="009638BE" w:rsidP="009638BE">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31,42</w:t>
            </w:r>
          </w:p>
        </w:tc>
        <w:tc>
          <w:tcPr>
            <w:tcW w:w="851" w:type="dxa"/>
            <w:tcBorders>
              <w:top w:val="nil"/>
              <w:left w:val="nil"/>
              <w:bottom w:val="single" w:sz="4" w:space="0" w:color="auto"/>
              <w:right w:val="single" w:sz="4" w:space="0" w:color="auto"/>
            </w:tcBorders>
            <w:shd w:val="clear" w:color="auto" w:fill="auto"/>
            <w:vAlign w:val="center"/>
            <w:hideMark/>
          </w:tcPr>
          <w:p w14:paraId="2B28FA8E" w14:textId="77777777"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CQP</w:t>
            </w:r>
          </w:p>
        </w:tc>
        <w:tc>
          <w:tcPr>
            <w:tcW w:w="976" w:type="dxa"/>
            <w:tcBorders>
              <w:top w:val="nil"/>
              <w:left w:val="nil"/>
              <w:bottom w:val="single" w:sz="4" w:space="0" w:color="auto"/>
              <w:right w:val="single" w:sz="4" w:space="0" w:color="auto"/>
            </w:tcBorders>
            <w:shd w:val="clear" w:color="auto" w:fill="auto"/>
            <w:vAlign w:val="center"/>
            <w:hideMark/>
          </w:tcPr>
          <w:p w14:paraId="5E20EBEE" w14:textId="77777777"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X.Tân Hòa</w:t>
            </w:r>
          </w:p>
        </w:tc>
        <w:tc>
          <w:tcPr>
            <w:tcW w:w="2126" w:type="dxa"/>
            <w:tcBorders>
              <w:top w:val="nil"/>
              <w:left w:val="nil"/>
              <w:bottom w:val="single" w:sz="4" w:space="0" w:color="auto"/>
              <w:right w:val="single" w:sz="4" w:space="0" w:color="auto"/>
            </w:tcBorders>
            <w:shd w:val="clear" w:color="auto" w:fill="auto"/>
            <w:hideMark/>
          </w:tcPr>
          <w:p w14:paraId="3007FB34" w14:textId="2C33F096" w:rsidR="009638BE" w:rsidRPr="00C83A6F" w:rsidRDefault="00F50F4A" w:rsidP="009638BE">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1554" w:type="dxa"/>
            <w:tcBorders>
              <w:top w:val="nil"/>
              <w:left w:val="nil"/>
              <w:bottom w:val="single" w:sz="4" w:space="0" w:color="auto"/>
              <w:right w:val="single" w:sz="4" w:space="0" w:color="auto"/>
            </w:tcBorders>
            <w:shd w:val="clear" w:color="auto" w:fill="auto"/>
            <w:vAlign w:val="center"/>
            <w:hideMark/>
          </w:tcPr>
          <w:p w14:paraId="3D3CC964" w14:textId="3838F96C"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Chuyển tiếp từ KH2018 (giảm dt theo VB của BCH QS tỉnh)</w:t>
            </w:r>
          </w:p>
        </w:tc>
      </w:tr>
      <w:tr w:rsidR="00990B04" w:rsidRPr="00C83A6F" w14:paraId="37AB38CF" w14:textId="77777777" w:rsidTr="00D91AD4">
        <w:tc>
          <w:tcPr>
            <w:tcW w:w="0" w:type="auto"/>
            <w:tcBorders>
              <w:top w:val="nil"/>
              <w:left w:val="single" w:sz="4" w:space="0" w:color="auto"/>
              <w:bottom w:val="single" w:sz="4" w:space="0" w:color="auto"/>
              <w:right w:val="single" w:sz="4" w:space="0" w:color="auto"/>
            </w:tcBorders>
            <w:shd w:val="clear" w:color="auto" w:fill="auto"/>
            <w:vAlign w:val="center"/>
          </w:tcPr>
          <w:p w14:paraId="7285C5E8" w14:textId="1481540C" w:rsidR="00A01031" w:rsidRPr="00C83A6F" w:rsidRDefault="00915B65" w:rsidP="00A01031">
            <w:pPr>
              <w:spacing w:before="0"/>
              <w:jc w:val="center"/>
              <w:rPr>
                <w:rFonts w:ascii="Times New Roman" w:eastAsia="Times New Roman" w:hAnsi="Times New Roman" w:cs="Times New Roman"/>
                <w:sz w:val="20"/>
                <w:szCs w:val="20"/>
                <w:lang w:val="vi-VN"/>
              </w:rPr>
            </w:pPr>
            <w:r w:rsidRPr="00C83A6F">
              <w:rPr>
                <w:rFonts w:ascii="Times New Roman" w:eastAsia="Times New Roman" w:hAnsi="Times New Roman" w:cs="Times New Roman"/>
                <w:sz w:val="20"/>
                <w:szCs w:val="20"/>
              </w:rPr>
              <w:t>2</w:t>
            </w:r>
            <w:r w:rsidR="008B13AF" w:rsidRPr="00C83A6F">
              <w:rPr>
                <w:rFonts w:ascii="Times New Roman" w:eastAsia="Times New Roman" w:hAnsi="Times New Roman" w:cs="Times New Roman"/>
                <w:sz w:val="20"/>
                <w:szCs w:val="20"/>
                <w:lang w:val="vi-VN"/>
              </w:rPr>
              <w:t>*</w:t>
            </w:r>
          </w:p>
        </w:tc>
        <w:tc>
          <w:tcPr>
            <w:tcW w:w="2217" w:type="dxa"/>
            <w:tcBorders>
              <w:top w:val="nil"/>
              <w:left w:val="nil"/>
              <w:bottom w:val="single" w:sz="4" w:space="0" w:color="auto"/>
              <w:right w:val="single" w:sz="4" w:space="0" w:color="auto"/>
            </w:tcBorders>
            <w:shd w:val="clear" w:color="auto" w:fill="auto"/>
            <w:vAlign w:val="center"/>
          </w:tcPr>
          <w:p w14:paraId="110649B9" w14:textId="600EE941" w:rsidR="00A01031" w:rsidRPr="00C83A6F" w:rsidRDefault="00D91AD4" w:rsidP="00A01031">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Đất san lấp Sóc Miên</w:t>
            </w:r>
          </w:p>
        </w:tc>
        <w:tc>
          <w:tcPr>
            <w:tcW w:w="766" w:type="dxa"/>
            <w:tcBorders>
              <w:top w:val="nil"/>
              <w:left w:val="nil"/>
              <w:bottom w:val="single" w:sz="4" w:space="0" w:color="auto"/>
              <w:right w:val="single" w:sz="4" w:space="0" w:color="auto"/>
            </w:tcBorders>
            <w:shd w:val="clear" w:color="auto" w:fill="auto"/>
            <w:noWrap/>
            <w:vAlign w:val="center"/>
          </w:tcPr>
          <w:p w14:paraId="3946FC2C" w14:textId="58E0EE39" w:rsidR="00A01031" w:rsidRPr="00C83A6F" w:rsidRDefault="00A01031" w:rsidP="00A01031">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38,00</w:t>
            </w:r>
          </w:p>
        </w:tc>
        <w:tc>
          <w:tcPr>
            <w:tcW w:w="851" w:type="dxa"/>
            <w:tcBorders>
              <w:top w:val="nil"/>
              <w:left w:val="nil"/>
              <w:bottom w:val="single" w:sz="4" w:space="0" w:color="auto"/>
              <w:right w:val="single" w:sz="4" w:space="0" w:color="auto"/>
            </w:tcBorders>
            <w:shd w:val="clear" w:color="auto" w:fill="auto"/>
            <w:vAlign w:val="center"/>
          </w:tcPr>
          <w:p w14:paraId="73450623" w14:textId="016FBB40" w:rsidR="00A01031" w:rsidRPr="00C83A6F" w:rsidRDefault="00A01031" w:rsidP="00A01031">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SKX </w:t>
            </w:r>
          </w:p>
        </w:tc>
        <w:tc>
          <w:tcPr>
            <w:tcW w:w="976" w:type="dxa"/>
            <w:tcBorders>
              <w:top w:val="nil"/>
              <w:left w:val="nil"/>
              <w:bottom w:val="single" w:sz="4" w:space="0" w:color="auto"/>
              <w:right w:val="single" w:sz="4" w:space="0" w:color="auto"/>
            </w:tcBorders>
            <w:shd w:val="clear" w:color="auto" w:fill="auto"/>
            <w:noWrap/>
            <w:vAlign w:val="center"/>
          </w:tcPr>
          <w:p w14:paraId="3A096AF8" w14:textId="4F2A0D82" w:rsidR="00A01031" w:rsidRPr="00C83A6F" w:rsidRDefault="00A01031" w:rsidP="00A01031">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xã Tân Hưng </w:t>
            </w:r>
          </w:p>
        </w:tc>
        <w:tc>
          <w:tcPr>
            <w:tcW w:w="2126" w:type="dxa"/>
            <w:tcBorders>
              <w:top w:val="nil"/>
              <w:left w:val="nil"/>
              <w:bottom w:val="single" w:sz="4" w:space="0" w:color="auto"/>
              <w:right w:val="single" w:sz="4" w:space="0" w:color="auto"/>
            </w:tcBorders>
            <w:shd w:val="clear" w:color="auto" w:fill="auto"/>
            <w:vAlign w:val="center"/>
          </w:tcPr>
          <w:p w14:paraId="6FCD78EA" w14:textId="77777777" w:rsidR="00D91AD4" w:rsidRPr="00C83A6F" w:rsidRDefault="00D91AD4" w:rsidP="00D91AD4">
            <w:pPr>
              <w:spacing w:before="0"/>
              <w:rPr>
                <w:rFonts w:ascii="Times New Roman" w:hAnsi="Times New Roman" w:cs="Times New Roman"/>
                <w:sz w:val="20"/>
                <w:szCs w:val="20"/>
                <w:lang w:val="vi-VN"/>
              </w:rPr>
            </w:pPr>
            <w:r w:rsidRPr="00C83A6F">
              <w:rPr>
                <w:rFonts w:ascii="Times New Roman" w:hAnsi="Times New Roman" w:cs="Times New Roman"/>
                <w:sz w:val="20"/>
                <w:szCs w:val="20"/>
                <w:lang w:val="vi-VN"/>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p w14:paraId="1659887C" w14:textId="1C13FB5F" w:rsidR="00A01031" w:rsidRPr="00C83A6F" w:rsidRDefault="00D91AD4" w:rsidP="00D91AD4">
            <w:pPr>
              <w:spacing w:before="0"/>
              <w:rPr>
                <w:rFonts w:ascii="Times New Roman" w:hAnsi="Times New Roman" w:cs="Times New Roman"/>
                <w:sz w:val="20"/>
                <w:szCs w:val="20"/>
              </w:rPr>
            </w:pPr>
            <w:r w:rsidRPr="00C83A6F">
              <w:rPr>
                <w:rFonts w:ascii="Times New Roman" w:hAnsi="Times New Roman" w:cs="Times New Roman"/>
                <w:sz w:val="20"/>
                <w:szCs w:val="20"/>
                <w:lang w:val="vi-VN"/>
              </w:rPr>
              <w:t xml:space="preserve">NQ 18/2021/NQ-HĐND ngày 7/12/2021  </w:t>
            </w:r>
          </w:p>
        </w:tc>
        <w:tc>
          <w:tcPr>
            <w:tcW w:w="1554" w:type="dxa"/>
            <w:tcBorders>
              <w:top w:val="nil"/>
              <w:left w:val="nil"/>
              <w:bottom w:val="single" w:sz="4" w:space="0" w:color="auto"/>
              <w:right w:val="single" w:sz="4" w:space="0" w:color="auto"/>
            </w:tcBorders>
            <w:shd w:val="clear" w:color="auto" w:fill="auto"/>
            <w:vAlign w:val="center"/>
          </w:tcPr>
          <w:p w14:paraId="03D5AF1A" w14:textId="79FE9B22" w:rsidR="00A01031" w:rsidRPr="00C83A6F" w:rsidRDefault="00D91AD4" w:rsidP="00A01031">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Chuyển tiếp</w:t>
            </w:r>
            <w:r w:rsidR="004C31AC" w:rsidRPr="00C83A6F">
              <w:rPr>
                <w:rFonts w:ascii="Times New Roman" w:hAnsi="Times New Roman" w:cs="Times New Roman"/>
                <w:sz w:val="20"/>
                <w:szCs w:val="20"/>
                <w:lang w:val="vi-VN"/>
              </w:rPr>
              <w:t>.</w:t>
            </w:r>
            <w:r w:rsidRPr="00C83A6F">
              <w:rPr>
                <w:rFonts w:ascii="Times New Roman" w:hAnsi="Times New Roman" w:cs="Times New Roman"/>
                <w:sz w:val="20"/>
                <w:szCs w:val="20"/>
              </w:rPr>
              <w:t xml:space="preserve"> Tên điểm Quy hoạch theo QĐ 1489 và 1273: </w:t>
            </w:r>
            <w:proofErr w:type="gramStart"/>
            <w:r w:rsidRPr="00C83A6F">
              <w:rPr>
                <w:rFonts w:ascii="Times New Roman" w:hAnsi="Times New Roman" w:cs="Times New Roman"/>
                <w:sz w:val="20"/>
                <w:szCs w:val="20"/>
              </w:rPr>
              <w:t>109.(</w:t>
            </w:r>
            <w:proofErr w:type="gramEnd"/>
            <w:r w:rsidR="004C31AC" w:rsidRPr="00C83A6F">
              <w:rPr>
                <w:rFonts w:ascii="Times New Roman" w:hAnsi="Times New Roman" w:cs="Times New Roman"/>
                <w:sz w:val="20"/>
                <w:szCs w:val="20"/>
                <w:lang w:val="vi-VN"/>
              </w:rPr>
              <w:t xml:space="preserve"> Hầm phún đất san lấp Tân Hưng tại Nông trường Đồng Xoài -Công ty TNHH MTV Cao su Bình Phước</w:t>
            </w:r>
            <w:r w:rsidRPr="00C83A6F">
              <w:rPr>
                <w:rFonts w:ascii="Times New Roman" w:hAnsi="Times New Roman" w:cs="Times New Roman"/>
                <w:sz w:val="20"/>
                <w:szCs w:val="20"/>
              </w:rPr>
              <w:t>)</w:t>
            </w:r>
          </w:p>
        </w:tc>
      </w:tr>
      <w:tr w:rsidR="00990B04" w:rsidRPr="00C83A6F" w14:paraId="0B6C4A7E" w14:textId="77777777" w:rsidTr="00D91AD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E9254C" w14:textId="77777777" w:rsidR="00AA25C7" w:rsidRPr="00C83A6F" w:rsidRDefault="00AA25C7" w:rsidP="003A2825">
            <w:pPr>
              <w:spacing w:before="0"/>
              <w:jc w:val="center"/>
              <w:rPr>
                <w:rFonts w:ascii="Times New Roman" w:eastAsia="Times New Roman" w:hAnsi="Times New Roman" w:cs="Times New Roman"/>
                <w:b/>
                <w:sz w:val="20"/>
                <w:szCs w:val="20"/>
              </w:rPr>
            </w:pPr>
          </w:p>
        </w:tc>
        <w:tc>
          <w:tcPr>
            <w:tcW w:w="2217" w:type="dxa"/>
            <w:tcBorders>
              <w:top w:val="single" w:sz="4" w:space="0" w:color="auto"/>
              <w:left w:val="nil"/>
              <w:bottom w:val="single" w:sz="4" w:space="0" w:color="auto"/>
              <w:right w:val="single" w:sz="4" w:space="0" w:color="auto"/>
            </w:tcBorders>
            <w:shd w:val="clear" w:color="auto" w:fill="auto"/>
            <w:vAlign w:val="center"/>
          </w:tcPr>
          <w:p w14:paraId="3548A35C" w14:textId="2950083C" w:rsidR="00AA25C7" w:rsidRPr="00C83A6F" w:rsidRDefault="00AA25C7" w:rsidP="003A2825">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Tổng diện tích đất rừng sản xuất giảm</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EAFD697" w14:textId="135BB5DB" w:rsidR="00AA25C7" w:rsidRPr="00C83A6F" w:rsidRDefault="00915B65" w:rsidP="003A2825">
            <w:pPr>
              <w:spacing w:before="0"/>
              <w:jc w:val="right"/>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69,42</w:t>
            </w:r>
          </w:p>
        </w:tc>
        <w:tc>
          <w:tcPr>
            <w:tcW w:w="851" w:type="dxa"/>
            <w:tcBorders>
              <w:top w:val="single" w:sz="4" w:space="0" w:color="auto"/>
              <w:left w:val="nil"/>
              <w:bottom w:val="single" w:sz="4" w:space="0" w:color="auto"/>
              <w:right w:val="single" w:sz="4" w:space="0" w:color="auto"/>
            </w:tcBorders>
            <w:shd w:val="clear" w:color="auto" w:fill="auto"/>
            <w:vAlign w:val="center"/>
          </w:tcPr>
          <w:p w14:paraId="7AC83458" w14:textId="77777777" w:rsidR="00AA25C7" w:rsidRPr="00C83A6F" w:rsidRDefault="00AA25C7" w:rsidP="003A2825">
            <w:pPr>
              <w:spacing w:before="0"/>
              <w:jc w:val="center"/>
              <w:rPr>
                <w:rFonts w:ascii="Times New Roman" w:eastAsia="Times New Roman" w:hAnsi="Times New Roman" w:cs="Times New Roman"/>
                <w:b/>
                <w:sz w:val="20"/>
                <w:szCs w:val="20"/>
              </w:rPr>
            </w:pPr>
          </w:p>
        </w:tc>
        <w:tc>
          <w:tcPr>
            <w:tcW w:w="976" w:type="dxa"/>
            <w:tcBorders>
              <w:top w:val="single" w:sz="4" w:space="0" w:color="auto"/>
              <w:left w:val="nil"/>
              <w:bottom w:val="single" w:sz="4" w:space="0" w:color="auto"/>
              <w:right w:val="single" w:sz="4" w:space="0" w:color="auto"/>
            </w:tcBorders>
            <w:shd w:val="clear" w:color="auto" w:fill="auto"/>
            <w:noWrap/>
            <w:vAlign w:val="center"/>
          </w:tcPr>
          <w:p w14:paraId="6D8D1DD6" w14:textId="77777777" w:rsidR="00AA25C7" w:rsidRPr="00C83A6F" w:rsidRDefault="00AA25C7" w:rsidP="003A2825">
            <w:pPr>
              <w:spacing w:before="0"/>
              <w:jc w:val="left"/>
              <w:rPr>
                <w:rFonts w:ascii="Times New Roman" w:eastAsia="Times New Roman" w:hAnsi="Times New Roman" w:cs="Times New Roman"/>
                <w:b/>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59BE7CF9" w14:textId="77777777" w:rsidR="00AA25C7" w:rsidRPr="00C83A6F" w:rsidRDefault="00AA25C7" w:rsidP="00AA25C7">
            <w:pPr>
              <w:spacing w:before="0"/>
              <w:rPr>
                <w:rFonts w:ascii="Times New Roman" w:eastAsia="Times New Roman" w:hAnsi="Times New Roman" w:cs="Times New Roman"/>
                <w:b/>
                <w:sz w:val="20"/>
                <w:szCs w:val="20"/>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7BCD3B63" w14:textId="77777777" w:rsidR="00AA25C7" w:rsidRPr="00C83A6F" w:rsidRDefault="00AA25C7" w:rsidP="00AA25C7">
            <w:pPr>
              <w:spacing w:before="0"/>
              <w:jc w:val="left"/>
              <w:rPr>
                <w:rFonts w:ascii="Times New Roman" w:eastAsia="Times New Roman" w:hAnsi="Times New Roman" w:cs="Times New Roman"/>
                <w:b/>
                <w:sz w:val="20"/>
                <w:szCs w:val="20"/>
              </w:rPr>
            </w:pPr>
          </w:p>
        </w:tc>
      </w:tr>
    </w:tbl>
    <w:p w14:paraId="0092D13D" w14:textId="3D65274F" w:rsidR="00B83277" w:rsidRPr="00C83A6F" w:rsidRDefault="00B83277" w:rsidP="00AB5E43">
      <w:pPr>
        <w:pStyle w:val="1normal"/>
        <w:widowControl w:val="0"/>
        <w:ind w:firstLine="720"/>
        <w:rPr>
          <w:i/>
          <w:iCs/>
          <w:color w:val="auto"/>
          <w:sz w:val="22"/>
          <w:szCs w:val="20"/>
          <w:lang w:val="vi-VN"/>
        </w:rPr>
      </w:pPr>
      <w:r w:rsidRPr="00C83A6F">
        <w:rPr>
          <w:i/>
          <w:iCs/>
          <w:color w:val="auto"/>
          <w:sz w:val="22"/>
          <w:szCs w:val="20"/>
          <w:lang w:val="vi-VN"/>
        </w:rPr>
        <w:t xml:space="preserve">(*) Các dự án sẽ được thực hiện chuyển mục đích sau khi có </w:t>
      </w:r>
      <w:r w:rsidR="008B13AF" w:rsidRPr="00C83A6F">
        <w:rPr>
          <w:i/>
          <w:iCs/>
          <w:color w:val="auto"/>
          <w:sz w:val="22"/>
          <w:szCs w:val="20"/>
          <w:lang w:val="vi-VN"/>
        </w:rPr>
        <w:t xml:space="preserve">Kế hoạch giao rừng, cho thuê rừng, chuyển mục đích sử dụng rừng sang mục đích khác </w:t>
      </w:r>
      <w:r w:rsidRPr="00C83A6F">
        <w:rPr>
          <w:i/>
          <w:iCs/>
          <w:color w:val="auto"/>
          <w:sz w:val="22"/>
          <w:szCs w:val="20"/>
          <w:lang w:val="vi-VN"/>
        </w:rPr>
        <w:t xml:space="preserve">năm </w:t>
      </w:r>
      <w:r w:rsidR="00633C58" w:rsidRPr="00C83A6F">
        <w:rPr>
          <w:i/>
          <w:iCs/>
          <w:color w:val="auto"/>
          <w:sz w:val="22"/>
          <w:szCs w:val="20"/>
          <w:lang w:val="vi-VN"/>
        </w:rPr>
        <w:t>2025</w:t>
      </w:r>
      <w:r w:rsidRPr="00C83A6F">
        <w:rPr>
          <w:i/>
          <w:iCs/>
          <w:color w:val="auto"/>
          <w:sz w:val="22"/>
          <w:szCs w:val="20"/>
          <w:lang w:val="vi-VN"/>
        </w:rPr>
        <w:t xml:space="preserve"> được phê duyệt theo </w:t>
      </w:r>
      <w:r w:rsidR="008B67B6" w:rsidRPr="00C83A6F">
        <w:rPr>
          <w:i/>
          <w:iCs/>
          <w:color w:val="auto"/>
          <w:sz w:val="22"/>
          <w:szCs w:val="20"/>
          <w:lang w:val="vi-VN"/>
        </w:rPr>
        <w:t>Nghị định số 91/2024/NĐ-CP ngày 18/7/2024</w:t>
      </w:r>
      <w:r w:rsidR="008B13AF" w:rsidRPr="00C83A6F">
        <w:rPr>
          <w:i/>
          <w:iCs/>
          <w:color w:val="auto"/>
          <w:sz w:val="22"/>
          <w:szCs w:val="20"/>
          <w:lang w:val="vi-VN"/>
        </w:rPr>
        <w:t xml:space="preserve"> của Chính phủ quy định.</w:t>
      </w:r>
      <w:r w:rsidRPr="00C83A6F">
        <w:rPr>
          <w:i/>
          <w:iCs/>
          <w:color w:val="auto"/>
          <w:sz w:val="22"/>
          <w:szCs w:val="20"/>
          <w:lang w:val="vi-VN"/>
        </w:rPr>
        <w:t xml:space="preserve">  </w:t>
      </w:r>
    </w:p>
    <w:p w14:paraId="3062C390" w14:textId="417BD99F" w:rsidR="003855F8" w:rsidRPr="00C83A6F" w:rsidRDefault="003855F8" w:rsidP="00AB5E43">
      <w:pPr>
        <w:pStyle w:val="1normal"/>
        <w:spacing w:after="120"/>
        <w:ind w:firstLine="720"/>
        <w:rPr>
          <w:b/>
          <w:bCs/>
          <w:color w:val="auto"/>
        </w:rPr>
      </w:pPr>
      <w:bookmarkStart w:id="279" w:name="_Toc187299460"/>
      <w:r w:rsidRPr="00C83A6F">
        <w:rPr>
          <w:b/>
          <w:bCs/>
          <w:color w:val="auto"/>
        </w:rPr>
        <w:t xml:space="preserve">Bảng </w:t>
      </w:r>
      <w:r w:rsidRPr="00C83A6F">
        <w:rPr>
          <w:b/>
          <w:bCs/>
          <w:color w:val="auto"/>
        </w:rPr>
        <w:fldChar w:fldCharType="begin"/>
      </w:r>
      <w:r w:rsidRPr="00C83A6F">
        <w:rPr>
          <w:b/>
          <w:bCs/>
          <w:color w:val="auto"/>
        </w:rPr>
        <w:instrText xml:space="preserve"> SEQ Bảng \* ARABIC </w:instrText>
      </w:r>
      <w:r w:rsidRPr="00C83A6F">
        <w:rPr>
          <w:b/>
          <w:bCs/>
          <w:color w:val="auto"/>
        </w:rPr>
        <w:fldChar w:fldCharType="separate"/>
      </w:r>
      <w:r w:rsidR="00262181" w:rsidRPr="00C83A6F">
        <w:rPr>
          <w:b/>
          <w:bCs/>
          <w:noProof/>
          <w:color w:val="auto"/>
        </w:rPr>
        <w:t>49</w:t>
      </w:r>
      <w:r w:rsidRPr="00C83A6F">
        <w:rPr>
          <w:b/>
          <w:bCs/>
          <w:color w:val="auto"/>
        </w:rPr>
        <w:fldChar w:fldCharType="end"/>
      </w:r>
      <w:r w:rsidRPr="00C83A6F">
        <w:rPr>
          <w:b/>
          <w:bCs/>
          <w:color w:val="auto"/>
        </w:rPr>
        <w:t>: Tổng hợp danh mục đất rừng sản xuất</w:t>
      </w:r>
      <w:r w:rsidR="00915B65" w:rsidRPr="00C83A6F">
        <w:rPr>
          <w:b/>
          <w:bCs/>
          <w:color w:val="auto"/>
        </w:rPr>
        <w:t xml:space="preserve"> thu hồi,</w:t>
      </w:r>
      <w:r w:rsidRPr="00C83A6F">
        <w:rPr>
          <w:b/>
          <w:bCs/>
          <w:color w:val="auto"/>
        </w:rPr>
        <w:t xml:space="preserve"> giao, cho thuê</w:t>
      </w:r>
      <w:r w:rsidR="0030757A">
        <w:rPr>
          <w:b/>
          <w:bCs/>
          <w:color w:val="auto"/>
        </w:rPr>
        <w:t xml:space="preserve"> và </w:t>
      </w:r>
      <w:r w:rsidR="0030757A" w:rsidRPr="0030757A">
        <w:rPr>
          <w:b/>
          <w:bCs/>
          <w:color w:val="auto"/>
        </w:rPr>
        <w:t>đấu giá quyền sử dụng đất rừng sản xuất</w:t>
      </w:r>
      <w:r w:rsidRPr="00C83A6F">
        <w:rPr>
          <w:b/>
          <w:bCs/>
          <w:color w:val="auto"/>
        </w:rPr>
        <w:t xml:space="preserve"> không chuyển mục đích</w:t>
      </w:r>
      <w:bookmarkEnd w:id="2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49"/>
        <w:gridCol w:w="992"/>
        <w:gridCol w:w="851"/>
        <w:gridCol w:w="3542"/>
        <w:gridCol w:w="1243"/>
      </w:tblGrid>
      <w:tr w:rsidR="00990B04" w:rsidRPr="00C83A6F" w14:paraId="07208AF3" w14:textId="77777777" w:rsidTr="00863B8B">
        <w:tc>
          <w:tcPr>
            <w:tcW w:w="329" w:type="pct"/>
            <w:shd w:val="clear" w:color="auto" w:fill="auto"/>
            <w:vAlign w:val="center"/>
            <w:hideMark/>
          </w:tcPr>
          <w:p w14:paraId="1248C6B0" w14:textId="77777777" w:rsidR="003855F8" w:rsidRPr="00C83A6F" w:rsidRDefault="003855F8" w:rsidP="00F00EC4">
            <w:pPr>
              <w:pStyle w:val="1normal"/>
              <w:jc w:val="center"/>
              <w:rPr>
                <w:b/>
                <w:color w:val="auto"/>
                <w:sz w:val="20"/>
              </w:rPr>
            </w:pPr>
            <w:r w:rsidRPr="00C83A6F">
              <w:rPr>
                <w:b/>
                <w:color w:val="auto"/>
                <w:sz w:val="20"/>
              </w:rPr>
              <w:t>STT</w:t>
            </w:r>
          </w:p>
        </w:tc>
        <w:tc>
          <w:tcPr>
            <w:tcW w:w="1103" w:type="pct"/>
            <w:shd w:val="clear" w:color="auto" w:fill="auto"/>
            <w:vAlign w:val="center"/>
            <w:hideMark/>
          </w:tcPr>
          <w:p w14:paraId="0CFAF7D3" w14:textId="063F15FA" w:rsidR="003855F8" w:rsidRPr="00C83A6F" w:rsidRDefault="003855F8" w:rsidP="00F00EC4">
            <w:pPr>
              <w:pStyle w:val="1normal"/>
              <w:jc w:val="center"/>
              <w:rPr>
                <w:b/>
                <w:color w:val="auto"/>
                <w:sz w:val="20"/>
              </w:rPr>
            </w:pPr>
            <w:r w:rsidRPr="00C83A6F">
              <w:rPr>
                <w:b/>
                <w:color w:val="auto"/>
                <w:sz w:val="20"/>
              </w:rPr>
              <w:t>Hạng mục</w:t>
            </w:r>
            <w:r w:rsidR="0030757A">
              <w:rPr>
                <w:b/>
                <w:color w:val="auto"/>
                <w:sz w:val="20"/>
              </w:rPr>
              <w:t>*</w:t>
            </w:r>
          </w:p>
        </w:tc>
        <w:tc>
          <w:tcPr>
            <w:tcW w:w="534" w:type="pct"/>
            <w:shd w:val="clear" w:color="auto" w:fill="auto"/>
            <w:vAlign w:val="center"/>
            <w:hideMark/>
          </w:tcPr>
          <w:p w14:paraId="130221BD" w14:textId="18BFCA86" w:rsidR="003855F8" w:rsidRPr="00C83A6F" w:rsidRDefault="0062077E" w:rsidP="00F00EC4">
            <w:pPr>
              <w:pStyle w:val="1normal"/>
              <w:jc w:val="center"/>
              <w:rPr>
                <w:b/>
                <w:color w:val="auto"/>
                <w:sz w:val="20"/>
              </w:rPr>
            </w:pPr>
            <w:r w:rsidRPr="00C83A6F">
              <w:rPr>
                <w:b/>
                <w:color w:val="auto"/>
                <w:sz w:val="20"/>
              </w:rPr>
              <w:t>Diện tích</w:t>
            </w:r>
            <w:r w:rsidR="003855F8" w:rsidRPr="00C83A6F">
              <w:rPr>
                <w:b/>
                <w:color w:val="auto"/>
                <w:sz w:val="20"/>
              </w:rPr>
              <w:br/>
              <w:t>(ha)</w:t>
            </w:r>
          </w:p>
        </w:tc>
        <w:tc>
          <w:tcPr>
            <w:tcW w:w="458" w:type="pct"/>
            <w:shd w:val="clear" w:color="auto" w:fill="auto"/>
            <w:vAlign w:val="center"/>
            <w:hideMark/>
          </w:tcPr>
          <w:p w14:paraId="38A66D02" w14:textId="77777777" w:rsidR="003855F8" w:rsidRPr="00C83A6F" w:rsidRDefault="003855F8" w:rsidP="00F00EC4">
            <w:pPr>
              <w:pStyle w:val="1normal"/>
              <w:jc w:val="center"/>
              <w:rPr>
                <w:b/>
                <w:color w:val="auto"/>
                <w:sz w:val="20"/>
              </w:rPr>
            </w:pPr>
            <w:r w:rsidRPr="00C83A6F">
              <w:rPr>
                <w:b/>
                <w:color w:val="auto"/>
                <w:sz w:val="20"/>
              </w:rPr>
              <w:t>Địa điểm (đến cấp xã)</w:t>
            </w:r>
          </w:p>
        </w:tc>
        <w:tc>
          <w:tcPr>
            <w:tcW w:w="1907" w:type="pct"/>
            <w:shd w:val="clear" w:color="auto" w:fill="auto"/>
            <w:vAlign w:val="center"/>
            <w:hideMark/>
          </w:tcPr>
          <w:p w14:paraId="63B0A81C" w14:textId="77777777" w:rsidR="003855F8" w:rsidRPr="00C83A6F" w:rsidRDefault="003855F8" w:rsidP="00F00EC4">
            <w:pPr>
              <w:pStyle w:val="1normal"/>
              <w:jc w:val="center"/>
              <w:rPr>
                <w:b/>
                <w:color w:val="auto"/>
                <w:sz w:val="20"/>
              </w:rPr>
            </w:pPr>
            <w:r w:rsidRPr="00C83A6F">
              <w:rPr>
                <w:b/>
                <w:color w:val="auto"/>
                <w:sz w:val="20"/>
              </w:rPr>
              <w:t>Căn cứ pháp lý</w:t>
            </w:r>
            <w:r w:rsidRPr="00C83A6F">
              <w:rPr>
                <w:b/>
                <w:color w:val="auto"/>
                <w:sz w:val="20"/>
              </w:rPr>
              <w:br/>
              <w:t xml:space="preserve"> ( QĐ giao vốn hoặc VB thuận chủ trương đầu tư )</w:t>
            </w:r>
          </w:p>
        </w:tc>
        <w:tc>
          <w:tcPr>
            <w:tcW w:w="669" w:type="pct"/>
            <w:shd w:val="clear" w:color="auto" w:fill="auto"/>
            <w:vAlign w:val="center"/>
            <w:hideMark/>
          </w:tcPr>
          <w:p w14:paraId="0B2E37D5" w14:textId="77777777" w:rsidR="003855F8" w:rsidRPr="00C83A6F" w:rsidRDefault="003855F8" w:rsidP="00F00EC4">
            <w:pPr>
              <w:pStyle w:val="1normal"/>
              <w:jc w:val="center"/>
              <w:rPr>
                <w:b/>
                <w:color w:val="auto"/>
                <w:sz w:val="20"/>
              </w:rPr>
            </w:pPr>
            <w:r w:rsidRPr="00C83A6F">
              <w:rPr>
                <w:b/>
                <w:color w:val="auto"/>
                <w:sz w:val="20"/>
              </w:rPr>
              <w:t>Ghi chú</w:t>
            </w:r>
          </w:p>
        </w:tc>
      </w:tr>
      <w:tr w:rsidR="00C32A05" w:rsidRPr="00C83A6F" w14:paraId="56E561A5" w14:textId="77777777" w:rsidTr="00863B8B">
        <w:tc>
          <w:tcPr>
            <w:tcW w:w="329" w:type="pct"/>
            <w:shd w:val="clear" w:color="auto" w:fill="auto"/>
            <w:vAlign w:val="center"/>
            <w:hideMark/>
          </w:tcPr>
          <w:p w14:paraId="292B1684" w14:textId="71132353" w:rsidR="00C32A05" w:rsidRPr="00C83A6F" w:rsidRDefault="00C32A05" w:rsidP="00C32A05">
            <w:pPr>
              <w:pStyle w:val="1normal"/>
              <w:rPr>
                <w:color w:val="auto"/>
                <w:sz w:val="20"/>
                <w:lang w:val="vi-VN"/>
              </w:rPr>
            </w:pPr>
            <w:r w:rsidRPr="00C83A6F">
              <w:rPr>
                <w:color w:val="auto"/>
                <w:sz w:val="20"/>
              </w:rPr>
              <w:t>1</w:t>
            </w:r>
          </w:p>
        </w:tc>
        <w:tc>
          <w:tcPr>
            <w:tcW w:w="1103" w:type="pct"/>
            <w:shd w:val="clear" w:color="auto" w:fill="auto"/>
            <w:vAlign w:val="center"/>
            <w:hideMark/>
          </w:tcPr>
          <w:p w14:paraId="3510EE81" w14:textId="77777777" w:rsidR="00131B5E" w:rsidRPr="00131B5E" w:rsidRDefault="00131B5E" w:rsidP="00131B5E">
            <w:pPr>
              <w:rPr>
                <w:rFonts w:ascii="Times New Roman" w:hAnsi="Times New Roman" w:cs="Times New Roman"/>
                <w:sz w:val="18"/>
                <w:szCs w:val="18"/>
              </w:rPr>
            </w:pPr>
            <w:r w:rsidRPr="00131B5E">
              <w:rPr>
                <w:rFonts w:ascii="Times New Roman" w:hAnsi="Times New Roman" w:cs="Times New Roman"/>
                <w:sz w:val="18"/>
                <w:szCs w:val="18"/>
              </w:rPr>
              <w:t>Giao diện tích rừng tự nhiên khoanh nuôi (Ban CHQS huyện)</w:t>
            </w:r>
          </w:p>
          <w:p w14:paraId="750B8ABC" w14:textId="76E2F180" w:rsidR="00C32A05" w:rsidRPr="00C83A6F" w:rsidRDefault="00C32A05" w:rsidP="00C32A05">
            <w:pPr>
              <w:pStyle w:val="1normal"/>
              <w:rPr>
                <w:color w:val="auto"/>
                <w:sz w:val="20"/>
              </w:rPr>
            </w:pPr>
          </w:p>
        </w:tc>
        <w:tc>
          <w:tcPr>
            <w:tcW w:w="534" w:type="pct"/>
            <w:shd w:val="clear" w:color="auto" w:fill="auto"/>
            <w:noWrap/>
            <w:vAlign w:val="center"/>
            <w:hideMark/>
          </w:tcPr>
          <w:p w14:paraId="56D644C2" w14:textId="77777777" w:rsidR="00C32A05" w:rsidRPr="00C83A6F" w:rsidRDefault="00C32A05" w:rsidP="00C32A05">
            <w:pPr>
              <w:pStyle w:val="1normal"/>
              <w:rPr>
                <w:color w:val="auto"/>
                <w:sz w:val="20"/>
              </w:rPr>
            </w:pPr>
            <w:r w:rsidRPr="00C83A6F">
              <w:rPr>
                <w:color w:val="auto"/>
                <w:sz w:val="20"/>
              </w:rPr>
              <w:t>33,26</w:t>
            </w:r>
          </w:p>
        </w:tc>
        <w:tc>
          <w:tcPr>
            <w:tcW w:w="458" w:type="pct"/>
            <w:shd w:val="clear" w:color="auto" w:fill="auto"/>
            <w:vAlign w:val="center"/>
            <w:hideMark/>
          </w:tcPr>
          <w:p w14:paraId="6AB673A1" w14:textId="475056BA" w:rsidR="00915B65" w:rsidRPr="00C83A6F" w:rsidRDefault="00155261" w:rsidP="00C32A05">
            <w:pPr>
              <w:pStyle w:val="1normal"/>
              <w:rPr>
                <w:color w:val="auto"/>
                <w:sz w:val="20"/>
              </w:rPr>
            </w:pPr>
            <w:r w:rsidRPr="00C83A6F">
              <w:rPr>
                <w:color w:val="auto"/>
                <w:sz w:val="20"/>
                <w:szCs w:val="20"/>
              </w:rPr>
              <w:t>X. Đồng Tiến</w:t>
            </w:r>
          </w:p>
        </w:tc>
        <w:tc>
          <w:tcPr>
            <w:tcW w:w="1907" w:type="pct"/>
            <w:shd w:val="clear" w:color="auto" w:fill="auto"/>
            <w:vAlign w:val="center"/>
            <w:hideMark/>
          </w:tcPr>
          <w:p w14:paraId="747ED76E" w14:textId="731C0B8D" w:rsidR="00C32A05" w:rsidRPr="00C83A6F" w:rsidRDefault="00131B5E" w:rsidP="00131B5E">
            <w:pPr>
              <w:pStyle w:val="1normal"/>
              <w:rPr>
                <w:color w:val="auto"/>
                <w:sz w:val="20"/>
              </w:rPr>
            </w:pPr>
            <w:r>
              <w:rPr>
                <w:color w:val="auto"/>
                <w:sz w:val="20"/>
              </w:rPr>
              <w:t>Kế hoạch</w:t>
            </w:r>
            <w:r w:rsidRPr="00C83A6F">
              <w:rPr>
                <w:color w:val="auto"/>
                <w:sz w:val="20"/>
              </w:rPr>
              <w:t xml:space="preserve"> số </w:t>
            </w:r>
            <w:r>
              <w:rPr>
                <w:color w:val="auto"/>
                <w:sz w:val="20"/>
              </w:rPr>
              <w:t>06KH-</w:t>
            </w:r>
            <w:r w:rsidRPr="00C83A6F">
              <w:rPr>
                <w:color w:val="auto"/>
                <w:sz w:val="20"/>
              </w:rPr>
              <w:t>UBND</w:t>
            </w:r>
            <w:r>
              <w:rPr>
                <w:color w:val="auto"/>
                <w:sz w:val="20"/>
              </w:rPr>
              <w:t xml:space="preserve"> </w:t>
            </w:r>
            <w:r w:rsidRPr="00C83A6F">
              <w:rPr>
                <w:color w:val="auto"/>
                <w:sz w:val="20"/>
              </w:rPr>
              <w:t xml:space="preserve">ngày </w:t>
            </w:r>
            <w:r>
              <w:rPr>
                <w:color w:val="auto"/>
                <w:sz w:val="20"/>
              </w:rPr>
              <w:t>06/0</w:t>
            </w:r>
            <w:r w:rsidRPr="00C83A6F">
              <w:rPr>
                <w:color w:val="auto"/>
                <w:sz w:val="20"/>
              </w:rPr>
              <w:t>1/ 202</w:t>
            </w:r>
            <w:r>
              <w:rPr>
                <w:color w:val="auto"/>
                <w:sz w:val="20"/>
              </w:rPr>
              <w:t>5 của UBND huyện</w:t>
            </w:r>
          </w:p>
        </w:tc>
        <w:tc>
          <w:tcPr>
            <w:tcW w:w="669" w:type="pct"/>
            <w:shd w:val="clear" w:color="auto" w:fill="auto"/>
            <w:vAlign w:val="center"/>
            <w:hideMark/>
          </w:tcPr>
          <w:p w14:paraId="411B7F09" w14:textId="5E9E4233" w:rsidR="00C32A05" w:rsidRPr="00C83A6F" w:rsidRDefault="00131B5E" w:rsidP="00C32A05">
            <w:pPr>
              <w:pStyle w:val="1normal"/>
              <w:jc w:val="center"/>
              <w:rPr>
                <w:color w:val="auto"/>
                <w:sz w:val="20"/>
              </w:rPr>
            </w:pPr>
            <w:r>
              <w:rPr>
                <w:color w:val="auto"/>
                <w:sz w:val="20"/>
              </w:rPr>
              <w:t>Đăng ký mới</w:t>
            </w:r>
          </w:p>
        </w:tc>
      </w:tr>
      <w:tr w:rsidR="00C32A05" w:rsidRPr="00C83A6F" w14:paraId="63946C70" w14:textId="77777777" w:rsidTr="0030757A">
        <w:trPr>
          <w:trHeight w:val="931"/>
        </w:trPr>
        <w:tc>
          <w:tcPr>
            <w:tcW w:w="329" w:type="pct"/>
            <w:shd w:val="clear" w:color="auto" w:fill="auto"/>
            <w:vAlign w:val="center"/>
          </w:tcPr>
          <w:p w14:paraId="25F6BFB0" w14:textId="7A2B7ACE" w:rsidR="00C32A05" w:rsidRPr="00C83A6F" w:rsidRDefault="00A92590" w:rsidP="00C32A05">
            <w:pPr>
              <w:pStyle w:val="1normal"/>
              <w:rPr>
                <w:color w:val="auto"/>
                <w:sz w:val="20"/>
                <w:lang w:val="vi-VN"/>
              </w:rPr>
            </w:pPr>
            <w:r w:rsidRPr="00C83A6F">
              <w:rPr>
                <w:color w:val="auto"/>
                <w:sz w:val="20"/>
              </w:rPr>
              <w:t>2</w:t>
            </w:r>
          </w:p>
        </w:tc>
        <w:tc>
          <w:tcPr>
            <w:tcW w:w="1103" w:type="pct"/>
            <w:shd w:val="clear" w:color="auto" w:fill="auto"/>
            <w:vAlign w:val="center"/>
          </w:tcPr>
          <w:p w14:paraId="06248A33" w14:textId="2EA0F769" w:rsidR="00C32A05" w:rsidRPr="00C83A6F" w:rsidRDefault="0030757A" w:rsidP="00C32A05">
            <w:pPr>
              <w:pStyle w:val="1normal"/>
              <w:rPr>
                <w:color w:val="auto"/>
                <w:sz w:val="20"/>
              </w:rPr>
            </w:pPr>
            <w:r w:rsidRPr="0030757A">
              <w:rPr>
                <w:color w:val="auto"/>
                <w:sz w:val="20"/>
              </w:rPr>
              <w:t>Đấu giá quyền sử dụng đất rừng sản xuất xã Tân Hòa</w:t>
            </w:r>
          </w:p>
        </w:tc>
        <w:tc>
          <w:tcPr>
            <w:tcW w:w="534" w:type="pct"/>
            <w:shd w:val="clear" w:color="auto" w:fill="auto"/>
            <w:noWrap/>
            <w:vAlign w:val="center"/>
          </w:tcPr>
          <w:p w14:paraId="42D6700A" w14:textId="3C82F0B2" w:rsidR="00C32A05" w:rsidRPr="00C83A6F" w:rsidRDefault="0030757A" w:rsidP="00C32A05">
            <w:pPr>
              <w:pStyle w:val="1normal"/>
              <w:rPr>
                <w:color w:val="auto"/>
                <w:sz w:val="20"/>
              </w:rPr>
            </w:pPr>
            <w:r w:rsidRPr="0030757A">
              <w:rPr>
                <w:color w:val="auto"/>
                <w:sz w:val="20"/>
              </w:rPr>
              <w:t>550,23</w:t>
            </w:r>
          </w:p>
        </w:tc>
        <w:tc>
          <w:tcPr>
            <w:tcW w:w="458" w:type="pct"/>
            <w:shd w:val="clear" w:color="auto" w:fill="auto"/>
            <w:vAlign w:val="center"/>
          </w:tcPr>
          <w:p w14:paraId="3794FB3C" w14:textId="18E1253A" w:rsidR="00863B8B" w:rsidRPr="00131B5E" w:rsidRDefault="00155261" w:rsidP="00C32A05">
            <w:pPr>
              <w:pStyle w:val="1normal"/>
              <w:rPr>
                <w:color w:val="auto"/>
                <w:sz w:val="20"/>
                <w:szCs w:val="20"/>
              </w:rPr>
            </w:pPr>
            <w:r w:rsidRPr="00C83A6F">
              <w:rPr>
                <w:color w:val="auto"/>
                <w:sz w:val="20"/>
                <w:szCs w:val="20"/>
              </w:rPr>
              <w:t>Xã Tân Hòa</w:t>
            </w:r>
          </w:p>
        </w:tc>
        <w:tc>
          <w:tcPr>
            <w:tcW w:w="1907" w:type="pct"/>
            <w:shd w:val="clear" w:color="auto" w:fill="auto"/>
            <w:vAlign w:val="center"/>
          </w:tcPr>
          <w:p w14:paraId="69771133" w14:textId="1B6EC77C" w:rsidR="00863B8B" w:rsidRPr="00C83A6F" w:rsidRDefault="00131B5E" w:rsidP="00C32A05">
            <w:pPr>
              <w:pStyle w:val="1normal"/>
              <w:rPr>
                <w:color w:val="auto"/>
                <w:sz w:val="20"/>
              </w:rPr>
            </w:pPr>
            <w:r>
              <w:rPr>
                <w:color w:val="auto"/>
                <w:sz w:val="20"/>
              </w:rPr>
              <w:t>Kế hoạch</w:t>
            </w:r>
            <w:r w:rsidRPr="00C83A6F">
              <w:rPr>
                <w:color w:val="auto"/>
                <w:sz w:val="20"/>
              </w:rPr>
              <w:t xml:space="preserve"> số </w:t>
            </w:r>
            <w:r>
              <w:rPr>
                <w:color w:val="auto"/>
                <w:sz w:val="20"/>
              </w:rPr>
              <w:t>06KH-</w:t>
            </w:r>
            <w:r w:rsidRPr="00C83A6F">
              <w:rPr>
                <w:color w:val="auto"/>
                <w:sz w:val="20"/>
              </w:rPr>
              <w:t>UBND</w:t>
            </w:r>
            <w:r>
              <w:rPr>
                <w:color w:val="auto"/>
                <w:sz w:val="20"/>
              </w:rPr>
              <w:t xml:space="preserve"> </w:t>
            </w:r>
            <w:r w:rsidRPr="00C83A6F">
              <w:rPr>
                <w:color w:val="auto"/>
                <w:sz w:val="20"/>
              </w:rPr>
              <w:t xml:space="preserve">ngày </w:t>
            </w:r>
            <w:r>
              <w:rPr>
                <w:color w:val="auto"/>
                <w:sz w:val="20"/>
              </w:rPr>
              <w:t>06/0</w:t>
            </w:r>
            <w:r w:rsidRPr="00C83A6F">
              <w:rPr>
                <w:color w:val="auto"/>
                <w:sz w:val="20"/>
              </w:rPr>
              <w:t>1/ 202</w:t>
            </w:r>
            <w:r>
              <w:rPr>
                <w:color w:val="auto"/>
                <w:sz w:val="20"/>
              </w:rPr>
              <w:t>5 của UBND huyện</w:t>
            </w:r>
          </w:p>
        </w:tc>
        <w:tc>
          <w:tcPr>
            <w:tcW w:w="669" w:type="pct"/>
            <w:shd w:val="clear" w:color="auto" w:fill="auto"/>
            <w:vAlign w:val="center"/>
          </w:tcPr>
          <w:p w14:paraId="17DBBAA8" w14:textId="107BCEF4" w:rsidR="00C32A05" w:rsidRPr="00C83A6F" w:rsidRDefault="00C32A05" w:rsidP="00C32A05">
            <w:pPr>
              <w:pStyle w:val="1normal"/>
              <w:jc w:val="center"/>
              <w:rPr>
                <w:color w:val="auto"/>
                <w:sz w:val="20"/>
              </w:rPr>
            </w:pPr>
            <w:r w:rsidRPr="00C83A6F">
              <w:rPr>
                <w:color w:val="auto"/>
                <w:sz w:val="20"/>
              </w:rPr>
              <w:t xml:space="preserve">Chuyển tiếp </w:t>
            </w:r>
          </w:p>
        </w:tc>
      </w:tr>
      <w:tr w:rsidR="00863B8B" w:rsidRPr="00C83A6F" w14:paraId="569B3113" w14:textId="77777777" w:rsidTr="00863B8B">
        <w:tc>
          <w:tcPr>
            <w:tcW w:w="329" w:type="pct"/>
            <w:shd w:val="clear" w:color="auto" w:fill="auto"/>
            <w:vAlign w:val="center"/>
          </w:tcPr>
          <w:p w14:paraId="66C93E9B" w14:textId="0CC1995E" w:rsidR="00863B8B" w:rsidRPr="00C83A6F" w:rsidRDefault="00863B8B" w:rsidP="00863B8B">
            <w:pPr>
              <w:pStyle w:val="1normal"/>
              <w:rPr>
                <w:color w:val="auto"/>
                <w:sz w:val="20"/>
              </w:rPr>
            </w:pPr>
            <w:r>
              <w:rPr>
                <w:color w:val="auto"/>
                <w:sz w:val="20"/>
              </w:rPr>
              <w:t>3</w:t>
            </w:r>
          </w:p>
        </w:tc>
        <w:tc>
          <w:tcPr>
            <w:tcW w:w="1103" w:type="pct"/>
            <w:shd w:val="clear" w:color="auto" w:fill="auto"/>
            <w:vAlign w:val="center"/>
          </w:tcPr>
          <w:p w14:paraId="5173B6B2" w14:textId="1FCAAD27" w:rsidR="00863B8B" w:rsidRPr="00C83A6F" w:rsidRDefault="0030757A" w:rsidP="00863B8B">
            <w:pPr>
              <w:pStyle w:val="1normal"/>
              <w:rPr>
                <w:color w:val="auto"/>
                <w:sz w:val="20"/>
              </w:rPr>
            </w:pPr>
            <w:r w:rsidRPr="0030757A">
              <w:rPr>
                <w:color w:val="auto"/>
                <w:sz w:val="20"/>
              </w:rPr>
              <w:t>Đấu giá quyền sử dụng đất rừng sản xuất xã Tân Lợi</w:t>
            </w:r>
          </w:p>
        </w:tc>
        <w:tc>
          <w:tcPr>
            <w:tcW w:w="534" w:type="pct"/>
            <w:shd w:val="clear" w:color="auto" w:fill="auto"/>
            <w:noWrap/>
            <w:vAlign w:val="center"/>
          </w:tcPr>
          <w:p w14:paraId="5F34A434" w14:textId="036BC7C9" w:rsidR="00863B8B" w:rsidRPr="00C83A6F" w:rsidRDefault="0030757A" w:rsidP="00863B8B">
            <w:pPr>
              <w:pStyle w:val="1normal"/>
              <w:rPr>
                <w:color w:val="auto"/>
                <w:sz w:val="20"/>
              </w:rPr>
            </w:pPr>
            <w:r w:rsidRPr="0030757A">
              <w:rPr>
                <w:color w:val="auto"/>
                <w:sz w:val="20"/>
              </w:rPr>
              <w:t>49,36</w:t>
            </w:r>
          </w:p>
        </w:tc>
        <w:tc>
          <w:tcPr>
            <w:tcW w:w="458" w:type="pct"/>
            <w:shd w:val="clear" w:color="auto" w:fill="auto"/>
            <w:vAlign w:val="center"/>
          </w:tcPr>
          <w:p w14:paraId="018C3B0E" w14:textId="6A92CEB1" w:rsidR="00863B8B" w:rsidRPr="00C83A6F" w:rsidRDefault="00863B8B" w:rsidP="00863B8B">
            <w:pPr>
              <w:pStyle w:val="1normal"/>
              <w:rPr>
                <w:color w:val="auto"/>
                <w:sz w:val="20"/>
                <w:szCs w:val="20"/>
              </w:rPr>
            </w:pPr>
            <w:r w:rsidRPr="00C83A6F">
              <w:rPr>
                <w:color w:val="auto"/>
                <w:sz w:val="20"/>
                <w:szCs w:val="20"/>
              </w:rPr>
              <w:t xml:space="preserve">Xã Tân </w:t>
            </w:r>
            <w:r>
              <w:rPr>
                <w:color w:val="auto"/>
                <w:sz w:val="20"/>
                <w:szCs w:val="20"/>
              </w:rPr>
              <w:t>Lợi</w:t>
            </w:r>
          </w:p>
        </w:tc>
        <w:tc>
          <w:tcPr>
            <w:tcW w:w="1907" w:type="pct"/>
            <w:shd w:val="clear" w:color="auto" w:fill="auto"/>
            <w:vAlign w:val="center"/>
          </w:tcPr>
          <w:p w14:paraId="7BC24B98" w14:textId="2326C04B" w:rsidR="00863B8B" w:rsidRPr="00C83A6F" w:rsidRDefault="00131B5E" w:rsidP="00863B8B">
            <w:pPr>
              <w:pStyle w:val="1normal"/>
              <w:rPr>
                <w:color w:val="auto"/>
                <w:sz w:val="20"/>
              </w:rPr>
            </w:pPr>
            <w:r>
              <w:rPr>
                <w:color w:val="auto"/>
                <w:sz w:val="20"/>
              </w:rPr>
              <w:t>Kế hoạch</w:t>
            </w:r>
            <w:r w:rsidRPr="00C83A6F">
              <w:rPr>
                <w:color w:val="auto"/>
                <w:sz w:val="20"/>
              </w:rPr>
              <w:t xml:space="preserve"> số </w:t>
            </w:r>
            <w:r>
              <w:rPr>
                <w:color w:val="auto"/>
                <w:sz w:val="20"/>
              </w:rPr>
              <w:t>06KH-</w:t>
            </w:r>
            <w:r w:rsidRPr="00C83A6F">
              <w:rPr>
                <w:color w:val="auto"/>
                <w:sz w:val="20"/>
              </w:rPr>
              <w:t>UBND</w:t>
            </w:r>
            <w:r>
              <w:rPr>
                <w:color w:val="auto"/>
                <w:sz w:val="20"/>
              </w:rPr>
              <w:t xml:space="preserve"> </w:t>
            </w:r>
            <w:r w:rsidRPr="00C83A6F">
              <w:rPr>
                <w:color w:val="auto"/>
                <w:sz w:val="20"/>
              </w:rPr>
              <w:t xml:space="preserve">ngày </w:t>
            </w:r>
            <w:r>
              <w:rPr>
                <w:color w:val="auto"/>
                <w:sz w:val="20"/>
              </w:rPr>
              <w:t>06/0</w:t>
            </w:r>
            <w:r w:rsidRPr="00C83A6F">
              <w:rPr>
                <w:color w:val="auto"/>
                <w:sz w:val="20"/>
              </w:rPr>
              <w:t>1/ 202</w:t>
            </w:r>
            <w:r>
              <w:rPr>
                <w:color w:val="auto"/>
                <w:sz w:val="20"/>
              </w:rPr>
              <w:t>5 của UBND huyện</w:t>
            </w:r>
          </w:p>
        </w:tc>
        <w:tc>
          <w:tcPr>
            <w:tcW w:w="669" w:type="pct"/>
            <w:shd w:val="clear" w:color="auto" w:fill="auto"/>
            <w:vAlign w:val="center"/>
          </w:tcPr>
          <w:p w14:paraId="67DAF94F" w14:textId="6E164C75" w:rsidR="00863B8B" w:rsidRPr="00C83A6F" w:rsidRDefault="00863B8B" w:rsidP="00863B8B">
            <w:pPr>
              <w:pStyle w:val="1normal"/>
              <w:jc w:val="center"/>
              <w:rPr>
                <w:color w:val="auto"/>
                <w:sz w:val="20"/>
              </w:rPr>
            </w:pPr>
            <w:r>
              <w:rPr>
                <w:color w:val="auto"/>
                <w:sz w:val="20"/>
              </w:rPr>
              <w:t>Đăng ký mới</w:t>
            </w:r>
            <w:r w:rsidRPr="00C83A6F">
              <w:rPr>
                <w:color w:val="auto"/>
                <w:sz w:val="20"/>
              </w:rPr>
              <w:t xml:space="preserve"> </w:t>
            </w:r>
          </w:p>
        </w:tc>
      </w:tr>
      <w:tr w:rsidR="00155261" w:rsidRPr="00C83A6F" w14:paraId="53CEC931" w14:textId="77777777" w:rsidTr="00863B8B">
        <w:tc>
          <w:tcPr>
            <w:tcW w:w="329" w:type="pct"/>
            <w:shd w:val="clear" w:color="auto" w:fill="auto"/>
            <w:vAlign w:val="center"/>
          </w:tcPr>
          <w:p w14:paraId="7B41C2FE" w14:textId="241A0930" w:rsidR="00155261" w:rsidRPr="00C83A6F" w:rsidRDefault="00863B8B" w:rsidP="00155261">
            <w:pPr>
              <w:pStyle w:val="1normal"/>
              <w:rPr>
                <w:color w:val="auto"/>
                <w:sz w:val="20"/>
              </w:rPr>
            </w:pPr>
            <w:r>
              <w:rPr>
                <w:color w:val="auto"/>
                <w:sz w:val="20"/>
              </w:rPr>
              <w:t>4</w:t>
            </w:r>
          </w:p>
        </w:tc>
        <w:tc>
          <w:tcPr>
            <w:tcW w:w="1103" w:type="pct"/>
            <w:shd w:val="clear" w:color="auto" w:fill="auto"/>
            <w:vAlign w:val="center"/>
          </w:tcPr>
          <w:p w14:paraId="24E27BDE" w14:textId="4B8B35C9" w:rsidR="00155261" w:rsidRPr="00C83A6F" w:rsidRDefault="00155261" w:rsidP="00155261">
            <w:pPr>
              <w:pStyle w:val="1normal"/>
              <w:rPr>
                <w:color w:val="auto"/>
                <w:sz w:val="20"/>
              </w:rPr>
            </w:pPr>
            <w:r w:rsidRPr="00C83A6F">
              <w:rPr>
                <w:color w:val="auto"/>
                <w:sz w:val="20"/>
              </w:rPr>
              <w:t>Dự án Xây dựng đường kết nối ngang QL14 với tuyến ĐT.755 nối ĐT.753</w:t>
            </w:r>
          </w:p>
        </w:tc>
        <w:tc>
          <w:tcPr>
            <w:tcW w:w="534" w:type="pct"/>
            <w:shd w:val="clear" w:color="auto" w:fill="auto"/>
            <w:noWrap/>
            <w:vAlign w:val="center"/>
          </w:tcPr>
          <w:p w14:paraId="1FB6B537" w14:textId="34542824" w:rsidR="00155261" w:rsidRPr="00C83A6F" w:rsidRDefault="00155261" w:rsidP="00155261">
            <w:pPr>
              <w:pStyle w:val="1normal"/>
              <w:rPr>
                <w:color w:val="auto"/>
                <w:sz w:val="20"/>
              </w:rPr>
            </w:pPr>
            <w:r w:rsidRPr="00C83A6F">
              <w:rPr>
                <w:color w:val="auto"/>
                <w:sz w:val="20"/>
              </w:rPr>
              <w:t>3,20</w:t>
            </w:r>
          </w:p>
        </w:tc>
        <w:tc>
          <w:tcPr>
            <w:tcW w:w="458" w:type="pct"/>
            <w:shd w:val="clear" w:color="auto" w:fill="auto"/>
            <w:vAlign w:val="center"/>
          </w:tcPr>
          <w:p w14:paraId="3F52AFFC" w14:textId="3EAA8976" w:rsidR="00155261" w:rsidRPr="00C83A6F" w:rsidRDefault="00155261" w:rsidP="00155261">
            <w:pPr>
              <w:pStyle w:val="1normal"/>
              <w:rPr>
                <w:color w:val="auto"/>
                <w:sz w:val="20"/>
                <w:szCs w:val="20"/>
              </w:rPr>
            </w:pPr>
            <w:r w:rsidRPr="00C83A6F">
              <w:rPr>
                <w:color w:val="auto"/>
                <w:sz w:val="20"/>
                <w:szCs w:val="20"/>
              </w:rPr>
              <w:t>Tân Phước</w:t>
            </w:r>
          </w:p>
        </w:tc>
        <w:tc>
          <w:tcPr>
            <w:tcW w:w="1907" w:type="pct"/>
            <w:shd w:val="clear" w:color="auto" w:fill="auto"/>
            <w:vAlign w:val="center"/>
          </w:tcPr>
          <w:p w14:paraId="62362871" w14:textId="6AD8281B" w:rsidR="00155261" w:rsidRPr="00C83A6F" w:rsidRDefault="00155261" w:rsidP="00155261">
            <w:pPr>
              <w:pStyle w:val="1normal"/>
              <w:rPr>
                <w:color w:val="auto"/>
                <w:sz w:val="20"/>
              </w:rPr>
            </w:pPr>
            <w:r w:rsidRPr="00C83A6F">
              <w:rPr>
                <w:color w:val="auto"/>
                <w:sz w:val="20"/>
                <w:szCs w:val="20"/>
              </w:rPr>
              <w:t>Nghị quyết số 44/2024/NQ-HĐND ngày 06/12/2023 của Hội đồng nhân dân tỉnh</w:t>
            </w:r>
          </w:p>
        </w:tc>
        <w:tc>
          <w:tcPr>
            <w:tcW w:w="669" w:type="pct"/>
            <w:shd w:val="clear" w:color="auto" w:fill="auto"/>
            <w:vAlign w:val="center"/>
          </w:tcPr>
          <w:p w14:paraId="52BA6558" w14:textId="597A1698" w:rsidR="00155261" w:rsidRPr="00C83A6F" w:rsidRDefault="00155261" w:rsidP="00155261">
            <w:pPr>
              <w:pStyle w:val="1normal"/>
              <w:jc w:val="center"/>
              <w:rPr>
                <w:color w:val="auto"/>
                <w:sz w:val="20"/>
              </w:rPr>
            </w:pPr>
            <w:r w:rsidRPr="00C83A6F">
              <w:rPr>
                <w:color w:val="auto"/>
                <w:sz w:val="20"/>
              </w:rPr>
              <w:t>Chuyển tiếp. Dự án đã có QĐ CMĐ</w:t>
            </w:r>
          </w:p>
        </w:tc>
      </w:tr>
      <w:tr w:rsidR="00155261" w:rsidRPr="00C83A6F" w14:paraId="3EBA7BBE" w14:textId="77777777" w:rsidTr="00863B8B">
        <w:tc>
          <w:tcPr>
            <w:tcW w:w="329" w:type="pct"/>
            <w:shd w:val="clear" w:color="auto" w:fill="auto"/>
            <w:vAlign w:val="center"/>
          </w:tcPr>
          <w:p w14:paraId="5FCD129F" w14:textId="32A76A82" w:rsidR="00155261" w:rsidRPr="00C83A6F" w:rsidRDefault="00863B8B" w:rsidP="00155261">
            <w:pPr>
              <w:pStyle w:val="1normal"/>
              <w:rPr>
                <w:color w:val="auto"/>
                <w:sz w:val="20"/>
              </w:rPr>
            </w:pPr>
            <w:r>
              <w:rPr>
                <w:color w:val="auto"/>
                <w:sz w:val="20"/>
              </w:rPr>
              <w:t>5</w:t>
            </w:r>
          </w:p>
        </w:tc>
        <w:tc>
          <w:tcPr>
            <w:tcW w:w="1103" w:type="pct"/>
            <w:shd w:val="clear" w:color="auto" w:fill="auto"/>
            <w:vAlign w:val="center"/>
          </w:tcPr>
          <w:p w14:paraId="595041CA" w14:textId="427C05B0" w:rsidR="00155261" w:rsidRPr="00C83A6F" w:rsidRDefault="00155261" w:rsidP="00155261">
            <w:pPr>
              <w:pStyle w:val="1normal"/>
              <w:rPr>
                <w:color w:val="auto"/>
                <w:sz w:val="20"/>
              </w:rPr>
            </w:pPr>
            <w:r w:rsidRPr="00C83A6F">
              <w:rPr>
                <w:color w:val="auto"/>
                <w:sz w:val="20"/>
              </w:rPr>
              <w:t xml:space="preserve">Xây dựng tuyến kết nối ĐT 753B với đường Đồng Phú - Bình Dương (đoạn </w:t>
            </w:r>
            <w:r w:rsidRPr="00C83A6F">
              <w:rPr>
                <w:color w:val="auto"/>
                <w:sz w:val="20"/>
              </w:rPr>
              <w:lastRenderedPageBreak/>
              <w:t>Lam Sơn - Tân Phước)</w:t>
            </w:r>
          </w:p>
        </w:tc>
        <w:tc>
          <w:tcPr>
            <w:tcW w:w="534" w:type="pct"/>
            <w:shd w:val="clear" w:color="auto" w:fill="auto"/>
            <w:noWrap/>
            <w:vAlign w:val="center"/>
          </w:tcPr>
          <w:p w14:paraId="76F8CF07" w14:textId="436B36B5" w:rsidR="00155261" w:rsidRPr="00C83A6F" w:rsidRDefault="00155261" w:rsidP="00155261">
            <w:pPr>
              <w:pStyle w:val="1normal"/>
              <w:rPr>
                <w:color w:val="auto"/>
                <w:sz w:val="20"/>
              </w:rPr>
            </w:pPr>
            <w:r w:rsidRPr="00C83A6F">
              <w:rPr>
                <w:color w:val="auto"/>
                <w:sz w:val="20"/>
              </w:rPr>
              <w:lastRenderedPageBreak/>
              <w:t>7,69</w:t>
            </w:r>
          </w:p>
        </w:tc>
        <w:tc>
          <w:tcPr>
            <w:tcW w:w="458" w:type="pct"/>
            <w:shd w:val="clear" w:color="auto" w:fill="auto"/>
            <w:vAlign w:val="center"/>
          </w:tcPr>
          <w:p w14:paraId="422B27EB" w14:textId="2F684B4F" w:rsidR="00155261" w:rsidRPr="00C83A6F" w:rsidRDefault="00155261" w:rsidP="00155261">
            <w:pPr>
              <w:pStyle w:val="1normal"/>
              <w:rPr>
                <w:color w:val="auto"/>
                <w:sz w:val="20"/>
                <w:szCs w:val="20"/>
              </w:rPr>
            </w:pPr>
            <w:r w:rsidRPr="00C83A6F">
              <w:rPr>
                <w:color w:val="auto"/>
                <w:sz w:val="20"/>
                <w:szCs w:val="20"/>
              </w:rPr>
              <w:t xml:space="preserve">Tân Phước, Đồng Tâm </w:t>
            </w:r>
          </w:p>
        </w:tc>
        <w:tc>
          <w:tcPr>
            <w:tcW w:w="1907" w:type="pct"/>
            <w:shd w:val="clear" w:color="auto" w:fill="auto"/>
            <w:vAlign w:val="center"/>
          </w:tcPr>
          <w:p w14:paraId="0CA73D43" w14:textId="01878D59" w:rsidR="00155261" w:rsidRPr="00C83A6F" w:rsidRDefault="00155261" w:rsidP="00155261">
            <w:pPr>
              <w:pStyle w:val="1normal"/>
              <w:rPr>
                <w:color w:val="auto"/>
                <w:sz w:val="20"/>
              </w:rPr>
            </w:pPr>
            <w:r w:rsidRPr="00C83A6F">
              <w:rPr>
                <w:color w:val="auto"/>
                <w:sz w:val="20"/>
                <w:szCs w:val="20"/>
              </w:rPr>
              <w:t>Nghị quyết số 44/2024/NQ-HĐND ngày 06/12/2023 của Hội đồng nhân dân tỉnh</w:t>
            </w:r>
          </w:p>
        </w:tc>
        <w:tc>
          <w:tcPr>
            <w:tcW w:w="669" w:type="pct"/>
            <w:shd w:val="clear" w:color="auto" w:fill="auto"/>
            <w:vAlign w:val="center"/>
          </w:tcPr>
          <w:p w14:paraId="06E5F37B" w14:textId="77D62B03" w:rsidR="00155261" w:rsidRPr="00C83A6F" w:rsidRDefault="00155261" w:rsidP="00155261">
            <w:pPr>
              <w:pStyle w:val="1normal"/>
              <w:jc w:val="center"/>
              <w:rPr>
                <w:color w:val="auto"/>
                <w:sz w:val="20"/>
              </w:rPr>
            </w:pPr>
            <w:r w:rsidRPr="00C83A6F">
              <w:rPr>
                <w:color w:val="auto"/>
                <w:sz w:val="20"/>
              </w:rPr>
              <w:t>Chuyển tiếp. Dự án đã có QĐ CMĐ</w:t>
            </w:r>
          </w:p>
        </w:tc>
      </w:tr>
    </w:tbl>
    <w:p w14:paraId="52F1E53D" w14:textId="747D35C6" w:rsidR="008B13AF" w:rsidRPr="00C83A6F" w:rsidRDefault="008B13AF" w:rsidP="00AB5E43">
      <w:pPr>
        <w:pStyle w:val="1normal"/>
        <w:ind w:firstLine="720"/>
        <w:rPr>
          <w:i/>
          <w:iCs/>
          <w:color w:val="auto"/>
          <w:sz w:val="22"/>
          <w:szCs w:val="20"/>
          <w:lang w:val="vi-VN"/>
        </w:rPr>
      </w:pPr>
      <w:r w:rsidRPr="00C83A6F">
        <w:rPr>
          <w:i/>
          <w:iCs/>
          <w:color w:val="auto"/>
          <w:sz w:val="22"/>
          <w:szCs w:val="20"/>
          <w:lang w:val="vi-VN"/>
        </w:rPr>
        <w:t xml:space="preserve">(*) Các dự án sẽ được thực hiện chuyển mục đích sau khi có Kế hoạch giao rừng, cho thuê rừng, chuyển mục đích sử dụng rừng sang mục đích khác năm </w:t>
      </w:r>
      <w:r w:rsidR="00633C58" w:rsidRPr="00C83A6F">
        <w:rPr>
          <w:i/>
          <w:iCs/>
          <w:color w:val="auto"/>
          <w:sz w:val="22"/>
          <w:szCs w:val="20"/>
          <w:lang w:val="vi-VN"/>
        </w:rPr>
        <w:t>2025</w:t>
      </w:r>
      <w:r w:rsidRPr="00C83A6F">
        <w:rPr>
          <w:i/>
          <w:iCs/>
          <w:color w:val="auto"/>
          <w:sz w:val="22"/>
          <w:szCs w:val="20"/>
          <w:lang w:val="vi-VN"/>
        </w:rPr>
        <w:t xml:space="preserve"> được phê duyệt theo </w:t>
      </w:r>
      <w:r w:rsidR="008B67B6" w:rsidRPr="00C83A6F">
        <w:rPr>
          <w:i/>
          <w:iCs/>
          <w:color w:val="auto"/>
          <w:sz w:val="22"/>
          <w:szCs w:val="20"/>
          <w:lang w:val="vi-VN"/>
        </w:rPr>
        <w:t>Nghị định số 91/2024/NĐ-CP ngày 18/7/2024</w:t>
      </w:r>
      <w:r w:rsidRPr="00C83A6F">
        <w:rPr>
          <w:i/>
          <w:iCs/>
          <w:color w:val="auto"/>
          <w:sz w:val="22"/>
          <w:szCs w:val="20"/>
          <w:lang w:val="vi-VN"/>
        </w:rPr>
        <w:t xml:space="preserve"> của Chính phủ quy định.  </w:t>
      </w:r>
    </w:p>
    <w:p w14:paraId="6B9E245C" w14:textId="52C58999" w:rsidR="00B20BAC" w:rsidRPr="00C83A6F" w:rsidRDefault="00B20BAC" w:rsidP="00AB5E43">
      <w:pPr>
        <w:pStyle w:val="1normal"/>
        <w:ind w:firstLine="720"/>
        <w:rPr>
          <w:color w:val="auto"/>
        </w:rPr>
      </w:pPr>
      <w:r w:rsidRPr="00C83A6F">
        <w:rPr>
          <w:color w:val="auto"/>
        </w:rPr>
        <w:t>Chỉ tiêu phân bổ theo từng đơn vị hành chính cấp xã như sau:</w:t>
      </w:r>
    </w:p>
    <w:p w14:paraId="2CE5CD4B" w14:textId="6FAF91DF" w:rsidR="00B20BAC" w:rsidRPr="00C83A6F" w:rsidRDefault="00B20BAC" w:rsidP="00AB5E43">
      <w:pPr>
        <w:pStyle w:val="1normal"/>
        <w:spacing w:after="120"/>
        <w:ind w:firstLine="720"/>
        <w:rPr>
          <w:b/>
          <w:color w:val="auto"/>
        </w:rPr>
      </w:pPr>
      <w:bookmarkStart w:id="280" w:name="_Toc86321494"/>
      <w:bookmarkStart w:id="281" w:name="_Toc91708540"/>
      <w:bookmarkStart w:id="282" w:name="_Toc187299461"/>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50</w:t>
      </w:r>
      <w:r w:rsidRPr="00C83A6F">
        <w:rPr>
          <w:b/>
          <w:color w:val="auto"/>
        </w:rPr>
        <w:fldChar w:fldCharType="end"/>
      </w:r>
      <w:r w:rsidRPr="00C83A6F">
        <w:rPr>
          <w:b/>
          <w:color w:val="auto"/>
          <w:lang w:val="vi-VN"/>
        </w:rPr>
        <w:t xml:space="preserve">: </w:t>
      </w:r>
      <w:r w:rsidRPr="00C83A6F">
        <w:rPr>
          <w:b/>
          <w:color w:val="auto"/>
        </w:rPr>
        <w:t xml:space="preserve">Kế hoạch sử dụng đất rừng sản xuất năm </w:t>
      </w:r>
      <w:bookmarkEnd w:id="280"/>
      <w:bookmarkEnd w:id="281"/>
      <w:r w:rsidR="00633C58" w:rsidRPr="00C83A6F">
        <w:rPr>
          <w:b/>
          <w:color w:val="auto"/>
        </w:rPr>
        <w:t>2025</w:t>
      </w:r>
      <w:bookmarkEnd w:id="282"/>
    </w:p>
    <w:tbl>
      <w:tblPr>
        <w:tblW w:w="5000" w:type="pct"/>
        <w:tblLook w:val="0000" w:firstRow="0" w:lastRow="0" w:firstColumn="0" w:lastColumn="0" w:noHBand="0" w:noVBand="0"/>
      </w:tblPr>
      <w:tblGrid>
        <w:gridCol w:w="777"/>
        <w:gridCol w:w="2320"/>
        <w:gridCol w:w="2040"/>
        <w:gridCol w:w="1885"/>
        <w:gridCol w:w="2266"/>
      </w:tblGrid>
      <w:tr w:rsidR="00990B04" w:rsidRPr="00C83A6F" w14:paraId="7CB68DB2" w14:textId="77777777" w:rsidTr="00D6148E">
        <w:trPr>
          <w:trHeight w:val="454"/>
          <w:tblHeader/>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17C9C"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49" w:type="pct"/>
            <w:tcBorders>
              <w:top w:val="single" w:sz="4" w:space="0" w:color="auto"/>
              <w:left w:val="nil"/>
              <w:bottom w:val="single" w:sz="4" w:space="0" w:color="auto"/>
              <w:right w:val="single" w:sz="4" w:space="0" w:color="auto"/>
            </w:tcBorders>
            <w:shd w:val="clear" w:color="auto" w:fill="auto"/>
            <w:noWrap/>
            <w:vAlign w:val="center"/>
          </w:tcPr>
          <w:p w14:paraId="5F160F4A"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98" w:type="pct"/>
            <w:tcBorders>
              <w:top w:val="single" w:sz="4" w:space="0" w:color="auto"/>
              <w:left w:val="nil"/>
              <w:bottom w:val="single" w:sz="4" w:space="0" w:color="auto"/>
              <w:right w:val="single" w:sz="4" w:space="0" w:color="auto"/>
            </w:tcBorders>
            <w:shd w:val="clear" w:color="auto" w:fill="auto"/>
            <w:noWrap/>
            <w:vAlign w:val="center"/>
          </w:tcPr>
          <w:p w14:paraId="6C556093" w14:textId="09DC9829" w:rsidR="00B20BAC" w:rsidRPr="00C83A6F" w:rsidRDefault="00B20BAC" w:rsidP="00BB7BB9">
            <w:pPr>
              <w:pStyle w:val="1normal"/>
              <w:jc w:val="center"/>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2266C750" w14:textId="4C455003" w:rsidR="00B20BAC" w:rsidRPr="00C83A6F" w:rsidRDefault="00B20BAC"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5BF90EB8"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155261" w:rsidRPr="00C83A6F" w14:paraId="6EBB25D7" w14:textId="77777777" w:rsidTr="005820F3">
        <w:trPr>
          <w:trHeight w:val="30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0266D23D" w14:textId="77777777" w:rsidR="00155261" w:rsidRPr="00C83A6F" w:rsidRDefault="00155261" w:rsidP="00155261">
            <w:pPr>
              <w:pStyle w:val="1normal"/>
              <w:rPr>
                <w:b/>
                <w:color w:val="auto"/>
                <w:sz w:val="20"/>
                <w:szCs w:val="20"/>
              </w:rPr>
            </w:pPr>
          </w:p>
        </w:tc>
        <w:tc>
          <w:tcPr>
            <w:tcW w:w="1249" w:type="pct"/>
            <w:tcBorders>
              <w:top w:val="nil"/>
              <w:left w:val="nil"/>
              <w:bottom w:val="single" w:sz="4" w:space="0" w:color="auto"/>
              <w:right w:val="single" w:sz="4" w:space="0" w:color="auto"/>
            </w:tcBorders>
            <w:shd w:val="clear" w:color="auto" w:fill="auto"/>
            <w:noWrap/>
            <w:vAlign w:val="center"/>
          </w:tcPr>
          <w:p w14:paraId="3D9C2947" w14:textId="77777777" w:rsidR="00155261" w:rsidRPr="00C83A6F" w:rsidRDefault="00155261" w:rsidP="00155261">
            <w:pPr>
              <w:pStyle w:val="1normal"/>
              <w:rPr>
                <w:b/>
                <w:color w:val="auto"/>
                <w:sz w:val="20"/>
                <w:szCs w:val="20"/>
              </w:rPr>
            </w:pPr>
            <w:r w:rsidRPr="00C83A6F">
              <w:rPr>
                <w:b/>
                <w:color w:val="auto"/>
                <w:sz w:val="20"/>
                <w:szCs w:val="20"/>
              </w:rPr>
              <w:t>Toàn huyện</w:t>
            </w:r>
          </w:p>
        </w:tc>
        <w:tc>
          <w:tcPr>
            <w:tcW w:w="1098" w:type="pct"/>
            <w:tcBorders>
              <w:top w:val="nil"/>
              <w:left w:val="nil"/>
              <w:bottom w:val="single" w:sz="4" w:space="0" w:color="auto"/>
              <w:right w:val="single" w:sz="4" w:space="0" w:color="auto"/>
            </w:tcBorders>
            <w:shd w:val="clear" w:color="auto" w:fill="auto"/>
            <w:noWrap/>
            <w:vAlign w:val="bottom"/>
          </w:tcPr>
          <w:p w14:paraId="2AE86EB3" w14:textId="4C08DBFC" w:rsidR="00155261" w:rsidRPr="00C83A6F" w:rsidRDefault="00155261" w:rsidP="00155261">
            <w:pPr>
              <w:pStyle w:val="1normal"/>
              <w:jc w:val="center"/>
              <w:rPr>
                <w:b/>
                <w:color w:val="auto"/>
                <w:sz w:val="20"/>
                <w:szCs w:val="20"/>
              </w:rPr>
            </w:pPr>
            <w:r w:rsidRPr="00C83A6F">
              <w:rPr>
                <w:b/>
                <w:bCs/>
                <w:color w:val="auto"/>
                <w:sz w:val="20"/>
                <w:szCs w:val="20"/>
              </w:rPr>
              <w:t>19.572,93</w:t>
            </w:r>
          </w:p>
        </w:tc>
        <w:tc>
          <w:tcPr>
            <w:tcW w:w="1015" w:type="pct"/>
            <w:tcBorders>
              <w:top w:val="nil"/>
              <w:left w:val="nil"/>
              <w:bottom w:val="single" w:sz="4" w:space="0" w:color="auto"/>
              <w:right w:val="single" w:sz="4" w:space="0" w:color="auto"/>
            </w:tcBorders>
            <w:shd w:val="clear" w:color="auto" w:fill="auto"/>
            <w:noWrap/>
            <w:vAlign w:val="bottom"/>
          </w:tcPr>
          <w:p w14:paraId="31EB94B5" w14:textId="2102688E" w:rsidR="00155261" w:rsidRPr="00C83A6F" w:rsidRDefault="00155261" w:rsidP="00155261">
            <w:pPr>
              <w:pStyle w:val="1normal"/>
              <w:jc w:val="center"/>
              <w:rPr>
                <w:b/>
                <w:color w:val="auto"/>
                <w:sz w:val="20"/>
                <w:szCs w:val="20"/>
              </w:rPr>
            </w:pPr>
            <w:r w:rsidRPr="00C83A6F">
              <w:rPr>
                <w:b/>
                <w:bCs/>
                <w:color w:val="auto"/>
                <w:sz w:val="20"/>
                <w:szCs w:val="20"/>
              </w:rPr>
              <w:t>19.503,51</w:t>
            </w:r>
          </w:p>
        </w:tc>
        <w:tc>
          <w:tcPr>
            <w:tcW w:w="1220" w:type="pct"/>
            <w:tcBorders>
              <w:top w:val="nil"/>
              <w:left w:val="nil"/>
              <w:bottom w:val="single" w:sz="4" w:space="0" w:color="auto"/>
              <w:right w:val="single" w:sz="4" w:space="0" w:color="auto"/>
            </w:tcBorders>
            <w:shd w:val="clear" w:color="auto" w:fill="auto"/>
            <w:noWrap/>
            <w:vAlign w:val="bottom"/>
          </w:tcPr>
          <w:p w14:paraId="35B4A8C4" w14:textId="4C15B67C" w:rsidR="00155261" w:rsidRPr="00C83A6F" w:rsidRDefault="00155261" w:rsidP="00155261">
            <w:pPr>
              <w:pStyle w:val="1normal"/>
              <w:jc w:val="center"/>
              <w:rPr>
                <w:b/>
                <w:color w:val="auto"/>
                <w:sz w:val="20"/>
                <w:szCs w:val="20"/>
              </w:rPr>
            </w:pPr>
            <w:r w:rsidRPr="00C83A6F">
              <w:rPr>
                <w:b/>
                <w:bCs/>
                <w:color w:val="auto"/>
                <w:sz w:val="20"/>
                <w:szCs w:val="20"/>
              </w:rPr>
              <w:t>-69,42</w:t>
            </w:r>
          </w:p>
        </w:tc>
      </w:tr>
      <w:tr w:rsidR="00155261" w:rsidRPr="00C83A6F" w14:paraId="2FE0B19F" w14:textId="77777777" w:rsidTr="005820F3">
        <w:trPr>
          <w:trHeight w:val="285"/>
        </w:trPr>
        <w:tc>
          <w:tcPr>
            <w:tcW w:w="41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CA7A39E" w14:textId="77777777" w:rsidR="00155261" w:rsidRPr="00C83A6F" w:rsidRDefault="00155261" w:rsidP="00155261">
            <w:pPr>
              <w:pStyle w:val="1normal"/>
              <w:rPr>
                <w:color w:val="auto"/>
                <w:sz w:val="20"/>
                <w:szCs w:val="20"/>
              </w:rPr>
            </w:pPr>
            <w:r w:rsidRPr="00C83A6F">
              <w:rPr>
                <w:color w:val="auto"/>
                <w:sz w:val="20"/>
                <w:szCs w:val="20"/>
              </w:rPr>
              <w:t>1</w:t>
            </w:r>
          </w:p>
        </w:tc>
        <w:tc>
          <w:tcPr>
            <w:tcW w:w="1249" w:type="pct"/>
            <w:tcBorders>
              <w:top w:val="single" w:sz="4" w:space="0" w:color="auto"/>
              <w:left w:val="nil"/>
              <w:bottom w:val="dotted" w:sz="4" w:space="0" w:color="auto"/>
              <w:right w:val="single" w:sz="4" w:space="0" w:color="auto"/>
            </w:tcBorders>
            <w:shd w:val="clear" w:color="auto" w:fill="auto"/>
            <w:noWrap/>
            <w:vAlign w:val="center"/>
          </w:tcPr>
          <w:p w14:paraId="663C9746" w14:textId="77777777" w:rsidR="00155261" w:rsidRPr="00C83A6F" w:rsidRDefault="00155261" w:rsidP="00155261">
            <w:pPr>
              <w:pStyle w:val="1normal"/>
              <w:rPr>
                <w:color w:val="auto"/>
                <w:sz w:val="20"/>
                <w:szCs w:val="20"/>
              </w:rPr>
            </w:pPr>
            <w:r w:rsidRPr="00C83A6F">
              <w:rPr>
                <w:color w:val="auto"/>
                <w:sz w:val="20"/>
                <w:szCs w:val="20"/>
              </w:rPr>
              <w:t>TT. Tân Phú</w:t>
            </w:r>
          </w:p>
        </w:tc>
        <w:tc>
          <w:tcPr>
            <w:tcW w:w="1098" w:type="pct"/>
            <w:tcBorders>
              <w:top w:val="single" w:sz="4" w:space="0" w:color="auto"/>
              <w:left w:val="nil"/>
              <w:bottom w:val="dotted" w:sz="4" w:space="0" w:color="auto"/>
              <w:right w:val="single" w:sz="4" w:space="0" w:color="auto"/>
            </w:tcBorders>
            <w:shd w:val="clear" w:color="auto" w:fill="auto"/>
            <w:noWrap/>
            <w:vAlign w:val="bottom"/>
          </w:tcPr>
          <w:p w14:paraId="3D843F15" w14:textId="4BBC89D4" w:rsidR="00155261" w:rsidRPr="00C83A6F" w:rsidRDefault="00155261" w:rsidP="00155261">
            <w:pPr>
              <w:pStyle w:val="1normal"/>
              <w:jc w:val="center"/>
              <w:rPr>
                <w:color w:val="auto"/>
                <w:sz w:val="20"/>
                <w:szCs w:val="20"/>
              </w:rPr>
            </w:pPr>
            <w:r w:rsidRPr="00C83A6F">
              <w:rPr>
                <w:color w:val="auto"/>
                <w:sz w:val="20"/>
                <w:szCs w:val="20"/>
              </w:rPr>
              <w:t>-</w:t>
            </w:r>
          </w:p>
        </w:tc>
        <w:tc>
          <w:tcPr>
            <w:tcW w:w="1015" w:type="pct"/>
            <w:tcBorders>
              <w:top w:val="single" w:sz="4" w:space="0" w:color="auto"/>
              <w:left w:val="nil"/>
              <w:bottom w:val="dotted" w:sz="4" w:space="0" w:color="auto"/>
              <w:right w:val="single" w:sz="4" w:space="0" w:color="auto"/>
            </w:tcBorders>
            <w:shd w:val="clear" w:color="auto" w:fill="auto"/>
            <w:noWrap/>
            <w:vAlign w:val="bottom"/>
          </w:tcPr>
          <w:p w14:paraId="1574DCA0" w14:textId="79BB91F3" w:rsidR="00155261" w:rsidRPr="00C83A6F" w:rsidRDefault="00155261" w:rsidP="00155261">
            <w:pPr>
              <w:pStyle w:val="1normal"/>
              <w:jc w:val="center"/>
              <w:rPr>
                <w:color w:val="auto"/>
                <w:sz w:val="20"/>
                <w:szCs w:val="20"/>
              </w:rPr>
            </w:pPr>
            <w:r w:rsidRPr="00C83A6F">
              <w:rPr>
                <w:color w:val="auto"/>
                <w:sz w:val="20"/>
                <w:szCs w:val="20"/>
              </w:rPr>
              <w:t>-</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3F40B15A" w14:textId="0FC753EF" w:rsidR="00155261" w:rsidRPr="00C83A6F" w:rsidRDefault="00155261" w:rsidP="00155261">
            <w:pPr>
              <w:pStyle w:val="1normal"/>
              <w:jc w:val="center"/>
              <w:rPr>
                <w:color w:val="auto"/>
                <w:sz w:val="20"/>
                <w:szCs w:val="20"/>
              </w:rPr>
            </w:pPr>
            <w:r w:rsidRPr="00C83A6F">
              <w:rPr>
                <w:color w:val="auto"/>
                <w:sz w:val="20"/>
                <w:szCs w:val="20"/>
              </w:rPr>
              <w:t>-</w:t>
            </w:r>
          </w:p>
        </w:tc>
      </w:tr>
      <w:tr w:rsidR="00155261" w:rsidRPr="00C83A6F" w14:paraId="630C6DA9"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0AF820" w14:textId="77777777" w:rsidR="00155261" w:rsidRPr="00C83A6F" w:rsidRDefault="00155261" w:rsidP="00155261">
            <w:pPr>
              <w:pStyle w:val="1normal"/>
              <w:rPr>
                <w:color w:val="auto"/>
                <w:sz w:val="20"/>
                <w:szCs w:val="20"/>
              </w:rPr>
            </w:pPr>
            <w:r w:rsidRPr="00C83A6F">
              <w:rPr>
                <w:color w:val="auto"/>
                <w:sz w:val="20"/>
                <w:szCs w:val="20"/>
              </w:rPr>
              <w:t>2</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71DDDBE2" w14:textId="77777777" w:rsidR="00155261" w:rsidRPr="00C83A6F" w:rsidRDefault="00155261" w:rsidP="00155261">
            <w:pPr>
              <w:pStyle w:val="1normal"/>
              <w:rPr>
                <w:color w:val="auto"/>
                <w:sz w:val="20"/>
                <w:szCs w:val="20"/>
              </w:rPr>
            </w:pPr>
            <w:r w:rsidRPr="00C83A6F">
              <w:rPr>
                <w:color w:val="auto"/>
                <w:sz w:val="20"/>
                <w:szCs w:val="20"/>
              </w:rPr>
              <w:t>Xã Thuận Lợi</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67495B65" w14:textId="27BE5EA8" w:rsidR="00155261" w:rsidRPr="00C83A6F" w:rsidRDefault="00155261" w:rsidP="00155261">
            <w:pPr>
              <w:pStyle w:val="1normal"/>
              <w:jc w:val="center"/>
              <w:rPr>
                <w:color w:val="auto"/>
                <w:sz w:val="20"/>
                <w:szCs w:val="20"/>
              </w:rPr>
            </w:pPr>
            <w:r w:rsidRPr="00C83A6F">
              <w:rPr>
                <w:color w:val="auto"/>
                <w:sz w:val="20"/>
                <w:szCs w:val="20"/>
              </w:rPr>
              <w:t>-</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044419EC" w14:textId="7AD7E5B0" w:rsidR="00155261" w:rsidRPr="00C83A6F" w:rsidRDefault="00155261" w:rsidP="00155261">
            <w:pPr>
              <w:pStyle w:val="1normal"/>
              <w:jc w:val="center"/>
              <w:rPr>
                <w:color w:val="auto"/>
                <w:sz w:val="20"/>
                <w:szCs w:val="20"/>
              </w:rPr>
            </w:pPr>
            <w:r w:rsidRPr="00C83A6F">
              <w:rPr>
                <w:color w:val="auto"/>
                <w:sz w:val="20"/>
                <w:szCs w:val="20"/>
              </w:rPr>
              <w:t>-</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3A3193F" w14:textId="7F964D77" w:rsidR="00155261" w:rsidRPr="00C83A6F" w:rsidRDefault="00155261" w:rsidP="00155261">
            <w:pPr>
              <w:pStyle w:val="1normal"/>
              <w:jc w:val="center"/>
              <w:rPr>
                <w:color w:val="auto"/>
                <w:sz w:val="20"/>
                <w:szCs w:val="20"/>
              </w:rPr>
            </w:pPr>
            <w:r w:rsidRPr="00C83A6F">
              <w:rPr>
                <w:color w:val="auto"/>
                <w:sz w:val="20"/>
                <w:szCs w:val="20"/>
              </w:rPr>
              <w:t>-</w:t>
            </w:r>
          </w:p>
        </w:tc>
      </w:tr>
      <w:tr w:rsidR="00155261" w:rsidRPr="00C83A6F" w14:paraId="49D72E15"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D7DC2F" w14:textId="77777777" w:rsidR="00155261" w:rsidRPr="00C83A6F" w:rsidRDefault="00155261" w:rsidP="00155261">
            <w:pPr>
              <w:pStyle w:val="1normal"/>
              <w:rPr>
                <w:color w:val="auto"/>
                <w:sz w:val="20"/>
                <w:szCs w:val="20"/>
              </w:rPr>
            </w:pPr>
            <w:r w:rsidRPr="00C83A6F">
              <w:rPr>
                <w:color w:val="auto"/>
                <w:sz w:val="20"/>
                <w:szCs w:val="20"/>
              </w:rPr>
              <w:t>3</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6A26F793" w14:textId="77777777" w:rsidR="00155261" w:rsidRPr="00C83A6F" w:rsidRDefault="00155261" w:rsidP="00155261">
            <w:pPr>
              <w:pStyle w:val="1normal"/>
              <w:rPr>
                <w:color w:val="auto"/>
                <w:sz w:val="20"/>
                <w:szCs w:val="20"/>
              </w:rPr>
            </w:pPr>
            <w:r w:rsidRPr="00C83A6F">
              <w:rPr>
                <w:color w:val="auto"/>
                <w:sz w:val="20"/>
                <w:szCs w:val="20"/>
              </w:rPr>
              <w:t>Xã Đồng Tâm</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73F4B005" w14:textId="1E68B9E8" w:rsidR="00155261" w:rsidRPr="00C83A6F" w:rsidRDefault="00155261" w:rsidP="00155261">
            <w:pPr>
              <w:pStyle w:val="1normal"/>
              <w:jc w:val="center"/>
              <w:rPr>
                <w:color w:val="auto"/>
                <w:sz w:val="20"/>
                <w:szCs w:val="20"/>
              </w:rPr>
            </w:pPr>
            <w:r w:rsidRPr="00C83A6F">
              <w:rPr>
                <w:color w:val="auto"/>
                <w:sz w:val="20"/>
                <w:szCs w:val="20"/>
              </w:rPr>
              <w:t>33,03</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0D11A60F" w14:textId="400872D4" w:rsidR="00155261" w:rsidRPr="00C83A6F" w:rsidRDefault="00155261" w:rsidP="00155261">
            <w:pPr>
              <w:pStyle w:val="1normal"/>
              <w:jc w:val="center"/>
              <w:rPr>
                <w:color w:val="auto"/>
                <w:sz w:val="20"/>
                <w:szCs w:val="20"/>
              </w:rPr>
            </w:pPr>
            <w:r w:rsidRPr="00C83A6F">
              <w:rPr>
                <w:color w:val="auto"/>
                <w:sz w:val="20"/>
                <w:szCs w:val="20"/>
              </w:rPr>
              <w:t>33,03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91C32D6" w14:textId="1DA5E84F" w:rsidR="00155261" w:rsidRPr="00C83A6F" w:rsidRDefault="00155261" w:rsidP="00155261">
            <w:pPr>
              <w:pStyle w:val="1normal"/>
              <w:jc w:val="center"/>
              <w:rPr>
                <w:color w:val="auto"/>
                <w:sz w:val="20"/>
                <w:szCs w:val="20"/>
              </w:rPr>
            </w:pPr>
            <w:r w:rsidRPr="00C83A6F">
              <w:rPr>
                <w:color w:val="auto"/>
                <w:sz w:val="20"/>
                <w:szCs w:val="20"/>
              </w:rPr>
              <w:t>0,00</w:t>
            </w:r>
          </w:p>
        </w:tc>
      </w:tr>
      <w:tr w:rsidR="00155261" w:rsidRPr="00C83A6F" w14:paraId="4C5A9602"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0FBCA9" w14:textId="77777777" w:rsidR="00155261" w:rsidRPr="00C83A6F" w:rsidRDefault="00155261" w:rsidP="00155261">
            <w:pPr>
              <w:pStyle w:val="1normal"/>
              <w:rPr>
                <w:color w:val="auto"/>
                <w:sz w:val="20"/>
                <w:szCs w:val="20"/>
              </w:rPr>
            </w:pPr>
            <w:r w:rsidRPr="00C83A6F">
              <w:rPr>
                <w:color w:val="auto"/>
                <w:sz w:val="20"/>
                <w:szCs w:val="20"/>
              </w:rPr>
              <w:t>4</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79C581D9" w14:textId="77777777" w:rsidR="00155261" w:rsidRPr="00C83A6F" w:rsidRDefault="00155261" w:rsidP="00155261">
            <w:pPr>
              <w:pStyle w:val="1normal"/>
              <w:rPr>
                <w:color w:val="auto"/>
                <w:sz w:val="20"/>
                <w:szCs w:val="20"/>
              </w:rPr>
            </w:pPr>
            <w:r w:rsidRPr="00C83A6F">
              <w:rPr>
                <w:color w:val="auto"/>
                <w:sz w:val="20"/>
                <w:szCs w:val="20"/>
              </w:rPr>
              <w:t>Xã Tân Phước</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29135599" w14:textId="2A327047" w:rsidR="00155261" w:rsidRPr="00C83A6F" w:rsidRDefault="00155261" w:rsidP="00155261">
            <w:pPr>
              <w:pStyle w:val="1normal"/>
              <w:jc w:val="center"/>
              <w:rPr>
                <w:color w:val="auto"/>
                <w:sz w:val="20"/>
                <w:szCs w:val="20"/>
              </w:rPr>
            </w:pPr>
            <w:r w:rsidRPr="00C83A6F">
              <w:rPr>
                <w:color w:val="auto"/>
                <w:sz w:val="20"/>
                <w:szCs w:val="20"/>
              </w:rPr>
              <w:t>3.983,54</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65C79A7B" w14:textId="58CB47F8" w:rsidR="00155261" w:rsidRPr="00C83A6F" w:rsidRDefault="00155261" w:rsidP="00155261">
            <w:pPr>
              <w:pStyle w:val="1normal"/>
              <w:jc w:val="center"/>
              <w:rPr>
                <w:color w:val="auto"/>
                <w:sz w:val="20"/>
                <w:szCs w:val="20"/>
              </w:rPr>
            </w:pPr>
            <w:r w:rsidRPr="00C83A6F">
              <w:rPr>
                <w:color w:val="auto"/>
                <w:sz w:val="20"/>
                <w:szCs w:val="20"/>
              </w:rPr>
              <w:t>3.983,54</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57E60F6" w14:textId="74D4A89B" w:rsidR="00155261" w:rsidRPr="00C83A6F" w:rsidRDefault="00155261" w:rsidP="00155261">
            <w:pPr>
              <w:pStyle w:val="1normal"/>
              <w:jc w:val="center"/>
              <w:rPr>
                <w:color w:val="auto"/>
                <w:sz w:val="20"/>
                <w:szCs w:val="20"/>
              </w:rPr>
            </w:pPr>
            <w:r w:rsidRPr="00C83A6F">
              <w:rPr>
                <w:color w:val="auto"/>
                <w:sz w:val="20"/>
                <w:szCs w:val="20"/>
              </w:rPr>
              <w:t>0,00</w:t>
            </w:r>
          </w:p>
        </w:tc>
      </w:tr>
      <w:tr w:rsidR="00155261" w:rsidRPr="00C83A6F" w14:paraId="54C3F107"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399FFF" w14:textId="77777777" w:rsidR="00155261" w:rsidRPr="00C83A6F" w:rsidRDefault="00155261" w:rsidP="00155261">
            <w:pPr>
              <w:pStyle w:val="1normal"/>
              <w:rPr>
                <w:color w:val="auto"/>
                <w:sz w:val="20"/>
                <w:szCs w:val="20"/>
              </w:rPr>
            </w:pPr>
            <w:r w:rsidRPr="00C83A6F">
              <w:rPr>
                <w:color w:val="auto"/>
                <w:sz w:val="20"/>
                <w:szCs w:val="20"/>
              </w:rPr>
              <w:t>5</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1FBBC83D" w14:textId="77777777" w:rsidR="00155261" w:rsidRPr="00C83A6F" w:rsidRDefault="00155261" w:rsidP="00155261">
            <w:pPr>
              <w:pStyle w:val="1normal"/>
              <w:rPr>
                <w:color w:val="auto"/>
                <w:sz w:val="20"/>
                <w:szCs w:val="20"/>
              </w:rPr>
            </w:pPr>
            <w:r w:rsidRPr="00C83A6F">
              <w:rPr>
                <w:color w:val="auto"/>
                <w:sz w:val="20"/>
                <w:szCs w:val="20"/>
              </w:rPr>
              <w:t>Xã Tân Hưng</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01FD9465" w14:textId="2E0FAA46" w:rsidR="00155261" w:rsidRPr="00C83A6F" w:rsidRDefault="00155261" w:rsidP="00155261">
            <w:pPr>
              <w:pStyle w:val="1normal"/>
              <w:jc w:val="center"/>
              <w:rPr>
                <w:color w:val="auto"/>
                <w:sz w:val="20"/>
                <w:szCs w:val="20"/>
              </w:rPr>
            </w:pPr>
            <w:r w:rsidRPr="00C83A6F">
              <w:rPr>
                <w:color w:val="auto"/>
                <w:sz w:val="20"/>
                <w:szCs w:val="20"/>
              </w:rPr>
              <w:t>4.028,29</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78329E0F" w14:textId="75877492" w:rsidR="00155261" w:rsidRPr="00C83A6F" w:rsidRDefault="00155261" w:rsidP="00155261">
            <w:pPr>
              <w:pStyle w:val="1normal"/>
              <w:jc w:val="center"/>
              <w:rPr>
                <w:color w:val="auto"/>
                <w:sz w:val="20"/>
                <w:szCs w:val="20"/>
              </w:rPr>
            </w:pPr>
            <w:r w:rsidRPr="00C83A6F">
              <w:rPr>
                <w:color w:val="auto"/>
                <w:sz w:val="20"/>
                <w:szCs w:val="20"/>
              </w:rPr>
              <w:t>3.990,29</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8E6AE92" w14:textId="7D00E044" w:rsidR="00155261" w:rsidRPr="00C83A6F" w:rsidRDefault="00155261" w:rsidP="00155261">
            <w:pPr>
              <w:pStyle w:val="1normal"/>
              <w:jc w:val="center"/>
              <w:rPr>
                <w:color w:val="auto"/>
                <w:sz w:val="20"/>
                <w:szCs w:val="20"/>
              </w:rPr>
            </w:pPr>
            <w:r w:rsidRPr="00C83A6F">
              <w:rPr>
                <w:color w:val="auto"/>
                <w:sz w:val="20"/>
                <w:szCs w:val="20"/>
              </w:rPr>
              <w:t>-38,00</w:t>
            </w:r>
          </w:p>
        </w:tc>
      </w:tr>
      <w:tr w:rsidR="00155261" w:rsidRPr="00C83A6F" w14:paraId="11072EBC"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C027926" w14:textId="77777777" w:rsidR="00155261" w:rsidRPr="00C83A6F" w:rsidRDefault="00155261" w:rsidP="00155261">
            <w:pPr>
              <w:pStyle w:val="1normal"/>
              <w:rPr>
                <w:color w:val="auto"/>
                <w:sz w:val="20"/>
                <w:szCs w:val="20"/>
              </w:rPr>
            </w:pPr>
            <w:r w:rsidRPr="00C83A6F">
              <w:rPr>
                <w:color w:val="auto"/>
                <w:sz w:val="20"/>
                <w:szCs w:val="20"/>
              </w:rPr>
              <w:t>6</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05EE9E52" w14:textId="77777777" w:rsidR="00155261" w:rsidRPr="00C83A6F" w:rsidRDefault="00155261" w:rsidP="00155261">
            <w:pPr>
              <w:pStyle w:val="1normal"/>
              <w:rPr>
                <w:color w:val="auto"/>
                <w:sz w:val="20"/>
                <w:szCs w:val="20"/>
              </w:rPr>
            </w:pPr>
            <w:r w:rsidRPr="00C83A6F">
              <w:rPr>
                <w:color w:val="auto"/>
                <w:sz w:val="20"/>
                <w:szCs w:val="20"/>
              </w:rPr>
              <w:t>Xã Tân Lợi</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2E3C587A" w14:textId="7579CC0C" w:rsidR="00155261" w:rsidRPr="00C83A6F" w:rsidRDefault="00155261" w:rsidP="00155261">
            <w:pPr>
              <w:pStyle w:val="1normal"/>
              <w:jc w:val="center"/>
              <w:rPr>
                <w:color w:val="auto"/>
                <w:sz w:val="20"/>
                <w:szCs w:val="20"/>
              </w:rPr>
            </w:pPr>
            <w:r w:rsidRPr="00C83A6F">
              <w:rPr>
                <w:color w:val="auto"/>
                <w:sz w:val="20"/>
                <w:szCs w:val="20"/>
              </w:rPr>
              <w:t>5.122,83</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5C1B0BFF" w14:textId="7C839F71" w:rsidR="00155261" w:rsidRPr="00C83A6F" w:rsidRDefault="00155261" w:rsidP="00155261">
            <w:pPr>
              <w:pStyle w:val="1normal"/>
              <w:jc w:val="center"/>
              <w:rPr>
                <w:color w:val="auto"/>
                <w:sz w:val="20"/>
                <w:szCs w:val="20"/>
              </w:rPr>
            </w:pPr>
            <w:r w:rsidRPr="00C83A6F">
              <w:rPr>
                <w:color w:val="auto"/>
                <w:sz w:val="20"/>
                <w:szCs w:val="20"/>
              </w:rPr>
              <w:t>5.122,83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4A82103" w14:textId="1CA24AE7" w:rsidR="00155261" w:rsidRPr="00C83A6F" w:rsidRDefault="00155261" w:rsidP="00155261">
            <w:pPr>
              <w:pStyle w:val="1normal"/>
              <w:jc w:val="center"/>
              <w:rPr>
                <w:color w:val="auto"/>
                <w:sz w:val="20"/>
                <w:szCs w:val="20"/>
              </w:rPr>
            </w:pPr>
            <w:r w:rsidRPr="00C83A6F">
              <w:rPr>
                <w:color w:val="auto"/>
                <w:sz w:val="20"/>
                <w:szCs w:val="20"/>
              </w:rPr>
              <w:t>0,00</w:t>
            </w:r>
          </w:p>
        </w:tc>
      </w:tr>
      <w:tr w:rsidR="00155261" w:rsidRPr="00C83A6F" w14:paraId="4BD4286B"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B989014" w14:textId="77777777" w:rsidR="00155261" w:rsidRPr="00C83A6F" w:rsidRDefault="00155261" w:rsidP="00155261">
            <w:pPr>
              <w:pStyle w:val="1normal"/>
              <w:rPr>
                <w:color w:val="auto"/>
                <w:sz w:val="20"/>
                <w:szCs w:val="20"/>
              </w:rPr>
            </w:pPr>
            <w:r w:rsidRPr="00C83A6F">
              <w:rPr>
                <w:color w:val="auto"/>
                <w:sz w:val="20"/>
                <w:szCs w:val="20"/>
              </w:rPr>
              <w:t>7</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06DC286F" w14:textId="77777777" w:rsidR="00155261" w:rsidRPr="00C83A6F" w:rsidRDefault="00155261" w:rsidP="00155261">
            <w:pPr>
              <w:pStyle w:val="1normal"/>
              <w:rPr>
                <w:color w:val="auto"/>
                <w:sz w:val="20"/>
                <w:szCs w:val="20"/>
              </w:rPr>
            </w:pPr>
            <w:r w:rsidRPr="00C83A6F">
              <w:rPr>
                <w:color w:val="auto"/>
                <w:sz w:val="20"/>
                <w:szCs w:val="20"/>
              </w:rPr>
              <w:t>Xã Tân Lập</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4707E3A5" w14:textId="743CFB30" w:rsidR="00155261" w:rsidRPr="00C83A6F" w:rsidRDefault="00155261" w:rsidP="00155261">
            <w:pPr>
              <w:pStyle w:val="1normal"/>
              <w:jc w:val="center"/>
              <w:rPr>
                <w:color w:val="auto"/>
                <w:sz w:val="20"/>
                <w:szCs w:val="20"/>
              </w:rPr>
            </w:pPr>
            <w:r w:rsidRPr="00C83A6F">
              <w:rPr>
                <w:color w:val="auto"/>
                <w:sz w:val="20"/>
                <w:szCs w:val="20"/>
              </w:rPr>
              <w:t>-</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14B5090F" w14:textId="7B6D8DE0" w:rsidR="00155261" w:rsidRPr="00C83A6F" w:rsidRDefault="00155261" w:rsidP="00155261">
            <w:pPr>
              <w:pStyle w:val="1normal"/>
              <w:jc w:val="center"/>
              <w:rPr>
                <w:color w:val="auto"/>
                <w:sz w:val="20"/>
                <w:szCs w:val="20"/>
              </w:rPr>
            </w:pPr>
            <w:r w:rsidRPr="00C83A6F">
              <w:rPr>
                <w:color w:val="auto"/>
                <w:sz w:val="20"/>
                <w:szCs w:val="20"/>
              </w:rPr>
              <w:t>-</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0294F4F" w14:textId="618B0344" w:rsidR="00155261" w:rsidRPr="00C83A6F" w:rsidRDefault="00155261" w:rsidP="00155261">
            <w:pPr>
              <w:pStyle w:val="1normal"/>
              <w:jc w:val="center"/>
              <w:rPr>
                <w:color w:val="auto"/>
                <w:sz w:val="20"/>
                <w:szCs w:val="20"/>
              </w:rPr>
            </w:pPr>
            <w:r w:rsidRPr="00C83A6F">
              <w:rPr>
                <w:color w:val="auto"/>
                <w:sz w:val="20"/>
                <w:szCs w:val="20"/>
              </w:rPr>
              <w:t>-</w:t>
            </w:r>
          </w:p>
        </w:tc>
      </w:tr>
      <w:tr w:rsidR="00155261" w:rsidRPr="00C83A6F" w14:paraId="74D02DB3"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1F7CD9" w14:textId="77777777" w:rsidR="00155261" w:rsidRPr="00C83A6F" w:rsidRDefault="00155261" w:rsidP="00155261">
            <w:pPr>
              <w:pStyle w:val="1normal"/>
              <w:rPr>
                <w:color w:val="auto"/>
                <w:sz w:val="20"/>
                <w:szCs w:val="20"/>
              </w:rPr>
            </w:pPr>
            <w:r w:rsidRPr="00C83A6F">
              <w:rPr>
                <w:color w:val="auto"/>
                <w:sz w:val="20"/>
                <w:szCs w:val="20"/>
              </w:rPr>
              <w:t>8</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440548E1" w14:textId="77777777" w:rsidR="00155261" w:rsidRPr="00C83A6F" w:rsidRDefault="00155261" w:rsidP="00155261">
            <w:pPr>
              <w:pStyle w:val="1normal"/>
              <w:rPr>
                <w:color w:val="auto"/>
                <w:sz w:val="20"/>
                <w:szCs w:val="20"/>
              </w:rPr>
            </w:pPr>
            <w:r w:rsidRPr="00C83A6F">
              <w:rPr>
                <w:color w:val="auto"/>
                <w:sz w:val="20"/>
                <w:szCs w:val="20"/>
              </w:rPr>
              <w:t>Xã Tân Hòa</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19C9B47C" w14:textId="56A591A3" w:rsidR="00155261" w:rsidRPr="00C83A6F" w:rsidRDefault="00155261" w:rsidP="00155261">
            <w:pPr>
              <w:pStyle w:val="1normal"/>
              <w:jc w:val="center"/>
              <w:rPr>
                <w:color w:val="auto"/>
                <w:sz w:val="20"/>
                <w:szCs w:val="20"/>
              </w:rPr>
            </w:pPr>
            <w:r w:rsidRPr="00C83A6F">
              <w:rPr>
                <w:color w:val="auto"/>
                <w:sz w:val="20"/>
                <w:szCs w:val="20"/>
              </w:rPr>
              <w:t>6.354,65</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6A1DBD3B" w14:textId="724C78F9" w:rsidR="00155261" w:rsidRPr="00C83A6F" w:rsidRDefault="00155261" w:rsidP="00155261">
            <w:pPr>
              <w:pStyle w:val="1normal"/>
              <w:jc w:val="center"/>
              <w:rPr>
                <w:color w:val="auto"/>
                <w:sz w:val="20"/>
                <w:szCs w:val="20"/>
              </w:rPr>
            </w:pPr>
            <w:r w:rsidRPr="00C83A6F">
              <w:rPr>
                <w:color w:val="auto"/>
                <w:sz w:val="20"/>
                <w:szCs w:val="20"/>
              </w:rPr>
              <w:t>6.323,23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1F16584" w14:textId="1AE78964" w:rsidR="00155261" w:rsidRPr="00C83A6F" w:rsidRDefault="00155261" w:rsidP="00155261">
            <w:pPr>
              <w:pStyle w:val="1normal"/>
              <w:jc w:val="center"/>
              <w:rPr>
                <w:color w:val="auto"/>
                <w:sz w:val="20"/>
                <w:szCs w:val="20"/>
              </w:rPr>
            </w:pPr>
            <w:r w:rsidRPr="00C83A6F">
              <w:rPr>
                <w:color w:val="auto"/>
                <w:sz w:val="20"/>
                <w:szCs w:val="20"/>
              </w:rPr>
              <w:t>-31,42</w:t>
            </w:r>
          </w:p>
        </w:tc>
      </w:tr>
      <w:tr w:rsidR="00155261" w:rsidRPr="00C83A6F" w14:paraId="2BB4A930"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176276E" w14:textId="77777777" w:rsidR="00155261" w:rsidRPr="00C83A6F" w:rsidRDefault="00155261" w:rsidP="00155261">
            <w:pPr>
              <w:pStyle w:val="1normal"/>
              <w:rPr>
                <w:color w:val="auto"/>
                <w:sz w:val="20"/>
                <w:szCs w:val="20"/>
              </w:rPr>
            </w:pPr>
            <w:r w:rsidRPr="00C83A6F">
              <w:rPr>
                <w:color w:val="auto"/>
                <w:sz w:val="20"/>
                <w:szCs w:val="20"/>
              </w:rPr>
              <w:t>9</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5CD3AD75" w14:textId="77777777" w:rsidR="00155261" w:rsidRPr="00C83A6F" w:rsidRDefault="00155261" w:rsidP="00155261">
            <w:pPr>
              <w:pStyle w:val="1normal"/>
              <w:rPr>
                <w:color w:val="auto"/>
                <w:sz w:val="20"/>
                <w:szCs w:val="20"/>
              </w:rPr>
            </w:pPr>
            <w:r w:rsidRPr="00C83A6F">
              <w:rPr>
                <w:color w:val="auto"/>
                <w:sz w:val="20"/>
                <w:szCs w:val="20"/>
              </w:rPr>
              <w:t>Xã Thuận Phú</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3FB23D24" w14:textId="2BEA3002" w:rsidR="00155261" w:rsidRPr="00C83A6F" w:rsidRDefault="00155261" w:rsidP="00155261">
            <w:pPr>
              <w:pStyle w:val="1normal"/>
              <w:jc w:val="center"/>
              <w:rPr>
                <w:color w:val="auto"/>
                <w:sz w:val="20"/>
                <w:szCs w:val="20"/>
              </w:rPr>
            </w:pPr>
            <w:r w:rsidRPr="00C83A6F">
              <w:rPr>
                <w:color w:val="auto"/>
                <w:sz w:val="20"/>
                <w:szCs w:val="20"/>
              </w:rPr>
              <w:t>-</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33E06D8A" w14:textId="0E8D3C03" w:rsidR="00155261" w:rsidRPr="00C83A6F" w:rsidRDefault="00155261" w:rsidP="00155261">
            <w:pPr>
              <w:pStyle w:val="1normal"/>
              <w:jc w:val="center"/>
              <w:rPr>
                <w:color w:val="auto"/>
                <w:sz w:val="20"/>
                <w:szCs w:val="20"/>
              </w:rPr>
            </w:pPr>
            <w:r w:rsidRPr="00C83A6F">
              <w:rPr>
                <w:color w:val="auto"/>
                <w:sz w:val="20"/>
                <w:szCs w:val="20"/>
              </w:rPr>
              <w:t>-</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3D70A58" w14:textId="5A1C2692" w:rsidR="00155261" w:rsidRPr="00C83A6F" w:rsidRDefault="00155261" w:rsidP="00155261">
            <w:pPr>
              <w:pStyle w:val="1normal"/>
              <w:jc w:val="center"/>
              <w:rPr>
                <w:color w:val="auto"/>
                <w:sz w:val="20"/>
                <w:szCs w:val="20"/>
              </w:rPr>
            </w:pPr>
            <w:r w:rsidRPr="00C83A6F">
              <w:rPr>
                <w:color w:val="auto"/>
                <w:sz w:val="20"/>
                <w:szCs w:val="20"/>
              </w:rPr>
              <w:t>-</w:t>
            </w:r>
          </w:p>
        </w:tc>
      </w:tr>
      <w:tr w:rsidR="00155261" w:rsidRPr="00C83A6F" w14:paraId="1EC4BA0F" w14:textId="77777777" w:rsidTr="005820F3">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CB5A66" w14:textId="77777777" w:rsidR="00155261" w:rsidRPr="00C83A6F" w:rsidRDefault="00155261" w:rsidP="00155261">
            <w:pPr>
              <w:pStyle w:val="1normal"/>
              <w:rPr>
                <w:color w:val="auto"/>
                <w:sz w:val="20"/>
                <w:szCs w:val="20"/>
              </w:rPr>
            </w:pPr>
            <w:r w:rsidRPr="00C83A6F">
              <w:rPr>
                <w:color w:val="auto"/>
                <w:sz w:val="20"/>
                <w:szCs w:val="20"/>
              </w:rPr>
              <w:t>10</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3057CB3B" w14:textId="77777777" w:rsidR="00155261" w:rsidRPr="00C83A6F" w:rsidRDefault="00155261" w:rsidP="00155261">
            <w:pPr>
              <w:pStyle w:val="1normal"/>
              <w:rPr>
                <w:color w:val="auto"/>
                <w:sz w:val="20"/>
                <w:szCs w:val="20"/>
              </w:rPr>
            </w:pPr>
            <w:r w:rsidRPr="00C83A6F">
              <w:rPr>
                <w:color w:val="auto"/>
                <w:sz w:val="20"/>
                <w:szCs w:val="20"/>
              </w:rPr>
              <w:t>Xã Đồng Tiến</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331C578C" w14:textId="7FE3792B" w:rsidR="00155261" w:rsidRPr="00C83A6F" w:rsidRDefault="00155261" w:rsidP="00155261">
            <w:pPr>
              <w:pStyle w:val="1normal"/>
              <w:jc w:val="center"/>
              <w:rPr>
                <w:color w:val="auto"/>
                <w:sz w:val="20"/>
                <w:szCs w:val="20"/>
              </w:rPr>
            </w:pPr>
            <w:r w:rsidRPr="00C83A6F">
              <w:rPr>
                <w:color w:val="auto"/>
                <w:sz w:val="20"/>
                <w:szCs w:val="20"/>
              </w:rPr>
              <w:t>50,59</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615769C7" w14:textId="71AFE3E7" w:rsidR="00155261" w:rsidRPr="00C83A6F" w:rsidRDefault="00155261" w:rsidP="00155261">
            <w:pPr>
              <w:pStyle w:val="1normal"/>
              <w:jc w:val="center"/>
              <w:rPr>
                <w:color w:val="auto"/>
                <w:sz w:val="20"/>
                <w:szCs w:val="20"/>
              </w:rPr>
            </w:pPr>
            <w:r w:rsidRPr="00C83A6F">
              <w:rPr>
                <w:color w:val="auto"/>
                <w:sz w:val="20"/>
                <w:szCs w:val="20"/>
              </w:rPr>
              <w:t>50,59</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181E1EA" w14:textId="0CEE1E08" w:rsidR="00155261" w:rsidRPr="00C83A6F" w:rsidRDefault="00155261" w:rsidP="00155261">
            <w:pPr>
              <w:pStyle w:val="1normal"/>
              <w:jc w:val="center"/>
              <w:rPr>
                <w:color w:val="auto"/>
                <w:sz w:val="20"/>
                <w:szCs w:val="20"/>
              </w:rPr>
            </w:pPr>
            <w:r w:rsidRPr="00C83A6F">
              <w:rPr>
                <w:color w:val="auto"/>
                <w:sz w:val="20"/>
                <w:szCs w:val="20"/>
              </w:rPr>
              <w:t>0,00</w:t>
            </w:r>
          </w:p>
        </w:tc>
      </w:tr>
      <w:tr w:rsidR="00155261" w:rsidRPr="00C83A6F" w14:paraId="013C4844" w14:textId="77777777" w:rsidTr="005820F3">
        <w:trPr>
          <w:trHeight w:val="285"/>
        </w:trPr>
        <w:tc>
          <w:tcPr>
            <w:tcW w:w="41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C228239" w14:textId="77777777" w:rsidR="00155261" w:rsidRPr="00C83A6F" w:rsidRDefault="00155261" w:rsidP="00155261">
            <w:pPr>
              <w:pStyle w:val="1normal"/>
              <w:rPr>
                <w:color w:val="auto"/>
                <w:sz w:val="20"/>
                <w:szCs w:val="20"/>
              </w:rPr>
            </w:pPr>
            <w:r w:rsidRPr="00C83A6F">
              <w:rPr>
                <w:color w:val="auto"/>
                <w:sz w:val="20"/>
                <w:szCs w:val="20"/>
              </w:rPr>
              <w:t>11</w:t>
            </w:r>
          </w:p>
        </w:tc>
        <w:tc>
          <w:tcPr>
            <w:tcW w:w="1249" w:type="pct"/>
            <w:tcBorders>
              <w:top w:val="dotted" w:sz="4" w:space="0" w:color="auto"/>
              <w:left w:val="nil"/>
              <w:bottom w:val="single" w:sz="4" w:space="0" w:color="auto"/>
              <w:right w:val="single" w:sz="4" w:space="0" w:color="auto"/>
            </w:tcBorders>
            <w:shd w:val="clear" w:color="auto" w:fill="auto"/>
            <w:noWrap/>
            <w:vAlign w:val="center"/>
          </w:tcPr>
          <w:p w14:paraId="52EACE6D" w14:textId="77777777" w:rsidR="00155261" w:rsidRPr="00C83A6F" w:rsidRDefault="00155261" w:rsidP="00155261">
            <w:pPr>
              <w:pStyle w:val="1normal"/>
              <w:rPr>
                <w:color w:val="auto"/>
                <w:sz w:val="20"/>
                <w:szCs w:val="20"/>
              </w:rPr>
            </w:pPr>
            <w:r w:rsidRPr="00C83A6F">
              <w:rPr>
                <w:color w:val="auto"/>
                <w:sz w:val="20"/>
                <w:szCs w:val="20"/>
              </w:rPr>
              <w:t>Xã Tân Tiến</w:t>
            </w:r>
          </w:p>
        </w:tc>
        <w:tc>
          <w:tcPr>
            <w:tcW w:w="1098" w:type="pct"/>
            <w:tcBorders>
              <w:top w:val="dotted" w:sz="4" w:space="0" w:color="auto"/>
              <w:left w:val="nil"/>
              <w:bottom w:val="single" w:sz="4" w:space="0" w:color="auto"/>
              <w:right w:val="single" w:sz="4" w:space="0" w:color="auto"/>
            </w:tcBorders>
            <w:shd w:val="clear" w:color="auto" w:fill="auto"/>
            <w:noWrap/>
            <w:vAlign w:val="bottom"/>
          </w:tcPr>
          <w:p w14:paraId="14FE000B" w14:textId="039CA4D0" w:rsidR="00155261" w:rsidRPr="00C83A6F" w:rsidRDefault="00155261" w:rsidP="00155261">
            <w:pPr>
              <w:pStyle w:val="1normal"/>
              <w:jc w:val="center"/>
              <w:rPr>
                <w:color w:val="auto"/>
                <w:sz w:val="20"/>
                <w:szCs w:val="20"/>
              </w:rPr>
            </w:pPr>
            <w:r w:rsidRPr="00C83A6F">
              <w:rPr>
                <w:color w:val="auto"/>
                <w:sz w:val="20"/>
                <w:szCs w:val="20"/>
              </w:rPr>
              <w:t>-</w:t>
            </w:r>
          </w:p>
        </w:tc>
        <w:tc>
          <w:tcPr>
            <w:tcW w:w="1015" w:type="pct"/>
            <w:tcBorders>
              <w:top w:val="dotted" w:sz="4" w:space="0" w:color="auto"/>
              <w:left w:val="nil"/>
              <w:bottom w:val="single" w:sz="4" w:space="0" w:color="auto"/>
              <w:right w:val="single" w:sz="4" w:space="0" w:color="auto"/>
            </w:tcBorders>
            <w:shd w:val="clear" w:color="auto" w:fill="auto"/>
            <w:noWrap/>
            <w:vAlign w:val="bottom"/>
          </w:tcPr>
          <w:p w14:paraId="6F5474AB" w14:textId="55AD26D8" w:rsidR="00155261" w:rsidRPr="00C83A6F" w:rsidRDefault="00155261" w:rsidP="00155261">
            <w:pPr>
              <w:pStyle w:val="1normal"/>
              <w:jc w:val="center"/>
              <w:rPr>
                <w:color w:val="auto"/>
                <w:sz w:val="20"/>
                <w:szCs w:val="20"/>
              </w:rPr>
            </w:pPr>
            <w:r w:rsidRPr="00C83A6F">
              <w:rPr>
                <w:color w:val="auto"/>
                <w:sz w:val="20"/>
                <w:szCs w:val="20"/>
              </w:rPr>
              <w:t>-</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160CB9B0" w14:textId="27A2962C" w:rsidR="00155261" w:rsidRPr="00C83A6F" w:rsidRDefault="00155261" w:rsidP="00155261">
            <w:pPr>
              <w:pStyle w:val="1normal"/>
              <w:jc w:val="center"/>
              <w:rPr>
                <w:color w:val="auto"/>
                <w:sz w:val="20"/>
                <w:szCs w:val="20"/>
              </w:rPr>
            </w:pPr>
            <w:r w:rsidRPr="00C83A6F">
              <w:rPr>
                <w:color w:val="auto"/>
                <w:sz w:val="20"/>
                <w:szCs w:val="20"/>
              </w:rPr>
              <w:t>-</w:t>
            </w:r>
          </w:p>
        </w:tc>
      </w:tr>
    </w:tbl>
    <w:p w14:paraId="287FA586" w14:textId="6CAD6E3A" w:rsidR="00D06873" w:rsidRPr="00C83A6F" w:rsidRDefault="00D06873" w:rsidP="00D06873">
      <w:pPr>
        <w:pStyle w:val="ListParagraph"/>
        <w:widowControl w:val="0"/>
        <w:numPr>
          <w:ilvl w:val="0"/>
          <w:numId w:val="9"/>
        </w:numPr>
        <w:spacing w:before="120" w:after="180"/>
        <w:jc w:val="left"/>
        <w:rPr>
          <w:rFonts w:ascii="Times New Roman" w:hAnsi="Times New Roman" w:cs="Times New Roman"/>
          <w:i/>
          <w:sz w:val="28"/>
          <w:szCs w:val="28"/>
        </w:rPr>
      </w:pPr>
      <w:r w:rsidRPr="00C83A6F">
        <w:rPr>
          <w:rFonts w:ascii="Times New Roman" w:eastAsia="Times New Roman" w:hAnsi="Times New Roman" w:cs="Times New Roman"/>
          <w:b/>
          <w:i/>
          <w:sz w:val="26"/>
          <w:szCs w:val="26"/>
          <w:lang w:val="pt-BR"/>
        </w:rPr>
        <w:t>Đất nuôi trồng thủy sản:</w:t>
      </w:r>
    </w:p>
    <w:p w14:paraId="7960BC7A" w14:textId="3F9BFEE2" w:rsidR="00D06873" w:rsidRPr="00C83A6F" w:rsidRDefault="00D06873" w:rsidP="00807F84">
      <w:pPr>
        <w:pStyle w:val="1normal"/>
        <w:ind w:firstLine="709"/>
        <w:rPr>
          <w:color w:val="auto"/>
          <w:szCs w:val="26"/>
        </w:rPr>
      </w:pPr>
      <w:r w:rsidRPr="00C83A6F">
        <w:rPr>
          <w:color w:val="auto"/>
          <w:szCs w:val="26"/>
        </w:rPr>
        <w:t>- KHSDĐ năm 2025: 140,35 ha, giảm 0,76 ha so với hiện trạng, chiếm 0,15 % diện tích tự nhiên.</w:t>
      </w:r>
    </w:p>
    <w:p w14:paraId="0F2B82D8" w14:textId="18577283" w:rsidR="00D06873" w:rsidRPr="00C83A6F" w:rsidRDefault="00D06873" w:rsidP="005700F2">
      <w:pPr>
        <w:pStyle w:val="1normal"/>
        <w:ind w:left="720"/>
        <w:rPr>
          <w:color w:val="auto"/>
          <w:szCs w:val="26"/>
        </w:rPr>
      </w:pPr>
      <w:r w:rsidRPr="00C83A6F">
        <w:rPr>
          <w:color w:val="auto"/>
          <w:szCs w:val="26"/>
        </w:rPr>
        <w:t>+ Diện tích không thay đổi mục đích sử dụng: 140,35 ha</w:t>
      </w:r>
    </w:p>
    <w:p w14:paraId="134748F3" w14:textId="1255DDB6" w:rsidR="00D06873" w:rsidRPr="00C83A6F" w:rsidRDefault="00D06873" w:rsidP="005700F2">
      <w:pPr>
        <w:pStyle w:val="1normal"/>
        <w:ind w:left="720"/>
        <w:rPr>
          <w:color w:val="auto"/>
          <w:szCs w:val="26"/>
        </w:rPr>
      </w:pPr>
      <w:r w:rsidRPr="00C83A6F">
        <w:rPr>
          <w:color w:val="auto"/>
          <w:szCs w:val="26"/>
        </w:rPr>
        <w:t>+ Biến động tăng: 0 ha.</w:t>
      </w:r>
    </w:p>
    <w:p w14:paraId="22710FEF" w14:textId="6D282057" w:rsidR="00AA25C7" w:rsidRPr="00C83A6F" w:rsidRDefault="00D06873" w:rsidP="005700F2">
      <w:pPr>
        <w:pStyle w:val="1normal"/>
        <w:ind w:left="720"/>
        <w:rPr>
          <w:color w:val="auto"/>
          <w:szCs w:val="26"/>
        </w:rPr>
      </w:pPr>
      <w:r w:rsidRPr="00C83A6F">
        <w:rPr>
          <w:color w:val="auto"/>
          <w:szCs w:val="26"/>
        </w:rPr>
        <w:t xml:space="preserve">+ Biến động giảm: 0,76  ha do chuyển sang </w:t>
      </w:r>
      <w:r w:rsidR="00AA25C7" w:rsidRPr="00C83A6F">
        <w:rPr>
          <w:color w:val="auto"/>
        </w:rPr>
        <w:t>để thực hiện dự án đất giao thông.</w:t>
      </w:r>
    </w:p>
    <w:p w14:paraId="00AD1C71" w14:textId="7445523E" w:rsidR="00B20BAC" w:rsidRPr="00C83A6F" w:rsidRDefault="00B20BAC" w:rsidP="0025581A">
      <w:pPr>
        <w:pStyle w:val="1normal"/>
        <w:ind w:firstLine="720"/>
        <w:rPr>
          <w:color w:val="auto"/>
        </w:rPr>
      </w:pPr>
      <w:r w:rsidRPr="00C83A6F">
        <w:rPr>
          <w:color w:val="auto"/>
        </w:rPr>
        <w:t>Chỉ tiêu phân bổ được xác định theo từng đơn vị hành chính cấp xã như sau:</w:t>
      </w:r>
    </w:p>
    <w:p w14:paraId="0C28D653" w14:textId="513BD989" w:rsidR="00B20BAC" w:rsidRPr="00C83A6F" w:rsidRDefault="00B20BAC" w:rsidP="0025581A">
      <w:pPr>
        <w:pStyle w:val="1normal"/>
        <w:ind w:firstLine="720"/>
        <w:rPr>
          <w:b/>
          <w:color w:val="auto"/>
        </w:rPr>
      </w:pPr>
      <w:bookmarkStart w:id="283" w:name="_Toc86321495"/>
      <w:bookmarkStart w:id="284" w:name="_Toc91708541"/>
      <w:bookmarkStart w:id="285" w:name="_Toc187299462"/>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51</w:t>
      </w:r>
      <w:r w:rsidRPr="00C83A6F">
        <w:rPr>
          <w:b/>
          <w:color w:val="auto"/>
        </w:rPr>
        <w:fldChar w:fldCharType="end"/>
      </w:r>
      <w:r w:rsidRPr="00C83A6F">
        <w:rPr>
          <w:b/>
          <w:color w:val="auto"/>
          <w:lang w:val="vi-VN"/>
        </w:rPr>
        <w:t xml:space="preserve">: </w:t>
      </w:r>
      <w:r w:rsidRPr="00C83A6F">
        <w:rPr>
          <w:b/>
          <w:color w:val="auto"/>
        </w:rPr>
        <w:t xml:space="preserve">Kế hoạch sử dụng đất nuôi trồng thủy sản năm </w:t>
      </w:r>
      <w:bookmarkEnd w:id="283"/>
      <w:bookmarkEnd w:id="284"/>
      <w:r w:rsidR="00633C58" w:rsidRPr="00C83A6F">
        <w:rPr>
          <w:b/>
          <w:color w:val="auto"/>
        </w:rPr>
        <w:t>2025</w:t>
      </w:r>
      <w:bookmarkEnd w:id="285"/>
    </w:p>
    <w:tbl>
      <w:tblPr>
        <w:tblW w:w="5000" w:type="pct"/>
        <w:tblLook w:val="0000" w:firstRow="0" w:lastRow="0" w:firstColumn="0" w:lastColumn="0" w:noHBand="0" w:noVBand="0"/>
      </w:tblPr>
      <w:tblGrid>
        <w:gridCol w:w="777"/>
        <w:gridCol w:w="2320"/>
        <w:gridCol w:w="2040"/>
        <w:gridCol w:w="1885"/>
        <w:gridCol w:w="2266"/>
      </w:tblGrid>
      <w:tr w:rsidR="00990B04" w:rsidRPr="00C83A6F" w14:paraId="6B0A3C30" w14:textId="77777777" w:rsidTr="00AA25C7">
        <w:trPr>
          <w:trHeight w:val="454"/>
          <w:tblHeader/>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2E0C4"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49" w:type="pct"/>
            <w:tcBorders>
              <w:top w:val="single" w:sz="4" w:space="0" w:color="auto"/>
              <w:left w:val="nil"/>
              <w:bottom w:val="single" w:sz="4" w:space="0" w:color="auto"/>
              <w:right w:val="single" w:sz="4" w:space="0" w:color="auto"/>
            </w:tcBorders>
            <w:shd w:val="clear" w:color="auto" w:fill="auto"/>
            <w:noWrap/>
            <w:vAlign w:val="center"/>
          </w:tcPr>
          <w:p w14:paraId="0A6589A8"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98" w:type="pct"/>
            <w:tcBorders>
              <w:top w:val="single" w:sz="4" w:space="0" w:color="auto"/>
              <w:left w:val="nil"/>
              <w:bottom w:val="single" w:sz="4" w:space="0" w:color="auto"/>
              <w:right w:val="single" w:sz="4" w:space="0" w:color="auto"/>
            </w:tcBorders>
            <w:shd w:val="clear" w:color="auto" w:fill="auto"/>
            <w:noWrap/>
            <w:vAlign w:val="center"/>
          </w:tcPr>
          <w:p w14:paraId="745EB337" w14:textId="3D3897A9" w:rsidR="00B20BAC" w:rsidRPr="00C83A6F" w:rsidRDefault="00C131FC"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700E463B" w14:textId="16A90556" w:rsidR="00B20BAC" w:rsidRPr="00C83A6F" w:rsidRDefault="00C131FC"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6EA92C02"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D06873" w:rsidRPr="00C83A6F" w14:paraId="5871C3AE" w14:textId="77777777" w:rsidTr="00AA25C7">
        <w:trPr>
          <w:trHeight w:val="30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02B3FA32" w14:textId="77777777" w:rsidR="00D06873" w:rsidRPr="00C83A6F" w:rsidRDefault="00D06873" w:rsidP="00D06873">
            <w:pPr>
              <w:pStyle w:val="1normal"/>
              <w:rPr>
                <w:b/>
                <w:color w:val="auto"/>
                <w:sz w:val="20"/>
                <w:szCs w:val="20"/>
              </w:rPr>
            </w:pPr>
          </w:p>
        </w:tc>
        <w:tc>
          <w:tcPr>
            <w:tcW w:w="1249" w:type="pct"/>
            <w:tcBorders>
              <w:top w:val="nil"/>
              <w:left w:val="nil"/>
              <w:bottom w:val="single" w:sz="4" w:space="0" w:color="auto"/>
              <w:right w:val="single" w:sz="4" w:space="0" w:color="auto"/>
            </w:tcBorders>
            <w:shd w:val="clear" w:color="auto" w:fill="auto"/>
            <w:noWrap/>
            <w:vAlign w:val="center"/>
          </w:tcPr>
          <w:p w14:paraId="4D921446" w14:textId="77777777" w:rsidR="00D06873" w:rsidRPr="00C83A6F" w:rsidRDefault="00D06873" w:rsidP="00D06873">
            <w:pPr>
              <w:pStyle w:val="1normal"/>
              <w:rPr>
                <w:b/>
                <w:color w:val="auto"/>
                <w:sz w:val="20"/>
                <w:szCs w:val="20"/>
              </w:rPr>
            </w:pPr>
            <w:r w:rsidRPr="00C83A6F">
              <w:rPr>
                <w:b/>
                <w:color w:val="auto"/>
                <w:sz w:val="20"/>
                <w:szCs w:val="20"/>
              </w:rPr>
              <w:t>Toàn huyện</w:t>
            </w:r>
          </w:p>
        </w:tc>
        <w:tc>
          <w:tcPr>
            <w:tcW w:w="1098" w:type="pct"/>
            <w:tcBorders>
              <w:top w:val="nil"/>
              <w:left w:val="nil"/>
              <w:bottom w:val="single" w:sz="4" w:space="0" w:color="auto"/>
              <w:right w:val="single" w:sz="4" w:space="0" w:color="auto"/>
            </w:tcBorders>
            <w:shd w:val="clear" w:color="auto" w:fill="auto"/>
            <w:noWrap/>
            <w:vAlign w:val="bottom"/>
          </w:tcPr>
          <w:p w14:paraId="78209F8A" w14:textId="4A6CC14B" w:rsidR="00D06873" w:rsidRPr="00C83A6F" w:rsidRDefault="00D06873" w:rsidP="00D06873">
            <w:pPr>
              <w:pStyle w:val="1normal"/>
              <w:rPr>
                <w:b/>
                <w:color w:val="auto"/>
                <w:sz w:val="20"/>
                <w:szCs w:val="20"/>
              </w:rPr>
            </w:pPr>
            <w:r w:rsidRPr="00C83A6F">
              <w:rPr>
                <w:b/>
                <w:bCs/>
                <w:color w:val="auto"/>
                <w:sz w:val="20"/>
                <w:szCs w:val="20"/>
              </w:rPr>
              <w:t xml:space="preserve">       141,11 </w:t>
            </w:r>
          </w:p>
        </w:tc>
        <w:tc>
          <w:tcPr>
            <w:tcW w:w="1015" w:type="pct"/>
            <w:tcBorders>
              <w:top w:val="nil"/>
              <w:left w:val="nil"/>
              <w:bottom w:val="single" w:sz="4" w:space="0" w:color="auto"/>
              <w:right w:val="single" w:sz="4" w:space="0" w:color="auto"/>
            </w:tcBorders>
            <w:shd w:val="clear" w:color="auto" w:fill="auto"/>
            <w:noWrap/>
            <w:vAlign w:val="bottom"/>
          </w:tcPr>
          <w:p w14:paraId="1695675F" w14:textId="4148A893" w:rsidR="00D06873" w:rsidRPr="00C83A6F" w:rsidRDefault="00D06873" w:rsidP="00D06873">
            <w:pPr>
              <w:pStyle w:val="1normal"/>
              <w:rPr>
                <w:b/>
                <w:color w:val="auto"/>
                <w:sz w:val="20"/>
                <w:szCs w:val="20"/>
              </w:rPr>
            </w:pPr>
            <w:r w:rsidRPr="00C83A6F">
              <w:rPr>
                <w:b/>
                <w:bCs/>
                <w:color w:val="auto"/>
                <w:sz w:val="20"/>
                <w:szCs w:val="20"/>
              </w:rPr>
              <w:t xml:space="preserve">       140,35 </w:t>
            </w:r>
          </w:p>
        </w:tc>
        <w:tc>
          <w:tcPr>
            <w:tcW w:w="1220" w:type="pct"/>
            <w:tcBorders>
              <w:top w:val="nil"/>
              <w:left w:val="nil"/>
              <w:bottom w:val="single" w:sz="4" w:space="0" w:color="auto"/>
              <w:right w:val="single" w:sz="4" w:space="0" w:color="auto"/>
            </w:tcBorders>
            <w:shd w:val="clear" w:color="auto" w:fill="auto"/>
            <w:noWrap/>
            <w:vAlign w:val="bottom"/>
          </w:tcPr>
          <w:p w14:paraId="7CAB7343" w14:textId="6316375D" w:rsidR="00D06873" w:rsidRPr="00C83A6F" w:rsidRDefault="00D06873" w:rsidP="00D06873">
            <w:pPr>
              <w:pStyle w:val="1normal"/>
              <w:jc w:val="center"/>
              <w:rPr>
                <w:b/>
                <w:color w:val="auto"/>
                <w:sz w:val="20"/>
                <w:szCs w:val="20"/>
              </w:rPr>
            </w:pPr>
            <w:r w:rsidRPr="00C83A6F">
              <w:rPr>
                <w:b/>
                <w:bCs/>
                <w:color w:val="auto"/>
                <w:sz w:val="20"/>
                <w:szCs w:val="20"/>
              </w:rPr>
              <w:t>-0,76</w:t>
            </w:r>
          </w:p>
        </w:tc>
      </w:tr>
      <w:tr w:rsidR="00D06873" w:rsidRPr="00C83A6F" w14:paraId="09361810" w14:textId="77777777" w:rsidTr="00AA25C7">
        <w:trPr>
          <w:trHeight w:val="285"/>
        </w:trPr>
        <w:tc>
          <w:tcPr>
            <w:tcW w:w="41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F6CCB3F" w14:textId="77777777" w:rsidR="00D06873" w:rsidRPr="00C83A6F" w:rsidRDefault="00D06873" w:rsidP="00D06873">
            <w:pPr>
              <w:pStyle w:val="1normal"/>
              <w:rPr>
                <w:color w:val="auto"/>
                <w:sz w:val="20"/>
                <w:szCs w:val="20"/>
              </w:rPr>
            </w:pPr>
            <w:r w:rsidRPr="00C83A6F">
              <w:rPr>
                <w:color w:val="auto"/>
                <w:sz w:val="20"/>
                <w:szCs w:val="20"/>
              </w:rPr>
              <w:t>1</w:t>
            </w:r>
          </w:p>
        </w:tc>
        <w:tc>
          <w:tcPr>
            <w:tcW w:w="1249" w:type="pct"/>
            <w:tcBorders>
              <w:top w:val="single" w:sz="4" w:space="0" w:color="auto"/>
              <w:left w:val="nil"/>
              <w:bottom w:val="dotted" w:sz="4" w:space="0" w:color="auto"/>
              <w:right w:val="single" w:sz="4" w:space="0" w:color="auto"/>
            </w:tcBorders>
            <w:shd w:val="clear" w:color="auto" w:fill="auto"/>
            <w:noWrap/>
            <w:vAlign w:val="center"/>
          </w:tcPr>
          <w:p w14:paraId="2BBDEBFB" w14:textId="77777777" w:rsidR="00D06873" w:rsidRPr="00C83A6F" w:rsidRDefault="00D06873" w:rsidP="00D06873">
            <w:pPr>
              <w:pStyle w:val="1normal"/>
              <w:rPr>
                <w:color w:val="auto"/>
                <w:sz w:val="20"/>
                <w:szCs w:val="20"/>
              </w:rPr>
            </w:pPr>
            <w:r w:rsidRPr="00C83A6F">
              <w:rPr>
                <w:color w:val="auto"/>
                <w:sz w:val="20"/>
                <w:szCs w:val="20"/>
              </w:rPr>
              <w:t>TT. Tân Phú</w:t>
            </w:r>
          </w:p>
        </w:tc>
        <w:tc>
          <w:tcPr>
            <w:tcW w:w="1098" w:type="pct"/>
            <w:tcBorders>
              <w:top w:val="single" w:sz="4" w:space="0" w:color="auto"/>
              <w:left w:val="nil"/>
              <w:bottom w:val="dotted" w:sz="4" w:space="0" w:color="auto"/>
              <w:right w:val="single" w:sz="4" w:space="0" w:color="auto"/>
            </w:tcBorders>
            <w:shd w:val="clear" w:color="auto" w:fill="auto"/>
            <w:noWrap/>
            <w:vAlign w:val="bottom"/>
          </w:tcPr>
          <w:p w14:paraId="3012C996" w14:textId="2E7F0939" w:rsidR="00D06873" w:rsidRPr="00C83A6F" w:rsidRDefault="00D06873" w:rsidP="00D06873">
            <w:pPr>
              <w:pStyle w:val="1normal"/>
              <w:rPr>
                <w:color w:val="auto"/>
                <w:sz w:val="20"/>
                <w:szCs w:val="20"/>
              </w:rPr>
            </w:pPr>
            <w:r w:rsidRPr="00C83A6F">
              <w:rPr>
                <w:color w:val="auto"/>
                <w:sz w:val="20"/>
                <w:szCs w:val="20"/>
              </w:rPr>
              <w:t xml:space="preserve">          14,39 </w:t>
            </w:r>
          </w:p>
        </w:tc>
        <w:tc>
          <w:tcPr>
            <w:tcW w:w="1015" w:type="pct"/>
            <w:tcBorders>
              <w:top w:val="single" w:sz="4" w:space="0" w:color="auto"/>
              <w:left w:val="nil"/>
              <w:bottom w:val="dotted" w:sz="4" w:space="0" w:color="auto"/>
              <w:right w:val="single" w:sz="4" w:space="0" w:color="auto"/>
            </w:tcBorders>
            <w:shd w:val="clear" w:color="auto" w:fill="auto"/>
            <w:noWrap/>
            <w:vAlign w:val="bottom"/>
          </w:tcPr>
          <w:p w14:paraId="5BCC4B51" w14:textId="1F28484B" w:rsidR="00D06873" w:rsidRPr="00C83A6F" w:rsidRDefault="00D06873" w:rsidP="00D06873">
            <w:pPr>
              <w:pStyle w:val="1normal"/>
              <w:rPr>
                <w:color w:val="auto"/>
                <w:sz w:val="20"/>
                <w:szCs w:val="20"/>
              </w:rPr>
            </w:pPr>
            <w:r w:rsidRPr="00C83A6F">
              <w:rPr>
                <w:color w:val="auto"/>
                <w:sz w:val="20"/>
                <w:szCs w:val="20"/>
              </w:rPr>
              <w:t xml:space="preserve">          14,39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47725BBC" w14:textId="7167C7A5"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229FCEB1"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45CC57" w14:textId="77777777" w:rsidR="00D06873" w:rsidRPr="00C83A6F" w:rsidRDefault="00D06873" w:rsidP="00D06873">
            <w:pPr>
              <w:pStyle w:val="1normal"/>
              <w:rPr>
                <w:color w:val="auto"/>
                <w:sz w:val="20"/>
                <w:szCs w:val="20"/>
              </w:rPr>
            </w:pPr>
            <w:r w:rsidRPr="00C83A6F">
              <w:rPr>
                <w:color w:val="auto"/>
                <w:sz w:val="20"/>
                <w:szCs w:val="20"/>
              </w:rPr>
              <w:t>2</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3FBD1E17" w14:textId="77777777" w:rsidR="00D06873" w:rsidRPr="00C83A6F" w:rsidRDefault="00D06873" w:rsidP="00D06873">
            <w:pPr>
              <w:pStyle w:val="1normal"/>
              <w:rPr>
                <w:color w:val="auto"/>
                <w:sz w:val="20"/>
                <w:szCs w:val="20"/>
              </w:rPr>
            </w:pPr>
            <w:r w:rsidRPr="00C83A6F">
              <w:rPr>
                <w:color w:val="auto"/>
                <w:sz w:val="20"/>
                <w:szCs w:val="20"/>
              </w:rPr>
              <w:t>Xã Thuận Lợi</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55383531" w14:textId="3192BC28" w:rsidR="00D06873" w:rsidRPr="00C83A6F" w:rsidRDefault="00D06873" w:rsidP="00D06873">
            <w:pPr>
              <w:pStyle w:val="1normal"/>
              <w:rPr>
                <w:color w:val="auto"/>
                <w:sz w:val="20"/>
                <w:szCs w:val="20"/>
              </w:rPr>
            </w:pPr>
            <w:r w:rsidRPr="00C83A6F">
              <w:rPr>
                <w:color w:val="auto"/>
                <w:sz w:val="20"/>
                <w:szCs w:val="20"/>
              </w:rPr>
              <w:t xml:space="preserve">          10,61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685D74A9" w14:textId="40B4D151" w:rsidR="00D06873" w:rsidRPr="00C83A6F" w:rsidRDefault="00D06873" w:rsidP="00D06873">
            <w:pPr>
              <w:pStyle w:val="1normal"/>
              <w:rPr>
                <w:color w:val="auto"/>
                <w:sz w:val="20"/>
                <w:szCs w:val="20"/>
              </w:rPr>
            </w:pPr>
            <w:r w:rsidRPr="00C83A6F">
              <w:rPr>
                <w:color w:val="auto"/>
                <w:sz w:val="20"/>
                <w:szCs w:val="20"/>
              </w:rPr>
              <w:t xml:space="preserve">          10,61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4516BC2" w14:textId="617181BB"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325A7A1C"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7C90E47" w14:textId="77777777" w:rsidR="00D06873" w:rsidRPr="00C83A6F" w:rsidRDefault="00D06873" w:rsidP="00D06873">
            <w:pPr>
              <w:pStyle w:val="1normal"/>
              <w:rPr>
                <w:color w:val="auto"/>
                <w:sz w:val="20"/>
                <w:szCs w:val="20"/>
              </w:rPr>
            </w:pPr>
            <w:r w:rsidRPr="00C83A6F">
              <w:rPr>
                <w:color w:val="auto"/>
                <w:sz w:val="20"/>
                <w:szCs w:val="20"/>
              </w:rPr>
              <w:t>3</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2735998E" w14:textId="77777777" w:rsidR="00D06873" w:rsidRPr="00C83A6F" w:rsidRDefault="00D06873" w:rsidP="00D06873">
            <w:pPr>
              <w:pStyle w:val="1normal"/>
              <w:rPr>
                <w:color w:val="auto"/>
                <w:sz w:val="20"/>
                <w:szCs w:val="20"/>
              </w:rPr>
            </w:pPr>
            <w:r w:rsidRPr="00C83A6F">
              <w:rPr>
                <w:color w:val="auto"/>
                <w:sz w:val="20"/>
                <w:szCs w:val="20"/>
              </w:rPr>
              <w:t>Xã Đồng Tâm</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4E50954E" w14:textId="19A0B0C6" w:rsidR="00D06873" w:rsidRPr="00C83A6F" w:rsidRDefault="00D06873" w:rsidP="00D06873">
            <w:pPr>
              <w:pStyle w:val="1normal"/>
              <w:rPr>
                <w:color w:val="auto"/>
                <w:sz w:val="20"/>
                <w:szCs w:val="20"/>
              </w:rPr>
            </w:pPr>
            <w:r w:rsidRPr="00C83A6F">
              <w:rPr>
                <w:color w:val="auto"/>
                <w:sz w:val="20"/>
                <w:szCs w:val="20"/>
              </w:rPr>
              <w:t xml:space="preserve">            7,71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047CBE6F" w14:textId="56CBC266" w:rsidR="00D06873" w:rsidRPr="00C83A6F" w:rsidRDefault="00D06873" w:rsidP="00D06873">
            <w:pPr>
              <w:pStyle w:val="1normal"/>
              <w:rPr>
                <w:color w:val="auto"/>
                <w:sz w:val="20"/>
                <w:szCs w:val="20"/>
              </w:rPr>
            </w:pPr>
            <w:r w:rsidRPr="00C83A6F">
              <w:rPr>
                <w:color w:val="auto"/>
                <w:sz w:val="20"/>
                <w:szCs w:val="20"/>
              </w:rPr>
              <w:t xml:space="preserve">            7,71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0A26DC8" w14:textId="73B44E58"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5BC815C4"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0B3F97" w14:textId="77777777" w:rsidR="00D06873" w:rsidRPr="00C83A6F" w:rsidRDefault="00D06873" w:rsidP="00D06873">
            <w:pPr>
              <w:pStyle w:val="1normal"/>
              <w:rPr>
                <w:color w:val="auto"/>
                <w:sz w:val="20"/>
                <w:szCs w:val="20"/>
              </w:rPr>
            </w:pPr>
            <w:r w:rsidRPr="00C83A6F">
              <w:rPr>
                <w:color w:val="auto"/>
                <w:sz w:val="20"/>
                <w:szCs w:val="20"/>
              </w:rPr>
              <w:t>4</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4E935F44" w14:textId="77777777" w:rsidR="00D06873" w:rsidRPr="00C83A6F" w:rsidRDefault="00D06873" w:rsidP="00D06873">
            <w:pPr>
              <w:pStyle w:val="1normal"/>
              <w:rPr>
                <w:color w:val="auto"/>
                <w:sz w:val="20"/>
                <w:szCs w:val="20"/>
              </w:rPr>
            </w:pPr>
            <w:r w:rsidRPr="00C83A6F">
              <w:rPr>
                <w:color w:val="auto"/>
                <w:sz w:val="20"/>
                <w:szCs w:val="20"/>
              </w:rPr>
              <w:t>Xã Tân Phước</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06BAA4A0" w14:textId="7C5474F5" w:rsidR="00D06873" w:rsidRPr="00C83A6F" w:rsidRDefault="00D06873" w:rsidP="00D06873">
            <w:pPr>
              <w:pStyle w:val="1normal"/>
              <w:rPr>
                <w:color w:val="auto"/>
                <w:sz w:val="20"/>
                <w:szCs w:val="20"/>
              </w:rPr>
            </w:pPr>
            <w:r w:rsidRPr="00C83A6F">
              <w:rPr>
                <w:color w:val="auto"/>
                <w:sz w:val="20"/>
                <w:szCs w:val="20"/>
              </w:rPr>
              <w:t xml:space="preserve">            4,90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414A3756" w14:textId="5E13D686" w:rsidR="00D06873" w:rsidRPr="00C83A6F" w:rsidRDefault="00D06873" w:rsidP="00D06873">
            <w:pPr>
              <w:pStyle w:val="1normal"/>
              <w:rPr>
                <w:color w:val="auto"/>
                <w:sz w:val="20"/>
                <w:szCs w:val="20"/>
              </w:rPr>
            </w:pPr>
            <w:r w:rsidRPr="00C83A6F">
              <w:rPr>
                <w:color w:val="auto"/>
                <w:sz w:val="20"/>
                <w:szCs w:val="20"/>
              </w:rPr>
              <w:t xml:space="preserve">            4,90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739B455" w14:textId="08384242"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0FEAFBFA"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F7E7D5" w14:textId="77777777" w:rsidR="00D06873" w:rsidRPr="00C83A6F" w:rsidRDefault="00D06873" w:rsidP="00D06873">
            <w:pPr>
              <w:pStyle w:val="1normal"/>
              <w:rPr>
                <w:color w:val="auto"/>
                <w:sz w:val="20"/>
                <w:szCs w:val="20"/>
              </w:rPr>
            </w:pPr>
            <w:r w:rsidRPr="00C83A6F">
              <w:rPr>
                <w:color w:val="auto"/>
                <w:sz w:val="20"/>
                <w:szCs w:val="20"/>
              </w:rPr>
              <w:t>5</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328591E0" w14:textId="77777777" w:rsidR="00D06873" w:rsidRPr="00C83A6F" w:rsidRDefault="00D06873" w:rsidP="00D06873">
            <w:pPr>
              <w:pStyle w:val="1normal"/>
              <w:rPr>
                <w:color w:val="auto"/>
                <w:sz w:val="20"/>
                <w:szCs w:val="20"/>
              </w:rPr>
            </w:pPr>
            <w:r w:rsidRPr="00C83A6F">
              <w:rPr>
                <w:color w:val="auto"/>
                <w:sz w:val="20"/>
                <w:szCs w:val="20"/>
              </w:rPr>
              <w:t>Xã Tân Hưng</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4939FA64" w14:textId="0566DA8D" w:rsidR="00D06873" w:rsidRPr="00C83A6F" w:rsidRDefault="00D06873" w:rsidP="00D06873">
            <w:pPr>
              <w:pStyle w:val="1normal"/>
              <w:rPr>
                <w:color w:val="auto"/>
                <w:sz w:val="20"/>
                <w:szCs w:val="20"/>
              </w:rPr>
            </w:pPr>
            <w:r w:rsidRPr="00C83A6F">
              <w:rPr>
                <w:color w:val="auto"/>
                <w:sz w:val="20"/>
                <w:szCs w:val="20"/>
              </w:rPr>
              <w:t xml:space="preserve">            7,40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5047BB20" w14:textId="50B93A63" w:rsidR="00D06873" w:rsidRPr="00C83A6F" w:rsidRDefault="00D06873" w:rsidP="00D06873">
            <w:pPr>
              <w:pStyle w:val="1normal"/>
              <w:rPr>
                <w:color w:val="auto"/>
                <w:sz w:val="20"/>
                <w:szCs w:val="20"/>
              </w:rPr>
            </w:pPr>
            <w:r w:rsidRPr="00C83A6F">
              <w:rPr>
                <w:color w:val="auto"/>
                <w:sz w:val="20"/>
                <w:szCs w:val="20"/>
              </w:rPr>
              <w:t xml:space="preserve">            6,64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AE28A92" w14:textId="76441B37" w:rsidR="00D06873" w:rsidRPr="00C83A6F" w:rsidRDefault="00D06873" w:rsidP="00D06873">
            <w:pPr>
              <w:pStyle w:val="1normal"/>
              <w:jc w:val="center"/>
              <w:rPr>
                <w:color w:val="auto"/>
                <w:sz w:val="20"/>
                <w:szCs w:val="20"/>
              </w:rPr>
            </w:pPr>
            <w:r w:rsidRPr="00C83A6F">
              <w:rPr>
                <w:color w:val="auto"/>
                <w:sz w:val="20"/>
                <w:szCs w:val="20"/>
              </w:rPr>
              <w:t>-0,76</w:t>
            </w:r>
          </w:p>
        </w:tc>
      </w:tr>
      <w:tr w:rsidR="00D06873" w:rsidRPr="00C83A6F" w14:paraId="318E7022"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4D15FE4" w14:textId="77777777" w:rsidR="00D06873" w:rsidRPr="00C83A6F" w:rsidRDefault="00D06873" w:rsidP="00D06873">
            <w:pPr>
              <w:pStyle w:val="1normal"/>
              <w:rPr>
                <w:color w:val="auto"/>
                <w:sz w:val="20"/>
                <w:szCs w:val="20"/>
              </w:rPr>
            </w:pPr>
            <w:r w:rsidRPr="00C83A6F">
              <w:rPr>
                <w:color w:val="auto"/>
                <w:sz w:val="20"/>
                <w:szCs w:val="20"/>
              </w:rPr>
              <w:t>6</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2F587EE7" w14:textId="77777777" w:rsidR="00D06873" w:rsidRPr="00C83A6F" w:rsidRDefault="00D06873" w:rsidP="00D06873">
            <w:pPr>
              <w:pStyle w:val="1normal"/>
              <w:rPr>
                <w:color w:val="auto"/>
                <w:sz w:val="20"/>
                <w:szCs w:val="20"/>
              </w:rPr>
            </w:pPr>
            <w:r w:rsidRPr="00C83A6F">
              <w:rPr>
                <w:color w:val="auto"/>
                <w:sz w:val="20"/>
                <w:szCs w:val="20"/>
              </w:rPr>
              <w:t>Xã Tân Lợi</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71092BEC" w14:textId="5DCFBF34" w:rsidR="00D06873" w:rsidRPr="00C83A6F" w:rsidRDefault="00D06873" w:rsidP="00D06873">
            <w:pPr>
              <w:pStyle w:val="1normal"/>
              <w:rPr>
                <w:color w:val="auto"/>
                <w:sz w:val="20"/>
                <w:szCs w:val="20"/>
              </w:rPr>
            </w:pPr>
            <w:r w:rsidRPr="00C83A6F">
              <w:rPr>
                <w:color w:val="auto"/>
                <w:sz w:val="20"/>
                <w:szCs w:val="20"/>
              </w:rPr>
              <w:t xml:space="preserve">          10,60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07E6EBEF" w14:textId="0E425E87" w:rsidR="00D06873" w:rsidRPr="00C83A6F" w:rsidRDefault="00D06873" w:rsidP="00D06873">
            <w:pPr>
              <w:pStyle w:val="1normal"/>
              <w:rPr>
                <w:color w:val="auto"/>
                <w:sz w:val="20"/>
                <w:szCs w:val="20"/>
              </w:rPr>
            </w:pPr>
            <w:r w:rsidRPr="00C83A6F">
              <w:rPr>
                <w:color w:val="auto"/>
                <w:sz w:val="20"/>
                <w:szCs w:val="20"/>
              </w:rPr>
              <w:t xml:space="preserve">          10,60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0F5D237" w14:textId="2D06E2D3"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30D052FF"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708E43" w14:textId="77777777" w:rsidR="00D06873" w:rsidRPr="00C83A6F" w:rsidRDefault="00D06873" w:rsidP="00D06873">
            <w:pPr>
              <w:pStyle w:val="1normal"/>
              <w:rPr>
                <w:color w:val="auto"/>
                <w:sz w:val="20"/>
                <w:szCs w:val="20"/>
              </w:rPr>
            </w:pPr>
            <w:r w:rsidRPr="00C83A6F">
              <w:rPr>
                <w:color w:val="auto"/>
                <w:sz w:val="20"/>
                <w:szCs w:val="20"/>
              </w:rPr>
              <w:lastRenderedPageBreak/>
              <w:t>7</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390E65E0" w14:textId="77777777" w:rsidR="00D06873" w:rsidRPr="00C83A6F" w:rsidRDefault="00D06873" w:rsidP="00D06873">
            <w:pPr>
              <w:pStyle w:val="1normal"/>
              <w:rPr>
                <w:color w:val="auto"/>
                <w:sz w:val="20"/>
                <w:szCs w:val="20"/>
              </w:rPr>
            </w:pPr>
            <w:r w:rsidRPr="00C83A6F">
              <w:rPr>
                <w:color w:val="auto"/>
                <w:sz w:val="20"/>
                <w:szCs w:val="20"/>
              </w:rPr>
              <w:t>Xã Tân Lập</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78670B6D" w14:textId="21785C06" w:rsidR="00D06873" w:rsidRPr="00C83A6F" w:rsidRDefault="00D06873" w:rsidP="00D06873">
            <w:pPr>
              <w:pStyle w:val="1normal"/>
              <w:rPr>
                <w:color w:val="auto"/>
                <w:sz w:val="20"/>
                <w:szCs w:val="20"/>
              </w:rPr>
            </w:pPr>
            <w:r w:rsidRPr="00C83A6F">
              <w:rPr>
                <w:color w:val="auto"/>
                <w:sz w:val="20"/>
                <w:szCs w:val="20"/>
              </w:rPr>
              <w:t xml:space="preserve">            2,77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242E58A0" w14:textId="3FDEDA2A" w:rsidR="00D06873" w:rsidRPr="00C83A6F" w:rsidRDefault="00D06873" w:rsidP="00D06873">
            <w:pPr>
              <w:pStyle w:val="1normal"/>
              <w:rPr>
                <w:color w:val="auto"/>
                <w:sz w:val="20"/>
                <w:szCs w:val="20"/>
              </w:rPr>
            </w:pPr>
            <w:r w:rsidRPr="00C83A6F">
              <w:rPr>
                <w:color w:val="auto"/>
                <w:sz w:val="20"/>
                <w:szCs w:val="20"/>
              </w:rPr>
              <w:t xml:space="preserve">            2,77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10AA7B3" w14:textId="18A54BD4"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05A132E4"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0CD9BA" w14:textId="77777777" w:rsidR="00D06873" w:rsidRPr="00C83A6F" w:rsidRDefault="00D06873" w:rsidP="00D06873">
            <w:pPr>
              <w:pStyle w:val="1normal"/>
              <w:rPr>
                <w:color w:val="auto"/>
                <w:sz w:val="20"/>
                <w:szCs w:val="20"/>
              </w:rPr>
            </w:pPr>
            <w:r w:rsidRPr="00C83A6F">
              <w:rPr>
                <w:color w:val="auto"/>
                <w:sz w:val="20"/>
                <w:szCs w:val="20"/>
              </w:rPr>
              <w:t>8</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5F098D49" w14:textId="77777777" w:rsidR="00D06873" w:rsidRPr="00C83A6F" w:rsidRDefault="00D06873" w:rsidP="00D06873">
            <w:pPr>
              <w:pStyle w:val="1normal"/>
              <w:rPr>
                <w:color w:val="auto"/>
                <w:sz w:val="20"/>
                <w:szCs w:val="20"/>
              </w:rPr>
            </w:pPr>
            <w:r w:rsidRPr="00C83A6F">
              <w:rPr>
                <w:color w:val="auto"/>
                <w:sz w:val="20"/>
                <w:szCs w:val="20"/>
              </w:rPr>
              <w:t>Xã Tân Hòa</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0C7E05C2" w14:textId="6EDBC4CD" w:rsidR="00D06873" w:rsidRPr="00C83A6F" w:rsidRDefault="00D06873" w:rsidP="00D06873">
            <w:pPr>
              <w:pStyle w:val="1normal"/>
              <w:rPr>
                <w:color w:val="auto"/>
                <w:sz w:val="20"/>
                <w:szCs w:val="20"/>
              </w:rPr>
            </w:pPr>
            <w:r w:rsidRPr="00C83A6F">
              <w:rPr>
                <w:color w:val="auto"/>
                <w:sz w:val="20"/>
                <w:szCs w:val="20"/>
              </w:rPr>
              <w:t xml:space="preserve">          31,29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59AFADF4" w14:textId="7A24226C" w:rsidR="00D06873" w:rsidRPr="00C83A6F" w:rsidRDefault="00D06873" w:rsidP="00D06873">
            <w:pPr>
              <w:pStyle w:val="1normal"/>
              <w:rPr>
                <w:color w:val="auto"/>
                <w:sz w:val="20"/>
                <w:szCs w:val="20"/>
              </w:rPr>
            </w:pPr>
            <w:r w:rsidRPr="00C83A6F">
              <w:rPr>
                <w:color w:val="auto"/>
                <w:sz w:val="20"/>
                <w:szCs w:val="20"/>
              </w:rPr>
              <w:t xml:space="preserve">          31,29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3B1589C" w14:textId="3CA2FC34"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3B1227D0"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429FC9E" w14:textId="77777777" w:rsidR="00D06873" w:rsidRPr="00C83A6F" w:rsidRDefault="00D06873" w:rsidP="00D06873">
            <w:pPr>
              <w:pStyle w:val="1normal"/>
              <w:rPr>
                <w:color w:val="auto"/>
                <w:sz w:val="20"/>
                <w:szCs w:val="20"/>
              </w:rPr>
            </w:pPr>
            <w:r w:rsidRPr="00C83A6F">
              <w:rPr>
                <w:color w:val="auto"/>
                <w:sz w:val="20"/>
                <w:szCs w:val="20"/>
              </w:rPr>
              <w:t>9</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29CCFE2F" w14:textId="77777777" w:rsidR="00D06873" w:rsidRPr="00C83A6F" w:rsidRDefault="00D06873" w:rsidP="00D06873">
            <w:pPr>
              <w:pStyle w:val="1normal"/>
              <w:rPr>
                <w:color w:val="auto"/>
                <w:sz w:val="20"/>
                <w:szCs w:val="20"/>
              </w:rPr>
            </w:pPr>
            <w:r w:rsidRPr="00C83A6F">
              <w:rPr>
                <w:color w:val="auto"/>
                <w:sz w:val="20"/>
                <w:szCs w:val="20"/>
              </w:rPr>
              <w:t>Xã Thuận Phú</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3840212C" w14:textId="77F5913B" w:rsidR="00D06873" w:rsidRPr="00C83A6F" w:rsidRDefault="00D06873" w:rsidP="00D06873">
            <w:pPr>
              <w:pStyle w:val="1normal"/>
              <w:rPr>
                <w:color w:val="auto"/>
                <w:sz w:val="20"/>
                <w:szCs w:val="20"/>
              </w:rPr>
            </w:pPr>
            <w:r w:rsidRPr="00C83A6F">
              <w:rPr>
                <w:color w:val="auto"/>
                <w:sz w:val="20"/>
                <w:szCs w:val="20"/>
              </w:rPr>
              <w:t xml:space="preserve">          19,47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0F45757F" w14:textId="576D7A7B" w:rsidR="00D06873" w:rsidRPr="00C83A6F" w:rsidRDefault="00D06873" w:rsidP="00D06873">
            <w:pPr>
              <w:pStyle w:val="1normal"/>
              <w:rPr>
                <w:color w:val="auto"/>
                <w:sz w:val="20"/>
                <w:szCs w:val="20"/>
              </w:rPr>
            </w:pPr>
            <w:r w:rsidRPr="00C83A6F">
              <w:rPr>
                <w:color w:val="auto"/>
                <w:sz w:val="20"/>
                <w:szCs w:val="20"/>
              </w:rPr>
              <w:t xml:space="preserve">          19,47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6B93AD0" w14:textId="18DE70B9" w:rsidR="00D06873" w:rsidRPr="00C83A6F" w:rsidRDefault="00D06873" w:rsidP="00D06873">
            <w:pPr>
              <w:pStyle w:val="1normal"/>
              <w:jc w:val="center"/>
              <w:rPr>
                <w:color w:val="auto"/>
                <w:sz w:val="20"/>
                <w:szCs w:val="20"/>
              </w:rPr>
            </w:pPr>
            <w:r w:rsidRPr="00C83A6F">
              <w:rPr>
                <w:color w:val="auto"/>
                <w:sz w:val="20"/>
                <w:szCs w:val="20"/>
              </w:rPr>
              <w:t xml:space="preserve">               -   </w:t>
            </w:r>
          </w:p>
        </w:tc>
      </w:tr>
      <w:tr w:rsidR="00D06873" w:rsidRPr="00C83A6F" w14:paraId="3BAAE8F2" w14:textId="77777777" w:rsidTr="00AA25C7">
        <w:trPr>
          <w:trHeight w:val="285"/>
        </w:trPr>
        <w:tc>
          <w:tcPr>
            <w:tcW w:w="41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8E1FEB" w14:textId="77777777" w:rsidR="00D06873" w:rsidRPr="00C83A6F" w:rsidRDefault="00D06873" w:rsidP="00D06873">
            <w:pPr>
              <w:pStyle w:val="1normal"/>
              <w:rPr>
                <w:color w:val="auto"/>
                <w:sz w:val="20"/>
                <w:szCs w:val="20"/>
              </w:rPr>
            </w:pPr>
            <w:r w:rsidRPr="00C83A6F">
              <w:rPr>
                <w:color w:val="auto"/>
                <w:sz w:val="20"/>
                <w:szCs w:val="20"/>
              </w:rPr>
              <w:t>10</w:t>
            </w:r>
          </w:p>
        </w:tc>
        <w:tc>
          <w:tcPr>
            <w:tcW w:w="1249" w:type="pct"/>
            <w:tcBorders>
              <w:top w:val="dotted" w:sz="4" w:space="0" w:color="auto"/>
              <w:left w:val="nil"/>
              <w:bottom w:val="dotted" w:sz="4" w:space="0" w:color="auto"/>
              <w:right w:val="single" w:sz="4" w:space="0" w:color="auto"/>
            </w:tcBorders>
            <w:shd w:val="clear" w:color="auto" w:fill="auto"/>
            <w:noWrap/>
            <w:vAlign w:val="center"/>
          </w:tcPr>
          <w:p w14:paraId="616B4D8A" w14:textId="77777777" w:rsidR="00D06873" w:rsidRPr="00C83A6F" w:rsidRDefault="00D06873" w:rsidP="00D06873">
            <w:pPr>
              <w:pStyle w:val="1normal"/>
              <w:rPr>
                <w:color w:val="auto"/>
                <w:sz w:val="20"/>
                <w:szCs w:val="20"/>
              </w:rPr>
            </w:pPr>
            <w:r w:rsidRPr="00C83A6F">
              <w:rPr>
                <w:color w:val="auto"/>
                <w:sz w:val="20"/>
                <w:szCs w:val="20"/>
              </w:rPr>
              <w:t>Xã Đồng Tiến</w:t>
            </w:r>
          </w:p>
        </w:tc>
        <w:tc>
          <w:tcPr>
            <w:tcW w:w="1098" w:type="pct"/>
            <w:tcBorders>
              <w:top w:val="dotted" w:sz="4" w:space="0" w:color="auto"/>
              <w:left w:val="nil"/>
              <w:bottom w:val="dotted" w:sz="4" w:space="0" w:color="auto"/>
              <w:right w:val="single" w:sz="4" w:space="0" w:color="auto"/>
            </w:tcBorders>
            <w:shd w:val="clear" w:color="auto" w:fill="auto"/>
            <w:noWrap/>
            <w:vAlign w:val="bottom"/>
          </w:tcPr>
          <w:p w14:paraId="6C8A98CC" w14:textId="4BF16C2E" w:rsidR="00D06873" w:rsidRPr="00C83A6F" w:rsidRDefault="00D06873" w:rsidP="00D06873">
            <w:pPr>
              <w:pStyle w:val="1normal"/>
              <w:rPr>
                <w:color w:val="auto"/>
                <w:sz w:val="20"/>
                <w:szCs w:val="20"/>
              </w:rPr>
            </w:pPr>
            <w:r w:rsidRPr="00C83A6F">
              <w:rPr>
                <w:color w:val="auto"/>
                <w:sz w:val="20"/>
                <w:szCs w:val="20"/>
              </w:rPr>
              <w:t xml:space="preserve">            9,67 </w:t>
            </w:r>
          </w:p>
        </w:tc>
        <w:tc>
          <w:tcPr>
            <w:tcW w:w="1015" w:type="pct"/>
            <w:tcBorders>
              <w:top w:val="dotted" w:sz="4" w:space="0" w:color="auto"/>
              <w:left w:val="nil"/>
              <w:bottom w:val="dotted" w:sz="4" w:space="0" w:color="auto"/>
              <w:right w:val="single" w:sz="4" w:space="0" w:color="auto"/>
            </w:tcBorders>
            <w:shd w:val="clear" w:color="auto" w:fill="auto"/>
            <w:noWrap/>
            <w:vAlign w:val="bottom"/>
          </w:tcPr>
          <w:p w14:paraId="1C14B901" w14:textId="520AD68A" w:rsidR="00D06873" w:rsidRPr="00C83A6F" w:rsidRDefault="00D06873" w:rsidP="00D06873">
            <w:pPr>
              <w:pStyle w:val="1normal"/>
              <w:rPr>
                <w:color w:val="auto"/>
                <w:sz w:val="20"/>
                <w:szCs w:val="20"/>
              </w:rPr>
            </w:pPr>
            <w:r w:rsidRPr="00C83A6F">
              <w:rPr>
                <w:color w:val="auto"/>
                <w:sz w:val="20"/>
                <w:szCs w:val="20"/>
              </w:rPr>
              <w:t xml:space="preserve">            9,67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20A2E9B" w14:textId="05490EDD" w:rsidR="00D06873" w:rsidRPr="00C83A6F" w:rsidRDefault="00D06873" w:rsidP="00D06873">
            <w:pPr>
              <w:pStyle w:val="1normal"/>
              <w:rPr>
                <w:color w:val="auto"/>
                <w:sz w:val="20"/>
                <w:szCs w:val="20"/>
              </w:rPr>
            </w:pPr>
            <w:r w:rsidRPr="00C83A6F">
              <w:rPr>
                <w:color w:val="auto"/>
                <w:sz w:val="20"/>
                <w:szCs w:val="20"/>
              </w:rPr>
              <w:t xml:space="preserve">               -   </w:t>
            </w:r>
          </w:p>
        </w:tc>
      </w:tr>
      <w:tr w:rsidR="00D06873" w:rsidRPr="00C83A6F" w14:paraId="2BCE2571" w14:textId="77777777" w:rsidTr="00AA25C7">
        <w:trPr>
          <w:trHeight w:val="285"/>
        </w:trPr>
        <w:tc>
          <w:tcPr>
            <w:tcW w:w="41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6B75053" w14:textId="77777777" w:rsidR="00D06873" w:rsidRPr="00C83A6F" w:rsidRDefault="00D06873" w:rsidP="00D06873">
            <w:pPr>
              <w:pStyle w:val="1normal"/>
              <w:rPr>
                <w:color w:val="auto"/>
                <w:sz w:val="20"/>
                <w:szCs w:val="20"/>
              </w:rPr>
            </w:pPr>
            <w:r w:rsidRPr="00C83A6F">
              <w:rPr>
                <w:color w:val="auto"/>
                <w:sz w:val="20"/>
                <w:szCs w:val="20"/>
              </w:rPr>
              <w:t>11</w:t>
            </w:r>
          </w:p>
        </w:tc>
        <w:tc>
          <w:tcPr>
            <w:tcW w:w="1249" w:type="pct"/>
            <w:tcBorders>
              <w:top w:val="dotted" w:sz="4" w:space="0" w:color="auto"/>
              <w:left w:val="nil"/>
              <w:bottom w:val="single" w:sz="4" w:space="0" w:color="auto"/>
              <w:right w:val="single" w:sz="4" w:space="0" w:color="auto"/>
            </w:tcBorders>
            <w:shd w:val="clear" w:color="auto" w:fill="auto"/>
            <w:noWrap/>
            <w:vAlign w:val="center"/>
          </w:tcPr>
          <w:p w14:paraId="619153C5" w14:textId="77777777" w:rsidR="00D06873" w:rsidRPr="00C83A6F" w:rsidRDefault="00D06873" w:rsidP="00D06873">
            <w:pPr>
              <w:pStyle w:val="1normal"/>
              <w:rPr>
                <w:color w:val="auto"/>
                <w:sz w:val="20"/>
                <w:szCs w:val="20"/>
              </w:rPr>
            </w:pPr>
            <w:r w:rsidRPr="00C83A6F">
              <w:rPr>
                <w:color w:val="auto"/>
                <w:sz w:val="20"/>
                <w:szCs w:val="20"/>
              </w:rPr>
              <w:t>Xã Tân Tiến</w:t>
            </w:r>
          </w:p>
        </w:tc>
        <w:tc>
          <w:tcPr>
            <w:tcW w:w="1098" w:type="pct"/>
            <w:tcBorders>
              <w:top w:val="dotted" w:sz="4" w:space="0" w:color="auto"/>
              <w:left w:val="nil"/>
              <w:bottom w:val="single" w:sz="4" w:space="0" w:color="auto"/>
              <w:right w:val="single" w:sz="4" w:space="0" w:color="auto"/>
            </w:tcBorders>
            <w:shd w:val="clear" w:color="auto" w:fill="auto"/>
            <w:noWrap/>
            <w:vAlign w:val="bottom"/>
          </w:tcPr>
          <w:p w14:paraId="1F47A1AF" w14:textId="52137827" w:rsidR="00D06873" w:rsidRPr="00C83A6F" w:rsidRDefault="00D06873" w:rsidP="00D06873">
            <w:pPr>
              <w:pStyle w:val="1normal"/>
              <w:rPr>
                <w:color w:val="auto"/>
                <w:sz w:val="20"/>
                <w:szCs w:val="20"/>
              </w:rPr>
            </w:pPr>
            <w:r w:rsidRPr="00C83A6F">
              <w:rPr>
                <w:color w:val="auto"/>
                <w:sz w:val="20"/>
                <w:szCs w:val="20"/>
              </w:rPr>
              <w:t xml:space="preserve">          22,30 </w:t>
            </w:r>
          </w:p>
        </w:tc>
        <w:tc>
          <w:tcPr>
            <w:tcW w:w="1015" w:type="pct"/>
            <w:tcBorders>
              <w:top w:val="dotted" w:sz="4" w:space="0" w:color="auto"/>
              <w:left w:val="nil"/>
              <w:bottom w:val="single" w:sz="4" w:space="0" w:color="auto"/>
              <w:right w:val="single" w:sz="4" w:space="0" w:color="auto"/>
            </w:tcBorders>
            <w:shd w:val="clear" w:color="auto" w:fill="auto"/>
            <w:noWrap/>
            <w:vAlign w:val="bottom"/>
          </w:tcPr>
          <w:p w14:paraId="1A126662" w14:textId="139D3871" w:rsidR="00D06873" w:rsidRPr="00C83A6F" w:rsidRDefault="00D06873" w:rsidP="00D06873">
            <w:pPr>
              <w:pStyle w:val="1normal"/>
              <w:rPr>
                <w:color w:val="auto"/>
                <w:sz w:val="20"/>
                <w:szCs w:val="20"/>
              </w:rPr>
            </w:pPr>
            <w:r w:rsidRPr="00C83A6F">
              <w:rPr>
                <w:color w:val="auto"/>
                <w:sz w:val="20"/>
                <w:szCs w:val="20"/>
              </w:rPr>
              <w:t xml:space="preserve">          22,30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4EEE6CBB" w14:textId="1A8C0C4C" w:rsidR="00D06873" w:rsidRPr="00C83A6F" w:rsidRDefault="00D06873" w:rsidP="00D06873">
            <w:pPr>
              <w:pStyle w:val="1normal"/>
              <w:rPr>
                <w:color w:val="auto"/>
                <w:sz w:val="20"/>
                <w:szCs w:val="20"/>
              </w:rPr>
            </w:pPr>
            <w:r w:rsidRPr="00C83A6F">
              <w:rPr>
                <w:color w:val="auto"/>
                <w:sz w:val="20"/>
                <w:szCs w:val="20"/>
              </w:rPr>
              <w:t xml:space="preserve">               -   </w:t>
            </w:r>
          </w:p>
        </w:tc>
      </w:tr>
    </w:tbl>
    <w:p w14:paraId="5C24DC58" w14:textId="0E445E66" w:rsidR="00D06873" w:rsidRPr="00C83A6F" w:rsidRDefault="00531D75" w:rsidP="00531D75">
      <w:pPr>
        <w:widowControl w:val="0"/>
        <w:spacing w:before="120" w:after="180"/>
        <w:ind w:left="709"/>
        <w:jc w:val="left"/>
        <w:rPr>
          <w:rFonts w:ascii="Times New Roman" w:hAnsi="Times New Roman" w:cs="Times New Roman"/>
          <w:i/>
          <w:sz w:val="28"/>
          <w:szCs w:val="28"/>
        </w:rPr>
      </w:pPr>
      <w:r w:rsidRPr="00C83A6F">
        <w:rPr>
          <w:rFonts w:ascii="Times New Roman" w:eastAsia="Times New Roman" w:hAnsi="Times New Roman" w:cs="Times New Roman"/>
          <w:b/>
          <w:i/>
          <w:sz w:val="26"/>
          <w:szCs w:val="26"/>
          <w:lang w:val="pt-BR"/>
        </w:rPr>
        <w:t xml:space="preserve">f. </w:t>
      </w:r>
      <w:r w:rsidR="00D06873" w:rsidRPr="00C83A6F">
        <w:rPr>
          <w:rFonts w:ascii="Times New Roman" w:eastAsia="Times New Roman" w:hAnsi="Times New Roman" w:cs="Times New Roman"/>
          <w:b/>
          <w:i/>
          <w:sz w:val="26"/>
          <w:szCs w:val="26"/>
          <w:lang w:val="pt-BR"/>
        </w:rPr>
        <w:t>Đất chăn nuôi tập trung:</w:t>
      </w:r>
    </w:p>
    <w:p w14:paraId="06EBDA00" w14:textId="3AB16F13" w:rsidR="00D06873" w:rsidRPr="00C83A6F" w:rsidRDefault="00D06873" w:rsidP="00531D75">
      <w:pPr>
        <w:pStyle w:val="1normal"/>
        <w:ind w:firstLine="709"/>
        <w:rPr>
          <w:color w:val="auto"/>
          <w:szCs w:val="26"/>
        </w:rPr>
      </w:pPr>
      <w:r w:rsidRPr="00C83A6F">
        <w:rPr>
          <w:color w:val="auto"/>
          <w:szCs w:val="26"/>
        </w:rPr>
        <w:t xml:space="preserve">- KHSDĐ năm 2025: </w:t>
      </w:r>
      <w:r w:rsidR="00193128" w:rsidRPr="00C83A6F">
        <w:rPr>
          <w:color w:val="auto"/>
          <w:szCs w:val="26"/>
        </w:rPr>
        <w:t>441,16</w:t>
      </w:r>
      <w:r w:rsidRPr="00C83A6F">
        <w:rPr>
          <w:color w:val="auto"/>
          <w:szCs w:val="26"/>
        </w:rPr>
        <w:t xml:space="preserve"> ha, tăng </w:t>
      </w:r>
      <w:r w:rsidR="00193128" w:rsidRPr="00C83A6F">
        <w:rPr>
          <w:color w:val="auto"/>
          <w:szCs w:val="26"/>
        </w:rPr>
        <w:t>64,89</w:t>
      </w:r>
      <w:r w:rsidRPr="00C83A6F">
        <w:rPr>
          <w:color w:val="auto"/>
          <w:szCs w:val="26"/>
        </w:rPr>
        <w:t xml:space="preserve"> ha so với hiện trạng, chiếm 0,47 % diện tích tự nhiên.</w:t>
      </w:r>
    </w:p>
    <w:p w14:paraId="2116EC26" w14:textId="580AEEC2" w:rsidR="00D06873" w:rsidRPr="00C83A6F" w:rsidRDefault="00D06873" w:rsidP="005700F2">
      <w:pPr>
        <w:pStyle w:val="1normal"/>
        <w:ind w:left="720"/>
        <w:rPr>
          <w:color w:val="auto"/>
          <w:szCs w:val="26"/>
        </w:rPr>
      </w:pPr>
      <w:r w:rsidRPr="00C83A6F">
        <w:rPr>
          <w:color w:val="auto"/>
          <w:szCs w:val="26"/>
        </w:rPr>
        <w:t xml:space="preserve">+ Diện tích không thay đổi mục đích sử dụng: </w:t>
      </w:r>
      <w:r w:rsidR="00193128" w:rsidRPr="00C83A6F">
        <w:rPr>
          <w:color w:val="auto"/>
          <w:szCs w:val="26"/>
        </w:rPr>
        <w:t>376,27</w:t>
      </w:r>
      <w:r w:rsidRPr="00C83A6F">
        <w:rPr>
          <w:color w:val="auto"/>
          <w:szCs w:val="26"/>
        </w:rPr>
        <w:t xml:space="preserve"> ha</w:t>
      </w:r>
    </w:p>
    <w:p w14:paraId="076E1F7C" w14:textId="288C5D0E" w:rsidR="00D06873" w:rsidRPr="00C83A6F" w:rsidRDefault="00804A51" w:rsidP="005700F2">
      <w:pPr>
        <w:pStyle w:val="1normal"/>
        <w:ind w:left="720"/>
        <w:rPr>
          <w:color w:val="auto"/>
          <w:szCs w:val="26"/>
        </w:rPr>
      </w:pPr>
      <w:r w:rsidRPr="00C83A6F">
        <w:rPr>
          <w:color w:val="auto"/>
          <w:szCs w:val="26"/>
        </w:rPr>
        <w:t>+ Biến động tăng: 64,89</w:t>
      </w:r>
      <w:r w:rsidR="00D06873" w:rsidRPr="00C83A6F">
        <w:rPr>
          <w:color w:val="auto"/>
          <w:szCs w:val="26"/>
        </w:rPr>
        <w:t xml:space="preserve"> ha.</w:t>
      </w:r>
    </w:p>
    <w:p w14:paraId="3BC61F73" w14:textId="63F613B3" w:rsidR="00D06873" w:rsidRPr="00C83A6F" w:rsidRDefault="00D06873" w:rsidP="005700F2">
      <w:pPr>
        <w:pStyle w:val="1normal"/>
        <w:ind w:left="720"/>
        <w:rPr>
          <w:color w:val="auto"/>
        </w:rPr>
      </w:pPr>
      <w:r w:rsidRPr="00C83A6F">
        <w:rPr>
          <w:color w:val="auto"/>
          <w:szCs w:val="26"/>
        </w:rPr>
        <w:t>+ Biến động giảm: 0  ha.</w:t>
      </w:r>
    </w:p>
    <w:p w14:paraId="6B7B8DAC" w14:textId="725EA818" w:rsidR="00AA25C7" w:rsidRPr="00C83A6F" w:rsidRDefault="00B20BAC" w:rsidP="00531D75">
      <w:pPr>
        <w:pStyle w:val="1normal"/>
        <w:ind w:firstLine="720"/>
        <w:rPr>
          <w:color w:val="auto"/>
        </w:rPr>
      </w:pPr>
      <w:r w:rsidRPr="00C83A6F">
        <w:rPr>
          <w:i/>
          <w:color w:val="auto"/>
        </w:rPr>
        <w:t xml:space="preserve">- </w:t>
      </w:r>
      <w:r w:rsidR="00AA25C7" w:rsidRPr="00C83A6F">
        <w:rPr>
          <w:color w:val="auto"/>
        </w:rPr>
        <w:t>Diện tích tăng để thực hiện các dự án</w:t>
      </w:r>
      <w:r w:rsidR="003855F8" w:rsidRPr="00C83A6F">
        <w:rPr>
          <w:color w:val="auto"/>
        </w:rPr>
        <w:t xml:space="preserve"> sau:</w:t>
      </w:r>
    </w:p>
    <w:p w14:paraId="2EA46D79" w14:textId="7C510487" w:rsidR="003855F8" w:rsidRPr="00C83A6F" w:rsidRDefault="003855F8" w:rsidP="0025581A">
      <w:pPr>
        <w:pStyle w:val="1normal"/>
        <w:ind w:firstLine="720"/>
        <w:rPr>
          <w:b/>
          <w:bCs/>
          <w:color w:val="auto"/>
        </w:rPr>
      </w:pPr>
      <w:bookmarkStart w:id="286" w:name="_Toc187299463"/>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52</w:t>
      </w:r>
      <w:r w:rsidRPr="00C83A6F">
        <w:rPr>
          <w:b/>
          <w:bCs/>
          <w:color w:val="auto"/>
        </w:rPr>
        <w:fldChar w:fldCharType="end"/>
      </w:r>
      <w:r w:rsidRPr="00C83A6F">
        <w:rPr>
          <w:b/>
          <w:bCs/>
          <w:color w:val="auto"/>
          <w:lang w:val="vi-VN"/>
        </w:rPr>
        <w:t xml:space="preserve">: </w:t>
      </w:r>
      <w:r w:rsidRPr="00C83A6F">
        <w:rPr>
          <w:b/>
          <w:bCs/>
          <w:color w:val="auto"/>
        </w:rPr>
        <w:t>Tổng hợp danh mục đất nông nghiệp khác</w:t>
      </w:r>
      <w:bookmarkEnd w:id="286"/>
    </w:p>
    <w:tbl>
      <w:tblPr>
        <w:tblW w:w="9753" w:type="dxa"/>
        <w:tblInd w:w="-5" w:type="dxa"/>
        <w:tblLook w:val="04A0" w:firstRow="1" w:lastRow="0" w:firstColumn="1" w:lastColumn="0" w:noHBand="0" w:noVBand="1"/>
      </w:tblPr>
      <w:tblGrid>
        <w:gridCol w:w="595"/>
        <w:gridCol w:w="2353"/>
        <w:gridCol w:w="1135"/>
        <w:gridCol w:w="992"/>
        <w:gridCol w:w="1560"/>
        <w:gridCol w:w="1662"/>
        <w:gridCol w:w="1456"/>
      </w:tblGrid>
      <w:tr w:rsidR="008B13AF" w:rsidRPr="00C83A6F" w14:paraId="70F3981B"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8956E5" w14:textId="77777777" w:rsidR="008B13AF" w:rsidRPr="00C83A6F" w:rsidRDefault="008B13AF" w:rsidP="004D3C31">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14:paraId="50D7485C" w14:textId="77777777" w:rsidR="008B13AF" w:rsidRPr="00C83A6F" w:rsidRDefault="008B13AF" w:rsidP="004D3C31">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DFFE1F6" w14:textId="7BEE951B" w:rsidR="008B13AF" w:rsidRPr="00C83A6F" w:rsidRDefault="008B13AF" w:rsidP="004D3C31">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Tổng DT dự án</w:t>
            </w:r>
            <w:r w:rsidRPr="00C83A6F">
              <w:rPr>
                <w:rFonts w:ascii="Times New Roman" w:eastAsia="Times New Roman" w:hAnsi="Times New Roman" w:cs="Times New Roman"/>
                <w:b/>
                <w:sz w:val="20"/>
                <w:szCs w:val="20"/>
              </w:rPr>
              <w:br/>
              <w:t>(ha)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FF06E" w14:textId="457B88EA" w:rsidR="008B13AF" w:rsidRPr="00C83A6F" w:rsidRDefault="008B13AF" w:rsidP="004D3C31">
            <w:pPr>
              <w:spacing w:before="0"/>
              <w:jc w:val="center"/>
              <w:rPr>
                <w:rFonts w:ascii="Times New Roman" w:eastAsia="Times New Roman" w:hAnsi="Times New Roman" w:cs="Times New Roman"/>
                <w:b/>
                <w:sz w:val="20"/>
                <w:szCs w:val="20"/>
              </w:rPr>
            </w:pPr>
            <w:r w:rsidRPr="00C83A6F">
              <w:rPr>
                <w:rFonts w:ascii="Times New Roman" w:hAnsi="Times New Roman" w:cs="Times New Roman"/>
                <w:b/>
                <w:sz w:val="20"/>
                <w:szCs w:val="20"/>
              </w:rPr>
              <w:t>Sử dụng vào đất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875937" w14:textId="77777777" w:rsidR="008B13AF" w:rsidRPr="00C83A6F" w:rsidRDefault="008B13AF" w:rsidP="004D3C31">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71768817" w14:textId="77777777" w:rsidR="008B13AF" w:rsidRPr="00C83A6F" w:rsidRDefault="008B13AF" w:rsidP="004D3C31">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6B4FD6E2" w14:textId="77777777" w:rsidR="008B13AF" w:rsidRPr="00C83A6F" w:rsidRDefault="008B13AF" w:rsidP="004D3C31">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8B13AF" w:rsidRPr="00C83A6F" w14:paraId="7D28B5F9" w14:textId="77777777" w:rsidTr="0025581A">
        <w:tc>
          <w:tcPr>
            <w:tcW w:w="0" w:type="auto"/>
            <w:tcBorders>
              <w:top w:val="nil"/>
              <w:left w:val="single" w:sz="4" w:space="0" w:color="auto"/>
              <w:bottom w:val="single" w:sz="4" w:space="0" w:color="auto"/>
              <w:right w:val="single" w:sz="4" w:space="0" w:color="auto"/>
            </w:tcBorders>
            <w:shd w:val="clear" w:color="auto" w:fill="auto"/>
            <w:vAlign w:val="center"/>
            <w:hideMark/>
          </w:tcPr>
          <w:p w14:paraId="2739AAC3" w14:textId="447D3FD7" w:rsidR="008B13AF" w:rsidRPr="00C83A6F" w:rsidRDefault="008B13AF" w:rsidP="00457EAE">
            <w:pPr>
              <w:spacing w:before="0"/>
              <w:jc w:val="center"/>
              <w:rPr>
                <w:rFonts w:ascii="Times New Roman" w:eastAsia="Times New Roman" w:hAnsi="Times New Roman" w:cs="Times New Roman"/>
                <w:sz w:val="20"/>
                <w:szCs w:val="20"/>
              </w:rPr>
            </w:pPr>
            <w:bookmarkStart w:id="287" w:name="_Hlk121314875"/>
            <w:r w:rsidRPr="00C83A6F">
              <w:rPr>
                <w:rFonts w:ascii="Times New Roman" w:eastAsia="Times New Roman" w:hAnsi="Times New Roman" w:cs="Times New Roman"/>
                <w:sz w:val="20"/>
                <w:szCs w:val="20"/>
              </w:rPr>
              <w:t>1</w:t>
            </w:r>
          </w:p>
        </w:tc>
        <w:tc>
          <w:tcPr>
            <w:tcW w:w="2353" w:type="dxa"/>
            <w:tcBorders>
              <w:top w:val="nil"/>
              <w:left w:val="nil"/>
              <w:bottom w:val="single" w:sz="4" w:space="0" w:color="auto"/>
              <w:right w:val="single" w:sz="4" w:space="0" w:color="auto"/>
            </w:tcBorders>
            <w:shd w:val="clear" w:color="auto" w:fill="auto"/>
            <w:vAlign w:val="center"/>
            <w:hideMark/>
          </w:tcPr>
          <w:p w14:paraId="6A58B056" w14:textId="77777777" w:rsidR="008B13AF" w:rsidRPr="00C83A6F" w:rsidRDefault="008B13AF" w:rsidP="004D3C31">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Trang trại nuôi gà </w:t>
            </w:r>
            <w:proofErr w:type="gramStart"/>
            <w:r w:rsidRPr="00C83A6F">
              <w:rPr>
                <w:rFonts w:ascii="Times New Roman" w:eastAsia="Times New Roman" w:hAnsi="Times New Roman" w:cs="Times New Roman"/>
                <w:sz w:val="20"/>
                <w:szCs w:val="20"/>
              </w:rPr>
              <w:t>thịt  và</w:t>
            </w:r>
            <w:proofErr w:type="gramEnd"/>
            <w:r w:rsidRPr="00C83A6F">
              <w:rPr>
                <w:rFonts w:ascii="Times New Roman" w:eastAsia="Times New Roman" w:hAnsi="Times New Roman" w:cs="Times New Roman"/>
                <w:sz w:val="20"/>
                <w:szCs w:val="20"/>
              </w:rPr>
              <w:t xml:space="preserve"> gà đẻ trứng - Cty CP SX KD DV Vĩnh Phúc</w:t>
            </w:r>
          </w:p>
        </w:tc>
        <w:tc>
          <w:tcPr>
            <w:tcW w:w="1135" w:type="dxa"/>
            <w:tcBorders>
              <w:top w:val="nil"/>
              <w:left w:val="nil"/>
              <w:bottom w:val="single" w:sz="4" w:space="0" w:color="auto"/>
              <w:right w:val="single" w:sz="4" w:space="0" w:color="auto"/>
            </w:tcBorders>
            <w:shd w:val="clear" w:color="auto" w:fill="auto"/>
            <w:vAlign w:val="center"/>
            <w:hideMark/>
          </w:tcPr>
          <w:p w14:paraId="6771C79B" w14:textId="77777777" w:rsidR="008B13AF" w:rsidRPr="00C83A6F" w:rsidRDefault="008B13AF" w:rsidP="004D3C31">
            <w:pPr>
              <w:spacing w:before="0"/>
              <w:jc w:val="righ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1,60</w:t>
            </w:r>
          </w:p>
        </w:tc>
        <w:tc>
          <w:tcPr>
            <w:tcW w:w="992" w:type="dxa"/>
            <w:tcBorders>
              <w:top w:val="nil"/>
              <w:left w:val="nil"/>
              <w:bottom w:val="single" w:sz="4" w:space="0" w:color="auto"/>
              <w:right w:val="single" w:sz="4" w:space="0" w:color="auto"/>
            </w:tcBorders>
            <w:shd w:val="clear" w:color="auto" w:fill="auto"/>
            <w:vAlign w:val="center"/>
            <w:hideMark/>
          </w:tcPr>
          <w:p w14:paraId="03E760A9" w14:textId="68514165" w:rsidR="008B13AF" w:rsidRPr="00C83A6F" w:rsidRDefault="008B13AF" w:rsidP="004D3C31">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nil"/>
              <w:left w:val="nil"/>
              <w:bottom w:val="single" w:sz="4" w:space="0" w:color="auto"/>
              <w:right w:val="single" w:sz="4" w:space="0" w:color="auto"/>
            </w:tcBorders>
            <w:shd w:val="clear" w:color="auto" w:fill="auto"/>
            <w:vAlign w:val="center"/>
            <w:hideMark/>
          </w:tcPr>
          <w:p w14:paraId="5E73ECCA"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X.Đồng Tâm</w:t>
            </w:r>
          </w:p>
        </w:tc>
        <w:tc>
          <w:tcPr>
            <w:tcW w:w="1662" w:type="dxa"/>
            <w:tcBorders>
              <w:top w:val="nil"/>
              <w:left w:val="nil"/>
              <w:bottom w:val="single" w:sz="4" w:space="0" w:color="auto"/>
              <w:right w:val="single" w:sz="4" w:space="0" w:color="auto"/>
            </w:tcBorders>
            <w:shd w:val="clear" w:color="auto" w:fill="auto"/>
            <w:vAlign w:val="center"/>
            <w:hideMark/>
          </w:tcPr>
          <w:p w14:paraId="204FE078"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Quyết định số 1693/QĐ-UBND ngày 23/07/2020</w:t>
            </w:r>
          </w:p>
        </w:tc>
        <w:tc>
          <w:tcPr>
            <w:tcW w:w="1456" w:type="dxa"/>
            <w:tcBorders>
              <w:top w:val="nil"/>
              <w:left w:val="nil"/>
              <w:bottom w:val="single" w:sz="4" w:space="0" w:color="auto"/>
              <w:right w:val="single" w:sz="4" w:space="0" w:color="auto"/>
            </w:tcBorders>
            <w:shd w:val="clear" w:color="auto" w:fill="auto"/>
            <w:vAlign w:val="center"/>
            <w:hideMark/>
          </w:tcPr>
          <w:p w14:paraId="37886C11"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CMĐ  </w:t>
            </w:r>
          </w:p>
          <w:p w14:paraId="33632254" w14:textId="1C6A5D42"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ĐK 2021</w:t>
            </w:r>
          </w:p>
        </w:tc>
      </w:tr>
      <w:tr w:rsidR="008B13AF" w:rsidRPr="00C83A6F" w14:paraId="27378D68" w14:textId="77777777" w:rsidTr="0025581A">
        <w:tc>
          <w:tcPr>
            <w:tcW w:w="0" w:type="auto"/>
            <w:tcBorders>
              <w:top w:val="nil"/>
              <w:left w:val="single" w:sz="4" w:space="0" w:color="auto"/>
              <w:bottom w:val="single" w:sz="4" w:space="0" w:color="auto"/>
              <w:right w:val="single" w:sz="4" w:space="0" w:color="auto"/>
            </w:tcBorders>
            <w:shd w:val="clear" w:color="auto" w:fill="auto"/>
            <w:vAlign w:val="center"/>
            <w:hideMark/>
          </w:tcPr>
          <w:p w14:paraId="1DD9F9E9" w14:textId="2E1C229D" w:rsidR="008B13AF" w:rsidRPr="00C83A6F" w:rsidRDefault="008B13AF" w:rsidP="004D3C31">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w:t>
            </w:r>
          </w:p>
        </w:tc>
        <w:tc>
          <w:tcPr>
            <w:tcW w:w="2353" w:type="dxa"/>
            <w:tcBorders>
              <w:top w:val="nil"/>
              <w:left w:val="nil"/>
              <w:bottom w:val="single" w:sz="4" w:space="0" w:color="auto"/>
              <w:right w:val="single" w:sz="4" w:space="0" w:color="auto"/>
            </w:tcBorders>
            <w:shd w:val="clear" w:color="auto" w:fill="auto"/>
            <w:vAlign w:val="center"/>
            <w:hideMark/>
          </w:tcPr>
          <w:p w14:paraId="4E551B36" w14:textId="77777777" w:rsidR="008B13AF" w:rsidRPr="00C83A6F" w:rsidRDefault="008B13AF" w:rsidP="004D3C31">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Trang trại chăn nuôi gà thịt - Công ty TNHH Thương mại Thuận Hưng Phát BP</w:t>
            </w:r>
          </w:p>
        </w:tc>
        <w:tc>
          <w:tcPr>
            <w:tcW w:w="1135" w:type="dxa"/>
            <w:tcBorders>
              <w:top w:val="nil"/>
              <w:left w:val="nil"/>
              <w:bottom w:val="single" w:sz="4" w:space="0" w:color="auto"/>
              <w:right w:val="single" w:sz="4" w:space="0" w:color="auto"/>
            </w:tcBorders>
            <w:shd w:val="clear" w:color="auto" w:fill="auto"/>
            <w:noWrap/>
            <w:vAlign w:val="center"/>
            <w:hideMark/>
          </w:tcPr>
          <w:p w14:paraId="3201CFF8" w14:textId="77777777" w:rsidR="008B13AF" w:rsidRPr="00C83A6F" w:rsidRDefault="008B13AF" w:rsidP="004D3C31">
            <w:pPr>
              <w:spacing w:before="0"/>
              <w:jc w:val="righ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14,00</w:t>
            </w:r>
          </w:p>
        </w:tc>
        <w:tc>
          <w:tcPr>
            <w:tcW w:w="992" w:type="dxa"/>
            <w:tcBorders>
              <w:top w:val="nil"/>
              <w:left w:val="nil"/>
              <w:bottom w:val="single" w:sz="4" w:space="0" w:color="auto"/>
              <w:right w:val="single" w:sz="4" w:space="0" w:color="auto"/>
            </w:tcBorders>
            <w:shd w:val="clear" w:color="auto" w:fill="auto"/>
            <w:vAlign w:val="center"/>
            <w:hideMark/>
          </w:tcPr>
          <w:p w14:paraId="6F85A91A" w14:textId="015432DF" w:rsidR="008B13AF" w:rsidRPr="00C83A6F" w:rsidRDefault="008B13AF" w:rsidP="004D3C31">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 CLN </w:t>
            </w:r>
          </w:p>
        </w:tc>
        <w:tc>
          <w:tcPr>
            <w:tcW w:w="1560" w:type="dxa"/>
            <w:tcBorders>
              <w:top w:val="nil"/>
              <w:left w:val="nil"/>
              <w:bottom w:val="single" w:sz="4" w:space="0" w:color="auto"/>
              <w:right w:val="single" w:sz="4" w:space="0" w:color="auto"/>
            </w:tcBorders>
            <w:shd w:val="clear" w:color="auto" w:fill="auto"/>
            <w:vAlign w:val="center"/>
            <w:hideMark/>
          </w:tcPr>
          <w:p w14:paraId="75B53FDB"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X.Tân Phước </w:t>
            </w:r>
          </w:p>
        </w:tc>
        <w:tc>
          <w:tcPr>
            <w:tcW w:w="1662" w:type="dxa"/>
            <w:tcBorders>
              <w:top w:val="nil"/>
              <w:left w:val="nil"/>
              <w:bottom w:val="single" w:sz="4" w:space="0" w:color="auto"/>
              <w:right w:val="single" w:sz="4" w:space="0" w:color="auto"/>
            </w:tcBorders>
            <w:shd w:val="clear" w:color="auto" w:fill="auto"/>
            <w:vAlign w:val="center"/>
            <w:hideMark/>
          </w:tcPr>
          <w:p w14:paraId="455FA6AD"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Quyết định số 2873/QĐ-UBND ngày 31/12/2019</w:t>
            </w:r>
          </w:p>
        </w:tc>
        <w:tc>
          <w:tcPr>
            <w:tcW w:w="1456" w:type="dxa"/>
            <w:tcBorders>
              <w:top w:val="nil"/>
              <w:left w:val="nil"/>
              <w:bottom w:val="single" w:sz="4" w:space="0" w:color="auto"/>
              <w:right w:val="single" w:sz="4" w:space="0" w:color="auto"/>
            </w:tcBorders>
            <w:shd w:val="clear" w:color="auto" w:fill="auto"/>
            <w:vAlign w:val="center"/>
            <w:hideMark/>
          </w:tcPr>
          <w:p w14:paraId="4D788E6A"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CMĐ </w:t>
            </w:r>
          </w:p>
          <w:p w14:paraId="018A06E7" w14:textId="23ECC61A"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ĐK 2021</w:t>
            </w:r>
          </w:p>
        </w:tc>
      </w:tr>
      <w:tr w:rsidR="008B13AF" w:rsidRPr="00C83A6F" w14:paraId="33163F64" w14:textId="77777777" w:rsidTr="0025581A">
        <w:tc>
          <w:tcPr>
            <w:tcW w:w="0" w:type="auto"/>
            <w:tcBorders>
              <w:top w:val="nil"/>
              <w:left w:val="single" w:sz="4" w:space="0" w:color="auto"/>
              <w:bottom w:val="single" w:sz="4" w:space="0" w:color="auto"/>
              <w:right w:val="single" w:sz="4" w:space="0" w:color="auto"/>
            </w:tcBorders>
            <w:shd w:val="clear" w:color="auto" w:fill="auto"/>
            <w:vAlign w:val="center"/>
            <w:hideMark/>
          </w:tcPr>
          <w:p w14:paraId="60253789" w14:textId="2340DE03" w:rsidR="008B13AF" w:rsidRPr="00C83A6F" w:rsidRDefault="008B13AF" w:rsidP="004D3C31">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w:t>
            </w:r>
          </w:p>
        </w:tc>
        <w:tc>
          <w:tcPr>
            <w:tcW w:w="2353" w:type="dxa"/>
            <w:tcBorders>
              <w:top w:val="nil"/>
              <w:left w:val="nil"/>
              <w:bottom w:val="single" w:sz="4" w:space="0" w:color="auto"/>
              <w:right w:val="single" w:sz="4" w:space="0" w:color="auto"/>
            </w:tcBorders>
            <w:shd w:val="clear" w:color="auto" w:fill="auto"/>
            <w:vAlign w:val="center"/>
            <w:hideMark/>
          </w:tcPr>
          <w:p w14:paraId="0ED060F5" w14:textId="77777777" w:rsidR="008B13AF" w:rsidRPr="00C83A6F" w:rsidRDefault="008B13AF" w:rsidP="004D3C31">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Khu chăn nuôi gà tập trung công nghệ cao-Công ty TNHH TM-DV-ĐT SP</w:t>
            </w:r>
          </w:p>
        </w:tc>
        <w:tc>
          <w:tcPr>
            <w:tcW w:w="1135" w:type="dxa"/>
            <w:tcBorders>
              <w:top w:val="nil"/>
              <w:left w:val="nil"/>
              <w:bottom w:val="single" w:sz="4" w:space="0" w:color="auto"/>
              <w:right w:val="single" w:sz="4" w:space="0" w:color="auto"/>
            </w:tcBorders>
            <w:shd w:val="clear" w:color="auto" w:fill="auto"/>
            <w:vAlign w:val="center"/>
            <w:hideMark/>
          </w:tcPr>
          <w:p w14:paraId="6B2456D7" w14:textId="77777777" w:rsidR="008B13AF" w:rsidRPr="00C83A6F" w:rsidRDefault="008B13AF" w:rsidP="004D3C31">
            <w:pPr>
              <w:spacing w:before="0"/>
              <w:jc w:val="righ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16,23</w:t>
            </w:r>
          </w:p>
        </w:tc>
        <w:tc>
          <w:tcPr>
            <w:tcW w:w="992" w:type="dxa"/>
            <w:tcBorders>
              <w:top w:val="nil"/>
              <w:left w:val="nil"/>
              <w:bottom w:val="single" w:sz="4" w:space="0" w:color="auto"/>
              <w:right w:val="single" w:sz="4" w:space="0" w:color="auto"/>
            </w:tcBorders>
            <w:shd w:val="clear" w:color="auto" w:fill="auto"/>
            <w:vAlign w:val="center"/>
            <w:hideMark/>
          </w:tcPr>
          <w:p w14:paraId="4C77167B" w14:textId="280616BE" w:rsidR="008B13AF" w:rsidRPr="00C83A6F" w:rsidRDefault="008B13AF" w:rsidP="004D3C31">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 CLN </w:t>
            </w:r>
          </w:p>
        </w:tc>
        <w:tc>
          <w:tcPr>
            <w:tcW w:w="1560" w:type="dxa"/>
            <w:tcBorders>
              <w:top w:val="nil"/>
              <w:left w:val="nil"/>
              <w:bottom w:val="single" w:sz="4" w:space="0" w:color="auto"/>
              <w:right w:val="single" w:sz="4" w:space="0" w:color="auto"/>
            </w:tcBorders>
            <w:shd w:val="clear" w:color="auto" w:fill="auto"/>
            <w:vAlign w:val="center"/>
            <w:hideMark/>
          </w:tcPr>
          <w:p w14:paraId="0FA65968"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ấp Suối Đôi, xã Tân Hưng </w:t>
            </w:r>
          </w:p>
        </w:tc>
        <w:tc>
          <w:tcPr>
            <w:tcW w:w="1662" w:type="dxa"/>
            <w:tcBorders>
              <w:top w:val="nil"/>
              <w:left w:val="nil"/>
              <w:bottom w:val="single" w:sz="4" w:space="0" w:color="auto"/>
              <w:right w:val="single" w:sz="4" w:space="0" w:color="auto"/>
            </w:tcBorders>
            <w:shd w:val="clear" w:color="auto" w:fill="auto"/>
            <w:vAlign w:val="center"/>
            <w:hideMark/>
          </w:tcPr>
          <w:p w14:paraId="7BC0B3C2" w14:textId="240A7143"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Tờ trình số 137 UBND huyện ĐP</w:t>
            </w:r>
          </w:p>
        </w:tc>
        <w:tc>
          <w:tcPr>
            <w:tcW w:w="1456" w:type="dxa"/>
            <w:tcBorders>
              <w:top w:val="nil"/>
              <w:left w:val="nil"/>
              <w:bottom w:val="single" w:sz="4" w:space="0" w:color="auto"/>
              <w:right w:val="single" w:sz="4" w:space="0" w:color="auto"/>
            </w:tcBorders>
            <w:shd w:val="clear" w:color="auto" w:fill="auto"/>
            <w:vAlign w:val="center"/>
            <w:hideMark/>
          </w:tcPr>
          <w:p w14:paraId="280F89EF" w14:textId="77777777"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CMĐ</w:t>
            </w:r>
          </w:p>
          <w:p w14:paraId="2ABD1689" w14:textId="256BED62" w:rsidR="008B13AF" w:rsidRPr="00C83A6F" w:rsidRDefault="008B13AF" w:rsidP="004D3C31">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ĐK </w:t>
            </w:r>
            <w:r w:rsidR="00633C58" w:rsidRPr="00C83A6F">
              <w:rPr>
                <w:rFonts w:ascii="Times New Roman" w:eastAsia="Times New Roman" w:hAnsi="Times New Roman" w:cs="Times New Roman"/>
                <w:sz w:val="20"/>
                <w:szCs w:val="20"/>
              </w:rPr>
              <w:t>2024</w:t>
            </w:r>
          </w:p>
        </w:tc>
      </w:tr>
      <w:tr w:rsidR="007413CA" w:rsidRPr="00C83A6F" w14:paraId="4B5A33A7"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2E0CD8" w14:textId="7651F576" w:rsidR="007413CA" w:rsidRPr="00C83A6F" w:rsidRDefault="00F83568" w:rsidP="007413CA">
            <w:pPr>
              <w:spacing w:before="0"/>
              <w:jc w:val="center"/>
              <w:rPr>
                <w:rFonts w:ascii="Times New Roman" w:eastAsia="Times New Roman" w:hAnsi="Times New Roman" w:cs="Times New Roman"/>
                <w:sz w:val="20"/>
                <w:szCs w:val="20"/>
                <w:lang w:val="vi-VN"/>
              </w:rPr>
            </w:pPr>
            <w:r w:rsidRPr="00C83A6F">
              <w:rPr>
                <w:rFonts w:ascii="Times New Roman" w:eastAsia="Times New Roman" w:hAnsi="Times New Roman" w:cs="Times New Roman"/>
                <w:sz w:val="20"/>
                <w:szCs w:val="20"/>
              </w:rPr>
              <w:t>4</w:t>
            </w:r>
          </w:p>
        </w:tc>
        <w:tc>
          <w:tcPr>
            <w:tcW w:w="2353" w:type="dxa"/>
            <w:tcBorders>
              <w:top w:val="single" w:sz="4" w:space="0" w:color="auto"/>
              <w:left w:val="nil"/>
              <w:bottom w:val="single" w:sz="4" w:space="0" w:color="auto"/>
              <w:right w:val="single" w:sz="4" w:space="0" w:color="auto"/>
            </w:tcBorders>
            <w:shd w:val="clear" w:color="auto" w:fill="auto"/>
            <w:vAlign w:val="center"/>
          </w:tcPr>
          <w:p w14:paraId="13AF9429" w14:textId="222B1BF6" w:rsidR="007413CA" w:rsidRPr="00C83A6F" w:rsidRDefault="007413CA" w:rsidP="007413CA">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Trang trại chăn nuôi - Nguyễn Chí Đồng</w:t>
            </w:r>
          </w:p>
        </w:tc>
        <w:tc>
          <w:tcPr>
            <w:tcW w:w="1135" w:type="dxa"/>
            <w:tcBorders>
              <w:top w:val="single" w:sz="4" w:space="0" w:color="auto"/>
              <w:left w:val="nil"/>
              <w:bottom w:val="single" w:sz="4" w:space="0" w:color="auto"/>
              <w:right w:val="single" w:sz="4" w:space="0" w:color="auto"/>
            </w:tcBorders>
            <w:shd w:val="clear" w:color="auto" w:fill="auto"/>
            <w:vAlign w:val="center"/>
          </w:tcPr>
          <w:p w14:paraId="51D3ACA1" w14:textId="6ADC6ED4" w:rsidR="007413CA" w:rsidRPr="00C83A6F" w:rsidRDefault="007413CA" w:rsidP="007413CA">
            <w:pPr>
              <w:spacing w:before="0"/>
              <w:jc w:val="right"/>
              <w:rPr>
                <w:rFonts w:ascii="Times New Roman" w:eastAsia="Times New Roman" w:hAnsi="Times New Roman" w:cs="Times New Roman"/>
                <w:i/>
                <w:sz w:val="20"/>
                <w:szCs w:val="20"/>
              </w:rPr>
            </w:pPr>
            <w:r w:rsidRPr="00C83A6F">
              <w:rPr>
                <w:rFonts w:ascii="Times New Roman" w:hAnsi="Times New Roman" w:cs="Times New Roman"/>
                <w:sz w:val="20"/>
                <w:szCs w:val="20"/>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27E1F" w14:textId="25949947" w:rsidR="007413CA" w:rsidRPr="00C83A6F" w:rsidRDefault="007413CA" w:rsidP="007413CA">
            <w:pPr>
              <w:spacing w:before="0"/>
              <w:jc w:val="center"/>
              <w:rPr>
                <w:rFonts w:ascii="Times New Roman" w:hAnsi="Times New Roman" w:cs="Times New Roman"/>
                <w:sz w:val="20"/>
                <w:szCs w:val="20"/>
              </w:rPr>
            </w:pPr>
            <w:r w:rsidRPr="00C83A6F">
              <w:rPr>
                <w:rFonts w:ascii="Times New Roman" w:hAnsi="Times New Roman" w:cs="Times New Roman"/>
                <w:sz w:val="20"/>
                <w:szCs w:val="20"/>
              </w:rPr>
              <w:t xml:space="preserve"> CLN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FD38BD" w14:textId="50C8FFC0" w:rsidR="007413CA" w:rsidRPr="00C83A6F" w:rsidRDefault="007413CA" w:rsidP="007413CA">
            <w:pPr>
              <w:spacing w:before="0"/>
              <w:jc w:val="left"/>
              <w:rPr>
                <w:rFonts w:ascii="Times New Roman" w:eastAsia="Times New Roman" w:hAnsi="Times New Roman" w:cs="Times New Roman"/>
                <w:sz w:val="20"/>
                <w:szCs w:val="20"/>
              </w:rPr>
            </w:pPr>
            <w:r w:rsidRPr="00C83A6F">
              <w:rPr>
                <w:rFonts w:ascii="Times New Roman" w:hAnsi="Times New Roman" w:cs="Times New Roman"/>
                <w:sz w:val="18"/>
                <w:szCs w:val="18"/>
              </w:rPr>
              <w:t xml:space="preserve"> ấp 4, xã Tân Lập </w:t>
            </w:r>
          </w:p>
        </w:tc>
        <w:tc>
          <w:tcPr>
            <w:tcW w:w="1662" w:type="dxa"/>
            <w:tcBorders>
              <w:top w:val="single" w:sz="4" w:space="0" w:color="auto"/>
              <w:left w:val="nil"/>
              <w:bottom w:val="single" w:sz="4" w:space="0" w:color="auto"/>
              <w:right w:val="single" w:sz="4" w:space="0" w:color="auto"/>
            </w:tcBorders>
            <w:shd w:val="clear" w:color="auto" w:fill="auto"/>
            <w:vAlign w:val="center"/>
          </w:tcPr>
          <w:p w14:paraId="63767D74" w14:textId="4A08431D" w:rsidR="007413CA" w:rsidRPr="00C83A6F" w:rsidRDefault="007413CA" w:rsidP="007413CA">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ĐK mới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53B7C054" w14:textId="3A038B9F" w:rsidR="007413CA" w:rsidRPr="00C83A6F" w:rsidRDefault="007413CA" w:rsidP="007413CA">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ĐK mới</w:t>
            </w:r>
          </w:p>
        </w:tc>
      </w:tr>
      <w:tr w:rsidR="00F83568" w:rsidRPr="00C83A6F" w14:paraId="58B86855"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76C4F6" w14:textId="5F359CAA" w:rsidR="00F83568" w:rsidRPr="00C83A6F" w:rsidRDefault="00F83568" w:rsidP="00F83568">
            <w:pPr>
              <w:spacing w:before="0"/>
              <w:jc w:val="center"/>
              <w:rPr>
                <w:rFonts w:ascii="Times New Roman" w:eastAsia="Times New Roman" w:hAnsi="Times New Roman" w:cs="Times New Roman"/>
                <w:sz w:val="20"/>
                <w:szCs w:val="20"/>
                <w:lang w:val="vi-VN"/>
              </w:rPr>
            </w:pPr>
            <w:r w:rsidRPr="00C83A6F">
              <w:rPr>
                <w:rFonts w:ascii="Times New Roman" w:eastAsia="Times New Roman" w:hAnsi="Times New Roman" w:cs="Times New Roman"/>
                <w:sz w:val="20"/>
                <w:szCs w:val="20"/>
              </w:rPr>
              <w:t>5</w:t>
            </w:r>
          </w:p>
        </w:tc>
        <w:tc>
          <w:tcPr>
            <w:tcW w:w="2353" w:type="dxa"/>
            <w:tcBorders>
              <w:top w:val="single" w:sz="4" w:space="0" w:color="auto"/>
              <w:left w:val="nil"/>
              <w:bottom w:val="single" w:sz="4" w:space="0" w:color="auto"/>
              <w:right w:val="single" w:sz="4" w:space="0" w:color="auto"/>
            </w:tcBorders>
            <w:shd w:val="clear" w:color="auto" w:fill="auto"/>
            <w:vAlign w:val="center"/>
          </w:tcPr>
          <w:p w14:paraId="516EF565" w14:textId="49E7B1F8" w:rsidR="00F83568" w:rsidRPr="00C83A6F" w:rsidRDefault="00F83568" w:rsidP="00F83568">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Trang trại chăn nuôi - Nguyễn Thị Hồng Huệ</w:t>
            </w:r>
          </w:p>
        </w:tc>
        <w:tc>
          <w:tcPr>
            <w:tcW w:w="1135" w:type="dxa"/>
            <w:tcBorders>
              <w:top w:val="single" w:sz="4" w:space="0" w:color="auto"/>
              <w:left w:val="nil"/>
              <w:bottom w:val="single" w:sz="4" w:space="0" w:color="auto"/>
              <w:right w:val="single" w:sz="4" w:space="0" w:color="auto"/>
            </w:tcBorders>
            <w:shd w:val="clear" w:color="auto" w:fill="auto"/>
            <w:vAlign w:val="center"/>
          </w:tcPr>
          <w:p w14:paraId="28C9106A" w14:textId="58A3508F" w:rsidR="00F83568" w:rsidRPr="00C83A6F" w:rsidRDefault="00F83568" w:rsidP="00F83568">
            <w:pPr>
              <w:spacing w:before="0"/>
              <w:jc w:val="right"/>
              <w:rPr>
                <w:rFonts w:ascii="Times New Roman" w:eastAsia="Times New Roman" w:hAnsi="Times New Roman" w:cs="Times New Roman"/>
                <w:i/>
                <w:sz w:val="20"/>
                <w:szCs w:val="20"/>
              </w:rPr>
            </w:pPr>
            <w:r w:rsidRPr="00C83A6F">
              <w:rPr>
                <w:rFonts w:ascii="Times New Roman" w:hAnsi="Times New Roman" w:cs="Times New Roman"/>
                <w:sz w:val="20"/>
                <w:szCs w:val="20"/>
              </w:rPr>
              <w:t>3,80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877B7D" w14:textId="0C565325"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 xml:space="preserve"> CLN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99411B" w14:textId="66C07A12" w:rsidR="00F83568" w:rsidRPr="00C83A6F" w:rsidRDefault="00F83568" w:rsidP="00F83568">
            <w:pPr>
              <w:spacing w:before="0"/>
              <w:jc w:val="left"/>
              <w:rPr>
                <w:rFonts w:ascii="Times New Roman" w:eastAsia="Times New Roman" w:hAnsi="Times New Roman" w:cs="Times New Roman"/>
                <w:sz w:val="20"/>
                <w:szCs w:val="20"/>
              </w:rPr>
            </w:pPr>
            <w:r w:rsidRPr="00C83A6F">
              <w:rPr>
                <w:rFonts w:ascii="Times New Roman" w:hAnsi="Times New Roman" w:cs="Times New Roman"/>
                <w:sz w:val="18"/>
                <w:szCs w:val="18"/>
              </w:rPr>
              <w:t xml:space="preserve"> ấp 4, xã Tân Lập </w:t>
            </w:r>
          </w:p>
        </w:tc>
        <w:tc>
          <w:tcPr>
            <w:tcW w:w="1662" w:type="dxa"/>
            <w:tcBorders>
              <w:top w:val="single" w:sz="4" w:space="0" w:color="auto"/>
              <w:left w:val="nil"/>
              <w:bottom w:val="single" w:sz="4" w:space="0" w:color="auto"/>
              <w:right w:val="single" w:sz="4" w:space="0" w:color="auto"/>
            </w:tcBorders>
            <w:shd w:val="clear" w:color="auto" w:fill="auto"/>
            <w:vAlign w:val="center"/>
          </w:tcPr>
          <w:p w14:paraId="3E63625B" w14:textId="0117F742" w:rsidR="00F83568" w:rsidRPr="00C83A6F" w:rsidRDefault="00F83568" w:rsidP="00F83568">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ĐK mới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05C103B8" w14:textId="0F7555FA" w:rsidR="00F83568" w:rsidRPr="00C83A6F" w:rsidRDefault="00F83568" w:rsidP="00F83568">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ĐK mới</w:t>
            </w:r>
          </w:p>
        </w:tc>
      </w:tr>
      <w:tr w:rsidR="00F83568" w:rsidRPr="00C83A6F" w14:paraId="4AE71E27"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05E619" w14:textId="64124651" w:rsidR="00F83568" w:rsidRPr="00C83A6F" w:rsidRDefault="00F83568" w:rsidP="00F83568">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6</w:t>
            </w:r>
          </w:p>
        </w:tc>
        <w:tc>
          <w:tcPr>
            <w:tcW w:w="2353" w:type="dxa"/>
            <w:tcBorders>
              <w:top w:val="single" w:sz="4" w:space="0" w:color="auto"/>
              <w:left w:val="nil"/>
              <w:bottom w:val="single" w:sz="4" w:space="0" w:color="auto"/>
              <w:right w:val="single" w:sz="4" w:space="0" w:color="auto"/>
            </w:tcBorders>
            <w:shd w:val="clear" w:color="auto" w:fill="auto"/>
            <w:vAlign w:val="center"/>
          </w:tcPr>
          <w:p w14:paraId="3A592A4B" w14:textId="453A8901" w:rsidR="00F83568" w:rsidRPr="00C83A6F" w:rsidRDefault="00F83568" w:rsidP="00F83568">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Trang trại chăn nuôn heo-Công ty TNHH MTV Dịch vụ Chăn nuôi Thuận Thành</w:t>
            </w:r>
          </w:p>
        </w:tc>
        <w:tc>
          <w:tcPr>
            <w:tcW w:w="1135" w:type="dxa"/>
            <w:tcBorders>
              <w:top w:val="single" w:sz="4" w:space="0" w:color="auto"/>
              <w:left w:val="nil"/>
              <w:bottom w:val="single" w:sz="4" w:space="0" w:color="auto"/>
              <w:right w:val="single" w:sz="4" w:space="0" w:color="auto"/>
            </w:tcBorders>
            <w:shd w:val="clear" w:color="auto" w:fill="auto"/>
            <w:vAlign w:val="center"/>
          </w:tcPr>
          <w:p w14:paraId="09B85797" w14:textId="17492348" w:rsidR="00F83568" w:rsidRPr="00C83A6F" w:rsidRDefault="00F83568" w:rsidP="00F83568">
            <w:pPr>
              <w:spacing w:before="0"/>
              <w:jc w:val="righ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16,0</w:t>
            </w:r>
          </w:p>
        </w:tc>
        <w:tc>
          <w:tcPr>
            <w:tcW w:w="992" w:type="dxa"/>
            <w:tcBorders>
              <w:top w:val="single" w:sz="4" w:space="0" w:color="auto"/>
              <w:left w:val="nil"/>
              <w:bottom w:val="single" w:sz="4" w:space="0" w:color="auto"/>
              <w:right w:val="single" w:sz="4" w:space="0" w:color="auto"/>
            </w:tcBorders>
            <w:shd w:val="clear" w:color="auto" w:fill="auto"/>
            <w:vAlign w:val="center"/>
          </w:tcPr>
          <w:p w14:paraId="59417755" w14:textId="7C04EF4F"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8BE4FA" w14:textId="09AAAF16" w:rsidR="00F83568" w:rsidRPr="00C83A6F" w:rsidRDefault="00F83568" w:rsidP="00F83568">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Ấp Thuận Thành 2, xã Thuận Lợi</w:t>
            </w:r>
          </w:p>
        </w:tc>
        <w:tc>
          <w:tcPr>
            <w:tcW w:w="1662" w:type="dxa"/>
            <w:tcBorders>
              <w:top w:val="single" w:sz="4" w:space="0" w:color="auto"/>
              <w:left w:val="nil"/>
              <w:bottom w:val="single" w:sz="4" w:space="0" w:color="auto"/>
              <w:right w:val="single" w:sz="4" w:space="0" w:color="auto"/>
            </w:tcBorders>
            <w:shd w:val="clear" w:color="auto" w:fill="auto"/>
            <w:vAlign w:val="center"/>
          </w:tcPr>
          <w:p w14:paraId="3829933B" w14:textId="6B810D16" w:rsidR="00F83568" w:rsidRPr="00C83A6F" w:rsidRDefault="00F83568" w:rsidP="00F83568">
            <w:pPr>
              <w:spacing w:before="0"/>
              <w:jc w:val="left"/>
              <w:rPr>
                <w:rFonts w:ascii="Times New Roman" w:hAnsi="Times New Roman" w:cs="Times New Roman"/>
                <w:sz w:val="20"/>
                <w:szCs w:val="20"/>
              </w:rPr>
            </w:pPr>
            <w:r w:rsidRPr="00C83A6F">
              <w:rPr>
                <w:rFonts w:ascii="Times New Roman" w:hAnsi="Times New Roman" w:cs="Times New Roman"/>
                <w:sz w:val="20"/>
                <w:szCs w:val="20"/>
              </w:rPr>
              <w:t>Quyết định số 1427/QĐ-UBND ngày 29/06/2020</w:t>
            </w:r>
          </w:p>
          <w:p w14:paraId="74DC1E23" w14:textId="2FABC3BE" w:rsidR="00F83568" w:rsidRPr="00C83A6F" w:rsidRDefault="00F83568" w:rsidP="00F83568">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ĐC QĐ CTĐT số 3166/QĐ-UBND ngày 15/12/2020</w:t>
            </w:r>
          </w:p>
        </w:tc>
        <w:tc>
          <w:tcPr>
            <w:tcW w:w="1456" w:type="dxa"/>
            <w:tcBorders>
              <w:top w:val="single" w:sz="4" w:space="0" w:color="auto"/>
              <w:left w:val="nil"/>
              <w:bottom w:val="single" w:sz="4" w:space="0" w:color="auto"/>
              <w:right w:val="single" w:sz="4" w:space="0" w:color="auto"/>
            </w:tcBorders>
            <w:shd w:val="clear" w:color="auto" w:fill="auto"/>
            <w:vAlign w:val="center"/>
          </w:tcPr>
          <w:p w14:paraId="3B7D2451" w14:textId="7B130753" w:rsidR="00F83568" w:rsidRPr="00C83A6F" w:rsidRDefault="00F83568" w:rsidP="00F83568">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ĐK 2024 </w:t>
            </w:r>
          </w:p>
        </w:tc>
      </w:tr>
      <w:tr w:rsidR="00F83568" w:rsidRPr="00C83A6F" w14:paraId="2C6F5AAC"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32CD82" w14:textId="19142A12" w:rsidR="00F83568" w:rsidRPr="00C83A6F" w:rsidRDefault="00193128" w:rsidP="00F83568">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7</w:t>
            </w:r>
          </w:p>
        </w:tc>
        <w:tc>
          <w:tcPr>
            <w:tcW w:w="2353" w:type="dxa"/>
            <w:tcBorders>
              <w:top w:val="single" w:sz="4" w:space="0" w:color="auto"/>
              <w:left w:val="nil"/>
              <w:bottom w:val="single" w:sz="4" w:space="0" w:color="auto"/>
              <w:right w:val="single" w:sz="4" w:space="0" w:color="auto"/>
            </w:tcBorders>
            <w:shd w:val="clear" w:color="auto" w:fill="auto"/>
            <w:vAlign w:val="center"/>
          </w:tcPr>
          <w:p w14:paraId="0202E78C" w14:textId="08B3EED0" w:rsidR="00F83568" w:rsidRPr="00C83A6F" w:rsidRDefault="00F83568" w:rsidP="00F83568">
            <w:pPr>
              <w:spacing w:before="0"/>
              <w:rPr>
                <w:rFonts w:ascii="Times New Roman" w:hAnsi="Times New Roman" w:cs="Times New Roman"/>
                <w:sz w:val="20"/>
                <w:szCs w:val="20"/>
              </w:rPr>
            </w:pPr>
            <w:r w:rsidRPr="00C83A6F">
              <w:rPr>
                <w:rFonts w:ascii="Times New Roman" w:hAnsi="Times New Roman" w:cs="Times New Roman"/>
                <w:sz w:val="20"/>
                <w:szCs w:val="20"/>
              </w:rPr>
              <w:t>Làm trang trại chăn nuôi (Mai Đức Luyện)</w:t>
            </w:r>
          </w:p>
        </w:tc>
        <w:tc>
          <w:tcPr>
            <w:tcW w:w="1135" w:type="dxa"/>
            <w:tcBorders>
              <w:top w:val="single" w:sz="4" w:space="0" w:color="auto"/>
              <w:left w:val="nil"/>
              <w:bottom w:val="single" w:sz="4" w:space="0" w:color="auto"/>
              <w:right w:val="single" w:sz="4" w:space="0" w:color="auto"/>
            </w:tcBorders>
            <w:shd w:val="clear" w:color="auto" w:fill="auto"/>
            <w:vAlign w:val="center"/>
          </w:tcPr>
          <w:p w14:paraId="447987E0" w14:textId="126DE97B" w:rsidR="00F83568" w:rsidRPr="00C83A6F" w:rsidRDefault="00F83568" w:rsidP="00F83568">
            <w:pPr>
              <w:spacing w:before="0"/>
              <w:jc w:val="right"/>
              <w:rPr>
                <w:rFonts w:ascii="Times New Roman" w:hAnsi="Times New Roman" w:cs="Times New Roman"/>
                <w:sz w:val="20"/>
                <w:szCs w:val="20"/>
              </w:rPr>
            </w:pPr>
            <w:r w:rsidRPr="00C83A6F">
              <w:rPr>
                <w:rFonts w:ascii="Times New Roman" w:hAnsi="Times New Roman" w:cs="Times New Roman"/>
                <w:sz w:val="20"/>
                <w:szCs w:val="20"/>
              </w:rPr>
              <w:t>1,30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55E880E" w14:textId="1DE74A37"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9625E1" w14:textId="182C6E75" w:rsidR="00F83568" w:rsidRPr="00C83A6F" w:rsidRDefault="00F83568" w:rsidP="00F83568">
            <w:pPr>
              <w:spacing w:before="0"/>
              <w:jc w:val="left"/>
              <w:rPr>
                <w:rFonts w:ascii="Times New Roman" w:hAnsi="Times New Roman" w:cs="Times New Roman"/>
                <w:sz w:val="18"/>
                <w:szCs w:val="18"/>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1937E356" w14:textId="360A5E21" w:rsidR="00F83568" w:rsidRPr="00C83A6F" w:rsidRDefault="00F83568" w:rsidP="00F83568">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10190F5F" w14:textId="77777777" w:rsidR="00F83568" w:rsidRPr="00C83A6F" w:rsidRDefault="00F83568" w:rsidP="00F83568">
            <w:pPr>
              <w:spacing w:before="0"/>
              <w:jc w:val="left"/>
              <w:rPr>
                <w:rFonts w:ascii="Times New Roman" w:hAnsi="Times New Roman" w:cs="Times New Roman"/>
                <w:sz w:val="20"/>
                <w:szCs w:val="20"/>
              </w:rPr>
            </w:pPr>
          </w:p>
        </w:tc>
      </w:tr>
      <w:tr w:rsidR="00F83568" w:rsidRPr="00C83A6F" w14:paraId="066E562B"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B8CB32" w14:textId="26D382C2" w:rsidR="00F83568" w:rsidRPr="00C83A6F" w:rsidRDefault="00193128" w:rsidP="00F83568">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8</w:t>
            </w:r>
          </w:p>
        </w:tc>
        <w:tc>
          <w:tcPr>
            <w:tcW w:w="2353" w:type="dxa"/>
            <w:tcBorders>
              <w:top w:val="single" w:sz="4" w:space="0" w:color="auto"/>
              <w:left w:val="nil"/>
              <w:bottom w:val="single" w:sz="4" w:space="0" w:color="auto"/>
              <w:right w:val="single" w:sz="4" w:space="0" w:color="auto"/>
            </w:tcBorders>
            <w:shd w:val="clear" w:color="auto" w:fill="auto"/>
            <w:vAlign w:val="center"/>
          </w:tcPr>
          <w:p w14:paraId="0457F763" w14:textId="79DD557C" w:rsidR="00F83568" w:rsidRPr="00C83A6F" w:rsidRDefault="00F83568" w:rsidP="00F83568">
            <w:pPr>
              <w:spacing w:before="0"/>
              <w:rPr>
                <w:rFonts w:ascii="Times New Roman" w:hAnsi="Times New Roman" w:cs="Times New Roman"/>
                <w:sz w:val="20"/>
                <w:szCs w:val="20"/>
              </w:rPr>
            </w:pPr>
            <w:r w:rsidRPr="00C83A6F">
              <w:rPr>
                <w:rFonts w:ascii="Times New Roman" w:hAnsi="Times New Roman" w:cs="Times New Roman"/>
                <w:sz w:val="20"/>
                <w:szCs w:val="20"/>
              </w:rPr>
              <w:t>Làm trang trại chăn nuôi (Trần Văn Tuyển)</w:t>
            </w:r>
          </w:p>
        </w:tc>
        <w:tc>
          <w:tcPr>
            <w:tcW w:w="1135" w:type="dxa"/>
            <w:tcBorders>
              <w:top w:val="single" w:sz="4" w:space="0" w:color="auto"/>
              <w:left w:val="nil"/>
              <w:bottom w:val="single" w:sz="4" w:space="0" w:color="auto"/>
              <w:right w:val="single" w:sz="4" w:space="0" w:color="auto"/>
            </w:tcBorders>
            <w:shd w:val="clear" w:color="auto" w:fill="auto"/>
            <w:vAlign w:val="center"/>
          </w:tcPr>
          <w:p w14:paraId="3DBA499C" w14:textId="1DA2D121" w:rsidR="00F83568" w:rsidRPr="00C83A6F" w:rsidRDefault="00F83568" w:rsidP="00F83568">
            <w:pPr>
              <w:spacing w:before="0"/>
              <w:jc w:val="right"/>
              <w:rPr>
                <w:rFonts w:ascii="Times New Roman" w:hAnsi="Times New Roman" w:cs="Times New Roman"/>
                <w:sz w:val="20"/>
                <w:szCs w:val="20"/>
              </w:rPr>
            </w:pPr>
            <w:r w:rsidRPr="00C83A6F">
              <w:rPr>
                <w:rFonts w:ascii="Times New Roman" w:hAnsi="Times New Roman" w:cs="Times New Roman"/>
                <w:sz w:val="20"/>
                <w:szCs w:val="20"/>
              </w:rPr>
              <w:t>2,80</w:t>
            </w:r>
          </w:p>
        </w:tc>
        <w:tc>
          <w:tcPr>
            <w:tcW w:w="992" w:type="dxa"/>
            <w:tcBorders>
              <w:top w:val="single" w:sz="4" w:space="0" w:color="auto"/>
              <w:left w:val="nil"/>
              <w:bottom w:val="single" w:sz="4" w:space="0" w:color="auto"/>
              <w:right w:val="single" w:sz="4" w:space="0" w:color="auto"/>
            </w:tcBorders>
            <w:shd w:val="clear" w:color="auto" w:fill="auto"/>
            <w:vAlign w:val="center"/>
          </w:tcPr>
          <w:p w14:paraId="2EA6CBCD" w14:textId="4D16F28D"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E5410D" w14:textId="7B963799" w:rsidR="00F83568" w:rsidRPr="00C83A6F" w:rsidRDefault="00F83568" w:rsidP="00F83568">
            <w:pPr>
              <w:spacing w:before="0"/>
              <w:jc w:val="left"/>
              <w:rPr>
                <w:rFonts w:ascii="Times New Roman" w:hAnsi="Times New Roman" w:cs="Times New Roman"/>
                <w:sz w:val="18"/>
                <w:szCs w:val="18"/>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28FD77CD" w14:textId="46C9DAC0" w:rsidR="00F83568" w:rsidRPr="00C83A6F" w:rsidRDefault="00F83568" w:rsidP="00F83568">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1EE9B26A" w14:textId="77777777" w:rsidR="00F83568" w:rsidRPr="00C83A6F" w:rsidRDefault="00F83568" w:rsidP="00F83568">
            <w:pPr>
              <w:spacing w:before="0"/>
              <w:jc w:val="left"/>
              <w:rPr>
                <w:rFonts w:ascii="Times New Roman" w:hAnsi="Times New Roman" w:cs="Times New Roman"/>
                <w:sz w:val="20"/>
                <w:szCs w:val="20"/>
              </w:rPr>
            </w:pPr>
          </w:p>
        </w:tc>
      </w:tr>
      <w:tr w:rsidR="00F83568" w:rsidRPr="00C83A6F" w14:paraId="1DC26DFD"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913F3" w14:textId="5252CF83" w:rsidR="00F83568" w:rsidRPr="00C83A6F" w:rsidRDefault="00193128" w:rsidP="00F83568">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9</w:t>
            </w:r>
          </w:p>
        </w:tc>
        <w:tc>
          <w:tcPr>
            <w:tcW w:w="2353" w:type="dxa"/>
            <w:tcBorders>
              <w:top w:val="single" w:sz="4" w:space="0" w:color="auto"/>
              <w:left w:val="nil"/>
              <w:bottom w:val="single" w:sz="4" w:space="0" w:color="auto"/>
              <w:right w:val="single" w:sz="4" w:space="0" w:color="auto"/>
            </w:tcBorders>
            <w:shd w:val="clear" w:color="auto" w:fill="auto"/>
            <w:vAlign w:val="center"/>
          </w:tcPr>
          <w:p w14:paraId="552F13BD" w14:textId="3B257188" w:rsidR="00F83568" w:rsidRPr="00C83A6F" w:rsidRDefault="00F83568" w:rsidP="00F83568">
            <w:pPr>
              <w:spacing w:before="0"/>
              <w:rPr>
                <w:rFonts w:ascii="Times New Roman" w:hAnsi="Times New Roman" w:cs="Times New Roman"/>
                <w:sz w:val="20"/>
                <w:szCs w:val="20"/>
              </w:rPr>
            </w:pPr>
            <w:r w:rsidRPr="00C83A6F">
              <w:rPr>
                <w:rFonts w:ascii="Times New Roman" w:hAnsi="Times New Roman" w:cs="Times New Roman"/>
                <w:sz w:val="20"/>
                <w:szCs w:val="20"/>
              </w:rPr>
              <w:t>Làm trang trại chăn nuôi (Hoàng Hữu Thắm)</w:t>
            </w:r>
          </w:p>
        </w:tc>
        <w:tc>
          <w:tcPr>
            <w:tcW w:w="1135" w:type="dxa"/>
            <w:tcBorders>
              <w:top w:val="single" w:sz="4" w:space="0" w:color="auto"/>
              <w:left w:val="nil"/>
              <w:bottom w:val="single" w:sz="4" w:space="0" w:color="auto"/>
              <w:right w:val="single" w:sz="4" w:space="0" w:color="auto"/>
            </w:tcBorders>
            <w:shd w:val="clear" w:color="auto" w:fill="auto"/>
            <w:vAlign w:val="center"/>
          </w:tcPr>
          <w:p w14:paraId="0A1517EC" w14:textId="0A3D905F" w:rsidR="00F83568" w:rsidRPr="00C83A6F" w:rsidRDefault="00F83568" w:rsidP="00F83568">
            <w:pPr>
              <w:spacing w:before="0"/>
              <w:jc w:val="right"/>
              <w:rPr>
                <w:rFonts w:ascii="Times New Roman" w:hAnsi="Times New Roman" w:cs="Times New Roman"/>
                <w:sz w:val="20"/>
                <w:szCs w:val="20"/>
              </w:rPr>
            </w:pPr>
            <w:r w:rsidRPr="00C83A6F">
              <w:rPr>
                <w:rFonts w:ascii="Times New Roman" w:hAnsi="Times New Roman" w:cs="Times New Roman"/>
                <w:sz w:val="20"/>
                <w:szCs w:val="20"/>
              </w:rPr>
              <w:t>1,08</w:t>
            </w:r>
          </w:p>
        </w:tc>
        <w:tc>
          <w:tcPr>
            <w:tcW w:w="992" w:type="dxa"/>
            <w:tcBorders>
              <w:top w:val="single" w:sz="4" w:space="0" w:color="auto"/>
              <w:left w:val="nil"/>
              <w:bottom w:val="single" w:sz="4" w:space="0" w:color="auto"/>
              <w:right w:val="single" w:sz="4" w:space="0" w:color="auto"/>
            </w:tcBorders>
            <w:shd w:val="clear" w:color="auto" w:fill="auto"/>
            <w:vAlign w:val="center"/>
          </w:tcPr>
          <w:p w14:paraId="66437F8A" w14:textId="0463EB82"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4680C3EC" w14:textId="4CDFD228" w:rsidR="00F83568" w:rsidRPr="00C83A6F" w:rsidRDefault="00F83568" w:rsidP="00F83568">
            <w:pPr>
              <w:spacing w:before="0"/>
              <w:jc w:val="left"/>
              <w:rPr>
                <w:rFonts w:ascii="Times New Roman" w:hAnsi="Times New Roman" w:cs="Times New Roman"/>
                <w:sz w:val="18"/>
                <w:szCs w:val="18"/>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54E91910" w14:textId="48D9CB85" w:rsidR="00F83568" w:rsidRPr="00C83A6F" w:rsidRDefault="00F83568" w:rsidP="00F83568">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0D735CF9" w14:textId="77777777" w:rsidR="00F83568" w:rsidRPr="00C83A6F" w:rsidRDefault="00F83568" w:rsidP="00F83568">
            <w:pPr>
              <w:spacing w:before="0"/>
              <w:jc w:val="left"/>
              <w:rPr>
                <w:rFonts w:ascii="Times New Roman" w:hAnsi="Times New Roman" w:cs="Times New Roman"/>
                <w:sz w:val="20"/>
                <w:szCs w:val="20"/>
              </w:rPr>
            </w:pPr>
          </w:p>
        </w:tc>
      </w:tr>
      <w:tr w:rsidR="00F83568" w:rsidRPr="00C83A6F" w14:paraId="00A60B68"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14F4B2" w14:textId="1B396A68" w:rsidR="00F83568" w:rsidRPr="00C83A6F" w:rsidRDefault="00193128" w:rsidP="00F83568">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10</w:t>
            </w:r>
          </w:p>
        </w:tc>
        <w:tc>
          <w:tcPr>
            <w:tcW w:w="2353" w:type="dxa"/>
            <w:tcBorders>
              <w:top w:val="single" w:sz="4" w:space="0" w:color="auto"/>
              <w:left w:val="nil"/>
              <w:bottom w:val="single" w:sz="4" w:space="0" w:color="auto"/>
              <w:right w:val="single" w:sz="4" w:space="0" w:color="auto"/>
            </w:tcBorders>
            <w:shd w:val="clear" w:color="auto" w:fill="auto"/>
            <w:vAlign w:val="center"/>
          </w:tcPr>
          <w:p w14:paraId="12FC4AA7" w14:textId="26812F12" w:rsidR="00F83568" w:rsidRPr="00C83A6F" w:rsidRDefault="00F83568" w:rsidP="00F83568">
            <w:pPr>
              <w:spacing w:before="0"/>
              <w:rPr>
                <w:rFonts w:ascii="Times New Roman" w:hAnsi="Times New Roman" w:cs="Times New Roman"/>
                <w:sz w:val="20"/>
                <w:szCs w:val="20"/>
              </w:rPr>
            </w:pPr>
            <w:r w:rsidRPr="00C83A6F">
              <w:rPr>
                <w:rFonts w:ascii="Times New Roman" w:hAnsi="Times New Roman" w:cs="Times New Roman"/>
                <w:sz w:val="20"/>
                <w:szCs w:val="20"/>
              </w:rPr>
              <w:t>Làm trang trại chăn nuôi (Nguyễn Văn Sơn)</w:t>
            </w:r>
          </w:p>
        </w:tc>
        <w:tc>
          <w:tcPr>
            <w:tcW w:w="1135" w:type="dxa"/>
            <w:tcBorders>
              <w:top w:val="single" w:sz="4" w:space="0" w:color="auto"/>
              <w:left w:val="nil"/>
              <w:bottom w:val="single" w:sz="4" w:space="0" w:color="auto"/>
              <w:right w:val="single" w:sz="4" w:space="0" w:color="auto"/>
            </w:tcBorders>
            <w:shd w:val="clear" w:color="auto" w:fill="auto"/>
            <w:vAlign w:val="center"/>
          </w:tcPr>
          <w:p w14:paraId="73C8910D" w14:textId="76D83485" w:rsidR="00F83568" w:rsidRPr="00C83A6F" w:rsidRDefault="00F83568" w:rsidP="00F83568">
            <w:pPr>
              <w:spacing w:before="0"/>
              <w:jc w:val="right"/>
              <w:rPr>
                <w:rFonts w:ascii="Times New Roman" w:hAnsi="Times New Roman" w:cs="Times New Roman"/>
                <w:sz w:val="20"/>
                <w:szCs w:val="20"/>
              </w:rPr>
            </w:pPr>
            <w:r w:rsidRPr="00C83A6F">
              <w:rPr>
                <w:rFonts w:ascii="Times New Roman" w:hAnsi="Times New Roman" w:cs="Times New Roman"/>
                <w:sz w:val="20"/>
                <w:szCs w:val="20"/>
              </w:rPr>
              <w:t>2,60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0719C40" w14:textId="084E9D5E"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843F41" w14:textId="418E1FD3" w:rsidR="00F83568" w:rsidRPr="00C83A6F" w:rsidRDefault="00F83568" w:rsidP="00F83568">
            <w:pPr>
              <w:spacing w:before="0"/>
              <w:jc w:val="left"/>
              <w:rPr>
                <w:rFonts w:ascii="Times New Roman" w:hAnsi="Times New Roman" w:cs="Times New Roman"/>
                <w:sz w:val="18"/>
                <w:szCs w:val="18"/>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597B9221" w14:textId="66618A00" w:rsidR="00F83568" w:rsidRPr="00C83A6F" w:rsidRDefault="00F83568" w:rsidP="00F83568">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74A1DCF1" w14:textId="77777777" w:rsidR="00F83568" w:rsidRPr="00C83A6F" w:rsidRDefault="00F83568" w:rsidP="00F83568">
            <w:pPr>
              <w:spacing w:before="0"/>
              <w:jc w:val="left"/>
              <w:rPr>
                <w:rFonts w:ascii="Times New Roman" w:hAnsi="Times New Roman" w:cs="Times New Roman"/>
                <w:sz w:val="20"/>
                <w:szCs w:val="20"/>
              </w:rPr>
            </w:pPr>
          </w:p>
        </w:tc>
      </w:tr>
      <w:tr w:rsidR="00F83568" w:rsidRPr="00C83A6F" w14:paraId="71D8850E"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BD72E0" w14:textId="145AB495" w:rsidR="00F83568" w:rsidRPr="00C83A6F" w:rsidRDefault="00193128" w:rsidP="00F83568">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11</w:t>
            </w:r>
          </w:p>
        </w:tc>
        <w:tc>
          <w:tcPr>
            <w:tcW w:w="2353" w:type="dxa"/>
            <w:tcBorders>
              <w:top w:val="single" w:sz="4" w:space="0" w:color="auto"/>
              <w:left w:val="nil"/>
              <w:bottom w:val="single" w:sz="4" w:space="0" w:color="auto"/>
              <w:right w:val="single" w:sz="4" w:space="0" w:color="auto"/>
            </w:tcBorders>
            <w:shd w:val="clear" w:color="auto" w:fill="auto"/>
            <w:vAlign w:val="center"/>
          </w:tcPr>
          <w:p w14:paraId="0FECD285" w14:textId="44F79603" w:rsidR="00F83568" w:rsidRPr="00C83A6F" w:rsidRDefault="00F83568" w:rsidP="00F83568">
            <w:pPr>
              <w:spacing w:before="0"/>
              <w:rPr>
                <w:rFonts w:ascii="Times New Roman" w:hAnsi="Times New Roman" w:cs="Times New Roman"/>
                <w:sz w:val="20"/>
                <w:szCs w:val="20"/>
              </w:rPr>
            </w:pPr>
            <w:r w:rsidRPr="00C83A6F">
              <w:rPr>
                <w:rFonts w:ascii="Times New Roman" w:hAnsi="Times New Roman" w:cs="Times New Roman"/>
                <w:sz w:val="20"/>
                <w:szCs w:val="20"/>
              </w:rPr>
              <w:t>Làm trang trại chăn nuôi (Võ Trung Bình)</w:t>
            </w:r>
          </w:p>
        </w:tc>
        <w:tc>
          <w:tcPr>
            <w:tcW w:w="1135" w:type="dxa"/>
            <w:tcBorders>
              <w:top w:val="single" w:sz="4" w:space="0" w:color="auto"/>
              <w:left w:val="nil"/>
              <w:bottom w:val="single" w:sz="4" w:space="0" w:color="auto"/>
              <w:right w:val="single" w:sz="4" w:space="0" w:color="auto"/>
            </w:tcBorders>
            <w:shd w:val="clear" w:color="auto" w:fill="auto"/>
            <w:vAlign w:val="center"/>
          </w:tcPr>
          <w:p w14:paraId="0B54F550" w14:textId="5F63D25E" w:rsidR="00F83568" w:rsidRPr="00C83A6F" w:rsidRDefault="00F83568" w:rsidP="00F83568">
            <w:pPr>
              <w:spacing w:before="0"/>
              <w:jc w:val="right"/>
              <w:rPr>
                <w:rFonts w:ascii="Times New Roman" w:hAnsi="Times New Roman" w:cs="Times New Roman"/>
                <w:sz w:val="20"/>
                <w:szCs w:val="20"/>
              </w:rPr>
            </w:pPr>
            <w:r w:rsidRPr="00C83A6F">
              <w:rPr>
                <w:rFonts w:ascii="Times New Roman" w:hAnsi="Times New Roman" w:cs="Times New Roman"/>
                <w:sz w:val="20"/>
                <w:szCs w:val="20"/>
              </w:rPr>
              <w:t>0,68</w:t>
            </w:r>
          </w:p>
        </w:tc>
        <w:tc>
          <w:tcPr>
            <w:tcW w:w="992" w:type="dxa"/>
            <w:tcBorders>
              <w:top w:val="single" w:sz="4" w:space="0" w:color="auto"/>
              <w:left w:val="nil"/>
              <w:bottom w:val="single" w:sz="4" w:space="0" w:color="auto"/>
              <w:right w:val="single" w:sz="4" w:space="0" w:color="auto"/>
            </w:tcBorders>
            <w:shd w:val="clear" w:color="auto" w:fill="auto"/>
            <w:vAlign w:val="center"/>
          </w:tcPr>
          <w:p w14:paraId="5553ABFE" w14:textId="4AF7C908" w:rsidR="00F83568" w:rsidRPr="00C83A6F" w:rsidRDefault="00F83568" w:rsidP="00F83568">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FA1661" w14:textId="0467AC96" w:rsidR="00F83568" w:rsidRPr="00C83A6F" w:rsidRDefault="00F83568" w:rsidP="00F83568">
            <w:pPr>
              <w:spacing w:before="0"/>
              <w:jc w:val="left"/>
              <w:rPr>
                <w:rFonts w:ascii="Times New Roman" w:hAnsi="Times New Roman" w:cs="Times New Roman"/>
                <w:sz w:val="18"/>
                <w:szCs w:val="18"/>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66393850" w14:textId="46F8164A" w:rsidR="00F83568" w:rsidRPr="00C83A6F" w:rsidRDefault="00F83568" w:rsidP="00F83568">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3C32544B" w14:textId="77777777" w:rsidR="00F83568" w:rsidRPr="00C83A6F" w:rsidRDefault="00F83568" w:rsidP="00F83568">
            <w:pPr>
              <w:spacing w:before="0"/>
              <w:jc w:val="left"/>
              <w:rPr>
                <w:rFonts w:ascii="Times New Roman" w:hAnsi="Times New Roman" w:cs="Times New Roman"/>
                <w:sz w:val="20"/>
                <w:szCs w:val="20"/>
              </w:rPr>
            </w:pPr>
          </w:p>
        </w:tc>
      </w:tr>
      <w:tr w:rsidR="005700F2" w:rsidRPr="00C83A6F" w14:paraId="23711997"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D14659" w14:textId="47F82005" w:rsidR="005700F2" w:rsidRPr="00C83A6F" w:rsidRDefault="005700F2" w:rsidP="005700F2">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lastRenderedPageBreak/>
              <w:t>12</w:t>
            </w:r>
          </w:p>
        </w:tc>
        <w:tc>
          <w:tcPr>
            <w:tcW w:w="2353" w:type="dxa"/>
            <w:tcBorders>
              <w:top w:val="single" w:sz="4" w:space="0" w:color="auto"/>
              <w:left w:val="nil"/>
              <w:bottom w:val="single" w:sz="4" w:space="0" w:color="auto"/>
              <w:right w:val="single" w:sz="4" w:space="0" w:color="auto"/>
            </w:tcBorders>
            <w:shd w:val="clear" w:color="auto" w:fill="auto"/>
            <w:vAlign w:val="center"/>
          </w:tcPr>
          <w:p w14:paraId="5A84AD3B" w14:textId="4B02A6F4" w:rsidR="005700F2" w:rsidRPr="00C83A6F" w:rsidRDefault="005700F2" w:rsidP="005700F2">
            <w:pPr>
              <w:spacing w:before="0"/>
              <w:rPr>
                <w:rFonts w:ascii="Times New Roman" w:hAnsi="Times New Roman" w:cs="Times New Roman"/>
                <w:sz w:val="20"/>
                <w:szCs w:val="20"/>
              </w:rPr>
            </w:pPr>
            <w:r w:rsidRPr="00C83A6F">
              <w:rPr>
                <w:rFonts w:ascii="Times New Roman" w:hAnsi="Times New Roman" w:cs="Times New Roman"/>
                <w:sz w:val="20"/>
                <w:szCs w:val="20"/>
              </w:rPr>
              <w:t xml:space="preserve">Trang trại chăn nuôi heo </w:t>
            </w:r>
            <w:proofErr w:type="gramStart"/>
            <w:r w:rsidRPr="00C83A6F">
              <w:rPr>
                <w:rFonts w:ascii="Times New Roman" w:hAnsi="Times New Roman" w:cs="Times New Roman"/>
                <w:sz w:val="20"/>
                <w:szCs w:val="20"/>
              </w:rPr>
              <w:t>( Nguyễn</w:t>
            </w:r>
            <w:proofErr w:type="gramEnd"/>
            <w:r w:rsidRPr="00C83A6F">
              <w:rPr>
                <w:rFonts w:ascii="Times New Roman" w:hAnsi="Times New Roman" w:cs="Times New Roman"/>
                <w:sz w:val="20"/>
                <w:szCs w:val="20"/>
              </w:rPr>
              <w:t xml:space="preserve"> Thế Long)</w:t>
            </w:r>
          </w:p>
        </w:tc>
        <w:tc>
          <w:tcPr>
            <w:tcW w:w="1135" w:type="dxa"/>
            <w:tcBorders>
              <w:top w:val="single" w:sz="4" w:space="0" w:color="auto"/>
              <w:left w:val="nil"/>
              <w:bottom w:val="single" w:sz="4" w:space="0" w:color="auto"/>
              <w:right w:val="single" w:sz="4" w:space="0" w:color="auto"/>
            </w:tcBorders>
            <w:shd w:val="clear" w:color="auto" w:fill="auto"/>
            <w:vAlign w:val="center"/>
          </w:tcPr>
          <w:p w14:paraId="2EF695AA" w14:textId="43411B70" w:rsidR="005700F2" w:rsidRPr="00C83A6F" w:rsidRDefault="005700F2" w:rsidP="005700F2">
            <w:pPr>
              <w:spacing w:before="0"/>
              <w:jc w:val="right"/>
              <w:rPr>
                <w:rFonts w:ascii="Times New Roman" w:hAnsi="Times New Roman" w:cs="Times New Roman"/>
                <w:sz w:val="20"/>
                <w:szCs w:val="20"/>
              </w:rPr>
            </w:pPr>
            <w:r w:rsidRPr="00C83A6F">
              <w:rPr>
                <w:rFonts w:ascii="Times New Roman" w:hAnsi="Times New Roman" w:cs="Times New Roman"/>
                <w:sz w:val="20"/>
                <w:szCs w:val="20"/>
              </w:rPr>
              <w:t>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85D72" w14:textId="2B54671C" w:rsidR="005700F2" w:rsidRPr="00C83A6F" w:rsidRDefault="005700F2" w:rsidP="005700F2">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85AB37" w14:textId="600472BD" w:rsidR="005700F2" w:rsidRPr="00C83A6F" w:rsidRDefault="005700F2" w:rsidP="005700F2">
            <w:pPr>
              <w:spacing w:before="0"/>
              <w:jc w:val="left"/>
              <w:rPr>
                <w:rFonts w:ascii="Times New Roman" w:hAnsi="Times New Roman" w:cs="Times New Roman"/>
                <w:sz w:val="20"/>
                <w:szCs w:val="20"/>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12063DCA" w14:textId="25B2A723" w:rsidR="005700F2" w:rsidRPr="00C83A6F" w:rsidRDefault="005700F2" w:rsidP="005700F2">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147D3BF0" w14:textId="77777777" w:rsidR="005700F2" w:rsidRPr="00C83A6F" w:rsidRDefault="005700F2" w:rsidP="005700F2">
            <w:pPr>
              <w:spacing w:before="0"/>
              <w:jc w:val="left"/>
              <w:rPr>
                <w:rFonts w:ascii="Times New Roman" w:hAnsi="Times New Roman" w:cs="Times New Roman"/>
                <w:sz w:val="20"/>
                <w:szCs w:val="20"/>
              </w:rPr>
            </w:pPr>
          </w:p>
        </w:tc>
      </w:tr>
      <w:tr w:rsidR="005700F2" w:rsidRPr="00C83A6F" w14:paraId="27520471"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32C998" w14:textId="73F11647" w:rsidR="005700F2" w:rsidRPr="00C83A6F" w:rsidRDefault="005700F2" w:rsidP="005700F2">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13</w:t>
            </w:r>
          </w:p>
        </w:tc>
        <w:tc>
          <w:tcPr>
            <w:tcW w:w="2353" w:type="dxa"/>
            <w:tcBorders>
              <w:top w:val="single" w:sz="4" w:space="0" w:color="auto"/>
              <w:left w:val="nil"/>
              <w:bottom w:val="single" w:sz="4" w:space="0" w:color="auto"/>
              <w:right w:val="single" w:sz="4" w:space="0" w:color="auto"/>
            </w:tcBorders>
            <w:shd w:val="clear" w:color="auto" w:fill="auto"/>
            <w:vAlign w:val="center"/>
          </w:tcPr>
          <w:p w14:paraId="606C9BCA" w14:textId="3FCBCE0F" w:rsidR="005700F2" w:rsidRPr="00C83A6F" w:rsidRDefault="005700F2" w:rsidP="005700F2">
            <w:pPr>
              <w:spacing w:before="0"/>
              <w:rPr>
                <w:rFonts w:ascii="Times New Roman" w:hAnsi="Times New Roman" w:cs="Times New Roman"/>
                <w:sz w:val="20"/>
                <w:szCs w:val="20"/>
              </w:rPr>
            </w:pPr>
            <w:r w:rsidRPr="00C83A6F">
              <w:rPr>
                <w:rFonts w:ascii="Times New Roman" w:hAnsi="Times New Roman" w:cs="Times New Roman"/>
                <w:sz w:val="20"/>
                <w:szCs w:val="20"/>
              </w:rPr>
              <w:t xml:space="preserve">Trang trại chăn nuôi heo </w:t>
            </w:r>
            <w:proofErr w:type="gramStart"/>
            <w:r w:rsidRPr="00C83A6F">
              <w:rPr>
                <w:rFonts w:ascii="Times New Roman" w:hAnsi="Times New Roman" w:cs="Times New Roman"/>
                <w:sz w:val="20"/>
                <w:szCs w:val="20"/>
              </w:rPr>
              <w:t>( Nguyễn</w:t>
            </w:r>
            <w:proofErr w:type="gramEnd"/>
            <w:r w:rsidRPr="00C83A6F">
              <w:rPr>
                <w:rFonts w:ascii="Times New Roman" w:hAnsi="Times New Roman" w:cs="Times New Roman"/>
                <w:sz w:val="20"/>
                <w:szCs w:val="20"/>
              </w:rPr>
              <w:t xml:space="preserve"> Xuân Quang)</w:t>
            </w:r>
          </w:p>
        </w:tc>
        <w:tc>
          <w:tcPr>
            <w:tcW w:w="1135" w:type="dxa"/>
            <w:tcBorders>
              <w:top w:val="single" w:sz="4" w:space="0" w:color="auto"/>
              <w:left w:val="nil"/>
              <w:bottom w:val="single" w:sz="4" w:space="0" w:color="auto"/>
              <w:right w:val="single" w:sz="4" w:space="0" w:color="auto"/>
            </w:tcBorders>
            <w:shd w:val="clear" w:color="auto" w:fill="auto"/>
            <w:vAlign w:val="center"/>
          </w:tcPr>
          <w:p w14:paraId="41A190D7" w14:textId="33C67ABE" w:rsidR="005700F2" w:rsidRPr="00C83A6F" w:rsidRDefault="005700F2" w:rsidP="005700F2">
            <w:pPr>
              <w:spacing w:before="0"/>
              <w:jc w:val="right"/>
              <w:rPr>
                <w:rFonts w:ascii="Times New Roman" w:hAnsi="Times New Roman" w:cs="Times New Roman"/>
                <w:sz w:val="20"/>
                <w:szCs w:val="20"/>
              </w:rPr>
            </w:pPr>
            <w:r w:rsidRPr="00C83A6F">
              <w:rPr>
                <w:rFonts w:ascii="Times New Roman" w:hAnsi="Times New Roman" w:cs="Times New Roman"/>
                <w:sz w:val="20"/>
                <w:szCs w:val="20"/>
              </w:rPr>
              <w:t>1,20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3E56A1" w14:textId="51C2A176" w:rsidR="005700F2" w:rsidRPr="00C83A6F" w:rsidRDefault="005700F2" w:rsidP="005700F2">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8E461D" w14:textId="32B90B1A" w:rsidR="005700F2" w:rsidRPr="00C83A6F" w:rsidRDefault="005700F2" w:rsidP="005700F2">
            <w:pPr>
              <w:spacing w:before="0"/>
              <w:jc w:val="left"/>
              <w:rPr>
                <w:rFonts w:ascii="Times New Roman" w:hAnsi="Times New Roman" w:cs="Times New Roman"/>
                <w:sz w:val="20"/>
                <w:szCs w:val="20"/>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3524A878" w14:textId="7FEBB91C" w:rsidR="005700F2" w:rsidRPr="00C83A6F" w:rsidRDefault="005700F2" w:rsidP="005700F2">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5A5FC694" w14:textId="77777777" w:rsidR="005700F2" w:rsidRPr="00C83A6F" w:rsidRDefault="005700F2" w:rsidP="005700F2">
            <w:pPr>
              <w:spacing w:before="0"/>
              <w:jc w:val="left"/>
              <w:rPr>
                <w:rFonts w:ascii="Times New Roman" w:hAnsi="Times New Roman" w:cs="Times New Roman"/>
                <w:sz w:val="20"/>
                <w:szCs w:val="20"/>
              </w:rPr>
            </w:pPr>
          </w:p>
        </w:tc>
      </w:tr>
      <w:tr w:rsidR="005700F2" w:rsidRPr="00C83A6F" w14:paraId="26119920"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2912F3" w14:textId="4BFE128B" w:rsidR="005700F2" w:rsidRPr="00C83A6F" w:rsidRDefault="005700F2" w:rsidP="005700F2">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14</w:t>
            </w:r>
          </w:p>
        </w:tc>
        <w:tc>
          <w:tcPr>
            <w:tcW w:w="2353" w:type="dxa"/>
            <w:tcBorders>
              <w:top w:val="single" w:sz="4" w:space="0" w:color="auto"/>
              <w:left w:val="nil"/>
              <w:bottom w:val="single" w:sz="4" w:space="0" w:color="auto"/>
              <w:right w:val="single" w:sz="4" w:space="0" w:color="auto"/>
            </w:tcBorders>
            <w:shd w:val="clear" w:color="auto" w:fill="auto"/>
            <w:vAlign w:val="center"/>
          </w:tcPr>
          <w:p w14:paraId="40C8AEF2" w14:textId="08ACF31D" w:rsidR="005700F2" w:rsidRPr="00C83A6F" w:rsidRDefault="005700F2" w:rsidP="005700F2">
            <w:pPr>
              <w:spacing w:before="0"/>
              <w:rPr>
                <w:rFonts w:ascii="Times New Roman" w:hAnsi="Times New Roman" w:cs="Times New Roman"/>
                <w:sz w:val="20"/>
                <w:szCs w:val="20"/>
              </w:rPr>
            </w:pPr>
            <w:r w:rsidRPr="00C83A6F">
              <w:rPr>
                <w:rFonts w:ascii="Times New Roman" w:hAnsi="Times New Roman" w:cs="Times New Roman"/>
                <w:sz w:val="20"/>
                <w:szCs w:val="20"/>
              </w:rPr>
              <w:t xml:space="preserve">Trang trại chăn nuôi heo </w:t>
            </w:r>
            <w:proofErr w:type="gramStart"/>
            <w:r w:rsidRPr="00C83A6F">
              <w:rPr>
                <w:rFonts w:ascii="Times New Roman" w:hAnsi="Times New Roman" w:cs="Times New Roman"/>
                <w:sz w:val="20"/>
                <w:szCs w:val="20"/>
              </w:rPr>
              <w:t>( Trần</w:t>
            </w:r>
            <w:proofErr w:type="gramEnd"/>
            <w:r w:rsidRPr="00C83A6F">
              <w:rPr>
                <w:rFonts w:ascii="Times New Roman" w:hAnsi="Times New Roman" w:cs="Times New Roman"/>
                <w:sz w:val="20"/>
                <w:szCs w:val="20"/>
              </w:rPr>
              <w:t xml:space="preserve"> Xuân Thành)</w:t>
            </w:r>
          </w:p>
        </w:tc>
        <w:tc>
          <w:tcPr>
            <w:tcW w:w="1135" w:type="dxa"/>
            <w:tcBorders>
              <w:top w:val="single" w:sz="4" w:space="0" w:color="auto"/>
              <w:left w:val="nil"/>
              <w:bottom w:val="single" w:sz="4" w:space="0" w:color="auto"/>
              <w:right w:val="single" w:sz="4" w:space="0" w:color="auto"/>
            </w:tcBorders>
            <w:shd w:val="clear" w:color="auto" w:fill="auto"/>
            <w:vAlign w:val="center"/>
          </w:tcPr>
          <w:p w14:paraId="6DEC5C5E" w14:textId="605FA9CE" w:rsidR="005700F2" w:rsidRPr="00C83A6F" w:rsidRDefault="005700F2" w:rsidP="005700F2">
            <w:pPr>
              <w:spacing w:before="0"/>
              <w:jc w:val="right"/>
              <w:rPr>
                <w:rFonts w:ascii="Times New Roman" w:hAnsi="Times New Roman" w:cs="Times New Roman"/>
                <w:sz w:val="20"/>
                <w:szCs w:val="20"/>
              </w:rPr>
            </w:pPr>
            <w:r w:rsidRPr="00C83A6F">
              <w:rPr>
                <w:rFonts w:ascii="Times New Roman" w:hAnsi="Times New Roman" w:cs="Times New Roman"/>
                <w:sz w:val="20"/>
                <w:szCs w:val="20"/>
              </w:rPr>
              <w:t>2,10</w:t>
            </w:r>
          </w:p>
        </w:tc>
        <w:tc>
          <w:tcPr>
            <w:tcW w:w="992" w:type="dxa"/>
            <w:tcBorders>
              <w:top w:val="single" w:sz="4" w:space="0" w:color="auto"/>
              <w:left w:val="nil"/>
              <w:bottom w:val="single" w:sz="4" w:space="0" w:color="auto"/>
              <w:right w:val="single" w:sz="4" w:space="0" w:color="auto"/>
            </w:tcBorders>
            <w:shd w:val="clear" w:color="auto" w:fill="auto"/>
            <w:vAlign w:val="center"/>
          </w:tcPr>
          <w:p w14:paraId="1FA075EA" w14:textId="1129711E" w:rsidR="005700F2" w:rsidRPr="00C83A6F" w:rsidRDefault="005700F2" w:rsidP="005700F2">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D85DE8" w14:textId="7DE54ECE" w:rsidR="005700F2" w:rsidRPr="00C83A6F" w:rsidRDefault="005700F2" w:rsidP="005700F2">
            <w:pPr>
              <w:spacing w:before="0"/>
              <w:jc w:val="left"/>
              <w:rPr>
                <w:rFonts w:ascii="Times New Roman" w:hAnsi="Times New Roman" w:cs="Times New Roman"/>
                <w:sz w:val="20"/>
                <w:szCs w:val="20"/>
              </w:rPr>
            </w:pPr>
            <w:r w:rsidRPr="00C83A6F">
              <w:rPr>
                <w:rFonts w:ascii="Times New Roman" w:hAnsi="Times New Roman" w:cs="Times New Roman"/>
                <w:sz w:val="20"/>
                <w:szCs w:val="20"/>
              </w:rPr>
              <w:t>xã Tân Lập</w:t>
            </w:r>
          </w:p>
        </w:tc>
        <w:tc>
          <w:tcPr>
            <w:tcW w:w="1662" w:type="dxa"/>
            <w:tcBorders>
              <w:top w:val="single" w:sz="4" w:space="0" w:color="auto"/>
              <w:left w:val="nil"/>
              <w:bottom w:val="single" w:sz="4" w:space="0" w:color="auto"/>
              <w:right w:val="single" w:sz="4" w:space="0" w:color="auto"/>
            </w:tcBorders>
            <w:shd w:val="clear" w:color="auto" w:fill="auto"/>
            <w:vAlign w:val="center"/>
          </w:tcPr>
          <w:p w14:paraId="2C978D8F" w14:textId="610D3CE7" w:rsidR="005700F2" w:rsidRPr="00C83A6F" w:rsidRDefault="005700F2" w:rsidP="005700F2">
            <w:pPr>
              <w:spacing w:before="0"/>
              <w:jc w:val="left"/>
              <w:rPr>
                <w:rFonts w:ascii="Times New Roman" w:hAnsi="Times New Roman" w:cs="Times New Roman"/>
                <w:sz w:val="20"/>
                <w:szCs w:val="20"/>
              </w:rPr>
            </w:pPr>
            <w:r w:rsidRPr="00C83A6F">
              <w:rPr>
                <w:rFonts w:ascii="Times New Roman" w:hAnsi="Times New Roman" w:cs="Times New Roman"/>
                <w:sz w:val="20"/>
                <w:szCs w:val="20"/>
              </w:rPr>
              <w:t>đăng ký năm 2025</w:t>
            </w:r>
          </w:p>
        </w:tc>
        <w:tc>
          <w:tcPr>
            <w:tcW w:w="1456" w:type="dxa"/>
            <w:tcBorders>
              <w:top w:val="single" w:sz="4" w:space="0" w:color="auto"/>
              <w:left w:val="nil"/>
              <w:bottom w:val="single" w:sz="4" w:space="0" w:color="auto"/>
              <w:right w:val="single" w:sz="4" w:space="0" w:color="auto"/>
            </w:tcBorders>
            <w:shd w:val="clear" w:color="auto" w:fill="auto"/>
            <w:vAlign w:val="center"/>
          </w:tcPr>
          <w:p w14:paraId="4D1E7F97" w14:textId="77777777" w:rsidR="005700F2" w:rsidRPr="00C83A6F" w:rsidRDefault="005700F2" w:rsidP="005700F2">
            <w:pPr>
              <w:spacing w:before="0"/>
              <w:jc w:val="left"/>
              <w:rPr>
                <w:rFonts w:ascii="Times New Roman" w:hAnsi="Times New Roman" w:cs="Times New Roman"/>
                <w:sz w:val="20"/>
                <w:szCs w:val="20"/>
              </w:rPr>
            </w:pPr>
          </w:p>
        </w:tc>
      </w:tr>
      <w:bookmarkEnd w:id="287"/>
      <w:tr w:rsidR="00681546" w:rsidRPr="00C83A6F" w14:paraId="661AF978" w14:textId="77777777" w:rsidTr="0025581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689BA9" w14:textId="77777777" w:rsidR="00681546" w:rsidRPr="00C83A6F" w:rsidRDefault="00681546" w:rsidP="004D3C31">
            <w:pPr>
              <w:spacing w:before="0"/>
              <w:jc w:val="center"/>
              <w:rPr>
                <w:rFonts w:ascii="Times New Roman" w:eastAsia="Times New Roman" w:hAnsi="Times New Roman" w:cs="Times New Roman"/>
                <w:b/>
                <w:sz w:val="20"/>
                <w:szCs w:val="20"/>
              </w:rPr>
            </w:pPr>
          </w:p>
        </w:tc>
        <w:tc>
          <w:tcPr>
            <w:tcW w:w="2353" w:type="dxa"/>
            <w:tcBorders>
              <w:top w:val="single" w:sz="4" w:space="0" w:color="auto"/>
              <w:left w:val="nil"/>
              <w:bottom w:val="single" w:sz="4" w:space="0" w:color="auto"/>
              <w:right w:val="single" w:sz="4" w:space="0" w:color="auto"/>
            </w:tcBorders>
            <w:shd w:val="clear" w:color="auto" w:fill="auto"/>
            <w:vAlign w:val="center"/>
          </w:tcPr>
          <w:p w14:paraId="7E287A5B" w14:textId="0C93E022" w:rsidR="00681546" w:rsidRPr="00C83A6F" w:rsidRDefault="00681546" w:rsidP="004D3C31">
            <w:pPr>
              <w:spacing w:before="0"/>
              <w:rPr>
                <w:rFonts w:ascii="Times New Roman" w:eastAsia="Times New Roman" w:hAnsi="Times New Roman" w:cs="Times New Roman"/>
                <w:b/>
                <w:sz w:val="20"/>
                <w:szCs w:val="20"/>
                <w:lang w:val="vi-VN"/>
              </w:rPr>
            </w:pPr>
            <w:r w:rsidRPr="00C83A6F">
              <w:rPr>
                <w:rFonts w:ascii="Times New Roman" w:eastAsia="Times New Roman" w:hAnsi="Times New Roman" w:cs="Times New Roman"/>
                <w:b/>
                <w:sz w:val="20"/>
                <w:szCs w:val="20"/>
              </w:rPr>
              <w:t>Tổng diện tích</w:t>
            </w:r>
            <w:r w:rsidRPr="00C83A6F">
              <w:rPr>
                <w:rFonts w:ascii="Times New Roman" w:eastAsia="Times New Roman" w:hAnsi="Times New Roman" w:cs="Times New Roman"/>
                <w:b/>
                <w:sz w:val="20"/>
                <w:szCs w:val="20"/>
                <w:lang w:val="vi-VN"/>
              </w:rPr>
              <w:t>*</w:t>
            </w:r>
          </w:p>
        </w:tc>
        <w:tc>
          <w:tcPr>
            <w:tcW w:w="3687" w:type="dxa"/>
            <w:gridSpan w:val="3"/>
            <w:tcBorders>
              <w:top w:val="single" w:sz="4" w:space="0" w:color="auto"/>
              <w:left w:val="nil"/>
              <w:bottom w:val="single" w:sz="4" w:space="0" w:color="auto"/>
              <w:right w:val="single" w:sz="4" w:space="0" w:color="auto"/>
            </w:tcBorders>
            <w:shd w:val="clear" w:color="auto" w:fill="auto"/>
            <w:vAlign w:val="center"/>
          </w:tcPr>
          <w:p w14:paraId="77722137" w14:textId="5CC8DE92" w:rsidR="00681546" w:rsidRPr="00C83A6F" w:rsidRDefault="00681546" w:rsidP="004D3C31">
            <w:pPr>
              <w:spacing w:before="0"/>
              <w:jc w:val="left"/>
              <w:rPr>
                <w:rFonts w:ascii="Times New Roman" w:eastAsia="Times New Roman" w:hAnsi="Times New Roman" w:cs="Times New Roman"/>
                <w:b/>
                <w:sz w:val="20"/>
                <w:szCs w:val="20"/>
              </w:rPr>
            </w:pPr>
            <w:r w:rsidRPr="00C83A6F">
              <w:rPr>
                <w:rFonts w:ascii="Times New Roman" w:eastAsia="Times New Roman" w:hAnsi="Times New Roman" w:cs="Times New Roman"/>
                <w:b/>
                <w:i/>
                <w:sz w:val="20"/>
                <w:szCs w:val="20"/>
              </w:rPr>
              <w:t>64,89 ha CNT+2,8 ha PNK</w:t>
            </w:r>
          </w:p>
        </w:tc>
        <w:tc>
          <w:tcPr>
            <w:tcW w:w="1662" w:type="dxa"/>
            <w:tcBorders>
              <w:top w:val="single" w:sz="4" w:space="0" w:color="auto"/>
              <w:left w:val="nil"/>
              <w:bottom w:val="single" w:sz="4" w:space="0" w:color="auto"/>
              <w:right w:val="single" w:sz="4" w:space="0" w:color="auto"/>
            </w:tcBorders>
            <w:shd w:val="clear" w:color="auto" w:fill="auto"/>
            <w:vAlign w:val="center"/>
          </w:tcPr>
          <w:p w14:paraId="707139FB" w14:textId="77777777" w:rsidR="00681546" w:rsidRPr="00C83A6F" w:rsidRDefault="00681546" w:rsidP="004D3C31">
            <w:pPr>
              <w:spacing w:before="0"/>
              <w:jc w:val="left"/>
              <w:rPr>
                <w:rFonts w:ascii="Times New Roman" w:eastAsia="Times New Roman" w:hAnsi="Times New Roman" w:cs="Times New Roman"/>
                <w:b/>
                <w:sz w:val="20"/>
                <w:szCs w:val="20"/>
              </w:rPr>
            </w:pPr>
          </w:p>
        </w:tc>
        <w:tc>
          <w:tcPr>
            <w:tcW w:w="1456" w:type="dxa"/>
            <w:tcBorders>
              <w:top w:val="single" w:sz="4" w:space="0" w:color="auto"/>
              <w:left w:val="nil"/>
              <w:bottom w:val="single" w:sz="4" w:space="0" w:color="auto"/>
              <w:right w:val="single" w:sz="4" w:space="0" w:color="auto"/>
            </w:tcBorders>
            <w:shd w:val="clear" w:color="auto" w:fill="auto"/>
            <w:vAlign w:val="center"/>
          </w:tcPr>
          <w:p w14:paraId="42CA4DE4" w14:textId="77777777" w:rsidR="00681546" w:rsidRPr="00C83A6F" w:rsidRDefault="00681546" w:rsidP="004D3C31">
            <w:pPr>
              <w:spacing w:before="0"/>
              <w:jc w:val="left"/>
              <w:rPr>
                <w:rFonts w:ascii="Times New Roman" w:eastAsia="Times New Roman" w:hAnsi="Times New Roman" w:cs="Times New Roman"/>
                <w:b/>
                <w:sz w:val="20"/>
                <w:szCs w:val="20"/>
              </w:rPr>
            </w:pPr>
          </w:p>
        </w:tc>
      </w:tr>
    </w:tbl>
    <w:p w14:paraId="40AABC6A" w14:textId="7012792D" w:rsidR="008B13AF" w:rsidRPr="00C83A6F" w:rsidRDefault="008B13AF" w:rsidP="0025581A">
      <w:pPr>
        <w:pStyle w:val="1normal"/>
        <w:ind w:firstLine="720"/>
        <w:rPr>
          <w:i/>
          <w:iCs/>
          <w:color w:val="auto"/>
          <w:sz w:val="22"/>
          <w:szCs w:val="20"/>
        </w:rPr>
      </w:pPr>
      <w:r w:rsidRPr="00C83A6F">
        <w:rPr>
          <w:i/>
          <w:iCs/>
          <w:color w:val="auto"/>
          <w:sz w:val="22"/>
          <w:szCs w:val="20"/>
        </w:rPr>
        <w:t xml:space="preserve">(*) Diện tích </w:t>
      </w:r>
      <w:r w:rsidRPr="00C83A6F">
        <w:rPr>
          <w:i/>
          <w:iCs/>
          <w:color w:val="auto"/>
          <w:sz w:val="22"/>
          <w:szCs w:val="20"/>
          <w:lang w:val="vi-VN"/>
        </w:rPr>
        <w:t xml:space="preserve">dự án bao gồm đất </w:t>
      </w:r>
      <w:r w:rsidR="007413CA" w:rsidRPr="00C83A6F">
        <w:rPr>
          <w:i/>
          <w:iCs/>
          <w:color w:val="auto"/>
          <w:sz w:val="22"/>
          <w:szCs w:val="20"/>
          <w:lang w:val="en-US"/>
        </w:rPr>
        <w:t>CNT</w:t>
      </w:r>
      <w:r w:rsidRPr="00C83A6F">
        <w:rPr>
          <w:i/>
          <w:iCs/>
          <w:color w:val="auto"/>
          <w:sz w:val="22"/>
          <w:szCs w:val="20"/>
          <w:lang w:val="vi-VN"/>
        </w:rPr>
        <w:t xml:space="preserve"> và PNK</w:t>
      </w:r>
      <w:r w:rsidRPr="00C83A6F">
        <w:rPr>
          <w:i/>
          <w:iCs/>
          <w:color w:val="auto"/>
          <w:sz w:val="22"/>
          <w:szCs w:val="20"/>
        </w:rPr>
        <w:t>,</w:t>
      </w:r>
      <w:r w:rsidR="007413CA" w:rsidRPr="00C83A6F">
        <w:rPr>
          <w:i/>
          <w:iCs/>
          <w:color w:val="auto"/>
          <w:sz w:val="22"/>
          <w:szCs w:val="20"/>
        </w:rPr>
        <w:t xml:space="preserve"> mỗi dự án chăn nuôi có 0,2 ha  là đất xây dựng chuồng trại</w:t>
      </w:r>
      <w:r w:rsidRPr="00C83A6F">
        <w:rPr>
          <w:i/>
          <w:iCs/>
          <w:color w:val="auto"/>
          <w:sz w:val="22"/>
          <w:szCs w:val="20"/>
        </w:rPr>
        <w:t>.</w:t>
      </w:r>
    </w:p>
    <w:p w14:paraId="1E7F1BEC" w14:textId="200A27EF" w:rsidR="00B20BAC" w:rsidRPr="00C83A6F" w:rsidRDefault="00B20BAC" w:rsidP="0025581A">
      <w:pPr>
        <w:pStyle w:val="1normal"/>
        <w:ind w:firstLine="720"/>
        <w:rPr>
          <w:color w:val="auto"/>
        </w:rPr>
      </w:pPr>
      <w:r w:rsidRPr="00C83A6F">
        <w:rPr>
          <w:color w:val="auto"/>
        </w:rPr>
        <w:t>Chỉ tiêu phân bổ được xác định theo từng đơn vị hành chính cấp xã như sau:</w:t>
      </w:r>
    </w:p>
    <w:p w14:paraId="0D5EE53C" w14:textId="43A2563E" w:rsidR="00B20BAC" w:rsidRPr="00C83A6F" w:rsidRDefault="00B20BAC" w:rsidP="0025581A">
      <w:pPr>
        <w:pStyle w:val="1normal"/>
        <w:ind w:firstLine="720"/>
        <w:rPr>
          <w:b/>
          <w:color w:val="auto"/>
        </w:rPr>
      </w:pPr>
      <w:bookmarkStart w:id="288" w:name="_Toc86321496"/>
      <w:bookmarkStart w:id="289" w:name="_Toc91708542"/>
      <w:bookmarkStart w:id="290" w:name="_Toc187299464"/>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53</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E37C0A" w:rsidRPr="00C83A6F">
        <w:rPr>
          <w:b/>
          <w:color w:val="auto"/>
        </w:rPr>
        <w:t>chăn nuôi tập trung</w:t>
      </w:r>
      <w:r w:rsidRPr="00C83A6F">
        <w:rPr>
          <w:b/>
          <w:color w:val="auto"/>
        </w:rPr>
        <w:t xml:space="preserve"> năm </w:t>
      </w:r>
      <w:bookmarkEnd w:id="288"/>
      <w:bookmarkEnd w:id="289"/>
      <w:r w:rsidR="00633C58" w:rsidRPr="00C83A6F">
        <w:rPr>
          <w:b/>
          <w:color w:val="auto"/>
        </w:rPr>
        <w:t>2025</w:t>
      </w:r>
      <w:bookmarkEnd w:id="290"/>
    </w:p>
    <w:tbl>
      <w:tblPr>
        <w:tblW w:w="5000" w:type="pct"/>
        <w:tblLook w:val="0000" w:firstRow="0" w:lastRow="0" w:firstColumn="0" w:lastColumn="0" w:noHBand="0" w:noVBand="0"/>
      </w:tblPr>
      <w:tblGrid>
        <w:gridCol w:w="810"/>
        <w:gridCol w:w="2069"/>
        <w:gridCol w:w="1939"/>
        <w:gridCol w:w="1973"/>
        <w:gridCol w:w="2497"/>
      </w:tblGrid>
      <w:tr w:rsidR="00990B04" w:rsidRPr="00C83A6F" w14:paraId="4ABF17DE" w14:textId="77777777" w:rsidTr="00AA25C7">
        <w:trPr>
          <w:trHeight w:val="300"/>
          <w:tblHeader/>
        </w:trPr>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CE0A1" w14:textId="77777777" w:rsidR="00B20BAC" w:rsidRPr="00C83A6F" w:rsidRDefault="00B20BAC" w:rsidP="00940868">
            <w:pPr>
              <w:pStyle w:val="1normal"/>
              <w:jc w:val="center"/>
              <w:rPr>
                <w:b/>
                <w:color w:val="auto"/>
                <w:sz w:val="20"/>
                <w:szCs w:val="20"/>
              </w:rPr>
            </w:pPr>
            <w:r w:rsidRPr="00C83A6F">
              <w:rPr>
                <w:b/>
                <w:color w:val="auto"/>
                <w:sz w:val="20"/>
                <w:szCs w:val="20"/>
              </w:rPr>
              <w:t>STT</w:t>
            </w:r>
          </w:p>
        </w:tc>
        <w:tc>
          <w:tcPr>
            <w:tcW w:w="1114" w:type="pct"/>
            <w:tcBorders>
              <w:top w:val="single" w:sz="4" w:space="0" w:color="auto"/>
              <w:left w:val="nil"/>
              <w:bottom w:val="single" w:sz="4" w:space="0" w:color="auto"/>
              <w:right w:val="single" w:sz="4" w:space="0" w:color="auto"/>
            </w:tcBorders>
            <w:shd w:val="clear" w:color="auto" w:fill="auto"/>
            <w:noWrap/>
            <w:vAlign w:val="center"/>
          </w:tcPr>
          <w:p w14:paraId="13922BF3" w14:textId="77777777" w:rsidR="00B20BAC" w:rsidRPr="00C83A6F" w:rsidRDefault="00B20BAC" w:rsidP="00940868">
            <w:pPr>
              <w:pStyle w:val="1normal"/>
              <w:jc w:val="center"/>
              <w:rPr>
                <w:b/>
                <w:color w:val="auto"/>
                <w:sz w:val="20"/>
                <w:szCs w:val="20"/>
              </w:rPr>
            </w:pPr>
            <w:r w:rsidRPr="00C83A6F">
              <w:rPr>
                <w:b/>
                <w:color w:val="auto"/>
                <w:sz w:val="20"/>
                <w:szCs w:val="20"/>
              </w:rPr>
              <w:t>Hạng mục</w:t>
            </w:r>
          </w:p>
        </w:tc>
        <w:tc>
          <w:tcPr>
            <w:tcW w:w="1044" w:type="pct"/>
            <w:tcBorders>
              <w:top w:val="single" w:sz="4" w:space="0" w:color="auto"/>
              <w:left w:val="nil"/>
              <w:bottom w:val="single" w:sz="4" w:space="0" w:color="auto"/>
              <w:right w:val="single" w:sz="4" w:space="0" w:color="auto"/>
            </w:tcBorders>
            <w:shd w:val="clear" w:color="auto" w:fill="auto"/>
            <w:noWrap/>
            <w:vAlign w:val="center"/>
          </w:tcPr>
          <w:p w14:paraId="69ACCA3D" w14:textId="3365D933" w:rsidR="00B20BAC" w:rsidRPr="00C83A6F" w:rsidRDefault="00C131FC" w:rsidP="00940868">
            <w:pPr>
              <w:pStyle w:val="1normal"/>
              <w:jc w:val="center"/>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62" w:type="pct"/>
            <w:tcBorders>
              <w:top w:val="single" w:sz="4" w:space="0" w:color="auto"/>
              <w:left w:val="nil"/>
              <w:bottom w:val="single" w:sz="4" w:space="0" w:color="auto"/>
              <w:right w:val="single" w:sz="4" w:space="0" w:color="auto"/>
            </w:tcBorders>
            <w:shd w:val="clear" w:color="auto" w:fill="auto"/>
            <w:noWrap/>
            <w:vAlign w:val="center"/>
          </w:tcPr>
          <w:p w14:paraId="24D77282" w14:textId="04E4C4A0" w:rsidR="00B20BAC" w:rsidRPr="00C83A6F" w:rsidRDefault="00C131FC" w:rsidP="00940868">
            <w:pPr>
              <w:pStyle w:val="1normal"/>
              <w:jc w:val="center"/>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344" w:type="pct"/>
            <w:tcBorders>
              <w:top w:val="single" w:sz="4" w:space="0" w:color="auto"/>
              <w:left w:val="nil"/>
              <w:bottom w:val="single" w:sz="4" w:space="0" w:color="auto"/>
              <w:right w:val="single" w:sz="4" w:space="0" w:color="auto"/>
            </w:tcBorders>
            <w:shd w:val="clear" w:color="auto" w:fill="auto"/>
            <w:noWrap/>
            <w:vAlign w:val="center"/>
          </w:tcPr>
          <w:p w14:paraId="7850B1BA" w14:textId="77777777" w:rsidR="00B20BAC" w:rsidRPr="00C83A6F" w:rsidRDefault="00B20BAC" w:rsidP="00940868">
            <w:pPr>
              <w:pStyle w:val="1normal"/>
              <w:jc w:val="center"/>
              <w:rPr>
                <w:b/>
                <w:color w:val="auto"/>
                <w:sz w:val="20"/>
                <w:szCs w:val="20"/>
              </w:rPr>
            </w:pPr>
            <w:r w:rsidRPr="00C83A6F">
              <w:rPr>
                <w:b/>
                <w:color w:val="auto"/>
                <w:sz w:val="20"/>
                <w:szCs w:val="20"/>
              </w:rPr>
              <w:t>Tăng (+), giảm (-)</w:t>
            </w:r>
          </w:p>
        </w:tc>
      </w:tr>
      <w:tr w:rsidR="00193128" w:rsidRPr="00C83A6F" w14:paraId="341FDC7D" w14:textId="77777777" w:rsidTr="005820F3">
        <w:trPr>
          <w:trHeight w:val="300"/>
        </w:trPr>
        <w:tc>
          <w:tcPr>
            <w:tcW w:w="436" w:type="pct"/>
            <w:tcBorders>
              <w:top w:val="nil"/>
              <w:left w:val="single" w:sz="4" w:space="0" w:color="auto"/>
              <w:bottom w:val="single" w:sz="4" w:space="0" w:color="auto"/>
              <w:right w:val="single" w:sz="4" w:space="0" w:color="auto"/>
            </w:tcBorders>
            <w:shd w:val="clear" w:color="auto" w:fill="auto"/>
            <w:noWrap/>
            <w:vAlign w:val="center"/>
          </w:tcPr>
          <w:p w14:paraId="20037DB0" w14:textId="77777777" w:rsidR="00193128" w:rsidRPr="00C83A6F" w:rsidRDefault="00193128" w:rsidP="00193128">
            <w:pPr>
              <w:pStyle w:val="1normal"/>
              <w:rPr>
                <w:b/>
                <w:color w:val="auto"/>
                <w:sz w:val="20"/>
                <w:szCs w:val="20"/>
              </w:rPr>
            </w:pPr>
          </w:p>
        </w:tc>
        <w:tc>
          <w:tcPr>
            <w:tcW w:w="1114" w:type="pct"/>
            <w:tcBorders>
              <w:top w:val="nil"/>
              <w:left w:val="nil"/>
              <w:bottom w:val="single" w:sz="4" w:space="0" w:color="auto"/>
              <w:right w:val="single" w:sz="4" w:space="0" w:color="auto"/>
            </w:tcBorders>
            <w:shd w:val="clear" w:color="auto" w:fill="auto"/>
            <w:noWrap/>
            <w:vAlign w:val="center"/>
          </w:tcPr>
          <w:p w14:paraId="40F97AD7" w14:textId="77777777" w:rsidR="00193128" w:rsidRPr="00C83A6F" w:rsidRDefault="00193128" w:rsidP="00193128">
            <w:pPr>
              <w:pStyle w:val="1normal"/>
              <w:rPr>
                <w:b/>
                <w:color w:val="auto"/>
                <w:sz w:val="20"/>
                <w:szCs w:val="20"/>
              </w:rPr>
            </w:pPr>
            <w:r w:rsidRPr="00C83A6F">
              <w:rPr>
                <w:b/>
                <w:color w:val="auto"/>
                <w:sz w:val="20"/>
                <w:szCs w:val="20"/>
              </w:rPr>
              <w:t>Toàn huyện</w:t>
            </w:r>
          </w:p>
        </w:tc>
        <w:tc>
          <w:tcPr>
            <w:tcW w:w="1044" w:type="pct"/>
            <w:tcBorders>
              <w:top w:val="nil"/>
              <w:left w:val="nil"/>
              <w:bottom w:val="single" w:sz="4" w:space="0" w:color="auto"/>
              <w:right w:val="single" w:sz="4" w:space="0" w:color="auto"/>
            </w:tcBorders>
            <w:shd w:val="clear" w:color="auto" w:fill="auto"/>
            <w:noWrap/>
            <w:vAlign w:val="bottom"/>
          </w:tcPr>
          <w:p w14:paraId="3DEA62E5" w14:textId="7BBB00F9" w:rsidR="00193128" w:rsidRPr="00C83A6F" w:rsidRDefault="00193128" w:rsidP="00193128">
            <w:pPr>
              <w:pStyle w:val="1normal"/>
              <w:jc w:val="right"/>
              <w:rPr>
                <w:b/>
                <w:color w:val="auto"/>
                <w:sz w:val="20"/>
                <w:szCs w:val="20"/>
              </w:rPr>
            </w:pPr>
            <w:r w:rsidRPr="00C83A6F">
              <w:rPr>
                <w:b/>
                <w:bCs/>
                <w:color w:val="auto"/>
                <w:sz w:val="20"/>
                <w:szCs w:val="20"/>
              </w:rPr>
              <w:t xml:space="preserve">       376,27 </w:t>
            </w:r>
          </w:p>
        </w:tc>
        <w:tc>
          <w:tcPr>
            <w:tcW w:w="1062" w:type="pct"/>
            <w:tcBorders>
              <w:top w:val="nil"/>
              <w:left w:val="nil"/>
              <w:bottom w:val="single" w:sz="4" w:space="0" w:color="auto"/>
              <w:right w:val="single" w:sz="4" w:space="0" w:color="auto"/>
            </w:tcBorders>
            <w:shd w:val="clear" w:color="auto" w:fill="auto"/>
            <w:noWrap/>
            <w:vAlign w:val="bottom"/>
          </w:tcPr>
          <w:p w14:paraId="63E0CE65" w14:textId="279666F0" w:rsidR="00193128" w:rsidRPr="00C83A6F" w:rsidRDefault="00193128" w:rsidP="00193128">
            <w:pPr>
              <w:pStyle w:val="1normal"/>
              <w:jc w:val="right"/>
              <w:rPr>
                <w:b/>
                <w:color w:val="auto"/>
                <w:sz w:val="20"/>
                <w:szCs w:val="20"/>
              </w:rPr>
            </w:pPr>
            <w:r w:rsidRPr="00C83A6F">
              <w:rPr>
                <w:b/>
                <w:bCs/>
                <w:color w:val="auto"/>
                <w:sz w:val="20"/>
                <w:szCs w:val="20"/>
              </w:rPr>
              <w:t xml:space="preserve">       441,16 </w:t>
            </w:r>
          </w:p>
        </w:tc>
        <w:tc>
          <w:tcPr>
            <w:tcW w:w="1344" w:type="pct"/>
            <w:tcBorders>
              <w:top w:val="nil"/>
              <w:left w:val="nil"/>
              <w:bottom w:val="single" w:sz="4" w:space="0" w:color="auto"/>
              <w:right w:val="single" w:sz="4" w:space="0" w:color="auto"/>
            </w:tcBorders>
            <w:shd w:val="clear" w:color="auto" w:fill="auto"/>
            <w:noWrap/>
            <w:vAlign w:val="bottom"/>
          </w:tcPr>
          <w:p w14:paraId="425AE56A" w14:textId="6DD8BEE7" w:rsidR="00193128" w:rsidRPr="00C83A6F" w:rsidRDefault="00193128" w:rsidP="00193128">
            <w:pPr>
              <w:pStyle w:val="1normal"/>
              <w:jc w:val="center"/>
              <w:rPr>
                <w:b/>
                <w:color w:val="auto"/>
                <w:sz w:val="20"/>
                <w:szCs w:val="20"/>
              </w:rPr>
            </w:pPr>
            <w:r w:rsidRPr="00C83A6F">
              <w:rPr>
                <w:b/>
                <w:bCs/>
                <w:color w:val="auto"/>
                <w:sz w:val="20"/>
                <w:szCs w:val="20"/>
              </w:rPr>
              <w:t>64,89</w:t>
            </w:r>
          </w:p>
        </w:tc>
      </w:tr>
      <w:tr w:rsidR="00193128" w:rsidRPr="00C83A6F" w14:paraId="41C9A32F" w14:textId="77777777" w:rsidTr="005820F3">
        <w:trPr>
          <w:trHeight w:val="285"/>
        </w:trPr>
        <w:tc>
          <w:tcPr>
            <w:tcW w:w="43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55A7E1A" w14:textId="77777777" w:rsidR="00193128" w:rsidRPr="00C83A6F" w:rsidRDefault="00193128" w:rsidP="00193128">
            <w:pPr>
              <w:pStyle w:val="1normal"/>
              <w:rPr>
                <w:color w:val="auto"/>
                <w:sz w:val="20"/>
                <w:szCs w:val="20"/>
              </w:rPr>
            </w:pPr>
            <w:r w:rsidRPr="00C83A6F">
              <w:rPr>
                <w:color w:val="auto"/>
                <w:sz w:val="20"/>
                <w:szCs w:val="20"/>
              </w:rPr>
              <w:t>1</w:t>
            </w:r>
          </w:p>
        </w:tc>
        <w:tc>
          <w:tcPr>
            <w:tcW w:w="1114" w:type="pct"/>
            <w:tcBorders>
              <w:top w:val="single" w:sz="4" w:space="0" w:color="auto"/>
              <w:left w:val="nil"/>
              <w:bottom w:val="dotted" w:sz="4" w:space="0" w:color="auto"/>
              <w:right w:val="single" w:sz="4" w:space="0" w:color="auto"/>
            </w:tcBorders>
            <w:shd w:val="clear" w:color="auto" w:fill="auto"/>
            <w:noWrap/>
            <w:vAlign w:val="center"/>
          </w:tcPr>
          <w:p w14:paraId="3BA48B5B" w14:textId="77777777" w:rsidR="00193128" w:rsidRPr="00C83A6F" w:rsidRDefault="00193128" w:rsidP="00193128">
            <w:pPr>
              <w:pStyle w:val="1normal"/>
              <w:rPr>
                <w:color w:val="auto"/>
                <w:sz w:val="20"/>
                <w:szCs w:val="20"/>
              </w:rPr>
            </w:pPr>
            <w:r w:rsidRPr="00C83A6F">
              <w:rPr>
                <w:color w:val="auto"/>
                <w:sz w:val="20"/>
                <w:szCs w:val="20"/>
              </w:rPr>
              <w:t>TT. Tân Phú</w:t>
            </w:r>
          </w:p>
        </w:tc>
        <w:tc>
          <w:tcPr>
            <w:tcW w:w="1044" w:type="pct"/>
            <w:tcBorders>
              <w:top w:val="single" w:sz="4" w:space="0" w:color="auto"/>
              <w:left w:val="nil"/>
              <w:bottom w:val="dotted" w:sz="4" w:space="0" w:color="auto"/>
              <w:right w:val="single" w:sz="4" w:space="0" w:color="auto"/>
            </w:tcBorders>
            <w:shd w:val="clear" w:color="auto" w:fill="auto"/>
            <w:noWrap/>
            <w:vAlign w:val="bottom"/>
          </w:tcPr>
          <w:p w14:paraId="3282E8B8" w14:textId="0DD59E05"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single" w:sz="4" w:space="0" w:color="auto"/>
              <w:left w:val="nil"/>
              <w:bottom w:val="dotted" w:sz="4" w:space="0" w:color="auto"/>
              <w:right w:val="single" w:sz="4" w:space="0" w:color="auto"/>
            </w:tcBorders>
            <w:shd w:val="clear" w:color="auto" w:fill="auto"/>
            <w:noWrap/>
            <w:vAlign w:val="bottom"/>
          </w:tcPr>
          <w:p w14:paraId="63269955" w14:textId="64D5E81C"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single" w:sz="4" w:space="0" w:color="auto"/>
              <w:left w:val="nil"/>
              <w:bottom w:val="dotted" w:sz="4" w:space="0" w:color="auto"/>
              <w:right w:val="single" w:sz="4" w:space="0" w:color="auto"/>
            </w:tcBorders>
            <w:shd w:val="clear" w:color="auto" w:fill="auto"/>
            <w:noWrap/>
            <w:vAlign w:val="bottom"/>
          </w:tcPr>
          <w:p w14:paraId="5AD53E73" w14:textId="2D636DA9"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3DD20AAE"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862101" w14:textId="77777777" w:rsidR="00193128" w:rsidRPr="00C83A6F" w:rsidRDefault="00193128" w:rsidP="00193128">
            <w:pPr>
              <w:pStyle w:val="1normal"/>
              <w:rPr>
                <w:color w:val="auto"/>
                <w:sz w:val="20"/>
                <w:szCs w:val="20"/>
              </w:rPr>
            </w:pPr>
            <w:r w:rsidRPr="00C83A6F">
              <w:rPr>
                <w:color w:val="auto"/>
                <w:sz w:val="20"/>
                <w:szCs w:val="20"/>
              </w:rPr>
              <w:t>2</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07AD28E4" w14:textId="77777777" w:rsidR="00193128" w:rsidRPr="00C83A6F" w:rsidRDefault="00193128" w:rsidP="00193128">
            <w:pPr>
              <w:pStyle w:val="1normal"/>
              <w:rPr>
                <w:color w:val="auto"/>
                <w:sz w:val="20"/>
                <w:szCs w:val="20"/>
              </w:rPr>
            </w:pPr>
            <w:r w:rsidRPr="00C83A6F">
              <w:rPr>
                <w:color w:val="auto"/>
                <w:sz w:val="20"/>
                <w:szCs w:val="20"/>
              </w:rPr>
              <w:t>Xã Thuận Lợi</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19065A51" w14:textId="7F964431" w:rsidR="00193128" w:rsidRPr="00C83A6F" w:rsidRDefault="00193128" w:rsidP="00193128">
            <w:pPr>
              <w:pStyle w:val="1normal"/>
              <w:jc w:val="right"/>
              <w:rPr>
                <w:color w:val="auto"/>
                <w:sz w:val="20"/>
                <w:szCs w:val="20"/>
              </w:rPr>
            </w:pPr>
            <w:r w:rsidRPr="00C83A6F">
              <w:rPr>
                <w:color w:val="auto"/>
                <w:sz w:val="20"/>
                <w:szCs w:val="20"/>
              </w:rPr>
              <w:t xml:space="preserve">          10,06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23C3A4B4" w14:textId="4D3DB04D" w:rsidR="00193128" w:rsidRPr="00C83A6F" w:rsidRDefault="00193128" w:rsidP="00193128">
            <w:pPr>
              <w:pStyle w:val="1normal"/>
              <w:jc w:val="right"/>
              <w:rPr>
                <w:color w:val="auto"/>
                <w:sz w:val="20"/>
                <w:szCs w:val="20"/>
              </w:rPr>
            </w:pPr>
            <w:r w:rsidRPr="00C83A6F">
              <w:rPr>
                <w:color w:val="auto"/>
                <w:sz w:val="20"/>
                <w:szCs w:val="20"/>
              </w:rPr>
              <w:t xml:space="preserve">          25,86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2392479D" w14:textId="26100420" w:rsidR="00193128" w:rsidRPr="00C83A6F" w:rsidRDefault="00193128" w:rsidP="00804A51">
            <w:pPr>
              <w:pStyle w:val="1normal"/>
              <w:jc w:val="center"/>
              <w:rPr>
                <w:color w:val="auto"/>
                <w:sz w:val="20"/>
                <w:szCs w:val="20"/>
              </w:rPr>
            </w:pPr>
            <w:r w:rsidRPr="00C83A6F">
              <w:rPr>
                <w:color w:val="auto"/>
                <w:sz w:val="20"/>
                <w:szCs w:val="20"/>
              </w:rPr>
              <w:t>15,80</w:t>
            </w:r>
          </w:p>
        </w:tc>
      </w:tr>
      <w:tr w:rsidR="00193128" w:rsidRPr="00C83A6F" w14:paraId="4776CCB2"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DF09B57" w14:textId="77777777" w:rsidR="00193128" w:rsidRPr="00C83A6F" w:rsidRDefault="00193128" w:rsidP="00193128">
            <w:pPr>
              <w:pStyle w:val="1normal"/>
              <w:rPr>
                <w:color w:val="auto"/>
                <w:sz w:val="20"/>
                <w:szCs w:val="20"/>
              </w:rPr>
            </w:pPr>
            <w:r w:rsidRPr="00C83A6F">
              <w:rPr>
                <w:color w:val="auto"/>
                <w:sz w:val="20"/>
                <w:szCs w:val="20"/>
              </w:rPr>
              <w:t>3</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5284222F" w14:textId="77777777" w:rsidR="00193128" w:rsidRPr="00C83A6F" w:rsidRDefault="00193128" w:rsidP="00193128">
            <w:pPr>
              <w:pStyle w:val="1normal"/>
              <w:rPr>
                <w:color w:val="auto"/>
                <w:sz w:val="20"/>
                <w:szCs w:val="20"/>
              </w:rPr>
            </w:pPr>
            <w:r w:rsidRPr="00C83A6F">
              <w:rPr>
                <w:color w:val="auto"/>
                <w:sz w:val="20"/>
                <w:szCs w:val="20"/>
              </w:rPr>
              <w:t>Xã Đồng Tâm</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32204D27" w14:textId="31F8ABB2" w:rsidR="00193128" w:rsidRPr="00C83A6F" w:rsidRDefault="00193128" w:rsidP="00193128">
            <w:pPr>
              <w:pStyle w:val="1normal"/>
              <w:jc w:val="right"/>
              <w:rPr>
                <w:color w:val="auto"/>
                <w:sz w:val="20"/>
                <w:szCs w:val="20"/>
              </w:rPr>
            </w:pPr>
            <w:r w:rsidRPr="00C83A6F">
              <w:rPr>
                <w:color w:val="auto"/>
                <w:sz w:val="20"/>
                <w:szCs w:val="20"/>
              </w:rPr>
              <w:t xml:space="preserve">          33,71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1C3C901C" w14:textId="3DDFF768" w:rsidR="00193128" w:rsidRPr="00C83A6F" w:rsidRDefault="00193128" w:rsidP="00193128">
            <w:pPr>
              <w:pStyle w:val="1normal"/>
              <w:jc w:val="right"/>
              <w:rPr>
                <w:color w:val="auto"/>
                <w:sz w:val="20"/>
                <w:szCs w:val="20"/>
              </w:rPr>
            </w:pPr>
            <w:r w:rsidRPr="00C83A6F">
              <w:rPr>
                <w:color w:val="auto"/>
                <w:sz w:val="20"/>
                <w:szCs w:val="20"/>
              </w:rPr>
              <w:t xml:space="preserve">          35,11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5A714BD3" w14:textId="3D6ABFFC" w:rsidR="00193128" w:rsidRPr="00C83A6F" w:rsidRDefault="00193128" w:rsidP="00804A51">
            <w:pPr>
              <w:pStyle w:val="1normal"/>
              <w:jc w:val="center"/>
              <w:rPr>
                <w:color w:val="auto"/>
                <w:sz w:val="20"/>
                <w:szCs w:val="20"/>
              </w:rPr>
            </w:pPr>
            <w:r w:rsidRPr="00C83A6F">
              <w:rPr>
                <w:color w:val="auto"/>
                <w:sz w:val="20"/>
                <w:szCs w:val="20"/>
              </w:rPr>
              <w:t>1,40</w:t>
            </w:r>
          </w:p>
        </w:tc>
      </w:tr>
      <w:tr w:rsidR="00193128" w:rsidRPr="00C83A6F" w14:paraId="67E7BF42"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397A9D9" w14:textId="77777777" w:rsidR="00193128" w:rsidRPr="00C83A6F" w:rsidRDefault="00193128" w:rsidP="00193128">
            <w:pPr>
              <w:pStyle w:val="1normal"/>
              <w:rPr>
                <w:color w:val="auto"/>
                <w:sz w:val="20"/>
                <w:szCs w:val="20"/>
              </w:rPr>
            </w:pPr>
            <w:r w:rsidRPr="00C83A6F">
              <w:rPr>
                <w:color w:val="auto"/>
                <w:sz w:val="20"/>
                <w:szCs w:val="20"/>
              </w:rPr>
              <w:t>4</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5C5BB3DC" w14:textId="77777777" w:rsidR="00193128" w:rsidRPr="00C83A6F" w:rsidRDefault="00193128" w:rsidP="00193128">
            <w:pPr>
              <w:pStyle w:val="1normal"/>
              <w:rPr>
                <w:color w:val="auto"/>
                <w:sz w:val="20"/>
                <w:szCs w:val="20"/>
              </w:rPr>
            </w:pPr>
            <w:r w:rsidRPr="00C83A6F">
              <w:rPr>
                <w:color w:val="auto"/>
                <w:sz w:val="20"/>
                <w:szCs w:val="20"/>
              </w:rPr>
              <w:t>Xã Tân Phước</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450FEA72" w14:textId="40072C56" w:rsidR="00193128" w:rsidRPr="00C83A6F" w:rsidRDefault="00193128" w:rsidP="00193128">
            <w:pPr>
              <w:pStyle w:val="1normal"/>
              <w:jc w:val="right"/>
              <w:rPr>
                <w:color w:val="auto"/>
                <w:sz w:val="20"/>
                <w:szCs w:val="20"/>
              </w:rPr>
            </w:pPr>
            <w:r w:rsidRPr="00C83A6F">
              <w:rPr>
                <w:color w:val="auto"/>
                <w:sz w:val="20"/>
                <w:szCs w:val="20"/>
              </w:rPr>
              <w:t xml:space="preserve">            4,20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0EA1E3FE" w14:textId="2BEE1CC9" w:rsidR="00193128" w:rsidRPr="00C83A6F" w:rsidRDefault="00193128" w:rsidP="00193128">
            <w:pPr>
              <w:pStyle w:val="1normal"/>
              <w:jc w:val="right"/>
              <w:rPr>
                <w:color w:val="auto"/>
                <w:sz w:val="20"/>
                <w:szCs w:val="20"/>
              </w:rPr>
            </w:pPr>
            <w:r w:rsidRPr="00C83A6F">
              <w:rPr>
                <w:color w:val="auto"/>
                <w:sz w:val="20"/>
                <w:szCs w:val="20"/>
              </w:rPr>
              <w:t xml:space="preserve">          18,00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73B4532C" w14:textId="08634A5B" w:rsidR="00193128" w:rsidRPr="00C83A6F" w:rsidRDefault="00193128" w:rsidP="00804A51">
            <w:pPr>
              <w:pStyle w:val="1normal"/>
              <w:jc w:val="center"/>
              <w:rPr>
                <w:color w:val="auto"/>
                <w:sz w:val="20"/>
                <w:szCs w:val="20"/>
              </w:rPr>
            </w:pPr>
            <w:r w:rsidRPr="00C83A6F">
              <w:rPr>
                <w:color w:val="auto"/>
                <w:sz w:val="20"/>
                <w:szCs w:val="20"/>
              </w:rPr>
              <w:t>13,80</w:t>
            </w:r>
          </w:p>
        </w:tc>
      </w:tr>
      <w:tr w:rsidR="00193128" w:rsidRPr="00C83A6F" w14:paraId="2BD07417"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A145FB" w14:textId="77777777" w:rsidR="00193128" w:rsidRPr="00C83A6F" w:rsidRDefault="00193128" w:rsidP="00193128">
            <w:pPr>
              <w:pStyle w:val="1normal"/>
              <w:rPr>
                <w:color w:val="auto"/>
                <w:sz w:val="20"/>
                <w:szCs w:val="20"/>
              </w:rPr>
            </w:pPr>
            <w:r w:rsidRPr="00C83A6F">
              <w:rPr>
                <w:color w:val="auto"/>
                <w:sz w:val="20"/>
                <w:szCs w:val="20"/>
              </w:rPr>
              <w:t>5</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06068375" w14:textId="77777777" w:rsidR="00193128" w:rsidRPr="00C83A6F" w:rsidRDefault="00193128" w:rsidP="00193128">
            <w:pPr>
              <w:pStyle w:val="1normal"/>
              <w:rPr>
                <w:color w:val="auto"/>
                <w:sz w:val="20"/>
                <w:szCs w:val="20"/>
              </w:rPr>
            </w:pPr>
            <w:r w:rsidRPr="00C83A6F">
              <w:rPr>
                <w:color w:val="auto"/>
                <w:sz w:val="20"/>
                <w:szCs w:val="20"/>
              </w:rPr>
              <w:t>Xã Tân Hưng</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42EDC7BE" w14:textId="1B4CB6A1" w:rsidR="00193128" w:rsidRPr="00C83A6F" w:rsidRDefault="00193128" w:rsidP="00193128">
            <w:pPr>
              <w:pStyle w:val="1normal"/>
              <w:jc w:val="right"/>
              <w:rPr>
                <w:color w:val="auto"/>
                <w:sz w:val="20"/>
                <w:szCs w:val="20"/>
              </w:rPr>
            </w:pPr>
            <w:r w:rsidRPr="00C83A6F">
              <w:rPr>
                <w:color w:val="auto"/>
                <w:sz w:val="20"/>
                <w:szCs w:val="20"/>
              </w:rPr>
              <w:t xml:space="preserve">        121,25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37148C41" w14:textId="4D20E403" w:rsidR="00193128" w:rsidRPr="00C83A6F" w:rsidRDefault="00193128" w:rsidP="00193128">
            <w:pPr>
              <w:pStyle w:val="1normal"/>
              <w:jc w:val="right"/>
              <w:rPr>
                <w:color w:val="auto"/>
                <w:sz w:val="20"/>
                <w:szCs w:val="20"/>
              </w:rPr>
            </w:pPr>
            <w:r w:rsidRPr="00C83A6F">
              <w:rPr>
                <w:color w:val="auto"/>
                <w:sz w:val="20"/>
                <w:szCs w:val="20"/>
              </w:rPr>
              <w:t xml:space="preserve">        140,18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2A55775A" w14:textId="59FB8D13" w:rsidR="00193128" w:rsidRPr="00C83A6F" w:rsidRDefault="00193128" w:rsidP="00804A51">
            <w:pPr>
              <w:pStyle w:val="1normal"/>
              <w:jc w:val="center"/>
              <w:rPr>
                <w:color w:val="auto"/>
                <w:sz w:val="20"/>
                <w:szCs w:val="20"/>
              </w:rPr>
            </w:pPr>
            <w:r w:rsidRPr="00C83A6F">
              <w:rPr>
                <w:color w:val="auto"/>
                <w:sz w:val="20"/>
                <w:szCs w:val="20"/>
              </w:rPr>
              <w:t>18,93</w:t>
            </w:r>
          </w:p>
        </w:tc>
      </w:tr>
      <w:tr w:rsidR="00193128" w:rsidRPr="00C83A6F" w14:paraId="3EC851BD"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025943" w14:textId="77777777" w:rsidR="00193128" w:rsidRPr="00C83A6F" w:rsidRDefault="00193128" w:rsidP="00193128">
            <w:pPr>
              <w:pStyle w:val="1normal"/>
              <w:rPr>
                <w:color w:val="auto"/>
                <w:sz w:val="20"/>
                <w:szCs w:val="20"/>
              </w:rPr>
            </w:pPr>
            <w:r w:rsidRPr="00C83A6F">
              <w:rPr>
                <w:color w:val="auto"/>
                <w:sz w:val="20"/>
                <w:szCs w:val="20"/>
              </w:rPr>
              <w:t>6</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30276769" w14:textId="77777777" w:rsidR="00193128" w:rsidRPr="00C83A6F" w:rsidRDefault="00193128" w:rsidP="00193128">
            <w:pPr>
              <w:pStyle w:val="1normal"/>
              <w:rPr>
                <w:color w:val="auto"/>
                <w:sz w:val="20"/>
                <w:szCs w:val="20"/>
              </w:rPr>
            </w:pPr>
            <w:r w:rsidRPr="00C83A6F">
              <w:rPr>
                <w:color w:val="auto"/>
                <w:sz w:val="20"/>
                <w:szCs w:val="20"/>
              </w:rPr>
              <w:t>Xã Tân Lợi</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72B6FB96" w14:textId="553CDCB0" w:rsidR="00193128" w:rsidRPr="00C83A6F" w:rsidRDefault="00193128" w:rsidP="00193128">
            <w:pPr>
              <w:pStyle w:val="1normal"/>
              <w:jc w:val="right"/>
              <w:rPr>
                <w:color w:val="auto"/>
                <w:sz w:val="20"/>
                <w:szCs w:val="20"/>
              </w:rPr>
            </w:pPr>
            <w:r w:rsidRPr="00C83A6F">
              <w:rPr>
                <w:color w:val="auto"/>
                <w:sz w:val="20"/>
                <w:szCs w:val="20"/>
              </w:rPr>
              <w:t xml:space="preserve">          23,10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70DE9E87" w14:textId="4C81F908" w:rsidR="00193128" w:rsidRPr="00C83A6F" w:rsidRDefault="00193128" w:rsidP="00193128">
            <w:pPr>
              <w:pStyle w:val="1normal"/>
              <w:jc w:val="right"/>
              <w:rPr>
                <w:color w:val="auto"/>
                <w:sz w:val="20"/>
                <w:szCs w:val="20"/>
              </w:rPr>
            </w:pPr>
            <w:r w:rsidRPr="00C83A6F">
              <w:rPr>
                <w:color w:val="auto"/>
                <w:sz w:val="20"/>
                <w:szCs w:val="20"/>
              </w:rPr>
              <w:t xml:space="preserve">          23,10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277496C2" w14:textId="77750146" w:rsidR="00193128" w:rsidRPr="00C83A6F" w:rsidRDefault="00193128" w:rsidP="00804A51">
            <w:pPr>
              <w:pStyle w:val="1normal"/>
              <w:jc w:val="center"/>
              <w:rPr>
                <w:color w:val="auto"/>
                <w:sz w:val="20"/>
                <w:szCs w:val="20"/>
              </w:rPr>
            </w:pPr>
            <w:r w:rsidRPr="00C83A6F">
              <w:rPr>
                <w:color w:val="auto"/>
                <w:sz w:val="20"/>
                <w:szCs w:val="20"/>
              </w:rPr>
              <w:t>-</w:t>
            </w:r>
          </w:p>
        </w:tc>
      </w:tr>
      <w:tr w:rsidR="00193128" w:rsidRPr="00C83A6F" w14:paraId="3946077F"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F4A185" w14:textId="77777777" w:rsidR="00193128" w:rsidRPr="00C83A6F" w:rsidRDefault="00193128" w:rsidP="00193128">
            <w:pPr>
              <w:pStyle w:val="1normal"/>
              <w:rPr>
                <w:color w:val="auto"/>
                <w:sz w:val="20"/>
                <w:szCs w:val="20"/>
              </w:rPr>
            </w:pPr>
            <w:r w:rsidRPr="00C83A6F">
              <w:rPr>
                <w:color w:val="auto"/>
                <w:sz w:val="20"/>
                <w:szCs w:val="20"/>
              </w:rPr>
              <w:t>7</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34E52756" w14:textId="77777777" w:rsidR="00193128" w:rsidRPr="00C83A6F" w:rsidRDefault="00193128" w:rsidP="00193128">
            <w:pPr>
              <w:pStyle w:val="1normal"/>
              <w:rPr>
                <w:color w:val="auto"/>
                <w:sz w:val="20"/>
                <w:szCs w:val="20"/>
              </w:rPr>
            </w:pPr>
            <w:r w:rsidRPr="00C83A6F">
              <w:rPr>
                <w:color w:val="auto"/>
                <w:sz w:val="20"/>
                <w:szCs w:val="20"/>
              </w:rPr>
              <w:t>Xã Tân Lập</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5622D4AC" w14:textId="43568607" w:rsidR="00193128" w:rsidRPr="00C83A6F" w:rsidRDefault="00193128" w:rsidP="00193128">
            <w:pPr>
              <w:pStyle w:val="1normal"/>
              <w:jc w:val="right"/>
              <w:rPr>
                <w:color w:val="auto"/>
                <w:sz w:val="20"/>
                <w:szCs w:val="20"/>
              </w:rPr>
            </w:pPr>
            <w:r w:rsidRPr="00C83A6F">
              <w:rPr>
                <w:color w:val="auto"/>
                <w:sz w:val="20"/>
                <w:szCs w:val="20"/>
              </w:rPr>
              <w:t xml:space="preserve">          69,36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1145C0CD" w14:textId="379C971F" w:rsidR="00193128" w:rsidRPr="00C83A6F" w:rsidRDefault="00193128" w:rsidP="00193128">
            <w:pPr>
              <w:pStyle w:val="1normal"/>
              <w:jc w:val="right"/>
              <w:rPr>
                <w:color w:val="auto"/>
                <w:sz w:val="20"/>
                <w:szCs w:val="20"/>
              </w:rPr>
            </w:pPr>
            <w:r w:rsidRPr="00C83A6F">
              <w:rPr>
                <w:color w:val="auto"/>
                <w:sz w:val="20"/>
                <w:szCs w:val="20"/>
              </w:rPr>
              <w:t xml:space="preserve">          84,32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3C0224AE" w14:textId="584F87C5" w:rsidR="00193128" w:rsidRPr="00C83A6F" w:rsidRDefault="00193128" w:rsidP="00804A51">
            <w:pPr>
              <w:pStyle w:val="1normal"/>
              <w:jc w:val="center"/>
              <w:rPr>
                <w:color w:val="auto"/>
                <w:sz w:val="20"/>
                <w:szCs w:val="20"/>
              </w:rPr>
            </w:pPr>
            <w:r w:rsidRPr="00C83A6F">
              <w:rPr>
                <w:color w:val="auto"/>
                <w:sz w:val="20"/>
                <w:szCs w:val="20"/>
              </w:rPr>
              <w:t>14,96</w:t>
            </w:r>
          </w:p>
        </w:tc>
      </w:tr>
      <w:tr w:rsidR="00193128" w:rsidRPr="00C83A6F" w14:paraId="653D3FCC"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9A5646" w14:textId="77777777" w:rsidR="00193128" w:rsidRPr="00C83A6F" w:rsidRDefault="00193128" w:rsidP="00193128">
            <w:pPr>
              <w:pStyle w:val="1normal"/>
              <w:rPr>
                <w:color w:val="auto"/>
                <w:sz w:val="20"/>
                <w:szCs w:val="20"/>
              </w:rPr>
            </w:pPr>
            <w:r w:rsidRPr="00C83A6F">
              <w:rPr>
                <w:color w:val="auto"/>
                <w:sz w:val="20"/>
                <w:szCs w:val="20"/>
              </w:rPr>
              <w:t>8</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11EC8BAE" w14:textId="77777777" w:rsidR="00193128" w:rsidRPr="00C83A6F" w:rsidRDefault="00193128" w:rsidP="00193128">
            <w:pPr>
              <w:pStyle w:val="1normal"/>
              <w:rPr>
                <w:color w:val="auto"/>
                <w:sz w:val="20"/>
                <w:szCs w:val="20"/>
              </w:rPr>
            </w:pPr>
            <w:r w:rsidRPr="00C83A6F">
              <w:rPr>
                <w:color w:val="auto"/>
                <w:sz w:val="20"/>
                <w:szCs w:val="20"/>
              </w:rPr>
              <w:t>Xã Tân Hòa</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3AB75A4B" w14:textId="0E393AB8" w:rsidR="00193128" w:rsidRPr="00C83A6F" w:rsidRDefault="00193128" w:rsidP="00193128">
            <w:pPr>
              <w:pStyle w:val="1normal"/>
              <w:jc w:val="right"/>
              <w:rPr>
                <w:color w:val="auto"/>
                <w:sz w:val="20"/>
                <w:szCs w:val="20"/>
              </w:rPr>
            </w:pPr>
            <w:r w:rsidRPr="00C83A6F">
              <w:rPr>
                <w:color w:val="auto"/>
                <w:sz w:val="20"/>
                <w:szCs w:val="20"/>
              </w:rPr>
              <w:t xml:space="preserve">          30,41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270FBF0C" w14:textId="2779C9F3" w:rsidR="00193128" w:rsidRPr="00C83A6F" w:rsidRDefault="00193128" w:rsidP="00193128">
            <w:pPr>
              <w:pStyle w:val="1normal"/>
              <w:jc w:val="right"/>
              <w:rPr>
                <w:color w:val="auto"/>
                <w:sz w:val="20"/>
                <w:szCs w:val="20"/>
              </w:rPr>
            </w:pPr>
            <w:r w:rsidRPr="00C83A6F">
              <w:rPr>
                <w:color w:val="auto"/>
                <w:sz w:val="20"/>
                <w:szCs w:val="20"/>
              </w:rPr>
              <w:t xml:space="preserve">          30,41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2220F3FF" w14:textId="283B964B"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25F4D28E"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9C55DDB" w14:textId="77777777" w:rsidR="00193128" w:rsidRPr="00C83A6F" w:rsidRDefault="00193128" w:rsidP="00193128">
            <w:pPr>
              <w:pStyle w:val="1normal"/>
              <w:rPr>
                <w:color w:val="auto"/>
                <w:sz w:val="20"/>
                <w:szCs w:val="20"/>
              </w:rPr>
            </w:pPr>
            <w:r w:rsidRPr="00C83A6F">
              <w:rPr>
                <w:color w:val="auto"/>
                <w:sz w:val="20"/>
                <w:szCs w:val="20"/>
              </w:rPr>
              <w:t>9</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23AE9837" w14:textId="77777777" w:rsidR="00193128" w:rsidRPr="00C83A6F" w:rsidRDefault="00193128" w:rsidP="00193128">
            <w:pPr>
              <w:pStyle w:val="1normal"/>
              <w:rPr>
                <w:color w:val="auto"/>
                <w:sz w:val="20"/>
                <w:szCs w:val="20"/>
              </w:rPr>
            </w:pPr>
            <w:r w:rsidRPr="00C83A6F">
              <w:rPr>
                <w:color w:val="auto"/>
                <w:sz w:val="20"/>
                <w:szCs w:val="20"/>
              </w:rPr>
              <w:t>Xã Thuận Phú</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7C1240FB" w14:textId="7FF5D5E2" w:rsidR="00193128" w:rsidRPr="00C83A6F" w:rsidRDefault="00193128" w:rsidP="00193128">
            <w:pPr>
              <w:pStyle w:val="1normal"/>
              <w:jc w:val="right"/>
              <w:rPr>
                <w:color w:val="auto"/>
                <w:sz w:val="20"/>
                <w:szCs w:val="20"/>
              </w:rPr>
            </w:pPr>
            <w:r w:rsidRPr="00C83A6F">
              <w:rPr>
                <w:color w:val="auto"/>
                <w:sz w:val="20"/>
                <w:szCs w:val="20"/>
              </w:rPr>
              <w:t xml:space="preserve">          84,18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6353D691" w14:textId="50868E99" w:rsidR="00193128" w:rsidRPr="00C83A6F" w:rsidRDefault="00193128" w:rsidP="00193128">
            <w:pPr>
              <w:pStyle w:val="1normal"/>
              <w:jc w:val="right"/>
              <w:rPr>
                <w:color w:val="auto"/>
                <w:sz w:val="20"/>
                <w:szCs w:val="20"/>
              </w:rPr>
            </w:pPr>
            <w:r w:rsidRPr="00C83A6F">
              <w:rPr>
                <w:color w:val="auto"/>
                <w:sz w:val="20"/>
                <w:szCs w:val="20"/>
              </w:rPr>
              <w:t xml:space="preserve">          84,18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225B5C68" w14:textId="4A3E5D1A"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73F9D815" w14:textId="77777777" w:rsidTr="005820F3">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3E6415" w14:textId="77777777" w:rsidR="00193128" w:rsidRPr="00C83A6F" w:rsidRDefault="00193128" w:rsidP="00193128">
            <w:pPr>
              <w:pStyle w:val="1normal"/>
              <w:rPr>
                <w:color w:val="auto"/>
                <w:sz w:val="20"/>
                <w:szCs w:val="20"/>
              </w:rPr>
            </w:pPr>
            <w:r w:rsidRPr="00C83A6F">
              <w:rPr>
                <w:color w:val="auto"/>
                <w:sz w:val="20"/>
                <w:szCs w:val="20"/>
              </w:rPr>
              <w:t>10</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409252F2" w14:textId="77777777" w:rsidR="00193128" w:rsidRPr="00C83A6F" w:rsidRDefault="00193128" w:rsidP="00193128">
            <w:pPr>
              <w:pStyle w:val="1normal"/>
              <w:rPr>
                <w:color w:val="auto"/>
                <w:sz w:val="20"/>
                <w:szCs w:val="20"/>
              </w:rPr>
            </w:pPr>
            <w:r w:rsidRPr="00C83A6F">
              <w:rPr>
                <w:color w:val="auto"/>
                <w:sz w:val="20"/>
                <w:szCs w:val="20"/>
              </w:rPr>
              <w:t>Xã Đồng Tiến</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4884D52C" w14:textId="272F72C9"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2AF2C8DC" w14:textId="3166A1BA"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3F106B86" w14:textId="31E90AA7"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65E8AB29" w14:textId="77777777" w:rsidTr="005820F3">
        <w:trPr>
          <w:trHeight w:val="285"/>
        </w:trPr>
        <w:tc>
          <w:tcPr>
            <w:tcW w:w="43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2E386C1" w14:textId="77777777" w:rsidR="00193128" w:rsidRPr="00C83A6F" w:rsidRDefault="00193128" w:rsidP="00193128">
            <w:pPr>
              <w:pStyle w:val="1normal"/>
              <w:rPr>
                <w:color w:val="auto"/>
                <w:sz w:val="20"/>
                <w:szCs w:val="20"/>
              </w:rPr>
            </w:pPr>
            <w:r w:rsidRPr="00C83A6F">
              <w:rPr>
                <w:color w:val="auto"/>
                <w:sz w:val="20"/>
                <w:szCs w:val="20"/>
              </w:rPr>
              <w:t>11</w:t>
            </w:r>
          </w:p>
        </w:tc>
        <w:tc>
          <w:tcPr>
            <w:tcW w:w="1114" w:type="pct"/>
            <w:tcBorders>
              <w:top w:val="dotted" w:sz="4" w:space="0" w:color="auto"/>
              <w:left w:val="nil"/>
              <w:bottom w:val="single" w:sz="4" w:space="0" w:color="auto"/>
              <w:right w:val="single" w:sz="4" w:space="0" w:color="auto"/>
            </w:tcBorders>
            <w:shd w:val="clear" w:color="auto" w:fill="auto"/>
            <w:noWrap/>
            <w:vAlign w:val="center"/>
          </w:tcPr>
          <w:p w14:paraId="7DB56DF4" w14:textId="77777777" w:rsidR="00193128" w:rsidRPr="00C83A6F" w:rsidRDefault="00193128" w:rsidP="00193128">
            <w:pPr>
              <w:pStyle w:val="1normal"/>
              <w:rPr>
                <w:color w:val="auto"/>
                <w:sz w:val="20"/>
                <w:szCs w:val="20"/>
              </w:rPr>
            </w:pPr>
            <w:r w:rsidRPr="00C83A6F">
              <w:rPr>
                <w:color w:val="auto"/>
                <w:sz w:val="20"/>
                <w:szCs w:val="20"/>
              </w:rPr>
              <w:t>Xã Tân Tiến</w:t>
            </w:r>
          </w:p>
        </w:tc>
        <w:tc>
          <w:tcPr>
            <w:tcW w:w="1044" w:type="pct"/>
            <w:tcBorders>
              <w:top w:val="dotted" w:sz="4" w:space="0" w:color="auto"/>
              <w:left w:val="nil"/>
              <w:bottom w:val="single" w:sz="4" w:space="0" w:color="auto"/>
              <w:right w:val="single" w:sz="4" w:space="0" w:color="auto"/>
            </w:tcBorders>
            <w:shd w:val="clear" w:color="auto" w:fill="auto"/>
            <w:noWrap/>
            <w:vAlign w:val="bottom"/>
          </w:tcPr>
          <w:p w14:paraId="344833A9" w14:textId="499D257A"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single" w:sz="4" w:space="0" w:color="auto"/>
              <w:right w:val="single" w:sz="4" w:space="0" w:color="auto"/>
            </w:tcBorders>
            <w:shd w:val="clear" w:color="auto" w:fill="auto"/>
            <w:noWrap/>
            <w:vAlign w:val="bottom"/>
          </w:tcPr>
          <w:p w14:paraId="50F2A459" w14:textId="7F04CA5E"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single" w:sz="4" w:space="0" w:color="auto"/>
              <w:right w:val="single" w:sz="4" w:space="0" w:color="auto"/>
            </w:tcBorders>
            <w:shd w:val="clear" w:color="auto" w:fill="auto"/>
            <w:noWrap/>
            <w:vAlign w:val="bottom"/>
          </w:tcPr>
          <w:p w14:paraId="0797CEE4" w14:textId="70EF1F79" w:rsidR="00193128" w:rsidRPr="00C83A6F" w:rsidRDefault="00193128" w:rsidP="00193128">
            <w:pPr>
              <w:pStyle w:val="1normal"/>
              <w:jc w:val="center"/>
              <w:rPr>
                <w:color w:val="auto"/>
                <w:sz w:val="20"/>
                <w:szCs w:val="20"/>
              </w:rPr>
            </w:pPr>
            <w:r w:rsidRPr="00C83A6F">
              <w:rPr>
                <w:color w:val="auto"/>
                <w:sz w:val="20"/>
                <w:szCs w:val="20"/>
              </w:rPr>
              <w:t xml:space="preserve">               -   </w:t>
            </w:r>
          </w:p>
        </w:tc>
      </w:tr>
    </w:tbl>
    <w:p w14:paraId="7BF08D3F" w14:textId="1E840E9D" w:rsidR="00193128" w:rsidRPr="00C83A6F" w:rsidRDefault="00804A51" w:rsidP="00804A51">
      <w:pPr>
        <w:widowControl w:val="0"/>
        <w:spacing w:before="120" w:after="180"/>
        <w:ind w:left="709"/>
        <w:jc w:val="left"/>
        <w:rPr>
          <w:rFonts w:ascii="Times New Roman" w:hAnsi="Times New Roman" w:cs="Times New Roman"/>
          <w:i/>
          <w:sz w:val="28"/>
          <w:szCs w:val="28"/>
        </w:rPr>
      </w:pPr>
      <w:r w:rsidRPr="00C83A6F">
        <w:rPr>
          <w:rFonts w:ascii="Times New Roman" w:eastAsia="Times New Roman" w:hAnsi="Times New Roman" w:cs="Times New Roman"/>
          <w:b/>
          <w:i/>
          <w:sz w:val="26"/>
          <w:szCs w:val="26"/>
          <w:lang w:val="pt-BR"/>
        </w:rPr>
        <w:t xml:space="preserve">g. </w:t>
      </w:r>
      <w:r w:rsidR="00193128" w:rsidRPr="00C83A6F">
        <w:rPr>
          <w:rFonts w:ascii="Times New Roman" w:eastAsia="Times New Roman" w:hAnsi="Times New Roman" w:cs="Times New Roman"/>
          <w:b/>
          <w:i/>
          <w:sz w:val="26"/>
          <w:szCs w:val="26"/>
          <w:lang w:val="pt-BR"/>
        </w:rPr>
        <w:t>Đất nông nghiệp khác:</w:t>
      </w:r>
    </w:p>
    <w:p w14:paraId="5F51846B" w14:textId="578F381A" w:rsidR="00193128" w:rsidRPr="00C83A6F" w:rsidRDefault="00193128" w:rsidP="00804A51">
      <w:pPr>
        <w:pStyle w:val="1normal"/>
        <w:ind w:firstLine="709"/>
        <w:rPr>
          <w:color w:val="auto"/>
          <w:szCs w:val="26"/>
        </w:rPr>
      </w:pPr>
      <w:r w:rsidRPr="00C83A6F">
        <w:rPr>
          <w:color w:val="auto"/>
          <w:szCs w:val="26"/>
        </w:rPr>
        <w:t>- KHSDĐ năm 2025: 33,14 ha, tăng 0,35 ha so với hiện trạng, chiếm 0,04 % diện tích tự nhiên.</w:t>
      </w:r>
    </w:p>
    <w:p w14:paraId="5551DFA0" w14:textId="3DA202D7" w:rsidR="00193128" w:rsidRPr="00C83A6F" w:rsidRDefault="00193128" w:rsidP="005700F2">
      <w:pPr>
        <w:pStyle w:val="1normal"/>
        <w:ind w:left="720"/>
        <w:rPr>
          <w:color w:val="auto"/>
          <w:szCs w:val="26"/>
        </w:rPr>
      </w:pPr>
      <w:r w:rsidRPr="00C83A6F">
        <w:rPr>
          <w:color w:val="auto"/>
          <w:szCs w:val="26"/>
        </w:rPr>
        <w:t>+ Diện tích không thay đổi mục đích sử dụng: 32,79 ha</w:t>
      </w:r>
    </w:p>
    <w:p w14:paraId="40FCE666" w14:textId="7FC3BB05" w:rsidR="00193128" w:rsidRPr="00C83A6F" w:rsidRDefault="00193128" w:rsidP="005700F2">
      <w:pPr>
        <w:pStyle w:val="1normal"/>
        <w:ind w:left="720"/>
        <w:rPr>
          <w:color w:val="auto"/>
          <w:szCs w:val="26"/>
        </w:rPr>
      </w:pPr>
      <w:r w:rsidRPr="00C83A6F">
        <w:rPr>
          <w:color w:val="auto"/>
          <w:szCs w:val="26"/>
        </w:rPr>
        <w:t>+ Biến động tăng: 0,35  ha.</w:t>
      </w:r>
    </w:p>
    <w:p w14:paraId="411FB8C3" w14:textId="77777777" w:rsidR="00193128" w:rsidRPr="00C83A6F" w:rsidRDefault="00193128" w:rsidP="005700F2">
      <w:pPr>
        <w:pStyle w:val="1normal"/>
        <w:ind w:left="720"/>
        <w:rPr>
          <w:color w:val="auto"/>
        </w:rPr>
      </w:pPr>
      <w:r w:rsidRPr="00C83A6F">
        <w:rPr>
          <w:color w:val="auto"/>
          <w:szCs w:val="26"/>
        </w:rPr>
        <w:t>+ Biến động giảm: 0  ha.</w:t>
      </w:r>
    </w:p>
    <w:p w14:paraId="18C21F39" w14:textId="20690F39" w:rsidR="00F83568" w:rsidRPr="00C83A6F" w:rsidRDefault="00193128" w:rsidP="00804A51">
      <w:pPr>
        <w:pStyle w:val="1normal"/>
        <w:ind w:firstLine="720"/>
        <w:rPr>
          <w:color w:val="auto"/>
        </w:rPr>
      </w:pPr>
      <w:r w:rsidRPr="00C83A6F">
        <w:rPr>
          <w:color w:val="auto"/>
        </w:rPr>
        <w:t xml:space="preserve">- </w:t>
      </w:r>
      <w:r w:rsidR="00F83568" w:rsidRPr="00C83A6F">
        <w:rPr>
          <w:color w:val="auto"/>
        </w:rPr>
        <w:t>Diện tích tăng để thực hiện các dự án sau:</w:t>
      </w:r>
    </w:p>
    <w:p w14:paraId="6A3499E8" w14:textId="51E66BC7" w:rsidR="00F83568" w:rsidRPr="00C83A6F" w:rsidRDefault="00F83568" w:rsidP="00C55BE8">
      <w:pPr>
        <w:pStyle w:val="1normal"/>
        <w:ind w:firstLine="720"/>
        <w:rPr>
          <w:b/>
          <w:bCs/>
          <w:color w:val="auto"/>
        </w:rPr>
      </w:pPr>
      <w:bookmarkStart w:id="291" w:name="_Toc187299465"/>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54</w:t>
      </w:r>
      <w:r w:rsidRPr="00C83A6F">
        <w:rPr>
          <w:b/>
          <w:bCs/>
          <w:color w:val="auto"/>
        </w:rPr>
        <w:fldChar w:fldCharType="end"/>
      </w:r>
      <w:r w:rsidRPr="00C83A6F">
        <w:rPr>
          <w:b/>
          <w:bCs/>
          <w:color w:val="auto"/>
          <w:lang w:val="vi-VN"/>
        </w:rPr>
        <w:t xml:space="preserve">: </w:t>
      </w:r>
      <w:r w:rsidRPr="00C83A6F">
        <w:rPr>
          <w:b/>
          <w:bCs/>
          <w:color w:val="auto"/>
        </w:rPr>
        <w:t>Tổng hợp danh mục đất nông nghiệp khác</w:t>
      </w:r>
      <w:bookmarkEnd w:id="291"/>
    </w:p>
    <w:tbl>
      <w:tblPr>
        <w:tblW w:w="0" w:type="auto"/>
        <w:tblInd w:w="-5" w:type="dxa"/>
        <w:tblLook w:val="04A0" w:firstRow="1" w:lastRow="0" w:firstColumn="1" w:lastColumn="0" w:noHBand="0" w:noVBand="1"/>
      </w:tblPr>
      <w:tblGrid>
        <w:gridCol w:w="595"/>
        <w:gridCol w:w="1955"/>
        <w:gridCol w:w="1136"/>
        <w:gridCol w:w="1239"/>
        <w:gridCol w:w="1158"/>
        <w:gridCol w:w="1677"/>
        <w:gridCol w:w="1153"/>
      </w:tblGrid>
      <w:tr w:rsidR="00F83568" w:rsidRPr="00C83A6F" w14:paraId="572DFE8A" w14:textId="77777777" w:rsidTr="00F0504D">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014F11" w14:textId="77777777" w:rsidR="00F83568" w:rsidRPr="00C83A6F" w:rsidRDefault="00F83568"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70432DB1" w14:textId="77777777" w:rsidR="00F83568" w:rsidRPr="00C83A6F" w:rsidRDefault="00F83568" w:rsidP="00F0504D">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5C3CDC81" w14:textId="77777777" w:rsidR="00F83568" w:rsidRPr="00C83A6F" w:rsidRDefault="00F83568"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Tổng DT dự án</w:t>
            </w:r>
            <w:r w:rsidRPr="00C83A6F">
              <w:rPr>
                <w:rFonts w:ascii="Times New Roman" w:eastAsia="Times New Roman" w:hAnsi="Times New Roman" w:cs="Times New Roman"/>
                <w:b/>
                <w:sz w:val="20"/>
                <w:szCs w:val="20"/>
              </w:rPr>
              <w:br/>
              <w:t>(ha)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25E42EC9" w14:textId="77777777" w:rsidR="00F83568" w:rsidRPr="00C83A6F" w:rsidRDefault="00F83568" w:rsidP="00F0504D">
            <w:pPr>
              <w:spacing w:before="0"/>
              <w:jc w:val="center"/>
              <w:rPr>
                <w:rFonts w:ascii="Times New Roman" w:eastAsia="Times New Roman" w:hAnsi="Times New Roman" w:cs="Times New Roman"/>
                <w:b/>
                <w:sz w:val="20"/>
                <w:szCs w:val="20"/>
              </w:rPr>
            </w:pPr>
            <w:r w:rsidRPr="00C83A6F">
              <w:rPr>
                <w:rFonts w:ascii="Times New Roman" w:hAnsi="Times New Roman" w:cs="Times New Roman"/>
                <w:b/>
                <w:sz w:val="20"/>
                <w:szCs w:val="20"/>
              </w:rPr>
              <w:t>Sử dụng vào đất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3DE39A67" w14:textId="77777777" w:rsidR="00F83568" w:rsidRPr="00C83A6F" w:rsidRDefault="00F83568"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5FA742E6" w14:textId="77777777" w:rsidR="00F83568" w:rsidRPr="00C83A6F" w:rsidRDefault="00F83568"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EBE5775" w14:textId="77777777" w:rsidR="00F83568" w:rsidRPr="00C83A6F" w:rsidRDefault="00F83568"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F83568" w:rsidRPr="00C83A6F" w14:paraId="25B6AC30" w14:textId="77777777" w:rsidTr="00F0504D">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5003CB" w14:textId="706CC59E" w:rsidR="00F83568" w:rsidRPr="00C83A6F" w:rsidRDefault="00E37C0A"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5EAE7D67" w14:textId="77777777" w:rsidR="00F83568" w:rsidRPr="00C83A6F" w:rsidRDefault="00F83568" w:rsidP="00F0504D">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Trồng cây dược liệu-Phạm Thị Thêm</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670DBF98" w14:textId="77777777" w:rsidR="00F83568" w:rsidRPr="00C83A6F" w:rsidRDefault="00F83568" w:rsidP="00F0504D">
            <w:pPr>
              <w:spacing w:before="0"/>
              <w:jc w:val="right"/>
              <w:rPr>
                <w:rFonts w:ascii="Times New Roman" w:eastAsia="Times New Roman" w:hAnsi="Times New Roman" w:cs="Times New Roman"/>
                <w:i/>
                <w:sz w:val="20"/>
                <w:szCs w:val="20"/>
              </w:rPr>
            </w:pPr>
            <w:r w:rsidRPr="00C83A6F">
              <w:rPr>
                <w:rFonts w:ascii="Times New Roman" w:eastAsia="Times New Roman" w:hAnsi="Times New Roman" w:cs="Times New Roman"/>
                <w:i/>
                <w:sz w:val="20"/>
                <w:szCs w:val="20"/>
              </w:rPr>
              <w:t>0,35</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157C08A2" w14:textId="77777777" w:rsidR="00F83568" w:rsidRPr="00C83A6F" w:rsidRDefault="00F83568"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 CLN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263DD3B" w14:textId="77777777" w:rsidR="00F83568" w:rsidRPr="00C83A6F" w:rsidRDefault="00F83568"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ấp Suối Đôi, xã Tân Hưng </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5C2B0AFB" w14:textId="77777777" w:rsidR="00F83568" w:rsidRPr="00C83A6F" w:rsidRDefault="00F83568"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Tờ trình số 137 UBND huyện ĐP</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7A512442" w14:textId="77777777" w:rsidR="00F83568" w:rsidRPr="00C83A6F" w:rsidRDefault="00F83568"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CMĐ</w:t>
            </w:r>
          </w:p>
          <w:p w14:paraId="15E8F975" w14:textId="77777777" w:rsidR="00F83568" w:rsidRPr="00C83A6F" w:rsidRDefault="00F83568"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ĐK 2024</w:t>
            </w:r>
          </w:p>
        </w:tc>
      </w:tr>
    </w:tbl>
    <w:p w14:paraId="5F585238" w14:textId="77777777" w:rsidR="00F83568" w:rsidRPr="00C83A6F" w:rsidRDefault="00F83568" w:rsidP="0025581A">
      <w:pPr>
        <w:pStyle w:val="1normal"/>
        <w:ind w:firstLine="720"/>
        <w:rPr>
          <w:color w:val="auto"/>
        </w:rPr>
      </w:pPr>
      <w:r w:rsidRPr="00C83A6F">
        <w:rPr>
          <w:color w:val="auto"/>
        </w:rPr>
        <w:t>Chỉ tiêu phân bổ được xác định theo từng đơn vị hành chính cấp xã như sau:</w:t>
      </w:r>
    </w:p>
    <w:p w14:paraId="000B8104" w14:textId="77777777" w:rsidR="003D4433" w:rsidRPr="00C83A6F" w:rsidRDefault="003D4433" w:rsidP="0025581A">
      <w:pPr>
        <w:pStyle w:val="1normal"/>
        <w:spacing w:after="120"/>
        <w:ind w:firstLine="720"/>
        <w:rPr>
          <w:b/>
          <w:color w:val="auto"/>
          <w:lang w:val="en-US"/>
        </w:rPr>
      </w:pPr>
      <w:bookmarkStart w:id="292" w:name="_Toc187299466"/>
    </w:p>
    <w:p w14:paraId="546118B2" w14:textId="77777777" w:rsidR="003D4433" w:rsidRPr="00C83A6F" w:rsidRDefault="003D4433" w:rsidP="0025581A">
      <w:pPr>
        <w:pStyle w:val="1normal"/>
        <w:spacing w:after="120"/>
        <w:ind w:firstLine="720"/>
        <w:rPr>
          <w:b/>
          <w:color w:val="auto"/>
          <w:lang w:val="en-US"/>
        </w:rPr>
      </w:pPr>
    </w:p>
    <w:p w14:paraId="5A5713A5" w14:textId="3F57B0CE" w:rsidR="00F83568" w:rsidRPr="00C83A6F" w:rsidRDefault="00F83568" w:rsidP="0025581A">
      <w:pPr>
        <w:pStyle w:val="1normal"/>
        <w:spacing w:after="120"/>
        <w:ind w:firstLine="720"/>
        <w:rPr>
          <w:b/>
          <w:color w:val="auto"/>
        </w:rPr>
      </w:pPr>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55</w:t>
      </w:r>
      <w:r w:rsidRPr="00C83A6F">
        <w:rPr>
          <w:b/>
          <w:color w:val="auto"/>
        </w:rPr>
        <w:fldChar w:fldCharType="end"/>
      </w:r>
      <w:r w:rsidRPr="00C83A6F">
        <w:rPr>
          <w:b/>
          <w:color w:val="auto"/>
          <w:lang w:val="vi-VN"/>
        </w:rPr>
        <w:t xml:space="preserve">: </w:t>
      </w:r>
      <w:r w:rsidRPr="00C83A6F">
        <w:rPr>
          <w:b/>
          <w:color w:val="auto"/>
        </w:rPr>
        <w:t>Kế hoạch sử dụng đất nông nghiệp khác năm 2025</w:t>
      </w:r>
      <w:bookmarkEnd w:id="292"/>
    </w:p>
    <w:tbl>
      <w:tblPr>
        <w:tblW w:w="5000" w:type="pct"/>
        <w:tblLook w:val="0000" w:firstRow="0" w:lastRow="0" w:firstColumn="0" w:lastColumn="0" w:noHBand="0" w:noVBand="0"/>
      </w:tblPr>
      <w:tblGrid>
        <w:gridCol w:w="810"/>
        <w:gridCol w:w="2069"/>
        <w:gridCol w:w="1939"/>
        <w:gridCol w:w="1973"/>
        <w:gridCol w:w="2497"/>
      </w:tblGrid>
      <w:tr w:rsidR="00F83568" w:rsidRPr="00C83A6F" w14:paraId="6711465B" w14:textId="77777777" w:rsidTr="00F0504D">
        <w:trPr>
          <w:trHeight w:val="300"/>
          <w:tblHeader/>
        </w:trPr>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90F5" w14:textId="77777777" w:rsidR="00F83568" w:rsidRPr="00C83A6F" w:rsidRDefault="00F83568" w:rsidP="00F0504D">
            <w:pPr>
              <w:pStyle w:val="1normal"/>
              <w:jc w:val="center"/>
              <w:rPr>
                <w:b/>
                <w:color w:val="auto"/>
                <w:sz w:val="20"/>
                <w:szCs w:val="20"/>
              </w:rPr>
            </w:pPr>
            <w:r w:rsidRPr="00C83A6F">
              <w:rPr>
                <w:b/>
                <w:color w:val="auto"/>
                <w:sz w:val="20"/>
                <w:szCs w:val="20"/>
              </w:rPr>
              <w:t>STT</w:t>
            </w:r>
          </w:p>
        </w:tc>
        <w:tc>
          <w:tcPr>
            <w:tcW w:w="1114" w:type="pct"/>
            <w:tcBorders>
              <w:top w:val="single" w:sz="4" w:space="0" w:color="auto"/>
              <w:left w:val="nil"/>
              <w:bottom w:val="single" w:sz="4" w:space="0" w:color="auto"/>
              <w:right w:val="single" w:sz="4" w:space="0" w:color="auto"/>
            </w:tcBorders>
            <w:shd w:val="clear" w:color="auto" w:fill="auto"/>
            <w:noWrap/>
            <w:vAlign w:val="center"/>
          </w:tcPr>
          <w:p w14:paraId="735AF60B" w14:textId="77777777" w:rsidR="00F83568" w:rsidRPr="00C83A6F" w:rsidRDefault="00F83568" w:rsidP="00F0504D">
            <w:pPr>
              <w:pStyle w:val="1normal"/>
              <w:jc w:val="center"/>
              <w:rPr>
                <w:b/>
                <w:color w:val="auto"/>
                <w:sz w:val="20"/>
                <w:szCs w:val="20"/>
              </w:rPr>
            </w:pPr>
            <w:r w:rsidRPr="00C83A6F">
              <w:rPr>
                <w:b/>
                <w:color w:val="auto"/>
                <w:sz w:val="20"/>
                <w:szCs w:val="20"/>
              </w:rPr>
              <w:t>Hạng mục</w:t>
            </w:r>
          </w:p>
        </w:tc>
        <w:tc>
          <w:tcPr>
            <w:tcW w:w="1044" w:type="pct"/>
            <w:tcBorders>
              <w:top w:val="single" w:sz="4" w:space="0" w:color="auto"/>
              <w:left w:val="nil"/>
              <w:bottom w:val="single" w:sz="4" w:space="0" w:color="auto"/>
              <w:right w:val="single" w:sz="4" w:space="0" w:color="auto"/>
            </w:tcBorders>
            <w:shd w:val="clear" w:color="auto" w:fill="auto"/>
            <w:noWrap/>
            <w:vAlign w:val="center"/>
          </w:tcPr>
          <w:p w14:paraId="039E0B8C" w14:textId="77777777" w:rsidR="00F83568" w:rsidRPr="00C83A6F" w:rsidRDefault="00F83568" w:rsidP="00F0504D">
            <w:pPr>
              <w:pStyle w:val="1normal"/>
              <w:jc w:val="center"/>
              <w:rPr>
                <w:b/>
                <w:color w:val="auto"/>
                <w:sz w:val="20"/>
                <w:szCs w:val="20"/>
              </w:rPr>
            </w:pPr>
            <w:r w:rsidRPr="00C83A6F">
              <w:rPr>
                <w:b/>
                <w:color w:val="auto"/>
                <w:sz w:val="20"/>
                <w:szCs w:val="20"/>
              </w:rPr>
              <w:t>HTSDĐ 2024</w:t>
            </w:r>
          </w:p>
        </w:tc>
        <w:tc>
          <w:tcPr>
            <w:tcW w:w="1062" w:type="pct"/>
            <w:tcBorders>
              <w:top w:val="single" w:sz="4" w:space="0" w:color="auto"/>
              <w:left w:val="nil"/>
              <w:bottom w:val="single" w:sz="4" w:space="0" w:color="auto"/>
              <w:right w:val="single" w:sz="4" w:space="0" w:color="auto"/>
            </w:tcBorders>
            <w:shd w:val="clear" w:color="auto" w:fill="auto"/>
            <w:noWrap/>
            <w:vAlign w:val="center"/>
          </w:tcPr>
          <w:p w14:paraId="612D9D99" w14:textId="77777777" w:rsidR="00F83568" w:rsidRPr="00C83A6F" w:rsidRDefault="00F83568" w:rsidP="00F0504D">
            <w:pPr>
              <w:pStyle w:val="1normal"/>
              <w:jc w:val="center"/>
              <w:rPr>
                <w:b/>
                <w:color w:val="auto"/>
                <w:sz w:val="20"/>
                <w:szCs w:val="20"/>
              </w:rPr>
            </w:pPr>
            <w:r w:rsidRPr="00C83A6F">
              <w:rPr>
                <w:b/>
                <w:color w:val="auto"/>
                <w:sz w:val="20"/>
                <w:szCs w:val="20"/>
              </w:rPr>
              <w:t>KHSDĐ 2025</w:t>
            </w:r>
          </w:p>
        </w:tc>
        <w:tc>
          <w:tcPr>
            <w:tcW w:w="1344" w:type="pct"/>
            <w:tcBorders>
              <w:top w:val="single" w:sz="4" w:space="0" w:color="auto"/>
              <w:left w:val="nil"/>
              <w:bottom w:val="single" w:sz="4" w:space="0" w:color="auto"/>
              <w:right w:val="single" w:sz="4" w:space="0" w:color="auto"/>
            </w:tcBorders>
            <w:shd w:val="clear" w:color="auto" w:fill="auto"/>
            <w:noWrap/>
            <w:vAlign w:val="center"/>
          </w:tcPr>
          <w:p w14:paraId="2E03E913" w14:textId="77777777" w:rsidR="00F83568" w:rsidRPr="00C83A6F" w:rsidRDefault="00F83568" w:rsidP="00F0504D">
            <w:pPr>
              <w:pStyle w:val="1normal"/>
              <w:jc w:val="center"/>
              <w:rPr>
                <w:b/>
                <w:color w:val="auto"/>
                <w:sz w:val="20"/>
                <w:szCs w:val="20"/>
              </w:rPr>
            </w:pPr>
            <w:r w:rsidRPr="00C83A6F">
              <w:rPr>
                <w:b/>
                <w:color w:val="auto"/>
                <w:sz w:val="20"/>
                <w:szCs w:val="20"/>
              </w:rPr>
              <w:t>Tăng (+), giảm (-)</w:t>
            </w:r>
          </w:p>
        </w:tc>
      </w:tr>
      <w:tr w:rsidR="00193128" w:rsidRPr="00C83A6F" w14:paraId="46B6D5F7" w14:textId="77777777" w:rsidTr="00F0504D">
        <w:trPr>
          <w:trHeight w:val="300"/>
        </w:trPr>
        <w:tc>
          <w:tcPr>
            <w:tcW w:w="436" w:type="pct"/>
            <w:tcBorders>
              <w:top w:val="nil"/>
              <w:left w:val="single" w:sz="4" w:space="0" w:color="auto"/>
              <w:bottom w:val="single" w:sz="4" w:space="0" w:color="auto"/>
              <w:right w:val="single" w:sz="4" w:space="0" w:color="auto"/>
            </w:tcBorders>
            <w:shd w:val="clear" w:color="auto" w:fill="auto"/>
            <w:noWrap/>
            <w:vAlign w:val="center"/>
          </w:tcPr>
          <w:p w14:paraId="1CC503B4" w14:textId="77777777" w:rsidR="00193128" w:rsidRPr="00C83A6F" w:rsidRDefault="00193128" w:rsidP="00193128">
            <w:pPr>
              <w:pStyle w:val="1normal"/>
              <w:rPr>
                <w:b/>
                <w:color w:val="auto"/>
                <w:sz w:val="20"/>
                <w:szCs w:val="20"/>
              </w:rPr>
            </w:pPr>
          </w:p>
        </w:tc>
        <w:tc>
          <w:tcPr>
            <w:tcW w:w="1114" w:type="pct"/>
            <w:tcBorders>
              <w:top w:val="nil"/>
              <w:left w:val="nil"/>
              <w:bottom w:val="single" w:sz="4" w:space="0" w:color="auto"/>
              <w:right w:val="single" w:sz="4" w:space="0" w:color="auto"/>
            </w:tcBorders>
            <w:shd w:val="clear" w:color="auto" w:fill="auto"/>
            <w:noWrap/>
            <w:vAlign w:val="center"/>
          </w:tcPr>
          <w:p w14:paraId="4D2BC06B" w14:textId="77777777" w:rsidR="00193128" w:rsidRPr="00C83A6F" w:rsidRDefault="00193128" w:rsidP="00193128">
            <w:pPr>
              <w:pStyle w:val="1normal"/>
              <w:rPr>
                <w:b/>
                <w:color w:val="auto"/>
                <w:sz w:val="20"/>
                <w:szCs w:val="20"/>
              </w:rPr>
            </w:pPr>
            <w:r w:rsidRPr="00C83A6F">
              <w:rPr>
                <w:b/>
                <w:color w:val="auto"/>
                <w:sz w:val="20"/>
                <w:szCs w:val="20"/>
              </w:rPr>
              <w:t>Toàn huyện</w:t>
            </w:r>
          </w:p>
        </w:tc>
        <w:tc>
          <w:tcPr>
            <w:tcW w:w="1044" w:type="pct"/>
            <w:tcBorders>
              <w:top w:val="nil"/>
              <w:left w:val="nil"/>
              <w:bottom w:val="single" w:sz="4" w:space="0" w:color="auto"/>
              <w:right w:val="single" w:sz="4" w:space="0" w:color="auto"/>
            </w:tcBorders>
            <w:shd w:val="clear" w:color="auto" w:fill="auto"/>
            <w:noWrap/>
            <w:vAlign w:val="bottom"/>
          </w:tcPr>
          <w:p w14:paraId="2281B345" w14:textId="79375244" w:rsidR="00193128" w:rsidRPr="00C83A6F" w:rsidRDefault="00193128" w:rsidP="00193128">
            <w:pPr>
              <w:pStyle w:val="1normal"/>
              <w:jc w:val="right"/>
              <w:rPr>
                <w:b/>
                <w:color w:val="auto"/>
                <w:sz w:val="20"/>
                <w:szCs w:val="20"/>
              </w:rPr>
            </w:pPr>
            <w:r w:rsidRPr="00C83A6F">
              <w:rPr>
                <w:b/>
                <w:bCs/>
                <w:color w:val="auto"/>
                <w:sz w:val="20"/>
                <w:szCs w:val="20"/>
              </w:rPr>
              <w:t xml:space="preserve">         32,79 </w:t>
            </w:r>
          </w:p>
        </w:tc>
        <w:tc>
          <w:tcPr>
            <w:tcW w:w="1062" w:type="pct"/>
            <w:tcBorders>
              <w:top w:val="nil"/>
              <w:left w:val="nil"/>
              <w:bottom w:val="single" w:sz="4" w:space="0" w:color="auto"/>
              <w:right w:val="single" w:sz="4" w:space="0" w:color="auto"/>
            </w:tcBorders>
            <w:shd w:val="clear" w:color="auto" w:fill="auto"/>
            <w:noWrap/>
            <w:vAlign w:val="bottom"/>
          </w:tcPr>
          <w:p w14:paraId="64C73535" w14:textId="173976A6" w:rsidR="00193128" w:rsidRPr="00C83A6F" w:rsidRDefault="00193128" w:rsidP="00193128">
            <w:pPr>
              <w:pStyle w:val="1normal"/>
              <w:jc w:val="right"/>
              <w:rPr>
                <w:b/>
                <w:color w:val="auto"/>
                <w:sz w:val="20"/>
                <w:szCs w:val="20"/>
              </w:rPr>
            </w:pPr>
            <w:r w:rsidRPr="00C83A6F">
              <w:rPr>
                <w:b/>
                <w:bCs/>
                <w:color w:val="auto"/>
                <w:sz w:val="20"/>
                <w:szCs w:val="20"/>
              </w:rPr>
              <w:t xml:space="preserve">         33,14 </w:t>
            </w:r>
          </w:p>
        </w:tc>
        <w:tc>
          <w:tcPr>
            <w:tcW w:w="1344" w:type="pct"/>
            <w:tcBorders>
              <w:top w:val="nil"/>
              <w:left w:val="nil"/>
              <w:bottom w:val="single" w:sz="4" w:space="0" w:color="auto"/>
              <w:right w:val="single" w:sz="4" w:space="0" w:color="auto"/>
            </w:tcBorders>
            <w:shd w:val="clear" w:color="auto" w:fill="auto"/>
            <w:noWrap/>
            <w:vAlign w:val="bottom"/>
          </w:tcPr>
          <w:p w14:paraId="4951159C" w14:textId="3D018149" w:rsidR="00193128" w:rsidRPr="00C83A6F" w:rsidRDefault="00193128" w:rsidP="00193128">
            <w:pPr>
              <w:pStyle w:val="1normal"/>
              <w:jc w:val="center"/>
              <w:rPr>
                <w:b/>
                <w:color w:val="auto"/>
                <w:sz w:val="20"/>
                <w:szCs w:val="20"/>
              </w:rPr>
            </w:pPr>
            <w:r w:rsidRPr="00C83A6F">
              <w:rPr>
                <w:b/>
                <w:bCs/>
                <w:color w:val="auto"/>
                <w:sz w:val="20"/>
                <w:szCs w:val="20"/>
              </w:rPr>
              <w:t xml:space="preserve">           0,35 </w:t>
            </w:r>
          </w:p>
        </w:tc>
      </w:tr>
      <w:tr w:rsidR="00193128" w:rsidRPr="00C83A6F" w14:paraId="0464ACE4" w14:textId="77777777" w:rsidTr="00F0504D">
        <w:trPr>
          <w:trHeight w:val="285"/>
        </w:trPr>
        <w:tc>
          <w:tcPr>
            <w:tcW w:w="43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F3B4BD4" w14:textId="77777777" w:rsidR="00193128" w:rsidRPr="00C83A6F" w:rsidRDefault="00193128" w:rsidP="00193128">
            <w:pPr>
              <w:pStyle w:val="1normal"/>
              <w:rPr>
                <w:color w:val="auto"/>
                <w:sz w:val="20"/>
                <w:szCs w:val="20"/>
              </w:rPr>
            </w:pPr>
            <w:r w:rsidRPr="00C83A6F">
              <w:rPr>
                <w:color w:val="auto"/>
                <w:sz w:val="20"/>
                <w:szCs w:val="20"/>
              </w:rPr>
              <w:t>1</w:t>
            </w:r>
          </w:p>
        </w:tc>
        <w:tc>
          <w:tcPr>
            <w:tcW w:w="1114" w:type="pct"/>
            <w:tcBorders>
              <w:top w:val="single" w:sz="4" w:space="0" w:color="auto"/>
              <w:left w:val="nil"/>
              <w:bottom w:val="dotted" w:sz="4" w:space="0" w:color="auto"/>
              <w:right w:val="single" w:sz="4" w:space="0" w:color="auto"/>
            </w:tcBorders>
            <w:shd w:val="clear" w:color="auto" w:fill="auto"/>
            <w:noWrap/>
            <w:vAlign w:val="center"/>
          </w:tcPr>
          <w:p w14:paraId="50D901D2" w14:textId="77777777" w:rsidR="00193128" w:rsidRPr="00C83A6F" w:rsidRDefault="00193128" w:rsidP="00193128">
            <w:pPr>
              <w:pStyle w:val="1normal"/>
              <w:rPr>
                <w:color w:val="auto"/>
                <w:sz w:val="20"/>
                <w:szCs w:val="20"/>
              </w:rPr>
            </w:pPr>
            <w:r w:rsidRPr="00C83A6F">
              <w:rPr>
                <w:color w:val="auto"/>
                <w:sz w:val="20"/>
                <w:szCs w:val="20"/>
              </w:rPr>
              <w:t>TT. Tân Phú</w:t>
            </w:r>
          </w:p>
        </w:tc>
        <w:tc>
          <w:tcPr>
            <w:tcW w:w="1044" w:type="pct"/>
            <w:tcBorders>
              <w:top w:val="single" w:sz="4" w:space="0" w:color="auto"/>
              <w:left w:val="nil"/>
              <w:bottom w:val="dotted" w:sz="4" w:space="0" w:color="auto"/>
              <w:right w:val="single" w:sz="4" w:space="0" w:color="auto"/>
            </w:tcBorders>
            <w:shd w:val="clear" w:color="auto" w:fill="auto"/>
            <w:noWrap/>
            <w:vAlign w:val="bottom"/>
          </w:tcPr>
          <w:p w14:paraId="3027AE3B" w14:textId="3DA494E5" w:rsidR="00193128" w:rsidRPr="00C83A6F" w:rsidRDefault="00193128" w:rsidP="00193128">
            <w:pPr>
              <w:pStyle w:val="1normal"/>
              <w:jc w:val="right"/>
              <w:rPr>
                <w:color w:val="auto"/>
                <w:sz w:val="20"/>
                <w:szCs w:val="20"/>
              </w:rPr>
            </w:pPr>
            <w:r w:rsidRPr="00C83A6F">
              <w:rPr>
                <w:color w:val="auto"/>
                <w:sz w:val="20"/>
                <w:szCs w:val="20"/>
              </w:rPr>
              <w:t xml:space="preserve">            3,09 </w:t>
            </w:r>
          </w:p>
        </w:tc>
        <w:tc>
          <w:tcPr>
            <w:tcW w:w="1062" w:type="pct"/>
            <w:tcBorders>
              <w:top w:val="single" w:sz="4" w:space="0" w:color="auto"/>
              <w:left w:val="nil"/>
              <w:bottom w:val="dotted" w:sz="4" w:space="0" w:color="auto"/>
              <w:right w:val="single" w:sz="4" w:space="0" w:color="auto"/>
            </w:tcBorders>
            <w:shd w:val="clear" w:color="auto" w:fill="auto"/>
            <w:noWrap/>
            <w:vAlign w:val="bottom"/>
          </w:tcPr>
          <w:p w14:paraId="7D53D835" w14:textId="4D59EB3C" w:rsidR="00193128" w:rsidRPr="00C83A6F" w:rsidRDefault="00193128" w:rsidP="00193128">
            <w:pPr>
              <w:pStyle w:val="1normal"/>
              <w:jc w:val="right"/>
              <w:rPr>
                <w:color w:val="auto"/>
                <w:sz w:val="20"/>
                <w:szCs w:val="20"/>
              </w:rPr>
            </w:pPr>
            <w:r w:rsidRPr="00C83A6F">
              <w:rPr>
                <w:color w:val="auto"/>
                <w:sz w:val="20"/>
                <w:szCs w:val="20"/>
              </w:rPr>
              <w:t xml:space="preserve">            3,09 </w:t>
            </w:r>
          </w:p>
        </w:tc>
        <w:tc>
          <w:tcPr>
            <w:tcW w:w="1344" w:type="pct"/>
            <w:tcBorders>
              <w:top w:val="single" w:sz="4" w:space="0" w:color="auto"/>
              <w:left w:val="nil"/>
              <w:bottom w:val="dotted" w:sz="4" w:space="0" w:color="auto"/>
              <w:right w:val="single" w:sz="4" w:space="0" w:color="auto"/>
            </w:tcBorders>
            <w:shd w:val="clear" w:color="auto" w:fill="auto"/>
            <w:noWrap/>
            <w:vAlign w:val="bottom"/>
          </w:tcPr>
          <w:p w14:paraId="149A7419" w14:textId="24EE47AE"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466C9A3D"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495715" w14:textId="77777777" w:rsidR="00193128" w:rsidRPr="00C83A6F" w:rsidRDefault="00193128" w:rsidP="00193128">
            <w:pPr>
              <w:pStyle w:val="1normal"/>
              <w:rPr>
                <w:color w:val="auto"/>
                <w:sz w:val="20"/>
                <w:szCs w:val="20"/>
              </w:rPr>
            </w:pPr>
            <w:r w:rsidRPr="00C83A6F">
              <w:rPr>
                <w:color w:val="auto"/>
                <w:sz w:val="20"/>
                <w:szCs w:val="20"/>
              </w:rPr>
              <w:t>2</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099E9993" w14:textId="77777777" w:rsidR="00193128" w:rsidRPr="00C83A6F" w:rsidRDefault="00193128" w:rsidP="00193128">
            <w:pPr>
              <w:pStyle w:val="1normal"/>
              <w:rPr>
                <w:color w:val="auto"/>
                <w:sz w:val="20"/>
                <w:szCs w:val="20"/>
              </w:rPr>
            </w:pPr>
            <w:r w:rsidRPr="00C83A6F">
              <w:rPr>
                <w:color w:val="auto"/>
                <w:sz w:val="20"/>
                <w:szCs w:val="20"/>
              </w:rPr>
              <w:t>Xã Thuận Lợi</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247640D2" w14:textId="1E44060A" w:rsidR="00193128" w:rsidRPr="00C83A6F" w:rsidRDefault="00193128" w:rsidP="00193128">
            <w:pPr>
              <w:pStyle w:val="1normal"/>
              <w:jc w:val="right"/>
              <w:rPr>
                <w:color w:val="auto"/>
                <w:sz w:val="20"/>
                <w:szCs w:val="20"/>
              </w:rPr>
            </w:pPr>
            <w:r w:rsidRPr="00C83A6F">
              <w:rPr>
                <w:color w:val="auto"/>
                <w:sz w:val="20"/>
                <w:szCs w:val="20"/>
              </w:rPr>
              <w:t xml:space="preserve">            1,08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67A17667" w14:textId="03F51A91" w:rsidR="00193128" w:rsidRPr="00C83A6F" w:rsidRDefault="00193128" w:rsidP="00193128">
            <w:pPr>
              <w:pStyle w:val="1normal"/>
              <w:jc w:val="right"/>
              <w:rPr>
                <w:color w:val="auto"/>
                <w:sz w:val="20"/>
                <w:szCs w:val="20"/>
              </w:rPr>
            </w:pPr>
            <w:r w:rsidRPr="00C83A6F">
              <w:rPr>
                <w:color w:val="auto"/>
                <w:sz w:val="20"/>
                <w:szCs w:val="20"/>
              </w:rPr>
              <w:t xml:space="preserve">            1,08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38483D83" w14:textId="09A5BD2B"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042861FC"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F65F338" w14:textId="77777777" w:rsidR="00193128" w:rsidRPr="00C83A6F" w:rsidRDefault="00193128" w:rsidP="00193128">
            <w:pPr>
              <w:pStyle w:val="1normal"/>
              <w:rPr>
                <w:color w:val="auto"/>
                <w:sz w:val="20"/>
                <w:szCs w:val="20"/>
              </w:rPr>
            </w:pPr>
            <w:r w:rsidRPr="00C83A6F">
              <w:rPr>
                <w:color w:val="auto"/>
                <w:sz w:val="20"/>
                <w:szCs w:val="20"/>
              </w:rPr>
              <w:t>3</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15309C1D" w14:textId="77777777" w:rsidR="00193128" w:rsidRPr="00C83A6F" w:rsidRDefault="00193128" w:rsidP="00193128">
            <w:pPr>
              <w:pStyle w:val="1normal"/>
              <w:rPr>
                <w:color w:val="auto"/>
                <w:sz w:val="20"/>
                <w:szCs w:val="20"/>
              </w:rPr>
            </w:pPr>
            <w:r w:rsidRPr="00C83A6F">
              <w:rPr>
                <w:color w:val="auto"/>
                <w:sz w:val="20"/>
                <w:szCs w:val="20"/>
              </w:rPr>
              <w:t>Xã Đồng Tâm</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04E1C62D" w14:textId="3DD3C83C" w:rsidR="00193128" w:rsidRPr="00C83A6F" w:rsidRDefault="00193128" w:rsidP="00193128">
            <w:pPr>
              <w:pStyle w:val="1normal"/>
              <w:jc w:val="right"/>
              <w:rPr>
                <w:color w:val="auto"/>
                <w:sz w:val="20"/>
                <w:szCs w:val="20"/>
              </w:rPr>
            </w:pPr>
            <w:r w:rsidRPr="00C83A6F">
              <w:rPr>
                <w:color w:val="auto"/>
                <w:sz w:val="20"/>
                <w:szCs w:val="20"/>
              </w:rPr>
              <w:t xml:space="preserve">          13,79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647C6451" w14:textId="4BD7B9F1" w:rsidR="00193128" w:rsidRPr="00C83A6F" w:rsidRDefault="00193128" w:rsidP="00193128">
            <w:pPr>
              <w:pStyle w:val="1normal"/>
              <w:jc w:val="right"/>
              <w:rPr>
                <w:color w:val="auto"/>
                <w:sz w:val="20"/>
                <w:szCs w:val="20"/>
              </w:rPr>
            </w:pPr>
            <w:r w:rsidRPr="00C83A6F">
              <w:rPr>
                <w:color w:val="auto"/>
                <w:sz w:val="20"/>
                <w:szCs w:val="20"/>
              </w:rPr>
              <w:t xml:space="preserve">          13,79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13216B91" w14:textId="1756D789"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00CABFC7"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C43BEE4" w14:textId="77777777" w:rsidR="00193128" w:rsidRPr="00C83A6F" w:rsidRDefault="00193128" w:rsidP="00193128">
            <w:pPr>
              <w:pStyle w:val="1normal"/>
              <w:rPr>
                <w:color w:val="auto"/>
                <w:sz w:val="20"/>
                <w:szCs w:val="20"/>
              </w:rPr>
            </w:pPr>
            <w:r w:rsidRPr="00C83A6F">
              <w:rPr>
                <w:color w:val="auto"/>
                <w:sz w:val="20"/>
                <w:szCs w:val="20"/>
              </w:rPr>
              <w:t>4</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6DFEE919" w14:textId="77777777" w:rsidR="00193128" w:rsidRPr="00C83A6F" w:rsidRDefault="00193128" w:rsidP="00193128">
            <w:pPr>
              <w:pStyle w:val="1normal"/>
              <w:rPr>
                <w:color w:val="auto"/>
                <w:sz w:val="20"/>
                <w:szCs w:val="20"/>
              </w:rPr>
            </w:pPr>
            <w:r w:rsidRPr="00C83A6F">
              <w:rPr>
                <w:color w:val="auto"/>
                <w:sz w:val="20"/>
                <w:szCs w:val="20"/>
              </w:rPr>
              <w:t>Xã Tân Phước</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67414DBB" w14:textId="40B17F95" w:rsidR="00193128" w:rsidRPr="00C83A6F" w:rsidRDefault="00193128" w:rsidP="00193128">
            <w:pPr>
              <w:pStyle w:val="1normal"/>
              <w:jc w:val="right"/>
              <w:rPr>
                <w:color w:val="auto"/>
                <w:sz w:val="20"/>
                <w:szCs w:val="20"/>
              </w:rPr>
            </w:pPr>
            <w:r w:rsidRPr="00C83A6F">
              <w:rPr>
                <w:color w:val="auto"/>
                <w:sz w:val="20"/>
                <w:szCs w:val="20"/>
              </w:rPr>
              <w:t xml:space="preserve">            9,84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4F4FDD45" w14:textId="4476E668" w:rsidR="00193128" w:rsidRPr="00C83A6F" w:rsidRDefault="00193128" w:rsidP="00193128">
            <w:pPr>
              <w:pStyle w:val="1normal"/>
              <w:jc w:val="right"/>
              <w:rPr>
                <w:color w:val="auto"/>
                <w:sz w:val="20"/>
                <w:szCs w:val="20"/>
              </w:rPr>
            </w:pPr>
            <w:r w:rsidRPr="00C83A6F">
              <w:rPr>
                <w:color w:val="auto"/>
                <w:sz w:val="20"/>
                <w:szCs w:val="20"/>
              </w:rPr>
              <w:t xml:space="preserve">            9,84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45E86DD8" w14:textId="50C806AC"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39F9AB3E"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2BF3A1" w14:textId="77777777" w:rsidR="00193128" w:rsidRPr="00C83A6F" w:rsidRDefault="00193128" w:rsidP="00193128">
            <w:pPr>
              <w:pStyle w:val="1normal"/>
              <w:rPr>
                <w:color w:val="auto"/>
                <w:sz w:val="20"/>
                <w:szCs w:val="20"/>
              </w:rPr>
            </w:pPr>
            <w:r w:rsidRPr="00C83A6F">
              <w:rPr>
                <w:color w:val="auto"/>
                <w:sz w:val="20"/>
                <w:szCs w:val="20"/>
              </w:rPr>
              <w:t>5</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1A2E6C7D" w14:textId="77777777" w:rsidR="00193128" w:rsidRPr="00C83A6F" w:rsidRDefault="00193128" w:rsidP="00193128">
            <w:pPr>
              <w:pStyle w:val="1normal"/>
              <w:rPr>
                <w:color w:val="auto"/>
                <w:sz w:val="20"/>
                <w:szCs w:val="20"/>
              </w:rPr>
            </w:pPr>
            <w:r w:rsidRPr="00C83A6F">
              <w:rPr>
                <w:color w:val="auto"/>
                <w:sz w:val="20"/>
                <w:szCs w:val="20"/>
              </w:rPr>
              <w:t>Xã Tân Hưng</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0204C650" w14:textId="4A7B33DF"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0C38A8CF" w14:textId="562E3397" w:rsidR="00193128" w:rsidRPr="00C83A6F" w:rsidRDefault="00193128" w:rsidP="00193128">
            <w:pPr>
              <w:pStyle w:val="1normal"/>
              <w:jc w:val="right"/>
              <w:rPr>
                <w:color w:val="auto"/>
                <w:sz w:val="20"/>
                <w:szCs w:val="20"/>
              </w:rPr>
            </w:pPr>
            <w:r w:rsidRPr="00C83A6F">
              <w:rPr>
                <w:color w:val="auto"/>
                <w:sz w:val="20"/>
                <w:szCs w:val="20"/>
              </w:rPr>
              <w:t xml:space="preserve">            0,35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74B0B416" w14:textId="0EC05394" w:rsidR="00193128" w:rsidRPr="00C83A6F" w:rsidRDefault="00193128" w:rsidP="00193128">
            <w:pPr>
              <w:pStyle w:val="1normal"/>
              <w:jc w:val="center"/>
              <w:rPr>
                <w:color w:val="auto"/>
                <w:sz w:val="20"/>
                <w:szCs w:val="20"/>
              </w:rPr>
            </w:pPr>
            <w:r w:rsidRPr="00C83A6F">
              <w:rPr>
                <w:color w:val="auto"/>
                <w:sz w:val="20"/>
                <w:szCs w:val="20"/>
              </w:rPr>
              <w:t xml:space="preserve">            0,35 </w:t>
            </w:r>
          </w:p>
        </w:tc>
      </w:tr>
      <w:tr w:rsidR="00193128" w:rsidRPr="00C83A6F" w14:paraId="58DBA4BB"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2B2C6F" w14:textId="77777777" w:rsidR="00193128" w:rsidRPr="00C83A6F" w:rsidRDefault="00193128" w:rsidP="00193128">
            <w:pPr>
              <w:pStyle w:val="1normal"/>
              <w:rPr>
                <w:color w:val="auto"/>
                <w:sz w:val="20"/>
                <w:szCs w:val="20"/>
              </w:rPr>
            </w:pPr>
            <w:r w:rsidRPr="00C83A6F">
              <w:rPr>
                <w:color w:val="auto"/>
                <w:sz w:val="20"/>
                <w:szCs w:val="20"/>
              </w:rPr>
              <w:t>6</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25548008" w14:textId="77777777" w:rsidR="00193128" w:rsidRPr="00C83A6F" w:rsidRDefault="00193128" w:rsidP="00193128">
            <w:pPr>
              <w:pStyle w:val="1normal"/>
              <w:rPr>
                <w:color w:val="auto"/>
                <w:sz w:val="20"/>
                <w:szCs w:val="20"/>
              </w:rPr>
            </w:pPr>
            <w:r w:rsidRPr="00C83A6F">
              <w:rPr>
                <w:color w:val="auto"/>
                <w:sz w:val="20"/>
                <w:szCs w:val="20"/>
              </w:rPr>
              <w:t>Xã Tân Lợi</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35C0875A" w14:textId="268F203F"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3615565F" w14:textId="0D360430"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6B9F49B5" w14:textId="20E9C2D4"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53F0941D"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4B7D0F" w14:textId="77777777" w:rsidR="00193128" w:rsidRPr="00C83A6F" w:rsidRDefault="00193128" w:rsidP="00193128">
            <w:pPr>
              <w:pStyle w:val="1normal"/>
              <w:rPr>
                <w:color w:val="auto"/>
                <w:sz w:val="20"/>
                <w:szCs w:val="20"/>
              </w:rPr>
            </w:pPr>
            <w:r w:rsidRPr="00C83A6F">
              <w:rPr>
                <w:color w:val="auto"/>
                <w:sz w:val="20"/>
                <w:szCs w:val="20"/>
              </w:rPr>
              <w:t>7</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5409B490" w14:textId="77777777" w:rsidR="00193128" w:rsidRPr="00C83A6F" w:rsidRDefault="00193128" w:rsidP="00193128">
            <w:pPr>
              <w:pStyle w:val="1normal"/>
              <w:rPr>
                <w:color w:val="auto"/>
                <w:sz w:val="20"/>
                <w:szCs w:val="20"/>
              </w:rPr>
            </w:pPr>
            <w:r w:rsidRPr="00C83A6F">
              <w:rPr>
                <w:color w:val="auto"/>
                <w:sz w:val="20"/>
                <w:szCs w:val="20"/>
              </w:rPr>
              <w:t>Xã Tân Lập</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1360EBEE" w14:textId="4235EB44"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0847C75B" w14:textId="7F96F6BB"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44B7A2E2" w14:textId="3B19636D"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12BA4728"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F6EF879" w14:textId="77777777" w:rsidR="00193128" w:rsidRPr="00C83A6F" w:rsidRDefault="00193128" w:rsidP="00193128">
            <w:pPr>
              <w:pStyle w:val="1normal"/>
              <w:rPr>
                <w:color w:val="auto"/>
                <w:sz w:val="20"/>
                <w:szCs w:val="20"/>
              </w:rPr>
            </w:pPr>
            <w:r w:rsidRPr="00C83A6F">
              <w:rPr>
                <w:color w:val="auto"/>
                <w:sz w:val="20"/>
                <w:szCs w:val="20"/>
              </w:rPr>
              <w:t>8</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6F3F0EEC" w14:textId="77777777" w:rsidR="00193128" w:rsidRPr="00C83A6F" w:rsidRDefault="00193128" w:rsidP="00193128">
            <w:pPr>
              <w:pStyle w:val="1normal"/>
              <w:rPr>
                <w:color w:val="auto"/>
                <w:sz w:val="20"/>
                <w:szCs w:val="20"/>
              </w:rPr>
            </w:pPr>
            <w:r w:rsidRPr="00C83A6F">
              <w:rPr>
                <w:color w:val="auto"/>
                <w:sz w:val="20"/>
                <w:szCs w:val="20"/>
              </w:rPr>
              <w:t>Xã Tân Hòa</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612C7330" w14:textId="4D8073CC"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014BD13B" w14:textId="67134C07"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54A68146" w14:textId="60C558D1"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5BDE56AB"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48779E" w14:textId="77777777" w:rsidR="00193128" w:rsidRPr="00C83A6F" w:rsidRDefault="00193128" w:rsidP="00193128">
            <w:pPr>
              <w:pStyle w:val="1normal"/>
              <w:rPr>
                <w:color w:val="auto"/>
                <w:sz w:val="20"/>
                <w:szCs w:val="20"/>
              </w:rPr>
            </w:pPr>
            <w:r w:rsidRPr="00C83A6F">
              <w:rPr>
                <w:color w:val="auto"/>
                <w:sz w:val="20"/>
                <w:szCs w:val="20"/>
              </w:rPr>
              <w:t>9</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6A2190B5" w14:textId="77777777" w:rsidR="00193128" w:rsidRPr="00C83A6F" w:rsidRDefault="00193128" w:rsidP="00193128">
            <w:pPr>
              <w:pStyle w:val="1normal"/>
              <w:rPr>
                <w:color w:val="auto"/>
                <w:sz w:val="20"/>
                <w:szCs w:val="20"/>
              </w:rPr>
            </w:pPr>
            <w:r w:rsidRPr="00C83A6F">
              <w:rPr>
                <w:color w:val="auto"/>
                <w:sz w:val="20"/>
                <w:szCs w:val="20"/>
              </w:rPr>
              <w:t>Xã Thuận Phú</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24B96552" w14:textId="5D344B5E"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7770AE09" w14:textId="313F98F4"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38D198C4" w14:textId="5898F2FC"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25E01C28" w14:textId="77777777" w:rsidTr="00F0504D">
        <w:trPr>
          <w:trHeight w:val="285"/>
        </w:trPr>
        <w:tc>
          <w:tcPr>
            <w:tcW w:w="43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AFB230" w14:textId="77777777" w:rsidR="00193128" w:rsidRPr="00C83A6F" w:rsidRDefault="00193128" w:rsidP="00193128">
            <w:pPr>
              <w:pStyle w:val="1normal"/>
              <w:rPr>
                <w:color w:val="auto"/>
                <w:sz w:val="20"/>
                <w:szCs w:val="20"/>
              </w:rPr>
            </w:pPr>
            <w:r w:rsidRPr="00C83A6F">
              <w:rPr>
                <w:color w:val="auto"/>
                <w:sz w:val="20"/>
                <w:szCs w:val="20"/>
              </w:rPr>
              <w:t>10</w:t>
            </w:r>
          </w:p>
        </w:tc>
        <w:tc>
          <w:tcPr>
            <w:tcW w:w="1114" w:type="pct"/>
            <w:tcBorders>
              <w:top w:val="dotted" w:sz="4" w:space="0" w:color="auto"/>
              <w:left w:val="nil"/>
              <w:bottom w:val="dotted" w:sz="4" w:space="0" w:color="auto"/>
              <w:right w:val="single" w:sz="4" w:space="0" w:color="auto"/>
            </w:tcBorders>
            <w:shd w:val="clear" w:color="auto" w:fill="auto"/>
            <w:noWrap/>
            <w:vAlign w:val="center"/>
          </w:tcPr>
          <w:p w14:paraId="1E53D400" w14:textId="77777777" w:rsidR="00193128" w:rsidRPr="00C83A6F" w:rsidRDefault="00193128" w:rsidP="00193128">
            <w:pPr>
              <w:pStyle w:val="1normal"/>
              <w:rPr>
                <w:color w:val="auto"/>
                <w:sz w:val="20"/>
                <w:szCs w:val="20"/>
              </w:rPr>
            </w:pPr>
            <w:r w:rsidRPr="00C83A6F">
              <w:rPr>
                <w:color w:val="auto"/>
                <w:sz w:val="20"/>
                <w:szCs w:val="20"/>
              </w:rPr>
              <w:t>Xã Đồng Tiến</w:t>
            </w:r>
          </w:p>
        </w:tc>
        <w:tc>
          <w:tcPr>
            <w:tcW w:w="1044" w:type="pct"/>
            <w:tcBorders>
              <w:top w:val="dotted" w:sz="4" w:space="0" w:color="auto"/>
              <w:left w:val="nil"/>
              <w:bottom w:val="dotted" w:sz="4" w:space="0" w:color="auto"/>
              <w:right w:val="single" w:sz="4" w:space="0" w:color="auto"/>
            </w:tcBorders>
            <w:shd w:val="clear" w:color="auto" w:fill="auto"/>
            <w:noWrap/>
            <w:vAlign w:val="bottom"/>
          </w:tcPr>
          <w:p w14:paraId="10F8C185" w14:textId="07C93B6F"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062" w:type="pct"/>
            <w:tcBorders>
              <w:top w:val="dotted" w:sz="4" w:space="0" w:color="auto"/>
              <w:left w:val="nil"/>
              <w:bottom w:val="dotted" w:sz="4" w:space="0" w:color="auto"/>
              <w:right w:val="single" w:sz="4" w:space="0" w:color="auto"/>
            </w:tcBorders>
            <w:shd w:val="clear" w:color="auto" w:fill="auto"/>
            <w:noWrap/>
            <w:vAlign w:val="bottom"/>
          </w:tcPr>
          <w:p w14:paraId="3224C3AA" w14:textId="03B4AA7E" w:rsidR="00193128" w:rsidRPr="00C83A6F" w:rsidRDefault="00193128" w:rsidP="00193128">
            <w:pPr>
              <w:pStyle w:val="1normal"/>
              <w:jc w:val="right"/>
              <w:rPr>
                <w:color w:val="auto"/>
                <w:sz w:val="20"/>
                <w:szCs w:val="20"/>
              </w:rPr>
            </w:pPr>
            <w:r w:rsidRPr="00C83A6F">
              <w:rPr>
                <w:color w:val="auto"/>
                <w:sz w:val="20"/>
                <w:szCs w:val="20"/>
              </w:rPr>
              <w:t xml:space="preserve">               -   </w:t>
            </w:r>
          </w:p>
        </w:tc>
        <w:tc>
          <w:tcPr>
            <w:tcW w:w="1344" w:type="pct"/>
            <w:tcBorders>
              <w:top w:val="dotted" w:sz="4" w:space="0" w:color="auto"/>
              <w:left w:val="nil"/>
              <w:bottom w:val="dotted" w:sz="4" w:space="0" w:color="auto"/>
              <w:right w:val="single" w:sz="4" w:space="0" w:color="auto"/>
            </w:tcBorders>
            <w:shd w:val="clear" w:color="auto" w:fill="auto"/>
            <w:noWrap/>
            <w:vAlign w:val="bottom"/>
          </w:tcPr>
          <w:p w14:paraId="47731B03" w14:textId="4414DA6D" w:rsidR="00193128" w:rsidRPr="00C83A6F" w:rsidRDefault="00193128" w:rsidP="00193128">
            <w:pPr>
              <w:pStyle w:val="1normal"/>
              <w:jc w:val="center"/>
              <w:rPr>
                <w:color w:val="auto"/>
                <w:sz w:val="20"/>
                <w:szCs w:val="20"/>
              </w:rPr>
            </w:pPr>
            <w:r w:rsidRPr="00C83A6F">
              <w:rPr>
                <w:color w:val="auto"/>
                <w:sz w:val="20"/>
                <w:szCs w:val="20"/>
              </w:rPr>
              <w:t xml:space="preserve">               -   </w:t>
            </w:r>
          </w:p>
        </w:tc>
      </w:tr>
      <w:tr w:rsidR="00193128" w:rsidRPr="00C83A6F" w14:paraId="114B62F4" w14:textId="77777777" w:rsidTr="00F0504D">
        <w:trPr>
          <w:trHeight w:val="285"/>
        </w:trPr>
        <w:tc>
          <w:tcPr>
            <w:tcW w:w="43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1A4EABF" w14:textId="77777777" w:rsidR="00193128" w:rsidRPr="00C83A6F" w:rsidRDefault="00193128" w:rsidP="00193128">
            <w:pPr>
              <w:pStyle w:val="1normal"/>
              <w:rPr>
                <w:color w:val="auto"/>
                <w:sz w:val="20"/>
                <w:szCs w:val="20"/>
              </w:rPr>
            </w:pPr>
            <w:r w:rsidRPr="00C83A6F">
              <w:rPr>
                <w:color w:val="auto"/>
                <w:sz w:val="20"/>
                <w:szCs w:val="20"/>
              </w:rPr>
              <w:t>11</w:t>
            </w:r>
          </w:p>
        </w:tc>
        <w:tc>
          <w:tcPr>
            <w:tcW w:w="1114" w:type="pct"/>
            <w:tcBorders>
              <w:top w:val="dotted" w:sz="4" w:space="0" w:color="auto"/>
              <w:left w:val="nil"/>
              <w:bottom w:val="single" w:sz="4" w:space="0" w:color="auto"/>
              <w:right w:val="single" w:sz="4" w:space="0" w:color="auto"/>
            </w:tcBorders>
            <w:shd w:val="clear" w:color="auto" w:fill="auto"/>
            <w:noWrap/>
            <w:vAlign w:val="center"/>
          </w:tcPr>
          <w:p w14:paraId="4ECE6E6A" w14:textId="77777777" w:rsidR="00193128" w:rsidRPr="00C83A6F" w:rsidRDefault="00193128" w:rsidP="00193128">
            <w:pPr>
              <w:pStyle w:val="1normal"/>
              <w:rPr>
                <w:color w:val="auto"/>
                <w:sz w:val="20"/>
                <w:szCs w:val="20"/>
              </w:rPr>
            </w:pPr>
            <w:r w:rsidRPr="00C83A6F">
              <w:rPr>
                <w:color w:val="auto"/>
                <w:sz w:val="20"/>
                <w:szCs w:val="20"/>
              </w:rPr>
              <w:t>Xã Tân Tiến</w:t>
            </w:r>
          </w:p>
        </w:tc>
        <w:tc>
          <w:tcPr>
            <w:tcW w:w="1044" w:type="pct"/>
            <w:tcBorders>
              <w:top w:val="dotted" w:sz="4" w:space="0" w:color="auto"/>
              <w:left w:val="nil"/>
              <w:bottom w:val="single" w:sz="4" w:space="0" w:color="auto"/>
              <w:right w:val="single" w:sz="4" w:space="0" w:color="auto"/>
            </w:tcBorders>
            <w:shd w:val="clear" w:color="auto" w:fill="auto"/>
            <w:noWrap/>
            <w:vAlign w:val="bottom"/>
          </w:tcPr>
          <w:p w14:paraId="606EA7DB" w14:textId="472B6C92" w:rsidR="00193128" w:rsidRPr="00C83A6F" w:rsidRDefault="00193128" w:rsidP="00193128">
            <w:pPr>
              <w:pStyle w:val="1normal"/>
              <w:jc w:val="right"/>
              <w:rPr>
                <w:color w:val="auto"/>
                <w:sz w:val="20"/>
                <w:szCs w:val="20"/>
              </w:rPr>
            </w:pPr>
            <w:r w:rsidRPr="00C83A6F">
              <w:rPr>
                <w:color w:val="auto"/>
                <w:sz w:val="20"/>
                <w:szCs w:val="20"/>
              </w:rPr>
              <w:t xml:space="preserve">            4,99 </w:t>
            </w:r>
          </w:p>
        </w:tc>
        <w:tc>
          <w:tcPr>
            <w:tcW w:w="1062" w:type="pct"/>
            <w:tcBorders>
              <w:top w:val="dotted" w:sz="4" w:space="0" w:color="auto"/>
              <w:left w:val="nil"/>
              <w:bottom w:val="single" w:sz="4" w:space="0" w:color="auto"/>
              <w:right w:val="single" w:sz="4" w:space="0" w:color="auto"/>
            </w:tcBorders>
            <w:shd w:val="clear" w:color="auto" w:fill="auto"/>
            <w:noWrap/>
            <w:vAlign w:val="bottom"/>
          </w:tcPr>
          <w:p w14:paraId="102A641D" w14:textId="1FFD0147" w:rsidR="00193128" w:rsidRPr="00C83A6F" w:rsidRDefault="00193128" w:rsidP="00193128">
            <w:pPr>
              <w:pStyle w:val="1normal"/>
              <w:jc w:val="right"/>
              <w:rPr>
                <w:color w:val="auto"/>
                <w:sz w:val="20"/>
                <w:szCs w:val="20"/>
              </w:rPr>
            </w:pPr>
            <w:r w:rsidRPr="00C83A6F">
              <w:rPr>
                <w:color w:val="auto"/>
                <w:sz w:val="20"/>
                <w:szCs w:val="20"/>
              </w:rPr>
              <w:t xml:space="preserve">            4,99 </w:t>
            </w:r>
          </w:p>
        </w:tc>
        <w:tc>
          <w:tcPr>
            <w:tcW w:w="1344" w:type="pct"/>
            <w:tcBorders>
              <w:top w:val="dotted" w:sz="4" w:space="0" w:color="auto"/>
              <w:left w:val="nil"/>
              <w:bottom w:val="single" w:sz="4" w:space="0" w:color="auto"/>
              <w:right w:val="single" w:sz="4" w:space="0" w:color="auto"/>
            </w:tcBorders>
            <w:shd w:val="clear" w:color="auto" w:fill="auto"/>
            <w:noWrap/>
            <w:vAlign w:val="bottom"/>
          </w:tcPr>
          <w:p w14:paraId="454F610F" w14:textId="12962D72" w:rsidR="00193128" w:rsidRPr="00C83A6F" w:rsidRDefault="00193128" w:rsidP="00193128">
            <w:pPr>
              <w:pStyle w:val="1normal"/>
              <w:jc w:val="center"/>
              <w:rPr>
                <w:color w:val="auto"/>
                <w:sz w:val="20"/>
                <w:szCs w:val="20"/>
              </w:rPr>
            </w:pPr>
            <w:r w:rsidRPr="00C83A6F">
              <w:rPr>
                <w:color w:val="auto"/>
                <w:sz w:val="20"/>
                <w:szCs w:val="20"/>
              </w:rPr>
              <w:t xml:space="preserve">               -   </w:t>
            </w:r>
          </w:p>
        </w:tc>
      </w:tr>
    </w:tbl>
    <w:p w14:paraId="29FB35CA" w14:textId="156BFAB3" w:rsidR="00B20BAC" w:rsidRPr="00915E9E" w:rsidRDefault="00804A51" w:rsidP="00AC3837">
      <w:pPr>
        <w:pStyle w:val="2"/>
        <w:ind w:firstLine="709"/>
        <w:outlineLvl w:val="3"/>
        <w:rPr>
          <w:rFonts w:cs="Times New Roman"/>
          <w:color w:val="auto"/>
          <w:szCs w:val="26"/>
          <w:lang w:val="en-US"/>
        </w:rPr>
      </w:pPr>
      <w:bookmarkStart w:id="293" w:name="_Toc186816328"/>
      <w:r w:rsidRPr="00915E9E">
        <w:rPr>
          <w:rFonts w:cs="Times New Roman"/>
          <w:color w:val="auto"/>
          <w:szCs w:val="26"/>
          <w:lang w:val="en-US"/>
        </w:rPr>
        <w:t>3</w:t>
      </w:r>
      <w:r w:rsidR="00B20BAC" w:rsidRPr="00915E9E">
        <w:rPr>
          <w:rFonts w:cs="Times New Roman"/>
          <w:color w:val="auto"/>
          <w:szCs w:val="26"/>
          <w:lang w:val="en-US"/>
        </w:rPr>
        <w:t>.</w:t>
      </w:r>
      <w:r w:rsidR="0054211B" w:rsidRPr="00915E9E">
        <w:rPr>
          <w:rFonts w:cs="Times New Roman"/>
          <w:color w:val="auto"/>
          <w:szCs w:val="26"/>
          <w:lang w:val="en-US"/>
        </w:rPr>
        <w:t>2</w:t>
      </w:r>
      <w:r w:rsidR="00B20BAC" w:rsidRPr="00915E9E">
        <w:rPr>
          <w:rFonts w:cs="Times New Roman"/>
          <w:color w:val="auto"/>
          <w:szCs w:val="26"/>
          <w:lang w:val="en-US"/>
        </w:rPr>
        <w:t>.</w:t>
      </w:r>
      <w:r w:rsidR="0054211B" w:rsidRPr="00915E9E">
        <w:rPr>
          <w:rFonts w:cs="Times New Roman"/>
          <w:color w:val="auto"/>
          <w:szCs w:val="26"/>
          <w:lang w:val="en-US"/>
        </w:rPr>
        <w:t>4</w:t>
      </w:r>
      <w:r w:rsidR="00B20BAC" w:rsidRPr="00915E9E">
        <w:rPr>
          <w:rFonts w:cs="Times New Roman"/>
          <w:color w:val="auto"/>
          <w:szCs w:val="26"/>
          <w:lang w:val="en-US"/>
        </w:rPr>
        <w:t>.</w:t>
      </w:r>
      <w:r w:rsidR="0054211B" w:rsidRPr="00915E9E">
        <w:rPr>
          <w:rFonts w:cs="Times New Roman"/>
          <w:color w:val="auto"/>
          <w:szCs w:val="26"/>
          <w:lang w:val="en-US"/>
        </w:rPr>
        <w:t>2.</w:t>
      </w:r>
      <w:r w:rsidR="00B20BAC" w:rsidRPr="00915E9E">
        <w:rPr>
          <w:rFonts w:cs="Times New Roman"/>
          <w:color w:val="auto"/>
          <w:szCs w:val="26"/>
          <w:lang w:val="en-US"/>
        </w:rPr>
        <w:t xml:space="preserve"> Đất phi nông nghiệp</w:t>
      </w:r>
      <w:bookmarkEnd w:id="293"/>
    </w:p>
    <w:p w14:paraId="3F64F2F7" w14:textId="51F0AE89" w:rsidR="00193128" w:rsidRPr="00915E9E" w:rsidRDefault="00193128" w:rsidP="00804A51">
      <w:pPr>
        <w:pStyle w:val="1normal"/>
        <w:ind w:firstLine="709"/>
        <w:rPr>
          <w:color w:val="auto"/>
          <w:szCs w:val="26"/>
        </w:rPr>
      </w:pPr>
      <w:r w:rsidRPr="00915E9E">
        <w:rPr>
          <w:color w:val="auto"/>
          <w:szCs w:val="26"/>
        </w:rPr>
        <w:t xml:space="preserve">- Chỉ tiêu phân bổ tạm: </w:t>
      </w:r>
      <w:r w:rsidR="0062198E" w:rsidRPr="00915E9E">
        <w:rPr>
          <w:color w:val="auto"/>
          <w:szCs w:val="26"/>
        </w:rPr>
        <w:t>8.906</w:t>
      </w:r>
      <w:r w:rsidRPr="00915E9E">
        <w:rPr>
          <w:color w:val="auto"/>
          <w:szCs w:val="26"/>
        </w:rPr>
        <w:t xml:space="preserve"> ha</w:t>
      </w:r>
    </w:p>
    <w:p w14:paraId="1EC9C7B9" w14:textId="782469FF" w:rsidR="00193128" w:rsidRPr="00915E9E" w:rsidRDefault="00193128" w:rsidP="00804A51">
      <w:pPr>
        <w:pStyle w:val="1normal"/>
        <w:ind w:firstLine="709"/>
        <w:rPr>
          <w:color w:val="auto"/>
          <w:szCs w:val="26"/>
        </w:rPr>
      </w:pPr>
      <w:r w:rsidRPr="00915E9E">
        <w:rPr>
          <w:color w:val="auto"/>
          <w:szCs w:val="26"/>
        </w:rPr>
        <w:t xml:space="preserve">- KHSDĐ năm 2025: </w:t>
      </w:r>
      <w:r w:rsidR="00E36CD5" w:rsidRPr="00915E9E">
        <w:rPr>
          <w:color w:val="auto"/>
          <w:szCs w:val="26"/>
        </w:rPr>
        <w:t xml:space="preserve">8.905,96 </w:t>
      </w:r>
      <w:r w:rsidRPr="00915E9E">
        <w:rPr>
          <w:color w:val="auto"/>
          <w:szCs w:val="26"/>
        </w:rPr>
        <w:t xml:space="preserve">ha, tăng </w:t>
      </w:r>
      <w:r w:rsidR="00E36CD5" w:rsidRPr="00915E9E">
        <w:rPr>
          <w:color w:val="auto"/>
          <w:szCs w:val="26"/>
        </w:rPr>
        <w:t>1.108,37</w:t>
      </w:r>
      <w:r w:rsidRPr="00915E9E">
        <w:rPr>
          <w:color w:val="auto"/>
          <w:szCs w:val="26"/>
        </w:rPr>
        <w:t xml:space="preserve"> ha so với hiện trạng, </w:t>
      </w:r>
      <w:r w:rsidR="007C652B" w:rsidRPr="00915E9E">
        <w:rPr>
          <w:color w:val="auto"/>
          <w:szCs w:val="26"/>
        </w:rPr>
        <w:t xml:space="preserve">bằng với chỉ tiêu phân bổ, </w:t>
      </w:r>
      <w:r w:rsidRPr="00915E9E">
        <w:rPr>
          <w:color w:val="auto"/>
          <w:szCs w:val="26"/>
        </w:rPr>
        <w:t xml:space="preserve">chiếm </w:t>
      </w:r>
      <w:r w:rsidR="0062198E" w:rsidRPr="00915E9E">
        <w:rPr>
          <w:color w:val="auto"/>
          <w:szCs w:val="26"/>
        </w:rPr>
        <w:t>9,53</w:t>
      </w:r>
      <w:r w:rsidRPr="00915E9E">
        <w:rPr>
          <w:color w:val="auto"/>
          <w:szCs w:val="26"/>
        </w:rPr>
        <w:t xml:space="preserve"> % diện tích tự nhiên.</w:t>
      </w:r>
    </w:p>
    <w:p w14:paraId="6171674B" w14:textId="77777777" w:rsidR="00C55BE8" w:rsidRPr="00915E9E" w:rsidRDefault="00193128" w:rsidP="00C55BE8">
      <w:pPr>
        <w:pStyle w:val="1normal"/>
        <w:ind w:left="720"/>
        <w:rPr>
          <w:color w:val="auto"/>
          <w:szCs w:val="26"/>
        </w:rPr>
      </w:pPr>
      <w:r w:rsidRPr="00915E9E">
        <w:rPr>
          <w:color w:val="auto"/>
          <w:szCs w:val="26"/>
        </w:rPr>
        <w:t xml:space="preserve">+ Diện tích không thay đổi mục đích sử dụng: </w:t>
      </w:r>
      <w:r w:rsidR="0062198E" w:rsidRPr="00915E9E">
        <w:rPr>
          <w:color w:val="auto"/>
          <w:szCs w:val="26"/>
        </w:rPr>
        <w:t>7.797,59</w:t>
      </w:r>
      <w:r w:rsidRPr="00915E9E">
        <w:rPr>
          <w:color w:val="auto"/>
          <w:szCs w:val="26"/>
        </w:rPr>
        <w:t>ha</w:t>
      </w:r>
      <w:r w:rsidR="0062198E" w:rsidRPr="00915E9E">
        <w:rPr>
          <w:color w:val="auto"/>
          <w:szCs w:val="26"/>
        </w:rPr>
        <w:t>.</w:t>
      </w:r>
    </w:p>
    <w:p w14:paraId="1713DC4A" w14:textId="62ABF664" w:rsidR="00193128" w:rsidRPr="00915E9E" w:rsidRDefault="00193128" w:rsidP="00C55BE8">
      <w:pPr>
        <w:pStyle w:val="1normal"/>
        <w:ind w:firstLine="720"/>
        <w:rPr>
          <w:color w:val="auto"/>
          <w:szCs w:val="26"/>
        </w:rPr>
      </w:pPr>
      <w:r w:rsidRPr="00915E9E">
        <w:rPr>
          <w:color w:val="auto"/>
          <w:szCs w:val="26"/>
        </w:rPr>
        <w:t xml:space="preserve">+ Biến động tăng: </w:t>
      </w:r>
      <w:r w:rsidR="00E36CD5" w:rsidRPr="00915E9E">
        <w:rPr>
          <w:color w:val="auto"/>
          <w:szCs w:val="26"/>
        </w:rPr>
        <w:t xml:space="preserve">1.108,37 </w:t>
      </w:r>
      <w:r w:rsidRPr="00915E9E">
        <w:rPr>
          <w:color w:val="auto"/>
          <w:szCs w:val="26"/>
        </w:rPr>
        <w:t>ha</w:t>
      </w:r>
      <w:r w:rsidR="0062198E" w:rsidRPr="00915E9E">
        <w:rPr>
          <w:color w:val="auto"/>
          <w:szCs w:val="26"/>
        </w:rPr>
        <w:t xml:space="preserve"> do lấy vào</w:t>
      </w:r>
      <w:r w:rsidR="00C55BE8" w:rsidRPr="00915E9E">
        <w:rPr>
          <w:color w:val="auto"/>
          <w:szCs w:val="26"/>
        </w:rPr>
        <w:t xml:space="preserve">: </w:t>
      </w:r>
      <w:r w:rsidR="0062198E" w:rsidRPr="00915E9E">
        <w:rPr>
          <w:color w:val="auto"/>
          <w:szCs w:val="26"/>
        </w:rPr>
        <w:t xml:space="preserve">Đất trồng lúa khác: </w:t>
      </w:r>
      <w:r w:rsidR="0061798B" w:rsidRPr="00915E9E">
        <w:rPr>
          <w:color w:val="auto"/>
          <w:szCs w:val="26"/>
        </w:rPr>
        <w:t>13,6</w:t>
      </w:r>
      <w:r w:rsidR="003D4433" w:rsidRPr="00915E9E">
        <w:rPr>
          <w:color w:val="auto"/>
          <w:szCs w:val="26"/>
        </w:rPr>
        <w:t>6</w:t>
      </w:r>
      <w:r w:rsidR="0062198E" w:rsidRPr="00915E9E">
        <w:rPr>
          <w:color w:val="auto"/>
          <w:szCs w:val="26"/>
        </w:rPr>
        <w:t xml:space="preserve"> ha;</w:t>
      </w:r>
      <w:r w:rsidR="00C55BE8" w:rsidRPr="00915E9E">
        <w:rPr>
          <w:color w:val="auto"/>
          <w:szCs w:val="26"/>
        </w:rPr>
        <w:t xml:space="preserve"> đ</w:t>
      </w:r>
      <w:r w:rsidR="0062198E" w:rsidRPr="00915E9E">
        <w:rPr>
          <w:color w:val="auto"/>
          <w:szCs w:val="26"/>
        </w:rPr>
        <w:t>ất trồng cây hàng năm khác: 0,82 ha;</w:t>
      </w:r>
      <w:r w:rsidR="00C55BE8" w:rsidRPr="00915E9E">
        <w:rPr>
          <w:color w:val="auto"/>
          <w:szCs w:val="26"/>
        </w:rPr>
        <w:t xml:space="preserve"> đ</w:t>
      </w:r>
      <w:r w:rsidR="0062198E" w:rsidRPr="00915E9E">
        <w:rPr>
          <w:color w:val="auto"/>
          <w:szCs w:val="26"/>
        </w:rPr>
        <w:t xml:space="preserve">ất trồng cây lâu năm: </w:t>
      </w:r>
      <w:r w:rsidR="00B14CA9" w:rsidRPr="00915E9E">
        <w:rPr>
          <w:color w:val="auto"/>
          <w:szCs w:val="26"/>
        </w:rPr>
        <w:t>1.023,71</w:t>
      </w:r>
      <w:r w:rsidR="0061798B" w:rsidRPr="00915E9E">
        <w:rPr>
          <w:color w:val="auto"/>
          <w:szCs w:val="26"/>
        </w:rPr>
        <w:t xml:space="preserve"> </w:t>
      </w:r>
      <w:r w:rsidR="0062198E" w:rsidRPr="00915E9E">
        <w:rPr>
          <w:color w:val="auto"/>
          <w:szCs w:val="26"/>
        </w:rPr>
        <w:t>ha;</w:t>
      </w:r>
      <w:r w:rsidR="00C55BE8" w:rsidRPr="00915E9E">
        <w:rPr>
          <w:color w:val="auto"/>
          <w:szCs w:val="26"/>
        </w:rPr>
        <w:t xml:space="preserve"> đ</w:t>
      </w:r>
      <w:r w:rsidR="0062198E" w:rsidRPr="00915E9E">
        <w:rPr>
          <w:color w:val="auto"/>
          <w:szCs w:val="26"/>
        </w:rPr>
        <w:t xml:space="preserve">ất trồng rừng sản xuất: </w:t>
      </w:r>
      <w:r w:rsidR="00B14CA9" w:rsidRPr="00915E9E">
        <w:rPr>
          <w:color w:val="auto"/>
          <w:szCs w:val="26"/>
        </w:rPr>
        <w:t>69,42</w:t>
      </w:r>
      <w:r w:rsidR="0062198E" w:rsidRPr="00915E9E">
        <w:rPr>
          <w:color w:val="auto"/>
          <w:szCs w:val="26"/>
        </w:rPr>
        <w:t xml:space="preserve"> ha;</w:t>
      </w:r>
      <w:r w:rsidR="00C55BE8" w:rsidRPr="00915E9E">
        <w:rPr>
          <w:color w:val="auto"/>
          <w:szCs w:val="26"/>
        </w:rPr>
        <w:t xml:space="preserve"> đ</w:t>
      </w:r>
      <w:r w:rsidR="0062198E" w:rsidRPr="00915E9E">
        <w:rPr>
          <w:color w:val="auto"/>
          <w:szCs w:val="26"/>
        </w:rPr>
        <w:t>ất nuôi trồng thủy sản: 0,76 ha</w:t>
      </w:r>
      <w:r w:rsidR="00C55BE8" w:rsidRPr="00915E9E">
        <w:rPr>
          <w:color w:val="auto"/>
          <w:szCs w:val="26"/>
        </w:rPr>
        <w:t>.</w:t>
      </w:r>
    </w:p>
    <w:p w14:paraId="6FF6D1DB" w14:textId="77777777" w:rsidR="00193128" w:rsidRPr="00915E9E" w:rsidRDefault="00193128" w:rsidP="005700F2">
      <w:pPr>
        <w:pStyle w:val="1normal"/>
        <w:ind w:left="720"/>
        <w:rPr>
          <w:color w:val="auto"/>
          <w:szCs w:val="26"/>
        </w:rPr>
      </w:pPr>
      <w:r w:rsidRPr="00915E9E">
        <w:rPr>
          <w:color w:val="auto"/>
          <w:szCs w:val="26"/>
        </w:rPr>
        <w:t>+ Biến động giảm: 0  ha.</w:t>
      </w:r>
    </w:p>
    <w:p w14:paraId="254B3D75" w14:textId="7F94294D" w:rsidR="00B20BAC" w:rsidRPr="00915E9E" w:rsidRDefault="00B20BAC" w:rsidP="00595168">
      <w:pPr>
        <w:pStyle w:val="1normal"/>
        <w:ind w:firstLine="720"/>
        <w:rPr>
          <w:color w:val="auto"/>
          <w:szCs w:val="26"/>
        </w:rPr>
      </w:pPr>
      <w:r w:rsidRPr="00915E9E">
        <w:rPr>
          <w:color w:val="auto"/>
          <w:szCs w:val="26"/>
        </w:rPr>
        <w:t xml:space="preserve">Chỉ tiêu phân bổ được xác định theo từng đơn vị hành chính cấp xã như sau: </w:t>
      </w:r>
    </w:p>
    <w:p w14:paraId="52817863" w14:textId="50A7AA11" w:rsidR="00B20BAC" w:rsidRPr="00C83A6F" w:rsidRDefault="00B20BAC" w:rsidP="00595168">
      <w:pPr>
        <w:pStyle w:val="1normal"/>
        <w:ind w:firstLine="720"/>
        <w:rPr>
          <w:b/>
          <w:color w:val="auto"/>
        </w:rPr>
      </w:pPr>
      <w:bookmarkStart w:id="294" w:name="_Toc86321497"/>
      <w:bookmarkStart w:id="295" w:name="_Toc91708543"/>
      <w:bookmarkStart w:id="296" w:name="_Toc187299467"/>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56</w:t>
      </w:r>
      <w:r w:rsidRPr="00C83A6F">
        <w:rPr>
          <w:b/>
          <w:color w:val="auto"/>
        </w:rPr>
        <w:fldChar w:fldCharType="end"/>
      </w:r>
      <w:r w:rsidRPr="00C83A6F">
        <w:rPr>
          <w:b/>
          <w:color w:val="auto"/>
          <w:lang w:val="vi-VN"/>
        </w:rPr>
        <w:t xml:space="preserve">: </w:t>
      </w:r>
      <w:r w:rsidRPr="00C83A6F">
        <w:rPr>
          <w:b/>
          <w:color w:val="auto"/>
        </w:rPr>
        <w:t xml:space="preserve">Kế hoạch sử dụng đất phi nông nghiệp năm </w:t>
      </w:r>
      <w:bookmarkEnd w:id="294"/>
      <w:bookmarkEnd w:id="295"/>
      <w:r w:rsidR="00633C58" w:rsidRPr="00C83A6F">
        <w:rPr>
          <w:b/>
          <w:color w:val="auto"/>
        </w:rPr>
        <w:t>2025</w:t>
      </w:r>
      <w:bookmarkEnd w:id="296"/>
    </w:p>
    <w:tbl>
      <w:tblPr>
        <w:tblW w:w="5000" w:type="pct"/>
        <w:tblLook w:val="0000" w:firstRow="0" w:lastRow="0" w:firstColumn="0" w:lastColumn="0" w:noHBand="0" w:noVBand="0"/>
      </w:tblPr>
      <w:tblGrid>
        <w:gridCol w:w="787"/>
        <w:gridCol w:w="2237"/>
        <w:gridCol w:w="1999"/>
        <w:gridCol w:w="1999"/>
        <w:gridCol w:w="2266"/>
      </w:tblGrid>
      <w:tr w:rsidR="00990B04" w:rsidRPr="00C83A6F" w14:paraId="4B2DA6A7" w14:textId="77777777" w:rsidTr="00EA3B5E">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4415C"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747C46A0"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5EAE7104" w14:textId="6FA96C1A" w:rsidR="00B20BAC" w:rsidRPr="00C83A6F" w:rsidRDefault="00C131FC"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6532A142" w14:textId="1458ADDD" w:rsidR="00B20BAC" w:rsidRPr="00C83A6F" w:rsidRDefault="00C131FC"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62615603"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61798B" w:rsidRPr="00C83A6F" w14:paraId="3DCAB2A3" w14:textId="77777777" w:rsidTr="00F0504D">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14:paraId="315F2E49" w14:textId="77777777" w:rsidR="0061798B" w:rsidRPr="00C83A6F" w:rsidRDefault="0061798B" w:rsidP="0061798B">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2B7F634A" w14:textId="77777777" w:rsidR="0061798B" w:rsidRPr="00C83A6F" w:rsidRDefault="0061798B" w:rsidP="0061798B">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5110CD45" w14:textId="04ABA12A" w:rsidR="0061798B" w:rsidRPr="00C83A6F" w:rsidRDefault="0061798B" w:rsidP="0061798B">
            <w:pPr>
              <w:pStyle w:val="1normal"/>
              <w:rPr>
                <w:b/>
                <w:color w:val="auto"/>
                <w:sz w:val="20"/>
                <w:szCs w:val="20"/>
              </w:rPr>
            </w:pPr>
            <w:r w:rsidRPr="00C83A6F">
              <w:rPr>
                <w:b/>
                <w:bCs/>
                <w:color w:val="auto"/>
                <w:sz w:val="20"/>
                <w:szCs w:val="20"/>
              </w:rPr>
              <w:t xml:space="preserve">    7.797,59 </w:t>
            </w:r>
          </w:p>
        </w:tc>
        <w:tc>
          <w:tcPr>
            <w:tcW w:w="1076" w:type="pct"/>
            <w:tcBorders>
              <w:top w:val="nil"/>
              <w:left w:val="nil"/>
              <w:bottom w:val="single" w:sz="4" w:space="0" w:color="auto"/>
              <w:right w:val="single" w:sz="4" w:space="0" w:color="auto"/>
            </w:tcBorders>
            <w:shd w:val="clear" w:color="auto" w:fill="auto"/>
            <w:noWrap/>
            <w:vAlign w:val="bottom"/>
          </w:tcPr>
          <w:p w14:paraId="0C9FC389" w14:textId="433C2324" w:rsidR="0061798B" w:rsidRPr="00C83A6F" w:rsidRDefault="0061798B" w:rsidP="0061798B">
            <w:pPr>
              <w:pStyle w:val="1normal"/>
              <w:rPr>
                <w:b/>
                <w:color w:val="auto"/>
                <w:sz w:val="20"/>
                <w:szCs w:val="20"/>
              </w:rPr>
            </w:pPr>
            <w:r w:rsidRPr="00C83A6F">
              <w:rPr>
                <w:b/>
                <w:bCs/>
                <w:color w:val="auto"/>
                <w:sz w:val="20"/>
                <w:szCs w:val="20"/>
              </w:rPr>
              <w:t xml:space="preserve">    8.905,96 </w:t>
            </w:r>
          </w:p>
        </w:tc>
        <w:tc>
          <w:tcPr>
            <w:tcW w:w="1220" w:type="pct"/>
            <w:tcBorders>
              <w:top w:val="nil"/>
              <w:left w:val="nil"/>
              <w:bottom w:val="single" w:sz="4" w:space="0" w:color="auto"/>
              <w:right w:val="single" w:sz="4" w:space="0" w:color="auto"/>
            </w:tcBorders>
            <w:shd w:val="clear" w:color="auto" w:fill="auto"/>
            <w:noWrap/>
            <w:vAlign w:val="bottom"/>
          </w:tcPr>
          <w:p w14:paraId="681D0EB9" w14:textId="721055AE" w:rsidR="0061798B" w:rsidRPr="00C83A6F" w:rsidRDefault="0061798B" w:rsidP="0061798B">
            <w:pPr>
              <w:pStyle w:val="1normal"/>
              <w:rPr>
                <w:b/>
                <w:color w:val="auto"/>
                <w:sz w:val="20"/>
                <w:szCs w:val="20"/>
              </w:rPr>
            </w:pPr>
            <w:r w:rsidRPr="00C83A6F">
              <w:rPr>
                <w:b/>
                <w:bCs/>
                <w:color w:val="auto"/>
                <w:sz w:val="20"/>
                <w:szCs w:val="20"/>
              </w:rPr>
              <w:t xml:space="preserve">    1.108,37 </w:t>
            </w:r>
          </w:p>
        </w:tc>
      </w:tr>
      <w:tr w:rsidR="0061798B" w:rsidRPr="00C83A6F" w14:paraId="4B935E30" w14:textId="77777777" w:rsidTr="00F0504D">
        <w:trPr>
          <w:trHeight w:val="28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433F27B" w14:textId="77777777" w:rsidR="0061798B" w:rsidRPr="00C83A6F" w:rsidRDefault="0061798B" w:rsidP="0061798B">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77EA154C" w14:textId="77777777" w:rsidR="0061798B" w:rsidRPr="00C83A6F" w:rsidRDefault="0061798B" w:rsidP="0061798B">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6A4002C9" w14:textId="4BBA6F04" w:rsidR="0061798B" w:rsidRPr="00C83A6F" w:rsidRDefault="0061798B" w:rsidP="0061798B">
            <w:pPr>
              <w:pStyle w:val="1normal"/>
              <w:rPr>
                <w:color w:val="auto"/>
                <w:sz w:val="20"/>
                <w:szCs w:val="20"/>
              </w:rPr>
            </w:pPr>
            <w:r w:rsidRPr="00C83A6F">
              <w:rPr>
                <w:color w:val="auto"/>
                <w:sz w:val="20"/>
                <w:szCs w:val="20"/>
              </w:rPr>
              <w:t xml:space="preserve">        842,34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34B7D4BA" w14:textId="58D3F7BE" w:rsidR="0061798B" w:rsidRPr="00C83A6F" w:rsidRDefault="0061798B" w:rsidP="0061798B">
            <w:pPr>
              <w:pStyle w:val="1normal"/>
              <w:rPr>
                <w:color w:val="auto"/>
                <w:sz w:val="20"/>
                <w:szCs w:val="20"/>
              </w:rPr>
            </w:pPr>
            <w:r w:rsidRPr="00C83A6F">
              <w:rPr>
                <w:color w:val="auto"/>
                <w:sz w:val="20"/>
                <w:szCs w:val="20"/>
              </w:rPr>
              <w:t xml:space="preserve">     1.040,41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0B68B924" w14:textId="241E3B2D" w:rsidR="0061798B" w:rsidRPr="00C83A6F" w:rsidRDefault="0061798B" w:rsidP="0061798B">
            <w:pPr>
              <w:pStyle w:val="1normal"/>
              <w:rPr>
                <w:color w:val="auto"/>
                <w:sz w:val="20"/>
                <w:szCs w:val="20"/>
              </w:rPr>
            </w:pPr>
            <w:r w:rsidRPr="00C83A6F">
              <w:rPr>
                <w:color w:val="auto"/>
                <w:sz w:val="20"/>
                <w:szCs w:val="20"/>
              </w:rPr>
              <w:t xml:space="preserve">        198,07 </w:t>
            </w:r>
          </w:p>
        </w:tc>
      </w:tr>
      <w:tr w:rsidR="0061798B" w:rsidRPr="00C83A6F" w14:paraId="6E49ED9A"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91358B" w14:textId="77777777" w:rsidR="0061798B" w:rsidRPr="00C83A6F" w:rsidRDefault="0061798B" w:rsidP="0061798B">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0C01B18" w14:textId="77777777" w:rsidR="0061798B" w:rsidRPr="00C83A6F" w:rsidRDefault="0061798B" w:rsidP="0061798B">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4DC3C76" w14:textId="0BD410B3" w:rsidR="0061798B" w:rsidRPr="00C83A6F" w:rsidRDefault="0061798B" w:rsidP="0061798B">
            <w:pPr>
              <w:pStyle w:val="1normal"/>
              <w:rPr>
                <w:color w:val="auto"/>
                <w:sz w:val="20"/>
                <w:szCs w:val="20"/>
              </w:rPr>
            </w:pPr>
            <w:r w:rsidRPr="00C83A6F">
              <w:rPr>
                <w:color w:val="auto"/>
                <w:sz w:val="20"/>
                <w:szCs w:val="20"/>
              </w:rPr>
              <w:t xml:space="preserve">        852,30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008656B" w14:textId="20799B7C" w:rsidR="0061798B" w:rsidRPr="00C83A6F" w:rsidRDefault="0061798B" w:rsidP="0061798B">
            <w:pPr>
              <w:pStyle w:val="1normal"/>
              <w:rPr>
                <w:color w:val="auto"/>
                <w:sz w:val="20"/>
                <w:szCs w:val="20"/>
              </w:rPr>
            </w:pPr>
            <w:r w:rsidRPr="00C83A6F">
              <w:rPr>
                <w:color w:val="auto"/>
                <w:sz w:val="20"/>
                <w:szCs w:val="20"/>
              </w:rPr>
              <w:t xml:space="preserve">        898,63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D277895" w14:textId="08C9A251" w:rsidR="0061798B" w:rsidRPr="00C83A6F" w:rsidRDefault="0061798B" w:rsidP="0061798B">
            <w:pPr>
              <w:pStyle w:val="1normal"/>
              <w:rPr>
                <w:color w:val="auto"/>
                <w:sz w:val="20"/>
                <w:szCs w:val="20"/>
              </w:rPr>
            </w:pPr>
            <w:r w:rsidRPr="00C83A6F">
              <w:rPr>
                <w:color w:val="auto"/>
                <w:sz w:val="20"/>
                <w:szCs w:val="20"/>
              </w:rPr>
              <w:t xml:space="preserve">          46,33 </w:t>
            </w:r>
          </w:p>
        </w:tc>
      </w:tr>
      <w:tr w:rsidR="0061798B" w:rsidRPr="00C83A6F" w14:paraId="383AC68B"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2D285B" w14:textId="77777777" w:rsidR="0061798B" w:rsidRPr="00C83A6F" w:rsidRDefault="0061798B" w:rsidP="0061798B">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071E4D4" w14:textId="77777777" w:rsidR="0061798B" w:rsidRPr="00C83A6F" w:rsidRDefault="0061798B" w:rsidP="0061798B">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C647494" w14:textId="4519D19F" w:rsidR="0061798B" w:rsidRPr="00C83A6F" w:rsidRDefault="0061798B" w:rsidP="0061798B">
            <w:pPr>
              <w:pStyle w:val="1normal"/>
              <w:rPr>
                <w:color w:val="auto"/>
                <w:sz w:val="20"/>
                <w:szCs w:val="20"/>
              </w:rPr>
            </w:pPr>
            <w:r w:rsidRPr="00C83A6F">
              <w:rPr>
                <w:color w:val="auto"/>
                <w:sz w:val="20"/>
                <w:szCs w:val="20"/>
              </w:rPr>
              <w:t xml:space="preserve">        524,22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4D92A41" w14:textId="2AEFFE03" w:rsidR="0061798B" w:rsidRPr="00C83A6F" w:rsidRDefault="0061798B" w:rsidP="0061798B">
            <w:pPr>
              <w:pStyle w:val="1normal"/>
              <w:rPr>
                <w:color w:val="auto"/>
                <w:sz w:val="20"/>
                <w:szCs w:val="20"/>
              </w:rPr>
            </w:pPr>
            <w:r w:rsidRPr="00C83A6F">
              <w:rPr>
                <w:color w:val="auto"/>
                <w:sz w:val="20"/>
                <w:szCs w:val="20"/>
              </w:rPr>
              <w:t xml:space="preserve">        600,52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A36ED4F" w14:textId="4DA398C1" w:rsidR="0061798B" w:rsidRPr="00C83A6F" w:rsidRDefault="0061798B" w:rsidP="0061798B">
            <w:pPr>
              <w:pStyle w:val="1normal"/>
              <w:rPr>
                <w:color w:val="auto"/>
                <w:sz w:val="20"/>
                <w:szCs w:val="20"/>
              </w:rPr>
            </w:pPr>
            <w:r w:rsidRPr="00C83A6F">
              <w:rPr>
                <w:color w:val="auto"/>
                <w:sz w:val="20"/>
                <w:szCs w:val="20"/>
              </w:rPr>
              <w:t xml:space="preserve">          76,30 </w:t>
            </w:r>
          </w:p>
        </w:tc>
      </w:tr>
      <w:tr w:rsidR="0061798B" w:rsidRPr="00C83A6F" w14:paraId="5EC7B06A"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DF89FA" w14:textId="77777777" w:rsidR="0061798B" w:rsidRPr="00C83A6F" w:rsidRDefault="0061798B" w:rsidP="0061798B">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7BD209A" w14:textId="77777777" w:rsidR="0061798B" w:rsidRPr="00C83A6F" w:rsidRDefault="0061798B" w:rsidP="0061798B">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D98732F" w14:textId="53E6ED0D" w:rsidR="0061798B" w:rsidRPr="00C83A6F" w:rsidRDefault="0061798B" w:rsidP="0061798B">
            <w:pPr>
              <w:pStyle w:val="1normal"/>
              <w:rPr>
                <w:color w:val="auto"/>
                <w:sz w:val="20"/>
                <w:szCs w:val="20"/>
              </w:rPr>
            </w:pPr>
            <w:r w:rsidRPr="00C83A6F">
              <w:rPr>
                <w:color w:val="auto"/>
                <w:sz w:val="20"/>
                <w:szCs w:val="20"/>
              </w:rPr>
              <w:t xml:space="preserve">        433,98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C87B79B" w14:textId="513920D0" w:rsidR="0061798B" w:rsidRPr="00C83A6F" w:rsidRDefault="0061798B" w:rsidP="0061798B">
            <w:pPr>
              <w:pStyle w:val="1normal"/>
              <w:rPr>
                <w:color w:val="auto"/>
                <w:sz w:val="20"/>
                <w:szCs w:val="20"/>
              </w:rPr>
            </w:pPr>
            <w:r w:rsidRPr="00C83A6F">
              <w:rPr>
                <w:color w:val="auto"/>
                <w:sz w:val="20"/>
                <w:szCs w:val="20"/>
              </w:rPr>
              <w:t xml:space="preserve">        515,47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D9B6D94" w14:textId="56326800" w:rsidR="0061798B" w:rsidRPr="00C83A6F" w:rsidRDefault="0061798B" w:rsidP="0061798B">
            <w:pPr>
              <w:pStyle w:val="1normal"/>
              <w:rPr>
                <w:color w:val="auto"/>
                <w:sz w:val="20"/>
                <w:szCs w:val="20"/>
              </w:rPr>
            </w:pPr>
            <w:r w:rsidRPr="00C83A6F">
              <w:rPr>
                <w:color w:val="auto"/>
                <w:sz w:val="20"/>
                <w:szCs w:val="20"/>
              </w:rPr>
              <w:t xml:space="preserve">          81,49 </w:t>
            </w:r>
          </w:p>
        </w:tc>
      </w:tr>
      <w:tr w:rsidR="0061798B" w:rsidRPr="00C83A6F" w14:paraId="0671137A"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DC7B0B2" w14:textId="77777777" w:rsidR="0061798B" w:rsidRPr="00C83A6F" w:rsidRDefault="0061798B" w:rsidP="0061798B">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0D25C80" w14:textId="77777777" w:rsidR="0061798B" w:rsidRPr="00C83A6F" w:rsidRDefault="0061798B" w:rsidP="0061798B">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133916A" w14:textId="56EA5E6D" w:rsidR="0061798B" w:rsidRPr="00C83A6F" w:rsidRDefault="0061798B" w:rsidP="0061798B">
            <w:pPr>
              <w:pStyle w:val="1normal"/>
              <w:rPr>
                <w:color w:val="auto"/>
                <w:sz w:val="20"/>
                <w:szCs w:val="20"/>
              </w:rPr>
            </w:pPr>
            <w:r w:rsidRPr="00C83A6F">
              <w:rPr>
                <w:color w:val="auto"/>
                <w:sz w:val="20"/>
                <w:szCs w:val="20"/>
              </w:rPr>
              <w:t xml:space="preserve">        598,52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25E4D1A" w14:textId="33D31C10" w:rsidR="0061798B" w:rsidRPr="00C83A6F" w:rsidRDefault="0061798B" w:rsidP="0061798B">
            <w:pPr>
              <w:pStyle w:val="1normal"/>
              <w:rPr>
                <w:color w:val="auto"/>
                <w:sz w:val="20"/>
                <w:szCs w:val="20"/>
              </w:rPr>
            </w:pPr>
            <w:r w:rsidRPr="00C83A6F">
              <w:rPr>
                <w:color w:val="auto"/>
                <w:sz w:val="20"/>
                <w:szCs w:val="20"/>
              </w:rPr>
              <w:t xml:space="preserve">        761,76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6C09DC2" w14:textId="236B37DC" w:rsidR="0061798B" w:rsidRPr="00C83A6F" w:rsidRDefault="0061798B" w:rsidP="0061798B">
            <w:pPr>
              <w:pStyle w:val="1normal"/>
              <w:rPr>
                <w:color w:val="auto"/>
                <w:sz w:val="20"/>
                <w:szCs w:val="20"/>
              </w:rPr>
            </w:pPr>
            <w:r w:rsidRPr="00C83A6F">
              <w:rPr>
                <w:color w:val="auto"/>
                <w:sz w:val="20"/>
                <w:szCs w:val="20"/>
              </w:rPr>
              <w:t xml:space="preserve">        163,24 </w:t>
            </w:r>
          </w:p>
        </w:tc>
      </w:tr>
      <w:tr w:rsidR="0061798B" w:rsidRPr="00C83A6F" w14:paraId="7331A9BD"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04F202" w14:textId="77777777" w:rsidR="0061798B" w:rsidRPr="00C83A6F" w:rsidRDefault="0061798B" w:rsidP="0061798B">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7C50387" w14:textId="77777777" w:rsidR="0061798B" w:rsidRPr="00C83A6F" w:rsidRDefault="0061798B" w:rsidP="0061798B">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C2532D9" w14:textId="44458D0D" w:rsidR="0061798B" w:rsidRPr="00C83A6F" w:rsidRDefault="0061798B" w:rsidP="0061798B">
            <w:pPr>
              <w:pStyle w:val="1normal"/>
              <w:rPr>
                <w:color w:val="auto"/>
                <w:sz w:val="20"/>
                <w:szCs w:val="20"/>
              </w:rPr>
            </w:pPr>
            <w:r w:rsidRPr="00C83A6F">
              <w:rPr>
                <w:color w:val="auto"/>
                <w:sz w:val="20"/>
                <w:szCs w:val="20"/>
              </w:rPr>
              <w:t xml:space="preserve">        434,05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A1CA2BE" w14:textId="0B08682D" w:rsidR="0061798B" w:rsidRPr="00C83A6F" w:rsidRDefault="00BB3F07" w:rsidP="0061798B">
            <w:pPr>
              <w:pStyle w:val="1normal"/>
              <w:rPr>
                <w:color w:val="auto"/>
                <w:sz w:val="20"/>
                <w:szCs w:val="20"/>
              </w:rPr>
            </w:pPr>
            <w:r w:rsidRPr="00C83A6F">
              <w:rPr>
                <w:color w:val="auto"/>
                <w:sz w:val="20"/>
                <w:szCs w:val="20"/>
              </w:rPr>
              <w:t xml:space="preserve">        537,37</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79C5339" w14:textId="2DC83A20" w:rsidR="0061798B" w:rsidRPr="00C83A6F" w:rsidRDefault="00BB3F07" w:rsidP="0061798B">
            <w:pPr>
              <w:pStyle w:val="1normal"/>
              <w:rPr>
                <w:color w:val="auto"/>
                <w:sz w:val="20"/>
                <w:szCs w:val="20"/>
              </w:rPr>
            </w:pPr>
            <w:r w:rsidRPr="00C83A6F">
              <w:rPr>
                <w:color w:val="auto"/>
                <w:sz w:val="20"/>
                <w:szCs w:val="20"/>
              </w:rPr>
              <w:t xml:space="preserve">        103,32</w:t>
            </w:r>
          </w:p>
        </w:tc>
      </w:tr>
      <w:tr w:rsidR="0061798B" w:rsidRPr="00C83A6F" w14:paraId="0512BE89"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49B769" w14:textId="77777777" w:rsidR="0061798B" w:rsidRPr="00C83A6F" w:rsidRDefault="0061798B" w:rsidP="0061798B">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E0E2BCF" w14:textId="77777777" w:rsidR="0061798B" w:rsidRPr="00C83A6F" w:rsidRDefault="0061798B" w:rsidP="0061798B">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0B376EC" w14:textId="5083DB51" w:rsidR="0061798B" w:rsidRPr="00C83A6F" w:rsidRDefault="0061798B" w:rsidP="0061798B">
            <w:pPr>
              <w:pStyle w:val="1normal"/>
              <w:rPr>
                <w:color w:val="auto"/>
                <w:sz w:val="20"/>
                <w:szCs w:val="20"/>
              </w:rPr>
            </w:pPr>
            <w:r w:rsidRPr="00C83A6F">
              <w:rPr>
                <w:color w:val="auto"/>
                <w:sz w:val="20"/>
                <w:szCs w:val="20"/>
              </w:rPr>
              <w:t xml:space="preserve">        863,38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FE60397" w14:textId="7634480F" w:rsidR="0061798B" w:rsidRPr="00C83A6F" w:rsidRDefault="00BB3F07" w:rsidP="0061798B">
            <w:pPr>
              <w:pStyle w:val="1normal"/>
              <w:rPr>
                <w:color w:val="auto"/>
                <w:sz w:val="20"/>
                <w:szCs w:val="20"/>
              </w:rPr>
            </w:pPr>
            <w:r w:rsidRPr="00C83A6F">
              <w:rPr>
                <w:color w:val="auto"/>
                <w:sz w:val="20"/>
                <w:szCs w:val="20"/>
              </w:rPr>
              <w:t xml:space="preserve">     1.090,18</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624991D" w14:textId="4E9BFF0F" w:rsidR="0061798B" w:rsidRPr="00C83A6F" w:rsidRDefault="00E97C26" w:rsidP="0061798B">
            <w:pPr>
              <w:pStyle w:val="1normal"/>
              <w:rPr>
                <w:color w:val="auto"/>
                <w:sz w:val="20"/>
                <w:szCs w:val="20"/>
              </w:rPr>
            </w:pPr>
            <w:r w:rsidRPr="00C83A6F">
              <w:rPr>
                <w:color w:val="auto"/>
                <w:sz w:val="20"/>
                <w:szCs w:val="20"/>
              </w:rPr>
              <w:t xml:space="preserve">        226,80</w:t>
            </w:r>
          </w:p>
        </w:tc>
      </w:tr>
      <w:tr w:rsidR="0061798B" w:rsidRPr="00C83A6F" w14:paraId="2282C22E"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244ECF" w14:textId="77777777" w:rsidR="0061798B" w:rsidRPr="00C83A6F" w:rsidRDefault="0061798B" w:rsidP="0061798B">
            <w:pPr>
              <w:pStyle w:val="1normal"/>
              <w:rPr>
                <w:color w:val="auto"/>
                <w:sz w:val="20"/>
                <w:szCs w:val="20"/>
              </w:rPr>
            </w:pPr>
            <w:r w:rsidRPr="00C83A6F">
              <w:rPr>
                <w:color w:val="auto"/>
                <w:sz w:val="20"/>
                <w:szCs w:val="20"/>
              </w:rPr>
              <w:lastRenderedPageBreak/>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AF02826" w14:textId="77777777" w:rsidR="0061798B" w:rsidRPr="00C83A6F" w:rsidRDefault="0061798B" w:rsidP="0061798B">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A41288C" w14:textId="111710E8" w:rsidR="0061798B" w:rsidRPr="00C83A6F" w:rsidRDefault="0061798B" w:rsidP="0061798B">
            <w:pPr>
              <w:pStyle w:val="1normal"/>
              <w:rPr>
                <w:color w:val="auto"/>
                <w:sz w:val="20"/>
                <w:szCs w:val="20"/>
              </w:rPr>
            </w:pPr>
            <w:r w:rsidRPr="00C83A6F">
              <w:rPr>
                <w:color w:val="auto"/>
                <w:sz w:val="20"/>
                <w:szCs w:val="20"/>
              </w:rPr>
              <w:t xml:space="preserve">        883,66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0BD6EAE" w14:textId="6C33CA29" w:rsidR="0061798B" w:rsidRPr="00C83A6F" w:rsidRDefault="0061798B" w:rsidP="0061798B">
            <w:pPr>
              <w:pStyle w:val="1normal"/>
              <w:rPr>
                <w:color w:val="auto"/>
                <w:sz w:val="20"/>
                <w:szCs w:val="20"/>
              </w:rPr>
            </w:pPr>
            <w:r w:rsidRPr="00C83A6F">
              <w:rPr>
                <w:color w:val="auto"/>
                <w:sz w:val="20"/>
                <w:szCs w:val="20"/>
              </w:rPr>
              <w:t xml:space="preserve">        956,14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E4BF1A9" w14:textId="2B15CC75" w:rsidR="0061798B" w:rsidRPr="00C83A6F" w:rsidRDefault="0061798B" w:rsidP="0061798B">
            <w:pPr>
              <w:pStyle w:val="1normal"/>
              <w:rPr>
                <w:color w:val="auto"/>
                <w:sz w:val="20"/>
                <w:szCs w:val="20"/>
              </w:rPr>
            </w:pPr>
            <w:r w:rsidRPr="00C83A6F">
              <w:rPr>
                <w:color w:val="auto"/>
                <w:sz w:val="20"/>
                <w:szCs w:val="20"/>
              </w:rPr>
              <w:t xml:space="preserve">          72,48 </w:t>
            </w:r>
          </w:p>
        </w:tc>
      </w:tr>
      <w:tr w:rsidR="0061798B" w:rsidRPr="00C83A6F" w14:paraId="49AB887A"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6013C3" w14:textId="77777777" w:rsidR="0061798B" w:rsidRPr="00C83A6F" w:rsidRDefault="0061798B" w:rsidP="0061798B">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9E2EA65" w14:textId="77777777" w:rsidR="0061798B" w:rsidRPr="00C83A6F" w:rsidRDefault="0061798B" w:rsidP="0061798B">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146F444" w14:textId="14E204BE" w:rsidR="0061798B" w:rsidRPr="00C83A6F" w:rsidRDefault="0061798B" w:rsidP="0061798B">
            <w:pPr>
              <w:pStyle w:val="1normal"/>
              <w:rPr>
                <w:color w:val="auto"/>
                <w:sz w:val="20"/>
                <w:szCs w:val="20"/>
              </w:rPr>
            </w:pPr>
            <w:r w:rsidRPr="00C83A6F">
              <w:rPr>
                <w:color w:val="auto"/>
                <w:sz w:val="20"/>
                <w:szCs w:val="20"/>
              </w:rPr>
              <w:t xml:space="preserve">        738,72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A15AACC" w14:textId="54F1D591" w:rsidR="0061798B" w:rsidRPr="00C83A6F" w:rsidRDefault="0061798B" w:rsidP="0061798B">
            <w:pPr>
              <w:pStyle w:val="1normal"/>
              <w:rPr>
                <w:color w:val="auto"/>
                <w:sz w:val="20"/>
                <w:szCs w:val="20"/>
              </w:rPr>
            </w:pPr>
            <w:r w:rsidRPr="00C83A6F">
              <w:rPr>
                <w:color w:val="auto"/>
                <w:sz w:val="20"/>
                <w:szCs w:val="20"/>
              </w:rPr>
              <w:t xml:space="preserve">        775,47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C4622A3" w14:textId="40D20EBA" w:rsidR="0061798B" w:rsidRPr="00C83A6F" w:rsidRDefault="0061798B" w:rsidP="0061798B">
            <w:pPr>
              <w:pStyle w:val="1normal"/>
              <w:rPr>
                <w:color w:val="auto"/>
                <w:sz w:val="20"/>
                <w:szCs w:val="20"/>
              </w:rPr>
            </w:pPr>
            <w:r w:rsidRPr="00C83A6F">
              <w:rPr>
                <w:color w:val="auto"/>
                <w:sz w:val="20"/>
                <w:szCs w:val="20"/>
              </w:rPr>
              <w:t xml:space="preserve">          36,75 </w:t>
            </w:r>
          </w:p>
        </w:tc>
      </w:tr>
      <w:tr w:rsidR="0061798B" w:rsidRPr="00C83A6F" w14:paraId="7220EFF3"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9F922D" w14:textId="77777777" w:rsidR="0061798B" w:rsidRPr="00C83A6F" w:rsidRDefault="0061798B" w:rsidP="0061798B">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8B7AABB" w14:textId="77777777" w:rsidR="0061798B" w:rsidRPr="00C83A6F" w:rsidRDefault="0061798B" w:rsidP="0061798B">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91D8E5F" w14:textId="703BF9D5" w:rsidR="0061798B" w:rsidRPr="00C83A6F" w:rsidRDefault="0061798B" w:rsidP="0061798B">
            <w:pPr>
              <w:pStyle w:val="1normal"/>
              <w:rPr>
                <w:color w:val="auto"/>
                <w:sz w:val="20"/>
                <w:szCs w:val="20"/>
              </w:rPr>
            </w:pPr>
            <w:r w:rsidRPr="00C83A6F">
              <w:rPr>
                <w:color w:val="auto"/>
                <w:sz w:val="20"/>
                <w:szCs w:val="20"/>
              </w:rPr>
              <w:t xml:space="preserve">     1.069,69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DEB7C19" w14:textId="4D963BAD" w:rsidR="0061798B" w:rsidRPr="00C83A6F" w:rsidRDefault="0061798B" w:rsidP="0061798B">
            <w:pPr>
              <w:pStyle w:val="1normal"/>
              <w:rPr>
                <w:color w:val="auto"/>
                <w:sz w:val="20"/>
                <w:szCs w:val="20"/>
              </w:rPr>
            </w:pPr>
            <w:r w:rsidRPr="00C83A6F">
              <w:rPr>
                <w:color w:val="auto"/>
                <w:sz w:val="20"/>
                <w:szCs w:val="20"/>
              </w:rPr>
              <w:t xml:space="preserve">     1.108,10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E049DA7" w14:textId="12529C0E" w:rsidR="0061798B" w:rsidRPr="00C83A6F" w:rsidRDefault="0061798B" w:rsidP="0061798B">
            <w:pPr>
              <w:pStyle w:val="1normal"/>
              <w:rPr>
                <w:color w:val="auto"/>
                <w:sz w:val="20"/>
                <w:szCs w:val="20"/>
              </w:rPr>
            </w:pPr>
            <w:r w:rsidRPr="00C83A6F">
              <w:rPr>
                <w:color w:val="auto"/>
                <w:sz w:val="20"/>
                <w:szCs w:val="20"/>
              </w:rPr>
              <w:t xml:space="preserve">          38,41 </w:t>
            </w:r>
          </w:p>
        </w:tc>
      </w:tr>
      <w:tr w:rsidR="0061798B" w:rsidRPr="00C83A6F" w14:paraId="5398132B" w14:textId="77777777" w:rsidTr="00F0504D">
        <w:trPr>
          <w:trHeight w:val="28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4A226C6" w14:textId="77777777" w:rsidR="0061798B" w:rsidRPr="00C83A6F" w:rsidRDefault="0061798B" w:rsidP="0061798B">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0BB6708B" w14:textId="77777777" w:rsidR="0061798B" w:rsidRPr="00C83A6F" w:rsidRDefault="0061798B" w:rsidP="0061798B">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71084CA6" w14:textId="64D8E93C" w:rsidR="0061798B" w:rsidRPr="00C83A6F" w:rsidRDefault="0061798B" w:rsidP="0061798B">
            <w:pPr>
              <w:pStyle w:val="1normal"/>
              <w:rPr>
                <w:color w:val="auto"/>
                <w:sz w:val="20"/>
                <w:szCs w:val="20"/>
              </w:rPr>
            </w:pPr>
            <w:r w:rsidRPr="00C83A6F">
              <w:rPr>
                <w:color w:val="auto"/>
                <w:sz w:val="20"/>
                <w:szCs w:val="20"/>
              </w:rPr>
              <w:t xml:space="preserve">        556,73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6671796F" w14:textId="5B3DD4C5" w:rsidR="0061798B" w:rsidRPr="00C83A6F" w:rsidRDefault="0061798B" w:rsidP="0061798B">
            <w:pPr>
              <w:pStyle w:val="1normal"/>
              <w:rPr>
                <w:color w:val="auto"/>
                <w:sz w:val="20"/>
                <w:szCs w:val="20"/>
              </w:rPr>
            </w:pPr>
            <w:r w:rsidRPr="00C83A6F">
              <w:rPr>
                <w:color w:val="auto"/>
                <w:sz w:val="20"/>
                <w:szCs w:val="20"/>
              </w:rPr>
              <w:t xml:space="preserve">        621,91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2A4C7E5A" w14:textId="3C3C7554" w:rsidR="0061798B" w:rsidRPr="00C83A6F" w:rsidRDefault="0061798B" w:rsidP="0061798B">
            <w:pPr>
              <w:pStyle w:val="1normal"/>
              <w:rPr>
                <w:color w:val="auto"/>
                <w:sz w:val="20"/>
                <w:szCs w:val="20"/>
              </w:rPr>
            </w:pPr>
            <w:r w:rsidRPr="00C83A6F">
              <w:rPr>
                <w:color w:val="auto"/>
                <w:sz w:val="20"/>
                <w:szCs w:val="20"/>
              </w:rPr>
              <w:t xml:space="preserve">          65,18 </w:t>
            </w:r>
          </w:p>
        </w:tc>
      </w:tr>
    </w:tbl>
    <w:p w14:paraId="0C24359C" w14:textId="2885BD02" w:rsidR="00B20BAC" w:rsidRPr="00C83A6F" w:rsidRDefault="00B20BAC" w:rsidP="00804A51">
      <w:pPr>
        <w:pStyle w:val="1normal"/>
        <w:ind w:firstLine="720"/>
        <w:rPr>
          <w:b/>
          <w:i/>
          <w:color w:val="auto"/>
        </w:rPr>
      </w:pPr>
      <w:r w:rsidRPr="00C83A6F">
        <w:rPr>
          <w:b/>
          <w:i/>
          <w:color w:val="auto"/>
        </w:rPr>
        <w:t xml:space="preserve">Trong đó: </w:t>
      </w:r>
    </w:p>
    <w:p w14:paraId="7E51CF06" w14:textId="77777777" w:rsidR="0062198E" w:rsidRPr="00C83A6F" w:rsidRDefault="0062198E" w:rsidP="0062198E">
      <w:pPr>
        <w:widowControl w:val="0"/>
        <w:numPr>
          <w:ilvl w:val="0"/>
          <w:numId w:val="23"/>
        </w:numPr>
        <w:spacing w:before="120" w:after="12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ở tại nông thôn</w:t>
      </w:r>
    </w:p>
    <w:p w14:paraId="23800BE6" w14:textId="41454053" w:rsidR="0062198E" w:rsidRPr="00C83A6F" w:rsidRDefault="0062198E" w:rsidP="0062198E">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961ha</w:t>
      </w:r>
    </w:p>
    <w:p w14:paraId="02552DA2" w14:textId="13E54935" w:rsidR="0062198E" w:rsidRPr="00C83A6F" w:rsidRDefault="0062198E" w:rsidP="0062198E">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961,00 ha, tăng 32,30 ha so với hiện trạng, chiếm 1,03% diện tích tự nhiên, bằng với chỉ tiêu phân bổ. Trong đó:</w:t>
      </w:r>
    </w:p>
    <w:p w14:paraId="18C44060" w14:textId="232F2CCD" w:rsidR="0062198E" w:rsidRPr="00C83A6F" w:rsidRDefault="0062198E" w:rsidP="0068154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928,70 ha</w:t>
      </w:r>
    </w:p>
    <w:p w14:paraId="3BE64FE9" w14:textId="48A7266C" w:rsidR="0062198E" w:rsidRPr="00C83A6F" w:rsidRDefault="0062198E" w:rsidP="0021034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Biến động tăng: </w:t>
      </w:r>
      <w:r w:rsidR="0021034D" w:rsidRPr="00C83A6F">
        <w:rPr>
          <w:rFonts w:ascii="Times New Roman" w:eastAsia="Times New Roman" w:hAnsi="Times New Roman" w:cs="Times New Roman"/>
          <w:sz w:val="26"/>
          <w:szCs w:val="26"/>
          <w:lang w:val="pt-BR"/>
        </w:rPr>
        <w:t>33,</w:t>
      </w:r>
      <w:r w:rsidR="00563D87" w:rsidRPr="00C83A6F">
        <w:rPr>
          <w:rFonts w:ascii="Times New Roman" w:eastAsia="Times New Roman" w:hAnsi="Times New Roman" w:cs="Times New Roman"/>
          <w:sz w:val="26"/>
          <w:szCs w:val="26"/>
          <w:lang w:val="pt-BR"/>
        </w:rPr>
        <w:t>58</w:t>
      </w:r>
      <w:r w:rsidR="0021034D"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 lấy vào</w:t>
      </w:r>
      <w:r w:rsidR="0021034D" w:rsidRPr="00C83A6F">
        <w:rPr>
          <w:rFonts w:ascii="Times New Roman" w:eastAsia="Times New Roman" w:hAnsi="Times New Roman" w:cs="Times New Roman"/>
          <w:sz w:val="26"/>
          <w:szCs w:val="26"/>
          <w:lang w:val="pt-BR"/>
        </w:rPr>
        <w:t>:</w:t>
      </w:r>
      <w:r w:rsidR="00C55BE8" w:rsidRPr="00C83A6F">
        <w:rPr>
          <w:rFonts w:ascii="Times New Roman" w:eastAsia="Times New Roman" w:hAnsi="Times New Roman" w:cs="Times New Roman"/>
          <w:sz w:val="26"/>
          <w:szCs w:val="26"/>
          <w:lang w:val="pt-BR"/>
        </w:rPr>
        <w:t xml:space="preserve"> </w:t>
      </w:r>
      <w:r w:rsidR="0021034D" w:rsidRPr="00C83A6F">
        <w:rPr>
          <w:rFonts w:ascii="Times New Roman" w:eastAsia="Times New Roman" w:hAnsi="Times New Roman" w:cs="Times New Roman"/>
          <w:sz w:val="26"/>
          <w:szCs w:val="26"/>
          <w:lang w:val="pt-BR"/>
        </w:rPr>
        <w:t>Đất trồng cây hàng năm khác: 0,79 ha;</w:t>
      </w:r>
      <w:r w:rsidR="00C55BE8" w:rsidRPr="00C83A6F">
        <w:rPr>
          <w:rFonts w:ascii="Times New Roman" w:eastAsia="Times New Roman" w:hAnsi="Times New Roman" w:cs="Times New Roman"/>
          <w:sz w:val="26"/>
          <w:szCs w:val="26"/>
          <w:lang w:val="pt-BR"/>
        </w:rPr>
        <w:t xml:space="preserve"> đ</w:t>
      </w:r>
      <w:r w:rsidR="0021034D" w:rsidRPr="00C83A6F">
        <w:rPr>
          <w:rFonts w:ascii="Times New Roman" w:eastAsia="Times New Roman" w:hAnsi="Times New Roman" w:cs="Times New Roman"/>
          <w:sz w:val="26"/>
          <w:szCs w:val="26"/>
          <w:lang w:val="pt-BR"/>
        </w:rPr>
        <w:t>ất trồng cây lâu năm: 32,32 ha;</w:t>
      </w:r>
      <w:r w:rsidR="00C55BE8" w:rsidRPr="00C83A6F">
        <w:rPr>
          <w:rFonts w:ascii="Times New Roman" w:eastAsia="Times New Roman" w:hAnsi="Times New Roman" w:cs="Times New Roman"/>
          <w:sz w:val="26"/>
          <w:szCs w:val="26"/>
          <w:lang w:val="pt-BR"/>
        </w:rPr>
        <w:t xml:space="preserve"> đ</w:t>
      </w:r>
      <w:r w:rsidR="00563D87" w:rsidRPr="00C83A6F">
        <w:rPr>
          <w:rFonts w:ascii="Times New Roman" w:eastAsia="Times New Roman" w:hAnsi="Times New Roman" w:cs="Times New Roman"/>
          <w:sz w:val="26"/>
          <w:szCs w:val="26"/>
          <w:lang w:val="pt-BR"/>
        </w:rPr>
        <w:t>ất xây dựng trụ sở cơ quan: 0,47 ha</w:t>
      </w:r>
      <w:r w:rsidR="00C55BE8" w:rsidRPr="00C83A6F">
        <w:rPr>
          <w:rFonts w:ascii="Times New Roman" w:eastAsia="Times New Roman" w:hAnsi="Times New Roman" w:cs="Times New Roman"/>
          <w:i/>
          <w:iCs/>
          <w:sz w:val="26"/>
          <w:szCs w:val="26"/>
          <w:lang w:val="pt-BR"/>
        </w:rPr>
        <w:t xml:space="preserve">. </w:t>
      </w:r>
      <w:r w:rsidRPr="00C83A6F">
        <w:rPr>
          <w:rFonts w:ascii="Times New Roman" w:eastAsia="Times New Roman" w:hAnsi="Times New Roman" w:cs="Times New Roman"/>
          <w:sz w:val="26"/>
          <w:szCs w:val="26"/>
          <w:lang w:val="pt-BR"/>
        </w:rPr>
        <w:t>Diện tích tăng để thực hiện các dự án sau:</w:t>
      </w:r>
    </w:p>
    <w:p w14:paraId="15A19913" w14:textId="2E5F6983" w:rsidR="00E37C0A" w:rsidRPr="00C83A6F" w:rsidRDefault="00E37C0A" w:rsidP="00C55BE8">
      <w:pPr>
        <w:spacing w:before="120" w:line="252" w:lineRule="auto"/>
        <w:ind w:firstLine="720"/>
        <w:rPr>
          <w:rFonts w:ascii="Times New Roman" w:eastAsia="Times New Roman" w:hAnsi="Times New Roman" w:cs="Times New Roman"/>
          <w:b/>
          <w:bCs/>
          <w:sz w:val="26"/>
          <w:szCs w:val="24"/>
          <w:lang w:val="sv-SE" w:eastAsia="zh-CN"/>
        </w:rPr>
      </w:pPr>
      <w:bookmarkStart w:id="297" w:name="_Toc187299468"/>
      <w:r w:rsidRPr="00C83A6F">
        <w:rPr>
          <w:rFonts w:ascii="Times New Roman" w:eastAsia="Times New Roman" w:hAnsi="Times New Roman" w:cs="Times New Roman"/>
          <w:b/>
          <w:bCs/>
          <w:sz w:val="26"/>
          <w:szCs w:val="24"/>
          <w:lang w:val="sv-SE" w:eastAsia="zh-CN"/>
        </w:rPr>
        <w:t xml:space="preserve">Bảng </w:t>
      </w:r>
      <w:r w:rsidRPr="00C83A6F">
        <w:rPr>
          <w:rFonts w:ascii="Times New Roman" w:eastAsia="Times New Roman" w:hAnsi="Times New Roman" w:cs="Times New Roman"/>
          <w:b/>
          <w:bCs/>
          <w:sz w:val="26"/>
          <w:szCs w:val="24"/>
          <w:lang w:val="sv-SE" w:eastAsia="zh-CN"/>
        </w:rPr>
        <w:fldChar w:fldCharType="begin"/>
      </w:r>
      <w:r w:rsidRPr="00C83A6F">
        <w:rPr>
          <w:rFonts w:ascii="Times New Roman" w:eastAsia="Times New Roman" w:hAnsi="Times New Roman" w:cs="Times New Roman"/>
          <w:b/>
          <w:bCs/>
          <w:sz w:val="26"/>
          <w:szCs w:val="24"/>
          <w:lang w:val="vi-VN" w:eastAsia="zh-CN"/>
        </w:rPr>
        <w:instrText xml:space="preserve"> SEQ Bảng \* ARABIC </w:instrText>
      </w:r>
      <w:r w:rsidRPr="00C83A6F">
        <w:rPr>
          <w:rFonts w:ascii="Times New Roman" w:eastAsia="Times New Roman" w:hAnsi="Times New Roman" w:cs="Times New Roman"/>
          <w:b/>
          <w:bCs/>
          <w:sz w:val="26"/>
          <w:szCs w:val="24"/>
          <w:lang w:val="sv-SE" w:eastAsia="zh-CN"/>
        </w:rPr>
        <w:fldChar w:fldCharType="separate"/>
      </w:r>
      <w:r w:rsidR="00262181" w:rsidRPr="00C83A6F">
        <w:rPr>
          <w:rFonts w:ascii="Times New Roman" w:eastAsia="Times New Roman" w:hAnsi="Times New Roman" w:cs="Times New Roman"/>
          <w:b/>
          <w:bCs/>
          <w:noProof/>
          <w:sz w:val="26"/>
          <w:szCs w:val="24"/>
          <w:lang w:val="vi-VN" w:eastAsia="zh-CN"/>
        </w:rPr>
        <w:t>57</w:t>
      </w:r>
      <w:r w:rsidRPr="00C83A6F">
        <w:rPr>
          <w:rFonts w:ascii="Times New Roman" w:eastAsia="Times New Roman" w:hAnsi="Times New Roman" w:cs="Times New Roman"/>
          <w:b/>
          <w:bCs/>
          <w:sz w:val="26"/>
          <w:szCs w:val="24"/>
          <w:lang w:val="sv-SE" w:eastAsia="zh-CN"/>
        </w:rPr>
        <w:fldChar w:fldCharType="end"/>
      </w:r>
      <w:r w:rsidRPr="00C83A6F">
        <w:rPr>
          <w:rFonts w:ascii="Times New Roman" w:eastAsia="Times New Roman" w:hAnsi="Times New Roman" w:cs="Times New Roman"/>
          <w:b/>
          <w:bCs/>
          <w:sz w:val="26"/>
          <w:szCs w:val="24"/>
          <w:lang w:val="sv-SE" w:eastAsia="zh-CN"/>
        </w:rPr>
        <w:t>: Tổng hợp danh mục đất ở tại nông thôn:</w:t>
      </w:r>
      <w:bookmarkEnd w:id="2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045"/>
        <w:gridCol w:w="665"/>
        <w:gridCol w:w="1094"/>
        <w:gridCol w:w="1241"/>
        <w:gridCol w:w="2372"/>
        <w:gridCol w:w="1298"/>
      </w:tblGrid>
      <w:tr w:rsidR="00512B76" w:rsidRPr="00C83A6F" w14:paraId="4F8AC55E" w14:textId="77777777" w:rsidTr="008C0FD7">
        <w:tc>
          <w:tcPr>
            <w:tcW w:w="308" w:type="pct"/>
            <w:shd w:val="clear" w:color="auto" w:fill="auto"/>
            <w:vAlign w:val="center"/>
            <w:hideMark/>
          </w:tcPr>
          <w:p w14:paraId="737A32FC" w14:textId="77777777" w:rsidR="00512B76" w:rsidRPr="00C83A6F" w:rsidRDefault="00512B76"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STT</w:t>
            </w:r>
          </w:p>
        </w:tc>
        <w:tc>
          <w:tcPr>
            <w:tcW w:w="1101" w:type="pct"/>
            <w:shd w:val="clear" w:color="auto" w:fill="auto"/>
            <w:vAlign w:val="center"/>
            <w:hideMark/>
          </w:tcPr>
          <w:p w14:paraId="3202D985" w14:textId="77777777" w:rsidR="00512B76" w:rsidRPr="00C83A6F" w:rsidRDefault="00512B76" w:rsidP="00F0504D">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Hạng mục</w:t>
            </w:r>
          </w:p>
        </w:tc>
        <w:tc>
          <w:tcPr>
            <w:tcW w:w="358" w:type="pct"/>
            <w:vAlign w:val="center"/>
          </w:tcPr>
          <w:p w14:paraId="325F936A" w14:textId="77777777" w:rsidR="00512B76" w:rsidRPr="00C83A6F" w:rsidRDefault="00512B76" w:rsidP="00F0504D">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DT dự án</w:t>
            </w:r>
          </w:p>
        </w:tc>
        <w:tc>
          <w:tcPr>
            <w:tcW w:w="589" w:type="pct"/>
            <w:shd w:val="clear" w:color="auto" w:fill="auto"/>
            <w:vAlign w:val="center"/>
            <w:hideMark/>
          </w:tcPr>
          <w:p w14:paraId="0303B37F" w14:textId="77777777" w:rsidR="00512B76" w:rsidRPr="00C83A6F" w:rsidRDefault="00512B76"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Sử dụng vào đất</w:t>
            </w:r>
          </w:p>
        </w:tc>
        <w:tc>
          <w:tcPr>
            <w:tcW w:w="668" w:type="pct"/>
            <w:shd w:val="clear" w:color="auto" w:fill="auto"/>
            <w:vAlign w:val="center"/>
            <w:hideMark/>
          </w:tcPr>
          <w:p w14:paraId="4009D306" w14:textId="77777777" w:rsidR="00512B76" w:rsidRPr="00C83A6F" w:rsidRDefault="00512B76"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Địa điểm (đến cấp xã)</w:t>
            </w:r>
          </w:p>
        </w:tc>
        <w:tc>
          <w:tcPr>
            <w:tcW w:w="1277" w:type="pct"/>
            <w:shd w:val="clear" w:color="auto" w:fill="auto"/>
            <w:vAlign w:val="center"/>
            <w:hideMark/>
          </w:tcPr>
          <w:p w14:paraId="53F15663" w14:textId="77777777" w:rsidR="00512B76" w:rsidRPr="00C83A6F" w:rsidRDefault="00512B76"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Căn cứ pháp lý</w:t>
            </w:r>
            <w:r w:rsidRPr="00C83A6F">
              <w:rPr>
                <w:rFonts w:ascii="Times New Roman" w:eastAsia="Times New Roman" w:hAnsi="Times New Roman" w:cs="Times New Roman"/>
                <w:b/>
                <w:sz w:val="18"/>
                <w:szCs w:val="18"/>
              </w:rPr>
              <w:br/>
              <w:t xml:space="preserve"> </w:t>
            </w:r>
            <w:proofErr w:type="gramStart"/>
            <w:r w:rsidRPr="00C83A6F">
              <w:rPr>
                <w:rFonts w:ascii="Times New Roman" w:eastAsia="Times New Roman" w:hAnsi="Times New Roman" w:cs="Times New Roman"/>
                <w:b/>
                <w:sz w:val="18"/>
                <w:szCs w:val="18"/>
              </w:rPr>
              <w:t>( QĐ</w:t>
            </w:r>
            <w:proofErr w:type="gramEnd"/>
            <w:r w:rsidRPr="00C83A6F">
              <w:rPr>
                <w:rFonts w:ascii="Times New Roman" w:eastAsia="Times New Roman" w:hAnsi="Times New Roman" w:cs="Times New Roman"/>
                <w:b/>
                <w:sz w:val="18"/>
                <w:szCs w:val="18"/>
              </w:rPr>
              <w:t xml:space="preserve"> giao vốn hoặc VB thuận chủ trương đầu tư )</w:t>
            </w:r>
          </w:p>
        </w:tc>
        <w:tc>
          <w:tcPr>
            <w:tcW w:w="699" w:type="pct"/>
            <w:shd w:val="clear" w:color="auto" w:fill="auto"/>
            <w:vAlign w:val="center"/>
          </w:tcPr>
          <w:p w14:paraId="6C8BF033" w14:textId="77777777" w:rsidR="00512B76" w:rsidRPr="00C83A6F" w:rsidRDefault="00512B76"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Ghi chú</w:t>
            </w:r>
          </w:p>
        </w:tc>
      </w:tr>
      <w:tr w:rsidR="00512B76" w:rsidRPr="00C83A6F" w14:paraId="40374A1F" w14:textId="77777777" w:rsidTr="008C0FD7">
        <w:tc>
          <w:tcPr>
            <w:tcW w:w="308" w:type="pct"/>
            <w:shd w:val="clear" w:color="auto" w:fill="auto"/>
            <w:vAlign w:val="center"/>
            <w:hideMark/>
          </w:tcPr>
          <w:p w14:paraId="19C29645"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w:t>
            </w:r>
          </w:p>
        </w:tc>
        <w:tc>
          <w:tcPr>
            <w:tcW w:w="1101" w:type="pct"/>
            <w:shd w:val="clear" w:color="auto" w:fill="auto"/>
            <w:vAlign w:val="center"/>
            <w:hideMark/>
          </w:tcPr>
          <w:p w14:paraId="590B96DA"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Khu dân cư Chợ Thuận Phú (phần chuyển sang đất ở)</w:t>
            </w:r>
          </w:p>
        </w:tc>
        <w:tc>
          <w:tcPr>
            <w:tcW w:w="358" w:type="pct"/>
            <w:vAlign w:val="center"/>
          </w:tcPr>
          <w:p w14:paraId="2CA71578"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3,07</w:t>
            </w:r>
          </w:p>
        </w:tc>
        <w:tc>
          <w:tcPr>
            <w:tcW w:w="589" w:type="pct"/>
            <w:shd w:val="clear" w:color="auto" w:fill="auto"/>
            <w:vAlign w:val="center"/>
            <w:hideMark/>
          </w:tcPr>
          <w:p w14:paraId="1A94550C"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vAlign w:val="center"/>
            <w:hideMark/>
          </w:tcPr>
          <w:p w14:paraId="478F64A8"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xã Thuận Phú</w:t>
            </w:r>
          </w:p>
        </w:tc>
        <w:tc>
          <w:tcPr>
            <w:tcW w:w="1277" w:type="pct"/>
            <w:shd w:val="clear" w:color="auto" w:fill="auto"/>
            <w:vAlign w:val="center"/>
            <w:hideMark/>
          </w:tcPr>
          <w:p w14:paraId="63155CD1" w14:textId="01FBF00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r w:rsidR="00F50F4A" w:rsidRPr="00C83A6F">
              <w:rPr>
                <w:rFonts w:ascii="Times New Roman" w:hAnsi="Times New Roman" w:cs="Times New Roman"/>
                <w:sz w:val="18"/>
                <w:szCs w:val="18"/>
              </w:rPr>
              <w:t xml:space="preserve">Nghị quyết số 44/2024/NQ-HĐND ngày 06/12/2024 của HĐND tỉnh </w:t>
            </w:r>
          </w:p>
        </w:tc>
        <w:tc>
          <w:tcPr>
            <w:tcW w:w="699" w:type="pct"/>
            <w:shd w:val="clear" w:color="auto" w:fill="auto"/>
            <w:vAlign w:val="center"/>
            <w:hideMark/>
          </w:tcPr>
          <w:p w14:paraId="4596AB52"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Chuyển tiếp. Điều chỉnh DT</w:t>
            </w:r>
          </w:p>
        </w:tc>
      </w:tr>
      <w:tr w:rsidR="00512B76" w:rsidRPr="00C83A6F" w14:paraId="093054D5" w14:textId="77777777" w:rsidTr="008C0FD7">
        <w:tc>
          <w:tcPr>
            <w:tcW w:w="308" w:type="pct"/>
            <w:shd w:val="clear" w:color="auto" w:fill="auto"/>
            <w:vAlign w:val="center"/>
            <w:hideMark/>
          </w:tcPr>
          <w:p w14:paraId="24235F3B"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2</w:t>
            </w:r>
          </w:p>
        </w:tc>
        <w:tc>
          <w:tcPr>
            <w:tcW w:w="1101" w:type="pct"/>
            <w:shd w:val="clear" w:color="auto" w:fill="auto"/>
            <w:vAlign w:val="center"/>
            <w:hideMark/>
          </w:tcPr>
          <w:p w14:paraId="7C091759"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Khu dân cư tập trung ấp 4, xã Tân </w:t>
            </w:r>
            <w:proofErr w:type="gramStart"/>
            <w:r w:rsidRPr="00C83A6F">
              <w:rPr>
                <w:rFonts w:ascii="Times New Roman" w:hAnsi="Times New Roman" w:cs="Times New Roman"/>
                <w:sz w:val="18"/>
                <w:szCs w:val="18"/>
              </w:rPr>
              <w:t>Lập(</w:t>
            </w:r>
            <w:proofErr w:type="gramEnd"/>
            <w:r w:rsidRPr="00C83A6F">
              <w:rPr>
                <w:rFonts w:ascii="Times New Roman" w:hAnsi="Times New Roman" w:cs="Times New Roman"/>
                <w:sz w:val="18"/>
                <w:szCs w:val="18"/>
              </w:rPr>
              <w:t>phần chuyển sang đất ở)</w:t>
            </w:r>
          </w:p>
        </w:tc>
        <w:tc>
          <w:tcPr>
            <w:tcW w:w="358" w:type="pct"/>
            <w:vAlign w:val="center"/>
          </w:tcPr>
          <w:p w14:paraId="03D1A506"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6,98</w:t>
            </w:r>
          </w:p>
        </w:tc>
        <w:tc>
          <w:tcPr>
            <w:tcW w:w="589" w:type="pct"/>
            <w:shd w:val="clear" w:color="auto" w:fill="auto"/>
            <w:vAlign w:val="center"/>
            <w:hideMark/>
          </w:tcPr>
          <w:p w14:paraId="57D302B3"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68" w:type="pct"/>
            <w:shd w:val="clear" w:color="auto" w:fill="auto"/>
            <w:vAlign w:val="center"/>
            <w:hideMark/>
          </w:tcPr>
          <w:p w14:paraId="551B696A"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xã Tân Lập</w:t>
            </w:r>
          </w:p>
        </w:tc>
        <w:tc>
          <w:tcPr>
            <w:tcW w:w="1277" w:type="pct"/>
            <w:shd w:val="clear" w:color="auto" w:fill="auto"/>
            <w:vAlign w:val="center"/>
            <w:hideMark/>
          </w:tcPr>
          <w:p w14:paraId="17A7DFED" w14:textId="159AA360"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r w:rsidR="00F50F4A" w:rsidRPr="00C83A6F">
              <w:rPr>
                <w:rFonts w:ascii="Times New Roman" w:hAnsi="Times New Roman" w:cs="Times New Roman"/>
                <w:sz w:val="18"/>
                <w:szCs w:val="18"/>
              </w:rPr>
              <w:t xml:space="preserve">Nghị quyết số 44/2024/NQ-HĐND ngày 06/12/2024 của HĐND tỉnh </w:t>
            </w:r>
          </w:p>
        </w:tc>
        <w:tc>
          <w:tcPr>
            <w:tcW w:w="699" w:type="pct"/>
            <w:shd w:val="clear" w:color="auto" w:fill="auto"/>
            <w:vAlign w:val="center"/>
            <w:hideMark/>
          </w:tcPr>
          <w:p w14:paraId="1E464777"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Chuyển tiếp. Điều chỉnh DT</w:t>
            </w:r>
          </w:p>
        </w:tc>
      </w:tr>
      <w:tr w:rsidR="00512B76" w:rsidRPr="00C83A6F" w14:paraId="0DA129B5" w14:textId="77777777" w:rsidTr="008C0FD7">
        <w:tc>
          <w:tcPr>
            <w:tcW w:w="308" w:type="pct"/>
            <w:shd w:val="clear" w:color="auto" w:fill="auto"/>
            <w:vAlign w:val="center"/>
            <w:hideMark/>
          </w:tcPr>
          <w:p w14:paraId="1E33367D"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3</w:t>
            </w:r>
          </w:p>
        </w:tc>
        <w:tc>
          <w:tcPr>
            <w:tcW w:w="1101" w:type="pct"/>
            <w:shd w:val="clear" w:color="auto" w:fill="auto"/>
            <w:vAlign w:val="center"/>
            <w:hideMark/>
          </w:tcPr>
          <w:p w14:paraId="2DBE1B59"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Khu dân cư tập trung kết hợp cơ quan hành chính nhà nước, trường học tại xã Tân Tiến (phần đất ở)</w:t>
            </w:r>
          </w:p>
        </w:tc>
        <w:tc>
          <w:tcPr>
            <w:tcW w:w="358" w:type="pct"/>
            <w:vAlign w:val="center"/>
          </w:tcPr>
          <w:p w14:paraId="712BF92D"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48,27</w:t>
            </w:r>
          </w:p>
        </w:tc>
        <w:tc>
          <w:tcPr>
            <w:tcW w:w="589" w:type="pct"/>
            <w:shd w:val="clear" w:color="auto" w:fill="auto"/>
            <w:vAlign w:val="center"/>
            <w:hideMark/>
          </w:tcPr>
          <w:p w14:paraId="74964B51"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68" w:type="pct"/>
            <w:shd w:val="clear" w:color="auto" w:fill="auto"/>
            <w:vAlign w:val="center"/>
            <w:hideMark/>
          </w:tcPr>
          <w:p w14:paraId="44D446FB"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xã Tân Tiến</w:t>
            </w:r>
          </w:p>
        </w:tc>
        <w:tc>
          <w:tcPr>
            <w:tcW w:w="1277" w:type="pct"/>
            <w:shd w:val="clear" w:color="auto" w:fill="auto"/>
            <w:vAlign w:val="center"/>
            <w:hideMark/>
          </w:tcPr>
          <w:p w14:paraId="1EB3DC09" w14:textId="3B2C36DF"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r w:rsidR="00F50F4A" w:rsidRPr="00C83A6F">
              <w:rPr>
                <w:rFonts w:ascii="Times New Roman" w:hAnsi="Times New Roman" w:cs="Times New Roman"/>
                <w:sz w:val="18"/>
                <w:szCs w:val="18"/>
              </w:rPr>
              <w:t xml:space="preserve">Nghị quyết số 44/2024/NQ-HĐND ngày 06/12/2024 của HĐND tỉnh </w:t>
            </w:r>
          </w:p>
        </w:tc>
        <w:tc>
          <w:tcPr>
            <w:tcW w:w="699" w:type="pct"/>
            <w:shd w:val="clear" w:color="auto" w:fill="auto"/>
            <w:vAlign w:val="center"/>
            <w:hideMark/>
          </w:tcPr>
          <w:p w14:paraId="750CF85E"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Chuyển tiếp từ KH2019</w:t>
            </w:r>
          </w:p>
        </w:tc>
      </w:tr>
      <w:tr w:rsidR="00512B76" w:rsidRPr="00C83A6F" w14:paraId="41231726" w14:textId="77777777" w:rsidTr="008C0FD7">
        <w:tc>
          <w:tcPr>
            <w:tcW w:w="308" w:type="pct"/>
            <w:shd w:val="clear" w:color="auto" w:fill="auto"/>
            <w:vAlign w:val="center"/>
          </w:tcPr>
          <w:p w14:paraId="7AC9CC75"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4</w:t>
            </w:r>
          </w:p>
        </w:tc>
        <w:tc>
          <w:tcPr>
            <w:tcW w:w="1101" w:type="pct"/>
            <w:shd w:val="clear" w:color="auto" w:fill="auto"/>
            <w:vAlign w:val="center"/>
          </w:tcPr>
          <w:p w14:paraId="2AB59E30" w14:textId="77777777" w:rsidR="00512B76" w:rsidRPr="00C83A6F" w:rsidRDefault="00512B76" w:rsidP="00F0504D">
            <w:pPr>
              <w:spacing w:before="0"/>
              <w:rPr>
                <w:rFonts w:ascii="Times New Roman" w:hAnsi="Times New Roman" w:cs="Times New Roman"/>
                <w:sz w:val="18"/>
                <w:szCs w:val="18"/>
              </w:rPr>
            </w:pPr>
            <w:r w:rsidRPr="00C83A6F">
              <w:rPr>
                <w:rFonts w:ascii="Times New Roman" w:hAnsi="Times New Roman" w:cs="Times New Roman"/>
                <w:sz w:val="18"/>
                <w:szCs w:val="18"/>
              </w:rPr>
              <w:t xml:space="preserve">Khu dân cư tập trung ấp 1, xã Tân </w:t>
            </w:r>
            <w:proofErr w:type="gramStart"/>
            <w:r w:rsidRPr="00C83A6F">
              <w:rPr>
                <w:rFonts w:ascii="Times New Roman" w:hAnsi="Times New Roman" w:cs="Times New Roman"/>
                <w:sz w:val="18"/>
                <w:szCs w:val="18"/>
              </w:rPr>
              <w:t>Lập(</w:t>
            </w:r>
            <w:proofErr w:type="gramEnd"/>
            <w:r w:rsidRPr="00C83A6F">
              <w:rPr>
                <w:rFonts w:ascii="Times New Roman" w:hAnsi="Times New Roman" w:cs="Times New Roman"/>
                <w:sz w:val="18"/>
                <w:szCs w:val="18"/>
              </w:rPr>
              <w:t>phần chuyển sang đất ở)</w:t>
            </w:r>
          </w:p>
        </w:tc>
        <w:tc>
          <w:tcPr>
            <w:tcW w:w="358" w:type="pct"/>
            <w:vAlign w:val="center"/>
          </w:tcPr>
          <w:p w14:paraId="148270AE"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3,29</w:t>
            </w:r>
          </w:p>
        </w:tc>
        <w:tc>
          <w:tcPr>
            <w:tcW w:w="589" w:type="pct"/>
            <w:shd w:val="clear" w:color="auto" w:fill="auto"/>
            <w:vAlign w:val="center"/>
          </w:tcPr>
          <w:p w14:paraId="32A6997F" w14:textId="77777777" w:rsidR="00512B76" w:rsidRPr="00C83A6F" w:rsidRDefault="00512B76" w:rsidP="00F0504D">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vAlign w:val="center"/>
          </w:tcPr>
          <w:p w14:paraId="3C5B6871" w14:textId="77777777" w:rsidR="00512B76" w:rsidRPr="00C83A6F" w:rsidRDefault="00512B76" w:rsidP="00F0504D">
            <w:pPr>
              <w:spacing w:before="0"/>
              <w:jc w:val="left"/>
              <w:rPr>
                <w:rFonts w:ascii="Times New Roman" w:hAnsi="Times New Roman" w:cs="Times New Roman"/>
                <w:sz w:val="18"/>
                <w:szCs w:val="18"/>
              </w:rPr>
            </w:pPr>
            <w:r w:rsidRPr="00C83A6F">
              <w:rPr>
                <w:rFonts w:ascii="Times New Roman" w:hAnsi="Times New Roman" w:cs="Times New Roman"/>
                <w:sz w:val="18"/>
                <w:szCs w:val="18"/>
              </w:rPr>
              <w:t>X. Tân Lập</w:t>
            </w:r>
          </w:p>
        </w:tc>
        <w:tc>
          <w:tcPr>
            <w:tcW w:w="1277" w:type="pct"/>
            <w:shd w:val="clear" w:color="auto" w:fill="auto"/>
            <w:vAlign w:val="center"/>
          </w:tcPr>
          <w:p w14:paraId="19C27F96" w14:textId="77777777" w:rsidR="00512B76" w:rsidRPr="00C83A6F" w:rsidRDefault="00512B76" w:rsidP="00F0504D">
            <w:pPr>
              <w:spacing w:before="0"/>
              <w:rPr>
                <w:rFonts w:ascii="Times New Roman" w:hAnsi="Times New Roman" w:cs="Times New Roman"/>
                <w:sz w:val="18"/>
                <w:szCs w:val="18"/>
              </w:rPr>
            </w:pPr>
            <w:r w:rsidRPr="00C83A6F">
              <w:rPr>
                <w:rFonts w:ascii="Times New Roman" w:hAnsi="Times New Roman" w:cs="Times New Roman"/>
                <w:sz w:val="18"/>
                <w:szCs w:val="18"/>
              </w:rPr>
              <w:t>VB số 338/CSĐP-KTNN ngày 24/5/2024 của công ty CS ĐP</w:t>
            </w:r>
          </w:p>
        </w:tc>
        <w:tc>
          <w:tcPr>
            <w:tcW w:w="699" w:type="pct"/>
            <w:shd w:val="clear" w:color="auto" w:fill="auto"/>
            <w:vAlign w:val="center"/>
          </w:tcPr>
          <w:p w14:paraId="55A54A60" w14:textId="77777777" w:rsidR="00512B76" w:rsidRPr="00C83A6F" w:rsidRDefault="00512B76" w:rsidP="00F0504D">
            <w:pPr>
              <w:spacing w:before="0"/>
              <w:jc w:val="left"/>
              <w:rPr>
                <w:rFonts w:ascii="Times New Roman" w:hAnsi="Times New Roman" w:cs="Times New Roman"/>
                <w:sz w:val="18"/>
                <w:szCs w:val="18"/>
              </w:rPr>
            </w:pPr>
            <w:r w:rsidRPr="00C83A6F">
              <w:rPr>
                <w:rFonts w:ascii="Times New Roman" w:hAnsi="Times New Roman" w:cs="Times New Roman"/>
                <w:sz w:val="18"/>
                <w:szCs w:val="18"/>
              </w:rPr>
              <w:t>Đất của Công ty Cổ phần Cao su Đồng Phú. ĐK mới</w:t>
            </w:r>
          </w:p>
        </w:tc>
      </w:tr>
      <w:tr w:rsidR="00512B76" w:rsidRPr="00C83A6F" w14:paraId="4AE65004" w14:textId="77777777" w:rsidTr="008C0FD7">
        <w:tc>
          <w:tcPr>
            <w:tcW w:w="308" w:type="pct"/>
            <w:shd w:val="clear" w:color="auto" w:fill="auto"/>
            <w:vAlign w:val="center"/>
            <w:hideMark/>
          </w:tcPr>
          <w:p w14:paraId="7A3BD136"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5</w:t>
            </w:r>
          </w:p>
        </w:tc>
        <w:tc>
          <w:tcPr>
            <w:tcW w:w="1101" w:type="pct"/>
            <w:shd w:val="clear" w:color="auto" w:fill="auto"/>
            <w:vAlign w:val="center"/>
            <w:hideMark/>
          </w:tcPr>
          <w:p w14:paraId="63D5FE99"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Khu dân cư HM -Cty TNHH Bất động sản ĐP-Indochine</w:t>
            </w:r>
          </w:p>
        </w:tc>
        <w:tc>
          <w:tcPr>
            <w:tcW w:w="358" w:type="pct"/>
            <w:vAlign w:val="center"/>
          </w:tcPr>
          <w:p w14:paraId="239528B2"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16,82</w:t>
            </w:r>
          </w:p>
        </w:tc>
        <w:tc>
          <w:tcPr>
            <w:tcW w:w="589" w:type="pct"/>
            <w:shd w:val="clear" w:color="auto" w:fill="auto"/>
            <w:vAlign w:val="center"/>
            <w:hideMark/>
          </w:tcPr>
          <w:p w14:paraId="3C7762DF"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noWrap/>
            <w:vAlign w:val="center"/>
            <w:hideMark/>
          </w:tcPr>
          <w:p w14:paraId="4B18E884"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 Đồng Tiến</w:t>
            </w:r>
          </w:p>
        </w:tc>
        <w:tc>
          <w:tcPr>
            <w:tcW w:w="1277" w:type="pct"/>
            <w:shd w:val="clear" w:color="auto" w:fill="auto"/>
            <w:vAlign w:val="center"/>
            <w:hideMark/>
          </w:tcPr>
          <w:p w14:paraId="159CF230"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QĐ CTĐT số 795/QĐ-UBND ngày 30/3/2021</w:t>
            </w:r>
          </w:p>
        </w:tc>
        <w:tc>
          <w:tcPr>
            <w:tcW w:w="699" w:type="pct"/>
            <w:shd w:val="clear" w:color="auto" w:fill="auto"/>
            <w:vAlign w:val="center"/>
            <w:hideMark/>
          </w:tcPr>
          <w:p w14:paraId="4103D3EF"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2021</w:t>
            </w:r>
          </w:p>
        </w:tc>
      </w:tr>
      <w:tr w:rsidR="00512B76" w:rsidRPr="00C83A6F" w14:paraId="157FD1D2" w14:textId="77777777" w:rsidTr="008C0FD7">
        <w:tc>
          <w:tcPr>
            <w:tcW w:w="308" w:type="pct"/>
            <w:shd w:val="clear" w:color="auto" w:fill="auto"/>
            <w:vAlign w:val="center"/>
            <w:hideMark/>
          </w:tcPr>
          <w:p w14:paraId="00987B47"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6</w:t>
            </w:r>
          </w:p>
        </w:tc>
        <w:tc>
          <w:tcPr>
            <w:tcW w:w="1101" w:type="pct"/>
            <w:shd w:val="clear" w:color="auto" w:fill="auto"/>
            <w:vAlign w:val="center"/>
            <w:hideMark/>
          </w:tcPr>
          <w:p w14:paraId="74BE13C1"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Công ty Cổ phần Đầu tư Xây dựng Bất động sản Bình Phước- Khu dân cư Đồng Tâm</w:t>
            </w:r>
          </w:p>
        </w:tc>
        <w:tc>
          <w:tcPr>
            <w:tcW w:w="358" w:type="pct"/>
            <w:vAlign w:val="center"/>
          </w:tcPr>
          <w:p w14:paraId="3B08BF76"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7,69</w:t>
            </w:r>
          </w:p>
        </w:tc>
        <w:tc>
          <w:tcPr>
            <w:tcW w:w="589" w:type="pct"/>
            <w:shd w:val="clear" w:color="auto" w:fill="auto"/>
            <w:vAlign w:val="center"/>
            <w:hideMark/>
          </w:tcPr>
          <w:p w14:paraId="4D0B5387"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noWrap/>
            <w:vAlign w:val="center"/>
            <w:hideMark/>
          </w:tcPr>
          <w:p w14:paraId="4690519C"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 Đồng Tâm</w:t>
            </w:r>
          </w:p>
        </w:tc>
        <w:tc>
          <w:tcPr>
            <w:tcW w:w="1277" w:type="pct"/>
            <w:shd w:val="clear" w:color="auto" w:fill="auto"/>
            <w:vAlign w:val="center"/>
            <w:hideMark/>
          </w:tcPr>
          <w:p w14:paraId="2997B945"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CV 409/SKHĐT-ĐKKD ngày 10/3/2024 của sở KHĐT BP</w:t>
            </w:r>
          </w:p>
        </w:tc>
        <w:tc>
          <w:tcPr>
            <w:tcW w:w="699" w:type="pct"/>
            <w:shd w:val="clear" w:color="auto" w:fill="auto"/>
            <w:vAlign w:val="center"/>
            <w:hideMark/>
          </w:tcPr>
          <w:p w14:paraId="3CAB5F9D"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2024</w:t>
            </w:r>
          </w:p>
        </w:tc>
      </w:tr>
      <w:tr w:rsidR="00512B76" w:rsidRPr="00C83A6F" w14:paraId="6D921A79" w14:textId="77777777" w:rsidTr="008C0FD7">
        <w:tc>
          <w:tcPr>
            <w:tcW w:w="308" w:type="pct"/>
            <w:shd w:val="clear" w:color="auto" w:fill="auto"/>
            <w:vAlign w:val="center"/>
            <w:hideMark/>
          </w:tcPr>
          <w:p w14:paraId="63A11936"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7</w:t>
            </w:r>
          </w:p>
        </w:tc>
        <w:tc>
          <w:tcPr>
            <w:tcW w:w="1101" w:type="pct"/>
            <w:shd w:val="clear" w:color="auto" w:fill="auto"/>
            <w:vAlign w:val="center"/>
            <w:hideMark/>
          </w:tcPr>
          <w:p w14:paraId="3651281A"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Công ty TNHH MTV Đồng Phú Land-Khu dân cư Hoài Sơn Đồng Tiến</w:t>
            </w:r>
          </w:p>
        </w:tc>
        <w:tc>
          <w:tcPr>
            <w:tcW w:w="358" w:type="pct"/>
            <w:vAlign w:val="center"/>
          </w:tcPr>
          <w:p w14:paraId="627C2E1B"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5,40</w:t>
            </w:r>
          </w:p>
        </w:tc>
        <w:tc>
          <w:tcPr>
            <w:tcW w:w="589" w:type="pct"/>
            <w:shd w:val="clear" w:color="auto" w:fill="auto"/>
            <w:vAlign w:val="center"/>
            <w:hideMark/>
          </w:tcPr>
          <w:p w14:paraId="4A156EED"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noWrap/>
            <w:vAlign w:val="center"/>
            <w:hideMark/>
          </w:tcPr>
          <w:p w14:paraId="334D63E6"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 Đồng Tiến</w:t>
            </w:r>
          </w:p>
        </w:tc>
        <w:tc>
          <w:tcPr>
            <w:tcW w:w="1277" w:type="pct"/>
            <w:shd w:val="clear" w:color="auto" w:fill="auto"/>
            <w:vAlign w:val="center"/>
            <w:hideMark/>
          </w:tcPr>
          <w:p w14:paraId="3AFE3450"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CV 409/SKHĐT-ĐKKD ngày 10/3/2024 của sở KHĐT BP</w:t>
            </w:r>
          </w:p>
        </w:tc>
        <w:tc>
          <w:tcPr>
            <w:tcW w:w="699" w:type="pct"/>
            <w:shd w:val="clear" w:color="auto" w:fill="auto"/>
            <w:vAlign w:val="center"/>
            <w:hideMark/>
          </w:tcPr>
          <w:p w14:paraId="4529BF06"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2024</w:t>
            </w:r>
          </w:p>
        </w:tc>
      </w:tr>
      <w:tr w:rsidR="00512B76" w:rsidRPr="00C83A6F" w14:paraId="4BA3A1AE" w14:textId="77777777" w:rsidTr="008C0FD7">
        <w:tc>
          <w:tcPr>
            <w:tcW w:w="308" w:type="pct"/>
            <w:shd w:val="clear" w:color="auto" w:fill="auto"/>
            <w:vAlign w:val="center"/>
            <w:hideMark/>
          </w:tcPr>
          <w:p w14:paraId="190E973C"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8</w:t>
            </w:r>
          </w:p>
        </w:tc>
        <w:tc>
          <w:tcPr>
            <w:tcW w:w="1101" w:type="pct"/>
            <w:shd w:val="clear" w:color="auto" w:fill="auto"/>
            <w:vAlign w:val="center"/>
            <w:hideMark/>
          </w:tcPr>
          <w:p w14:paraId="5FCC9543"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Công ty TNHH MTV BĐS Sunrise </w:t>
            </w:r>
            <w:proofErr w:type="gramStart"/>
            <w:r w:rsidRPr="00C83A6F">
              <w:rPr>
                <w:rFonts w:ascii="Times New Roman" w:hAnsi="Times New Roman" w:cs="Times New Roman"/>
                <w:sz w:val="18"/>
                <w:szCs w:val="18"/>
              </w:rPr>
              <w:t>BP(</w:t>
            </w:r>
            <w:proofErr w:type="gramEnd"/>
            <w:r w:rsidRPr="00C83A6F">
              <w:rPr>
                <w:rFonts w:ascii="Times New Roman" w:hAnsi="Times New Roman" w:cs="Times New Roman"/>
                <w:sz w:val="18"/>
                <w:szCs w:val="18"/>
              </w:rPr>
              <w:t>Thái Sơn)</w:t>
            </w:r>
          </w:p>
        </w:tc>
        <w:tc>
          <w:tcPr>
            <w:tcW w:w="358" w:type="pct"/>
            <w:vAlign w:val="center"/>
          </w:tcPr>
          <w:p w14:paraId="46871B95"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5,20</w:t>
            </w:r>
          </w:p>
        </w:tc>
        <w:tc>
          <w:tcPr>
            <w:tcW w:w="589" w:type="pct"/>
            <w:shd w:val="clear" w:color="auto" w:fill="auto"/>
            <w:vAlign w:val="center"/>
            <w:hideMark/>
          </w:tcPr>
          <w:p w14:paraId="743A414C"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noWrap/>
            <w:vAlign w:val="center"/>
            <w:hideMark/>
          </w:tcPr>
          <w:p w14:paraId="79E7F21F"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 Tân Hưng</w:t>
            </w:r>
          </w:p>
        </w:tc>
        <w:tc>
          <w:tcPr>
            <w:tcW w:w="1277" w:type="pct"/>
            <w:shd w:val="clear" w:color="auto" w:fill="auto"/>
            <w:vAlign w:val="center"/>
            <w:hideMark/>
          </w:tcPr>
          <w:p w14:paraId="524096A8"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CV 409/SKHĐT-ĐKKD ngày 10/3/2024 của sở KHĐT BP</w:t>
            </w:r>
          </w:p>
        </w:tc>
        <w:tc>
          <w:tcPr>
            <w:tcW w:w="699" w:type="pct"/>
            <w:shd w:val="clear" w:color="auto" w:fill="auto"/>
            <w:vAlign w:val="center"/>
            <w:hideMark/>
          </w:tcPr>
          <w:p w14:paraId="12E08D91"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2024</w:t>
            </w:r>
          </w:p>
        </w:tc>
      </w:tr>
      <w:tr w:rsidR="00512B76" w:rsidRPr="00C83A6F" w14:paraId="3B18861C" w14:textId="77777777" w:rsidTr="008C0FD7">
        <w:tc>
          <w:tcPr>
            <w:tcW w:w="308" w:type="pct"/>
            <w:shd w:val="clear" w:color="auto" w:fill="auto"/>
            <w:vAlign w:val="center"/>
            <w:hideMark/>
          </w:tcPr>
          <w:p w14:paraId="5F7E7E47"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9</w:t>
            </w:r>
          </w:p>
        </w:tc>
        <w:tc>
          <w:tcPr>
            <w:tcW w:w="1101" w:type="pct"/>
            <w:shd w:val="clear" w:color="auto" w:fill="auto"/>
            <w:vAlign w:val="center"/>
            <w:hideMark/>
          </w:tcPr>
          <w:p w14:paraId="12BF637B"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Dự án Khu Dân Cư-Công ty Cổ phần TMDVĐT Thuận Phát</w:t>
            </w:r>
          </w:p>
        </w:tc>
        <w:tc>
          <w:tcPr>
            <w:tcW w:w="358" w:type="pct"/>
            <w:vAlign w:val="center"/>
          </w:tcPr>
          <w:p w14:paraId="5358188F"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7,27</w:t>
            </w:r>
          </w:p>
        </w:tc>
        <w:tc>
          <w:tcPr>
            <w:tcW w:w="589" w:type="pct"/>
            <w:shd w:val="clear" w:color="auto" w:fill="auto"/>
            <w:vAlign w:val="center"/>
            <w:hideMark/>
          </w:tcPr>
          <w:p w14:paraId="70F743F0"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68" w:type="pct"/>
            <w:shd w:val="clear" w:color="auto" w:fill="auto"/>
            <w:vAlign w:val="center"/>
            <w:hideMark/>
          </w:tcPr>
          <w:p w14:paraId="58F63FDA"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Thuận Lợi </w:t>
            </w:r>
          </w:p>
        </w:tc>
        <w:tc>
          <w:tcPr>
            <w:tcW w:w="1277" w:type="pct"/>
            <w:shd w:val="clear" w:color="auto" w:fill="auto"/>
            <w:vAlign w:val="center"/>
            <w:hideMark/>
          </w:tcPr>
          <w:p w14:paraId="79FC7D29"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Tờ trình số 160 ngày 17/8/2024 của UBND huyện Đồng Phú</w:t>
            </w:r>
          </w:p>
        </w:tc>
        <w:tc>
          <w:tcPr>
            <w:tcW w:w="699" w:type="pct"/>
            <w:shd w:val="clear" w:color="auto" w:fill="auto"/>
            <w:vAlign w:val="center"/>
            <w:hideMark/>
          </w:tcPr>
          <w:p w14:paraId="665A8E78"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512B76" w:rsidRPr="00C83A6F" w14:paraId="551AAB87" w14:textId="77777777" w:rsidTr="008C0FD7">
        <w:tc>
          <w:tcPr>
            <w:tcW w:w="308" w:type="pct"/>
            <w:shd w:val="clear" w:color="auto" w:fill="auto"/>
            <w:vAlign w:val="center"/>
            <w:hideMark/>
          </w:tcPr>
          <w:p w14:paraId="36DDA4F5"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10</w:t>
            </w:r>
          </w:p>
        </w:tc>
        <w:tc>
          <w:tcPr>
            <w:tcW w:w="1101" w:type="pct"/>
            <w:shd w:val="clear" w:color="auto" w:fill="auto"/>
            <w:vAlign w:val="center"/>
            <w:hideMark/>
          </w:tcPr>
          <w:p w14:paraId="700E1B1A"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Dự án Khu Dân Cư-Công ty Cổ phần Đầu tư Kinh doanh Bất động sản Thái Công</w:t>
            </w:r>
          </w:p>
        </w:tc>
        <w:tc>
          <w:tcPr>
            <w:tcW w:w="358" w:type="pct"/>
            <w:vAlign w:val="center"/>
          </w:tcPr>
          <w:p w14:paraId="683294F3"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37,51</w:t>
            </w:r>
          </w:p>
        </w:tc>
        <w:tc>
          <w:tcPr>
            <w:tcW w:w="589" w:type="pct"/>
            <w:shd w:val="clear" w:color="auto" w:fill="auto"/>
            <w:vAlign w:val="center"/>
            <w:hideMark/>
          </w:tcPr>
          <w:p w14:paraId="6483F975"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68" w:type="pct"/>
            <w:shd w:val="clear" w:color="auto" w:fill="auto"/>
            <w:vAlign w:val="center"/>
            <w:hideMark/>
          </w:tcPr>
          <w:p w14:paraId="3605ED39"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Thạch Màng, xã Tân Lợi </w:t>
            </w:r>
          </w:p>
        </w:tc>
        <w:tc>
          <w:tcPr>
            <w:tcW w:w="1277" w:type="pct"/>
            <w:shd w:val="clear" w:color="auto" w:fill="auto"/>
            <w:vAlign w:val="center"/>
            <w:hideMark/>
          </w:tcPr>
          <w:p w14:paraId="1C6A76E1"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Tờ trình số 137 ngày 12/8/2024 của UBND huyện Đồng Phú</w:t>
            </w:r>
          </w:p>
        </w:tc>
        <w:tc>
          <w:tcPr>
            <w:tcW w:w="699" w:type="pct"/>
            <w:shd w:val="clear" w:color="auto" w:fill="auto"/>
            <w:vAlign w:val="center"/>
            <w:hideMark/>
          </w:tcPr>
          <w:p w14:paraId="3B5F610B"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ĐK mới -xin chủ trương đầu </w:t>
            </w:r>
            <w:proofErr w:type="gramStart"/>
            <w:r w:rsidRPr="00C83A6F">
              <w:rPr>
                <w:rFonts w:ascii="Times New Roman" w:hAnsi="Times New Roman" w:cs="Times New Roman"/>
                <w:sz w:val="18"/>
                <w:szCs w:val="18"/>
              </w:rPr>
              <w:t>tư ,mở</w:t>
            </w:r>
            <w:proofErr w:type="gramEnd"/>
            <w:r w:rsidRPr="00C83A6F">
              <w:rPr>
                <w:rFonts w:ascii="Times New Roman" w:hAnsi="Times New Roman" w:cs="Times New Roman"/>
                <w:sz w:val="18"/>
                <w:szCs w:val="18"/>
              </w:rPr>
              <w:t xml:space="preserve"> rộng dt thêm 6,46 ha</w:t>
            </w:r>
          </w:p>
        </w:tc>
      </w:tr>
      <w:tr w:rsidR="00512B76" w:rsidRPr="00C83A6F" w14:paraId="6B88472E" w14:textId="77777777" w:rsidTr="008C0FD7">
        <w:tc>
          <w:tcPr>
            <w:tcW w:w="308" w:type="pct"/>
            <w:shd w:val="clear" w:color="auto" w:fill="auto"/>
            <w:vAlign w:val="center"/>
            <w:hideMark/>
          </w:tcPr>
          <w:p w14:paraId="7B332D49"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11</w:t>
            </w:r>
          </w:p>
        </w:tc>
        <w:tc>
          <w:tcPr>
            <w:tcW w:w="1101" w:type="pct"/>
            <w:shd w:val="clear" w:color="auto" w:fill="auto"/>
            <w:vAlign w:val="center"/>
            <w:hideMark/>
          </w:tcPr>
          <w:p w14:paraId="755D4227"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Dự án KDC Thái Thành </w:t>
            </w:r>
            <w:r w:rsidRPr="00C83A6F">
              <w:rPr>
                <w:rFonts w:ascii="Times New Roman" w:hAnsi="Times New Roman" w:cs="Times New Roman"/>
                <w:sz w:val="18"/>
                <w:szCs w:val="18"/>
              </w:rPr>
              <w:lastRenderedPageBreak/>
              <w:t>- Thuận Lợi-Công ty TNHH Bất Động Sản Thuận Lợi Thái Thành</w:t>
            </w:r>
          </w:p>
        </w:tc>
        <w:tc>
          <w:tcPr>
            <w:tcW w:w="358" w:type="pct"/>
            <w:vAlign w:val="center"/>
          </w:tcPr>
          <w:p w14:paraId="15BFBD18"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lastRenderedPageBreak/>
              <w:t>7,01</w:t>
            </w:r>
          </w:p>
        </w:tc>
        <w:tc>
          <w:tcPr>
            <w:tcW w:w="589" w:type="pct"/>
            <w:shd w:val="clear" w:color="auto" w:fill="auto"/>
            <w:vAlign w:val="center"/>
            <w:hideMark/>
          </w:tcPr>
          <w:p w14:paraId="01874364"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68" w:type="pct"/>
            <w:shd w:val="clear" w:color="auto" w:fill="auto"/>
            <w:vAlign w:val="center"/>
            <w:hideMark/>
          </w:tcPr>
          <w:p w14:paraId="3D30FFE9"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Thuận Lợi </w:t>
            </w:r>
          </w:p>
        </w:tc>
        <w:tc>
          <w:tcPr>
            <w:tcW w:w="1277" w:type="pct"/>
            <w:shd w:val="clear" w:color="auto" w:fill="auto"/>
            <w:vAlign w:val="center"/>
            <w:hideMark/>
          </w:tcPr>
          <w:p w14:paraId="1BD66A69"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Tờ trình số 137 ngày </w:t>
            </w:r>
            <w:r w:rsidRPr="00C83A6F">
              <w:rPr>
                <w:rFonts w:ascii="Times New Roman" w:hAnsi="Times New Roman" w:cs="Times New Roman"/>
                <w:sz w:val="18"/>
                <w:szCs w:val="18"/>
              </w:rPr>
              <w:lastRenderedPageBreak/>
              <w:t>12/8/2024 của UBND huyện Đồng Phú</w:t>
            </w:r>
          </w:p>
        </w:tc>
        <w:tc>
          <w:tcPr>
            <w:tcW w:w="699" w:type="pct"/>
            <w:shd w:val="clear" w:color="auto" w:fill="auto"/>
            <w:vAlign w:val="center"/>
            <w:hideMark/>
          </w:tcPr>
          <w:p w14:paraId="0BBCF824"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lastRenderedPageBreak/>
              <w:t xml:space="preserve">ĐK mới -xin </w:t>
            </w:r>
            <w:r w:rsidRPr="00C83A6F">
              <w:rPr>
                <w:rFonts w:ascii="Times New Roman" w:hAnsi="Times New Roman" w:cs="Times New Roman"/>
                <w:sz w:val="18"/>
                <w:szCs w:val="18"/>
              </w:rPr>
              <w:lastRenderedPageBreak/>
              <w:t>chủ trương đầu tư</w:t>
            </w:r>
          </w:p>
        </w:tc>
      </w:tr>
      <w:tr w:rsidR="00512B76" w:rsidRPr="00C83A6F" w14:paraId="78579195" w14:textId="77777777" w:rsidTr="008C0FD7">
        <w:tc>
          <w:tcPr>
            <w:tcW w:w="308" w:type="pct"/>
            <w:shd w:val="clear" w:color="auto" w:fill="auto"/>
            <w:vAlign w:val="center"/>
            <w:hideMark/>
          </w:tcPr>
          <w:p w14:paraId="661FA233"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lastRenderedPageBreak/>
              <w:t>12</w:t>
            </w:r>
          </w:p>
        </w:tc>
        <w:tc>
          <w:tcPr>
            <w:tcW w:w="1101" w:type="pct"/>
            <w:shd w:val="clear" w:color="auto" w:fill="auto"/>
            <w:vAlign w:val="center"/>
            <w:hideMark/>
          </w:tcPr>
          <w:p w14:paraId="669E6D58"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Dự án Khu Dân Cư-Công ty Cổ phần Đầu Tư Phát Triển Phú Ngọc</w:t>
            </w:r>
          </w:p>
        </w:tc>
        <w:tc>
          <w:tcPr>
            <w:tcW w:w="358" w:type="pct"/>
            <w:vAlign w:val="center"/>
          </w:tcPr>
          <w:p w14:paraId="66D5BB9B"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5,26</w:t>
            </w:r>
          </w:p>
        </w:tc>
        <w:tc>
          <w:tcPr>
            <w:tcW w:w="589" w:type="pct"/>
            <w:shd w:val="clear" w:color="auto" w:fill="auto"/>
            <w:vAlign w:val="center"/>
            <w:hideMark/>
          </w:tcPr>
          <w:p w14:paraId="65401E35"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vAlign w:val="center"/>
            <w:hideMark/>
          </w:tcPr>
          <w:p w14:paraId="67D3D4C2"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ấp 4, xã Đồng Tâm</w:t>
            </w:r>
          </w:p>
        </w:tc>
        <w:tc>
          <w:tcPr>
            <w:tcW w:w="1277" w:type="pct"/>
            <w:shd w:val="clear" w:color="auto" w:fill="auto"/>
            <w:vAlign w:val="center"/>
            <w:hideMark/>
          </w:tcPr>
          <w:p w14:paraId="4495F9D5"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Đơn đăng ký / xin chủ trương đầu tư</w:t>
            </w:r>
          </w:p>
        </w:tc>
        <w:tc>
          <w:tcPr>
            <w:tcW w:w="699" w:type="pct"/>
            <w:shd w:val="clear" w:color="auto" w:fill="auto"/>
            <w:vAlign w:val="center"/>
            <w:hideMark/>
          </w:tcPr>
          <w:p w14:paraId="489E34AC"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512B76" w:rsidRPr="00C83A6F" w14:paraId="66444646" w14:textId="77777777" w:rsidTr="008C0FD7">
        <w:tc>
          <w:tcPr>
            <w:tcW w:w="308" w:type="pct"/>
            <w:shd w:val="clear" w:color="auto" w:fill="auto"/>
            <w:vAlign w:val="center"/>
            <w:hideMark/>
          </w:tcPr>
          <w:p w14:paraId="5278FEEF"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13</w:t>
            </w:r>
          </w:p>
        </w:tc>
        <w:tc>
          <w:tcPr>
            <w:tcW w:w="1101" w:type="pct"/>
            <w:shd w:val="clear" w:color="auto" w:fill="auto"/>
            <w:vAlign w:val="center"/>
            <w:hideMark/>
          </w:tcPr>
          <w:p w14:paraId="06D8EFC5"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Dự án khu dân cư Mộc Trà - CÔNG TY TNHH MỘC TRÀ BP</w:t>
            </w:r>
          </w:p>
        </w:tc>
        <w:tc>
          <w:tcPr>
            <w:tcW w:w="358" w:type="pct"/>
            <w:vAlign w:val="center"/>
          </w:tcPr>
          <w:p w14:paraId="4B72FCFB"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5,50</w:t>
            </w:r>
          </w:p>
        </w:tc>
        <w:tc>
          <w:tcPr>
            <w:tcW w:w="589" w:type="pct"/>
            <w:shd w:val="clear" w:color="auto" w:fill="auto"/>
            <w:vAlign w:val="center"/>
            <w:hideMark/>
          </w:tcPr>
          <w:p w14:paraId="20F8FC7D"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vAlign w:val="center"/>
            <w:hideMark/>
          </w:tcPr>
          <w:p w14:paraId="0AFB1710"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ấp Cầu 2, xã Đồng Tiến</w:t>
            </w:r>
          </w:p>
        </w:tc>
        <w:tc>
          <w:tcPr>
            <w:tcW w:w="1277" w:type="pct"/>
            <w:shd w:val="clear" w:color="auto" w:fill="auto"/>
            <w:vAlign w:val="center"/>
            <w:hideMark/>
          </w:tcPr>
          <w:p w14:paraId="5DB07782"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Đơn đăng ký / xin chủ trương đầu tư</w:t>
            </w:r>
          </w:p>
        </w:tc>
        <w:tc>
          <w:tcPr>
            <w:tcW w:w="699" w:type="pct"/>
            <w:shd w:val="clear" w:color="auto" w:fill="auto"/>
            <w:vAlign w:val="center"/>
            <w:hideMark/>
          </w:tcPr>
          <w:p w14:paraId="55E5A6FE"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512B76" w:rsidRPr="00C83A6F" w14:paraId="0C03E8B1" w14:textId="77777777" w:rsidTr="008C0FD7">
        <w:tc>
          <w:tcPr>
            <w:tcW w:w="308" w:type="pct"/>
            <w:shd w:val="clear" w:color="auto" w:fill="auto"/>
            <w:vAlign w:val="center"/>
            <w:hideMark/>
          </w:tcPr>
          <w:p w14:paraId="6448C9C3"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14</w:t>
            </w:r>
          </w:p>
        </w:tc>
        <w:tc>
          <w:tcPr>
            <w:tcW w:w="1101" w:type="pct"/>
            <w:shd w:val="clear" w:color="auto" w:fill="auto"/>
            <w:vAlign w:val="center"/>
            <w:hideMark/>
          </w:tcPr>
          <w:p w14:paraId="577131FA"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Giao đất TĐC khu dân cư ấp 9</w:t>
            </w:r>
          </w:p>
        </w:tc>
        <w:tc>
          <w:tcPr>
            <w:tcW w:w="358" w:type="pct"/>
            <w:vAlign w:val="center"/>
          </w:tcPr>
          <w:p w14:paraId="2C97327E"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3,00</w:t>
            </w:r>
          </w:p>
        </w:tc>
        <w:tc>
          <w:tcPr>
            <w:tcW w:w="589" w:type="pct"/>
            <w:shd w:val="clear" w:color="auto" w:fill="auto"/>
            <w:vAlign w:val="center"/>
            <w:hideMark/>
          </w:tcPr>
          <w:p w14:paraId="17EE992C"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668" w:type="pct"/>
            <w:shd w:val="clear" w:color="auto" w:fill="auto"/>
            <w:vAlign w:val="center"/>
            <w:hideMark/>
          </w:tcPr>
          <w:p w14:paraId="3776F045"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 Tân Lập</w:t>
            </w:r>
          </w:p>
        </w:tc>
        <w:tc>
          <w:tcPr>
            <w:tcW w:w="1277" w:type="pct"/>
            <w:shd w:val="clear" w:color="auto" w:fill="auto"/>
            <w:vAlign w:val="center"/>
            <w:hideMark/>
          </w:tcPr>
          <w:p w14:paraId="68EC6540"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Công văn số 127/TTPTQĐ ngày 10/8/2019 của TT PT quỹ đất huyện Đồng Phú</w:t>
            </w:r>
          </w:p>
        </w:tc>
        <w:tc>
          <w:tcPr>
            <w:tcW w:w="699" w:type="pct"/>
            <w:shd w:val="clear" w:color="auto" w:fill="auto"/>
            <w:vAlign w:val="center"/>
            <w:hideMark/>
          </w:tcPr>
          <w:p w14:paraId="4FF52E74"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từ dự trữ đấu giá đất sang giao đất TĐC</w:t>
            </w:r>
          </w:p>
        </w:tc>
      </w:tr>
      <w:tr w:rsidR="00512B76" w:rsidRPr="00C83A6F" w14:paraId="4A4A7948" w14:textId="77777777" w:rsidTr="008C0FD7">
        <w:tc>
          <w:tcPr>
            <w:tcW w:w="308" w:type="pct"/>
            <w:shd w:val="clear" w:color="auto" w:fill="auto"/>
            <w:vAlign w:val="center"/>
            <w:hideMark/>
          </w:tcPr>
          <w:p w14:paraId="0D028BE5"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15</w:t>
            </w:r>
          </w:p>
        </w:tc>
        <w:tc>
          <w:tcPr>
            <w:tcW w:w="1101" w:type="pct"/>
            <w:shd w:val="clear" w:color="auto" w:fill="auto"/>
            <w:vAlign w:val="center"/>
            <w:hideMark/>
          </w:tcPr>
          <w:p w14:paraId="35BD8F82"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Giao đất gần trụ sở UBND xã Tân Tiến cũ</w:t>
            </w:r>
          </w:p>
        </w:tc>
        <w:tc>
          <w:tcPr>
            <w:tcW w:w="358" w:type="pct"/>
            <w:vAlign w:val="center"/>
          </w:tcPr>
          <w:p w14:paraId="4437345C"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0,01</w:t>
            </w:r>
          </w:p>
        </w:tc>
        <w:tc>
          <w:tcPr>
            <w:tcW w:w="589" w:type="pct"/>
            <w:shd w:val="clear" w:color="auto" w:fill="auto"/>
            <w:vAlign w:val="center"/>
            <w:hideMark/>
          </w:tcPr>
          <w:p w14:paraId="04C8E5FB"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TSC</w:t>
            </w:r>
          </w:p>
        </w:tc>
        <w:tc>
          <w:tcPr>
            <w:tcW w:w="668" w:type="pct"/>
            <w:shd w:val="clear" w:color="auto" w:fill="auto"/>
            <w:vAlign w:val="center"/>
            <w:hideMark/>
          </w:tcPr>
          <w:p w14:paraId="2A2B869B"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Tân Tiến</w:t>
            </w:r>
          </w:p>
        </w:tc>
        <w:tc>
          <w:tcPr>
            <w:tcW w:w="1277" w:type="pct"/>
            <w:shd w:val="clear" w:color="auto" w:fill="auto"/>
            <w:vAlign w:val="center"/>
            <w:hideMark/>
          </w:tcPr>
          <w:p w14:paraId="62D7B987"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Kết luận huyện ủy số146-KL/HU ngày 6/9/2021: Thống nhất chủ trương cho tách diện tích 66,2m2</w:t>
            </w:r>
            <w:r w:rsidRPr="00C83A6F">
              <w:rPr>
                <w:rFonts w:ascii="Times New Roman" w:hAnsi="Times New Roman" w:cs="Times New Roman"/>
                <w:sz w:val="18"/>
                <w:szCs w:val="18"/>
              </w:rPr>
              <w:br/>
              <w:t>ra khỏi diện tích đất Trụ sở UBND xã Tân Tiến (cũ), giao đất cho dân.</w:t>
            </w:r>
          </w:p>
        </w:tc>
        <w:tc>
          <w:tcPr>
            <w:tcW w:w="699" w:type="pct"/>
            <w:shd w:val="clear" w:color="auto" w:fill="auto"/>
            <w:vAlign w:val="center"/>
            <w:hideMark/>
          </w:tcPr>
          <w:p w14:paraId="08F56C5A"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Mới</w:t>
            </w:r>
          </w:p>
        </w:tc>
      </w:tr>
      <w:tr w:rsidR="00512B76" w:rsidRPr="00C83A6F" w14:paraId="2C66C774" w14:textId="77777777" w:rsidTr="008C0FD7">
        <w:tc>
          <w:tcPr>
            <w:tcW w:w="308" w:type="pct"/>
            <w:shd w:val="clear" w:color="auto" w:fill="auto"/>
            <w:noWrap/>
            <w:vAlign w:val="center"/>
          </w:tcPr>
          <w:p w14:paraId="261BAF07"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16</w:t>
            </w:r>
          </w:p>
        </w:tc>
        <w:tc>
          <w:tcPr>
            <w:tcW w:w="1101" w:type="pct"/>
            <w:shd w:val="clear" w:color="auto" w:fill="auto"/>
            <w:vAlign w:val="center"/>
            <w:hideMark/>
          </w:tcPr>
          <w:p w14:paraId="0F165A4A"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DT đất trụ sở UBND xã </w:t>
            </w:r>
          </w:p>
        </w:tc>
        <w:tc>
          <w:tcPr>
            <w:tcW w:w="358" w:type="pct"/>
            <w:vAlign w:val="center"/>
          </w:tcPr>
          <w:p w14:paraId="67928BF1" w14:textId="77777777" w:rsidR="00512B76" w:rsidRPr="00C83A6F" w:rsidRDefault="00512B76" w:rsidP="00F0504D">
            <w:pPr>
              <w:spacing w:before="0"/>
              <w:jc w:val="right"/>
              <w:rPr>
                <w:rFonts w:ascii="Times New Roman" w:hAnsi="Times New Roman" w:cs="Times New Roman"/>
                <w:sz w:val="18"/>
                <w:szCs w:val="18"/>
              </w:rPr>
            </w:pPr>
            <w:r w:rsidRPr="00C83A6F">
              <w:rPr>
                <w:rFonts w:ascii="Times New Roman" w:hAnsi="Times New Roman" w:cs="Times New Roman"/>
                <w:sz w:val="18"/>
                <w:szCs w:val="18"/>
              </w:rPr>
              <w:t>0,47</w:t>
            </w:r>
          </w:p>
        </w:tc>
        <w:tc>
          <w:tcPr>
            <w:tcW w:w="589" w:type="pct"/>
            <w:shd w:val="clear" w:color="auto" w:fill="auto"/>
            <w:noWrap/>
            <w:vAlign w:val="center"/>
            <w:hideMark/>
          </w:tcPr>
          <w:p w14:paraId="7B82265D"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TSC</w:t>
            </w:r>
          </w:p>
        </w:tc>
        <w:tc>
          <w:tcPr>
            <w:tcW w:w="668" w:type="pct"/>
            <w:shd w:val="clear" w:color="auto" w:fill="auto"/>
            <w:noWrap/>
            <w:vAlign w:val="center"/>
            <w:hideMark/>
          </w:tcPr>
          <w:p w14:paraId="4B06B3A6"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X. Tân Tiến</w:t>
            </w:r>
          </w:p>
        </w:tc>
        <w:tc>
          <w:tcPr>
            <w:tcW w:w="1277" w:type="pct"/>
            <w:shd w:val="clear" w:color="auto" w:fill="auto"/>
            <w:vAlign w:val="center"/>
            <w:hideMark/>
          </w:tcPr>
          <w:p w14:paraId="5B26B681"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Báo cáo số 100/BC-TTPTQĐ ngày 21/10/2024 của Trung tâm PTQĐ</w:t>
            </w:r>
          </w:p>
        </w:tc>
        <w:tc>
          <w:tcPr>
            <w:tcW w:w="699" w:type="pct"/>
            <w:shd w:val="clear" w:color="auto" w:fill="auto"/>
            <w:vAlign w:val="center"/>
            <w:hideMark/>
          </w:tcPr>
          <w:p w14:paraId="77344C79"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w:t>
            </w:r>
          </w:p>
        </w:tc>
      </w:tr>
      <w:tr w:rsidR="00512B76" w:rsidRPr="00C83A6F" w14:paraId="0E4E36A9" w14:textId="77777777" w:rsidTr="008C0FD7">
        <w:tc>
          <w:tcPr>
            <w:tcW w:w="308" w:type="pct"/>
            <w:shd w:val="clear" w:color="auto" w:fill="auto"/>
            <w:noWrap/>
            <w:vAlign w:val="center"/>
          </w:tcPr>
          <w:p w14:paraId="3915FB40" w14:textId="5D11A72C" w:rsidR="00512B76" w:rsidRPr="00C83A6F" w:rsidRDefault="008C0FD7" w:rsidP="00F0504D">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21</w:t>
            </w:r>
          </w:p>
        </w:tc>
        <w:tc>
          <w:tcPr>
            <w:tcW w:w="1101" w:type="pct"/>
            <w:shd w:val="clear" w:color="auto" w:fill="auto"/>
            <w:vAlign w:val="center"/>
          </w:tcPr>
          <w:p w14:paraId="1B548EB5" w14:textId="77777777" w:rsidR="00512B76" w:rsidRPr="00C83A6F" w:rsidRDefault="00512B76" w:rsidP="00F0504D">
            <w:pPr>
              <w:spacing w:before="0"/>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Nhu cầu CMĐ của hộ gia đình-CN</w:t>
            </w:r>
          </w:p>
        </w:tc>
        <w:tc>
          <w:tcPr>
            <w:tcW w:w="358" w:type="pct"/>
            <w:vAlign w:val="center"/>
          </w:tcPr>
          <w:p w14:paraId="15F38209" w14:textId="2A411064" w:rsidR="00512B76" w:rsidRPr="00C83A6F" w:rsidRDefault="0021034D" w:rsidP="00F0504D">
            <w:pPr>
              <w:spacing w:before="0"/>
              <w:jc w:val="righ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64,06</w:t>
            </w:r>
          </w:p>
        </w:tc>
        <w:tc>
          <w:tcPr>
            <w:tcW w:w="589" w:type="pct"/>
            <w:shd w:val="clear" w:color="auto" w:fill="auto"/>
            <w:noWrap/>
            <w:vAlign w:val="center"/>
          </w:tcPr>
          <w:p w14:paraId="05B2A503" w14:textId="77777777" w:rsidR="00512B76" w:rsidRPr="00C83A6F" w:rsidRDefault="00512B76" w:rsidP="00F0504D">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CLN+HNK</w:t>
            </w:r>
          </w:p>
        </w:tc>
        <w:tc>
          <w:tcPr>
            <w:tcW w:w="668" w:type="pct"/>
            <w:shd w:val="clear" w:color="auto" w:fill="auto"/>
            <w:noWrap/>
            <w:vAlign w:val="center"/>
          </w:tcPr>
          <w:p w14:paraId="317114DF" w14:textId="77777777"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Các xã</w:t>
            </w:r>
          </w:p>
        </w:tc>
        <w:tc>
          <w:tcPr>
            <w:tcW w:w="1976" w:type="pct"/>
            <w:gridSpan w:val="2"/>
            <w:shd w:val="clear" w:color="auto" w:fill="auto"/>
            <w:noWrap/>
            <w:vAlign w:val="center"/>
          </w:tcPr>
          <w:p w14:paraId="5A3A6C01" w14:textId="3BCFA2FF" w:rsidR="00512B76" w:rsidRPr="00C83A6F" w:rsidRDefault="00512B76" w:rsidP="00F0504D">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Ước theo số liệu đã chuyển mục đích</w:t>
            </w:r>
          </w:p>
        </w:tc>
      </w:tr>
    </w:tbl>
    <w:p w14:paraId="11C37EE4" w14:textId="509AD5B5" w:rsidR="00E37C0A" w:rsidRPr="00C83A6F" w:rsidRDefault="00E37C0A" w:rsidP="00AB5E43">
      <w:pPr>
        <w:pStyle w:val="1normal"/>
        <w:widowControl w:val="0"/>
        <w:spacing w:before="0"/>
        <w:ind w:firstLine="360"/>
        <w:rPr>
          <w:b/>
          <w:bCs/>
          <w:i/>
          <w:iCs/>
          <w:color w:val="auto"/>
          <w:sz w:val="20"/>
          <w:szCs w:val="18"/>
          <w:lang w:val="vi-VN"/>
        </w:rPr>
      </w:pPr>
      <w:bookmarkStart w:id="298" w:name="_Hlk187208005"/>
      <w:r w:rsidRPr="00C83A6F">
        <w:rPr>
          <w:b/>
          <w:bCs/>
          <w:i/>
          <w:iCs/>
          <w:color w:val="auto"/>
          <w:sz w:val="20"/>
          <w:szCs w:val="18"/>
        </w:rPr>
        <w:t xml:space="preserve">(*) </w:t>
      </w:r>
      <w:r w:rsidR="0021034D" w:rsidRPr="00C83A6F">
        <w:rPr>
          <w:b/>
          <w:bCs/>
          <w:i/>
          <w:iCs/>
          <w:color w:val="auto"/>
          <w:sz w:val="20"/>
          <w:szCs w:val="18"/>
        </w:rPr>
        <w:t>Diện tích nhu cầu chuyển mục đích sử dụng đất của HGĐ, cá nhân được tổng hợp trên nhu cầu đăng ký của người sử dụng đất; các công trình, dự án được đăng ký với diện tích toàn dự án. Tuy nhiên, do chỉ tiêu cấp tỉnh phân bổ có hạn chế, việc chuyển mục đích sẽ thực hiện cho đến khi hết chỉ tiêu được phân bổ thì dừng lại và sẽ tiếp tục thực hiện khi có ý kiến của cấp trên</w:t>
      </w:r>
      <w:bookmarkEnd w:id="298"/>
      <w:r w:rsidR="00B32B47" w:rsidRPr="00C83A6F">
        <w:rPr>
          <w:b/>
          <w:bCs/>
          <w:i/>
          <w:iCs/>
          <w:color w:val="auto"/>
          <w:sz w:val="20"/>
          <w:szCs w:val="18"/>
          <w:lang w:val="vi-VN"/>
        </w:rPr>
        <w:t>.</w:t>
      </w:r>
    </w:p>
    <w:p w14:paraId="13E79DB7" w14:textId="3DB3DEA0" w:rsidR="00E37C0A" w:rsidRPr="00C83A6F" w:rsidRDefault="00E37C0A" w:rsidP="005700F2">
      <w:pPr>
        <w:pStyle w:val="1normal"/>
        <w:ind w:firstLine="360"/>
        <w:rPr>
          <w:color w:val="auto"/>
        </w:rPr>
      </w:pPr>
      <w:r w:rsidRPr="00C83A6F">
        <w:rPr>
          <w:color w:val="auto"/>
        </w:rPr>
        <w:t>+</w:t>
      </w:r>
      <w:r w:rsidR="0021034D" w:rsidRPr="00C83A6F">
        <w:rPr>
          <w:color w:val="auto"/>
        </w:rPr>
        <w:t xml:space="preserve"> Biến động </w:t>
      </w:r>
      <w:r w:rsidRPr="00C83A6F">
        <w:rPr>
          <w:color w:val="auto"/>
        </w:rPr>
        <w:t xml:space="preserve">giảm </w:t>
      </w:r>
      <w:r w:rsidRPr="00C83A6F">
        <w:rPr>
          <w:b/>
          <w:bCs/>
          <w:color w:val="auto"/>
        </w:rPr>
        <w:t>1,28</w:t>
      </w:r>
      <w:r w:rsidRPr="00C83A6F">
        <w:rPr>
          <w:color w:val="auto"/>
        </w:rPr>
        <w:t xml:space="preserve"> ha chuyển sang đất giao thông. </w:t>
      </w:r>
    </w:p>
    <w:p w14:paraId="379A2164" w14:textId="1393C217" w:rsidR="00E37C0A" w:rsidRPr="00C83A6F" w:rsidRDefault="00E37C0A" w:rsidP="00E37C0A">
      <w:pPr>
        <w:pStyle w:val="1normal"/>
        <w:ind w:firstLine="360"/>
        <w:rPr>
          <w:color w:val="auto"/>
          <w:sz w:val="28"/>
          <w:szCs w:val="28"/>
        </w:rPr>
      </w:pPr>
      <w:r w:rsidRPr="00C83A6F">
        <w:rPr>
          <w:color w:val="auto"/>
          <w:sz w:val="28"/>
          <w:szCs w:val="28"/>
        </w:rPr>
        <w:t>Ngoài ra, huyện còn thực hiện các dự án</w:t>
      </w:r>
      <w:r w:rsidR="00563D87" w:rsidRPr="00C83A6F">
        <w:rPr>
          <w:color w:val="auto"/>
          <w:sz w:val="28"/>
          <w:szCs w:val="28"/>
        </w:rPr>
        <w:t xml:space="preserve"> giao đất,</w:t>
      </w:r>
      <w:r w:rsidRPr="00C83A6F">
        <w:rPr>
          <w:color w:val="auto"/>
          <w:sz w:val="28"/>
          <w:szCs w:val="28"/>
        </w:rPr>
        <w:t xml:space="preserve"> đấu giá đất mà không chuyển mục đích đất sau:</w:t>
      </w:r>
    </w:p>
    <w:p w14:paraId="2EFFBDBD" w14:textId="1D1F68CC" w:rsidR="00E37C0A" w:rsidRPr="00C83A6F" w:rsidRDefault="00E37C0A" w:rsidP="00AB5E43">
      <w:pPr>
        <w:pStyle w:val="1normal"/>
        <w:spacing w:after="120"/>
        <w:ind w:firstLine="357"/>
        <w:rPr>
          <w:b/>
          <w:bCs/>
          <w:color w:val="auto"/>
        </w:rPr>
      </w:pPr>
      <w:bookmarkStart w:id="299" w:name="_Toc187299469"/>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58</w:t>
      </w:r>
      <w:r w:rsidRPr="00C83A6F">
        <w:rPr>
          <w:b/>
          <w:bCs/>
          <w:color w:val="auto"/>
        </w:rPr>
        <w:fldChar w:fldCharType="end"/>
      </w:r>
      <w:r w:rsidRPr="00C83A6F">
        <w:rPr>
          <w:b/>
          <w:bCs/>
          <w:color w:val="auto"/>
          <w:lang w:val="vi-VN"/>
        </w:rPr>
        <w:t xml:space="preserve">: </w:t>
      </w:r>
      <w:r w:rsidRPr="00C83A6F">
        <w:rPr>
          <w:b/>
          <w:bCs/>
          <w:color w:val="auto"/>
        </w:rPr>
        <w:t xml:space="preserve">Tổng hợp danh mục </w:t>
      </w:r>
      <w:r w:rsidR="00563D87" w:rsidRPr="00C83A6F">
        <w:rPr>
          <w:b/>
          <w:bCs/>
          <w:color w:val="auto"/>
        </w:rPr>
        <w:t xml:space="preserve">giao đất, </w:t>
      </w:r>
      <w:r w:rsidRPr="00C83A6F">
        <w:rPr>
          <w:b/>
          <w:bCs/>
          <w:color w:val="auto"/>
        </w:rPr>
        <w:t>đấu giá đất ở nông thôn không chuyển mục đích</w:t>
      </w:r>
      <w:bookmarkEnd w:id="2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499"/>
        <w:gridCol w:w="781"/>
        <w:gridCol w:w="706"/>
        <w:gridCol w:w="1012"/>
        <w:gridCol w:w="2437"/>
        <w:gridCol w:w="1250"/>
      </w:tblGrid>
      <w:tr w:rsidR="00E37C0A" w:rsidRPr="00C83A6F" w14:paraId="4191707E" w14:textId="77777777" w:rsidTr="008C0FD7">
        <w:tc>
          <w:tcPr>
            <w:tcW w:w="324" w:type="pct"/>
            <w:shd w:val="clear" w:color="auto" w:fill="auto"/>
            <w:vAlign w:val="center"/>
            <w:hideMark/>
          </w:tcPr>
          <w:p w14:paraId="241ECF48" w14:textId="77777777" w:rsidR="00E37C0A" w:rsidRPr="00C83A6F" w:rsidRDefault="00E37C0A" w:rsidP="00F0504D">
            <w:pPr>
              <w:pStyle w:val="1normal"/>
              <w:jc w:val="center"/>
              <w:rPr>
                <w:color w:val="auto"/>
                <w:sz w:val="18"/>
                <w:szCs w:val="18"/>
              </w:rPr>
            </w:pPr>
            <w:r w:rsidRPr="00C83A6F">
              <w:rPr>
                <w:color w:val="auto"/>
                <w:sz w:val="18"/>
                <w:szCs w:val="18"/>
              </w:rPr>
              <w:t>STT</w:t>
            </w:r>
          </w:p>
        </w:tc>
        <w:tc>
          <w:tcPr>
            <w:tcW w:w="1345" w:type="pct"/>
            <w:shd w:val="clear" w:color="auto" w:fill="auto"/>
            <w:vAlign w:val="center"/>
            <w:hideMark/>
          </w:tcPr>
          <w:p w14:paraId="4D02CBE8" w14:textId="77777777" w:rsidR="00E37C0A" w:rsidRPr="00C83A6F" w:rsidRDefault="00E37C0A" w:rsidP="00F0504D">
            <w:pPr>
              <w:pStyle w:val="1normal"/>
              <w:jc w:val="center"/>
              <w:rPr>
                <w:color w:val="auto"/>
                <w:sz w:val="18"/>
                <w:szCs w:val="18"/>
              </w:rPr>
            </w:pPr>
            <w:r w:rsidRPr="00C83A6F">
              <w:rPr>
                <w:color w:val="auto"/>
                <w:sz w:val="18"/>
                <w:szCs w:val="18"/>
              </w:rPr>
              <w:t>Hạng mục</w:t>
            </w:r>
          </w:p>
        </w:tc>
        <w:tc>
          <w:tcPr>
            <w:tcW w:w="420" w:type="pct"/>
            <w:shd w:val="clear" w:color="auto" w:fill="auto"/>
            <w:vAlign w:val="center"/>
            <w:hideMark/>
          </w:tcPr>
          <w:p w14:paraId="7F555972" w14:textId="77777777" w:rsidR="00E37C0A" w:rsidRPr="00C83A6F" w:rsidRDefault="00E37C0A" w:rsidP="00F0504D">
            <w:pPr>
              <w:pStyle w:val="1normal"/>
              <w:jc w:val="center"/>
              <w:rPr>
                <w:color w:val="auto"/>
                <w:sz w:val="18"/>
                <w:szCs w:val="18"/>
              </w:rPr>
            </w:pPr>
            <w:r w:rsidRPr="00C83A6F">
              <w:rPr>
                <w:color w:val="auto"/>
                <w:sz w:val="18"/>
                <w:szCs w:val="18"/>
              </w:rPr>
              <w:t>Tăng thêm</w:t>
            </w:r>
            <w:r w:rsidRPr="00C83A6F">
              <w:rPr>
                <w:color w:val="auto"/>
                <w:sz w:val="18"/>
                <w:szCs w:val="18"/>
              </w:rPr>
              <w:br/>
              <w:t>(ha)</w:t>
            </w:r>
          </w:p>
        </w:tc>
        <w:tc>
          <w:tcPr>
            <w:tcW w:w="380" w:type="pct"/>
            <w:shd w:val="clear" w:color="auto" w:fill="auto"/>
            <w:vAlign w:val="center"/>
            <w:hideMark/>
          </w:tcPr>
          <w:p w14:paraId="08556646" w14:textId="77777777" w:rsidR="00E37C0A" w:rsidRPr="00C83A6F" w:rsidRDefault="00E37C0A" w:rsidP="00F0504D">
            <w:pPr>
              <w:pStyle w:val="1normal"/>
              <w:jc w:val="center"/>
              <w:rPr>
                <w:color w:val="auto"/>
                <w:sz w:val="18"/>
                <w:szCs w:val="18"/>
              </w:rPr>
            </w:pPr>
            <w:r w:rsidRPr="00C83A6F">
              <w:rPr>
                <w:color w:val="auto"/>
                <w:sz w:val="18"/>
                <w:szCs w:val="18"/>
              </w:rPr>
              <w:t>Sử dụng vào đất</w:t>
            </w:r>
          </w:p>
        </w:tc>
        <w:tc>
          <w:tcPr>
            <w:tcW w:w="545" w:type="pct"/>
            <w:shd w:val="clear" w:color="auto" w:fill="auto"/>
            <w:vAlign w:val="center"/>
            <w:hideMark/>
          </w:tcPr>
          <w:p w14:paraId="4F4148A5" w14:textId="77777777" w:rsidR="00E37C0A" w:rsidRPr="00C83A6F" w:rsidRDefault="00E37C0A" w:rsidP="00F0504D">
            <w:pPr>
              <w:pStyle w:val="1normal"/>
              <w:jc w:val="center"/>
              <w:rPr>
                <w:color w:val="auto"/>
                <w:sz w:val="18"/>
                <w:szCs w:val="18"/>
              </w:rPr>
            </w:pPr>
            <w:r w:rsidRPr="00C83A6F">
              <w:rPr>
                <w:color w:val="auto"/>
                <w:sz w:val="18"/>
                <w:szCs w:val="18"/>
              </w:rPr>
              <w:t>Địa điểm (đến cấp xã)</w:t>
            </w:r>
          </w:p>
        </w:tc>
        <w:tc>
          <w:tcPr>
            <w:tcW w:w="1312" w:type="pct"/>
            <w:shd w:val="clear" w:color="auto" w:fill="auto"/>
            <w:vAlign w:val="center"/>
            <w:hideMark/>
          </w:tcPr>
          <w:p w14:paraId="168CCB25" w14:textId="77777777" w:rsidR="00E37C0A" w:rsidRPr="00C83A6F" w:rsidRDefault="00E37C0A" w:rsidP="00F0504D">
            <w:pPr>
              <w:pStyle w:val="1normal"/>
              <w:jc w:val="center"/>
              <w:rPr>
                <w:color w:val="auto"/>
                <w:sz w:val="18"/>
                <w:szCs w:val="18"/>
              </w:rPr>
            </w:pPr>
            <w:r w:rsidRPr="00C83A6F">
              <w:rPr>
                <w:color w:val="auto"/>
                <w:sz w:val="18"/>
                <w:szCs w:val="18"/>
              </w:rPr>
              <w:t>Căn cứ pháp lý</w:t>
            </w:r>
            <w:r w:rsidRPr="00C83A6F">
              <w:rPr>
                <w:color w:val="auto"/>
                <w:sz w:val="18"/>
                <w:szCs w:val="18"/>
              </w:rPr>
              <w:br/>
              <w:t xml:space="preserve"> ( QĐ giao vốn hoặc VB thuận chủ trương đầu tư )</w:t>
            </w:r>
          </w:p>
        </w:tc>
        <w:tc>
          <w:tcPr>
            <w:tcW w:w="673" w:type="pct"/>
            <w:shd w:val="clear" w:color="auto" w:fill="auto"/>
            <w:vAlign w:val="center"/>
            <w:hideMark/>
          </w:tcPr>
          <w:p w14:paraId="3259FED1" w14:textId="77777777" w:rsidR="00E37C0A" w:rsidRPr="00C83A6F" w:rsidRDefault="00E37C0A" w:rsidP="00F0504D">
            <w:pPr>
              <w:pStyle w:val="1normal"/>
              <w:jc w:val="center"/>
              <w:rPr>
                <w:color w:val="auto"/>
                <w:sz w:val="18"/>
                <w:szCs w:val="18"/>
              </w:rPr>
            </w:pPr>
            <w:r w:rsidRPr="00C83A6F">
              <w:rPr>
                <w:color w:val="auto"/>
                <w:sz w:val="18"/>
                <w:szCs w:val="18"/>
              </w:rPr>
              <w:t>Ghi chú</w:t>
            </w:r>
          </w:p>
        </w:tc>
      </w:tr>
      <w:tr w:rsidR="00E37C0A" w:rsidRPr="00C83A6F" w14:paraId="14120E89" w14:textId="77777777" w:rsidTr="008C0FD7">
        <w:tc>
          <w:tcPr>
            <w:tcW w:w="324" w:type="pct"/>
            <w:shd w:val="clear" w:color="auto" w:fill="auto"/>
            <w:vAlign w:val="center"/>
            <w:hideMark/>
          </w:tcPr>
          <w:p w14:paraId="03956014" w14:textId="77777777" w:rsidR="00E37C0A" w:rsidRPr="00C83A6F" w:rsidRDefault="00E37C0A" w:rsidP="00F0504D">
            <w:pPr>
              <w:pStyle w:val="1normal"/>
              <w:rPr>
                <w:color w:val="auto"/>
                <w:sz w:val="18"/>
                <w:szCs w:val="18"/>
              </w:rPr>
            </w:pPr>
            <w:r w:rsidRPr="00C83A6F">
              <w:rPr>
                <w:color w:val="auto"/>
                <w:sz w:val="18"/>
                <w:szCs w:val="18"/>
              </w:rPr>
              <w:t>1</w:t>
            </w:r>
          </w:p>
        </w:tc>
        <w:tc>
          <w:tcPr>
            <w:tcW w:w="1345" w:type="pct"/>
            <w:shd w:val="clear" w:color="auto" w:fill="auto"/>
            <w:vAlign w:val="center"/>
            <w:hideMark/>
          </w:tcPr>
          <w:p w14:paraId="14938BA0" w14:textId="77777777" w:rsidR="00E37C0A" w:rsidRPr="00C83A6F" w:rsidRDefault="00E37C0A" w:rsidP="00F0504D">
            <w:pPr>
              <w:pStyle w:val="1normal"/>
              <w:rPr>
                <w:color w:val="auto"/>
                <w:sz w:val="18"/>
                <w:szCs w:val="18"/>
              </w:rPr>
            </w:pPr>
            <w:r w:rsidRPr="00C83A6F">
              <w:rPr>
                <w:color w:val="auto"/>
                <w:sz w:val="18"/>
                <w:szCs w:val="18"/>
              </w:rPr>
              <w:t>Khu phân lô đất ở chợ Tân Lập (*)</w:t>
            </w:r>
          </w:p>
        </w:tc>
        <w:tc>
          <w:tcPr>
            <w:tcW w:w="420" w:type="pct"/>
            <w:shd w:val="clear" w:color="auto" w:fill="auto"/>
            <w:vAlign w:val="center"/>
            <w:hideMark/>
          </w:tcPr>
          <w:p w14:paraId="7B6040FA" w14:textId="77777777" w:rsidR="00E37C0A" w:rsidRPr="00C83A6F" w:rsidRDefault="00E37C0A" w:rsidP="00F0504D">
            <w:pPr>
              <w:pStyle w:val="1normal"/>
              <w:rPr>
                <w:color w:val="auto"/>
                <w:sz w:val="18"/>
                <w:szCs w:val="18"/>
              </w:rPr>
            </w:pPr>
            <w:r w:rsidRPr="00C83A6F">
              <w:rPr>
                <w:color w:val="auto"/>
                <w:sz w:val="18"/>
                <w:szCs w:val="18"/>
              </w:rPr>
              <w:t>0,28</w:t>
            </w:r>
          </w:p>
        </w:tc>
        <w:tc>
          <w:tcPr>
            <w:tcW w:w="380" w:type="pct"/>
            <w:shd w:val="clear" w:color="auto" w:fill="auto"/>
            <w:vAlign w:val="center"/>
            <w:hideMark/>
          </w:tcPr>
          <w:p w14:paraId="36A9BE71" w14:textId="77777777" w:rsidR="00E37C0A" w:rsidRPr="00C83A6F" w:rsidRDefault="00E37C0A" w:rsidP="00F0504D">
            <w:pPr>
              <w:pStyle w:val="1normal"/>
              <w:rPr>
                <w:color w:val="auto"/>
                <w:sz w:val="18"/>
                <w:szCs w:val="18"/>
              </w:rPr>
            </w:pPr>
            <w:r w:rsidRPr="00C83A6F">
              <w:rPr>
                <w:color w:val="auto"/>
                <w:sz w:val="18"/>
                <w:szCs w:val="18"/>
              </w:rPr>
              <w:t>ONT</w:t>
            </w:r>
          </w:p>
        </w:tc>
        <w:tc>
          <w:tcPr>
            <w:tcW w:w="545" w:type="pct"/>
            <w:shd w:val="clear" w:color="auto" w:fill="auto"/>
            <w:vAlign w:val="center"/>
            <w:hideMark/>
          </w:tcPr>
          <w:p w14:paraId="28FBC633" w14:textId="77777777" w:rsidR="00E37C0A" w:rsidRPr="00C83A6F" w:rsidRDefault="00E37C0A" w:rsidP="00F0504D">
            <w:pPr>
              <w:pStyle w:val="1normal"/>
              <w:rPr>
                <w:color w:val="auto"/>
                <w:sz w:val="18"/>
                <w:szCs w:val="18"/>
              </w:rPr>
            </w:pPr>
            <w:r w:rsidRPr="00C83A6F">
              <w:rPr>
                <w:color w:val="auto"/>
                <w:sz w:val="18"/>
                <w:szCs w:val="18"/>
              </w:rPr>
              <w:t>X. Tân Lập</w:t>
            </w:r>
          </w:p>
        </w:tc>
        <w:tc>
          <w:tcPr>
            <w:tcW w:w="1312" w:type="pct"/>
            <w:shd w:val="clear" w:color="auto" w:fill="auto"/>
            <w:vAlign w:val="center"/>
            <w:hideMark/>
          </w:tcPr>
          <w:p w14:paraId="5DEF6180" w14:textId="77777777" w:rsidR="00E37C0A" w:rsidRPr="00C83A6F" w:rsidRDefault="00E37C0A" w:rsidP="00F0504D">
            <w:pPr>
              <w:pStyle w:val="1normal"/>
              <w:rPr>
                <w:color w:val="auto"/>
                <w:sz w:val="18"/>
                <w:szCs w:val="18"/>
              </w:rPr>
            </w:pPr>
            <w:r w:rsidRPr="00C83A6F">
              <w:rPr>
                <w:color w:val="auto"/>
                <w:sz w:val="18"/>
                <w:szCs w:val="18"/>
              </w:rPr>
              <w:t>đề nghị của Phòng KTHT tại Công văn số 171/KTHT-TM ngày 03/4/2019</w:t>
            </w:r>
          </w:p>
        </w:tc>
        <w:tc>
          <w:tcPr>
            <w:tcW w:w="673" w:type="pct"/>
            <w:shd w:val="clear" w:color="auto" w:fill="auto"/>
            <w:vAlign w:val="center"/>
            <w:hideMark/>
          </w:tcPr>
          <w:p w14:paraId="437C5693" w14:textId="77777777" w:rsidR="00E37C0A" w:rsidRPr="00C83A6F" w:rsidRDefault="00E37C0A" w:rsidP="00F0504D">
            <w:pPr>
              <w:pStyle w:val="1normal"/>
              <w:rPr>
                <w:color w:val="auto"/>
                <w:sz w:val="18"/>
                <w:szCs w:val="18"/>
              </w:rPr>
            </w:pPr>
            <w:r w:rsidRPr="00C83A6F">
              <w:rPr>
                <w:color w:val="auto"/>
                <w:sz w:val="18"/>
                <w:szCs w:val="18"/>
              </w:rPr>
              <w:t xml:space="preserve"> Chuyển tiếp </w:t>
            </w:r>
          </w:p>
        </w:tc>
      </w:tr>
      <w:tr w:rsidR="00E37C0A" w:rsidRPr="00C83A6F" w14:paraId="040F64E0" w14:textId="77777777" w:rsidTr="008C0FD7">
        <w:tc>
          <w:tcPr>
            <w:tcW w:w="324" w:type="pct"/>
            <w:shd w:val="clear" w:color="auto" w:fill="auto"/>
            <w:vAlign w:val="center"/>
          </w:tcPr>
          <w:p w14:paraId="13C45C0A" w14:textId="77777777" w:rsidR="00E37C0A" w:rsidRPr="00C83A6F" w:rsidRDefault="00E37C0A" w:rsidP="00F0504D">
            <w:pPr>
              <w:pStyle w:val="1normal"/>
              <w:rPr>
                <w:color w:val="auto"/>
                <w:sz w:val="18"/>
                <w:szCs w:val="18"/>
              </w:rPr>
            </w:pPr>
            <w:r w:rsidRPr="00C83A6F">
              <w:rPr>
                <w:color w:val="auto"/>
                <w:sz w:val="18"/>
                <w:szCs w:val="18"/>
              </w:rPr>
              <w:t>2</w:t>
            </w:r>
          </w:p>
        </w:tc>
        <w:tc>
          <w:tcPr>
            <w:tcW w:w="1345" w:type="pct"/>
            <w:shd w:val="clear" w:color="auto" w:fill="auto"/>
            <w:vAlign w:val="center"/>
          </w:tcPr>
          <w:p w14:paraId="6F0B9CEF" w14:textId="77777777" w:rsidR="00E37C0A" w:rsidRPr="00C83A6F" w:rsidRDefault="00E37C0A" w:rsidP="00F0504D">
            <w:pPr>
              <w:pStyle w:val="1normal"/>
              <w:rPr>
                <w:color w:val="auto"/>
                <w:sz w:val="18"/>
                <w:szCs w:val="18"/>
              </w:rPr>
            </w:pPr>
            <w:r w:rsidRPr="00C83A6F">
              <w:rPr>
                <w:color w:val="auto"/>
                <w:sz w:val="18"/>
                <w:szCs w:val="18"/>
              </w:rPr>
              <w:t>Đấu giá Khu dân cư tập trung ấp 4, xã Tân Lập (phần đất ở +TMD)</w:t>
            </w:r>
          </w:p>
        </w:tc>
        <w:tc>
          <w:tcPr>
            <w:tcW w:w="420" w:type="pct"/>
            <w:shd w:val="clear" w:color="auto" w:fill="auto"/>
            <w:vAlign w:val="center"/>
          </w:tcPr>
          <w:p w14:paraId="2B906A99" w14:textId="77777777" w:rsidR="00E37C0A" w:rsidRPr="00C83A6F" w:rsidRDefault="00E37C0A" w:rsidP="00F0504D">
            <w:pPr>
              <w:pStyle w:val="1normal"/>
              <w:rPr>
                <w:color w:val="auto"/>
                <w:sz w:val="18"/>
                <w:szCs w:val="18"/>
              </w:rPr>
            </w:pPr>
            <w:r w:rsidRPr="00C83A6F">
              <w:rPr>
                <w:color w:val="auto"/>
                <w:sz w:val="18"/>
                <w:szCs w:val="18"/>
              </w:rPr>
              <w:t>7,72</w:t>
            </w:r>
          </w:p>
        </w:tc>
        <w:tc>
          <w:tcPr>
            <w:tcW w:w="380" w:type="pct"/>
            <w:shd w:val="clear" w:color="auto" w:fill="auto"/>
            <w:vAlign w:val="center"/>
          </w:tcPr>
          <w:p w14:paraId="5E56271A" w14:textId="77777777" w:rsidR="00E37C0A" w:rsidRPr="00C83A6F" w:rsidRDefault="00E37C0A" w:rsidP="00F0504D">
            <w:pPr>
              <w:pStyle w:val="1normal"/>
              <w:rPr>
                <w:color w:val="auto"/>
                <w:sz w:val="18"/>
                <w:szCs w:val="18"/>
              </w:rPr>
            </w:pPr>
            <w:r w:rsidRPr="00C83A6F">
              <w:rPr>
                <w:color w:val="auto"/>
                <w:sz w:val="18"/>
                <w:szCs w:val="18"/>
              </w:rPr>
              <w:t>ONT+ TMD</w:t>
            </w:r>
          </w:p>
        </w:tc>
        <w:tc>
          <w:tcPr>
            <w:tcW w:w="545" w:type="pct"/>
            <w:shd w:val="clear" w:color="auto" w:fill="auto"/>
            <w:vAlign w:val="center"/>
          </w:tcPr>
          <w:p w14:paraId="2A270124" w14:textId="77777777" w:rsidR="00E37C0A" w:rsidRPr="00C83A6F" w:rsidRDefault="00E37C0A" w:rsidP="00F0504D">
            <w:pPr>
              <w:pStyle w:val="1normal"/>
              <w:rPr>
                <w:color w:val="auto"/>
                <w:sz w:val="18"/>
                <w:szCs w:val="18"/>
              </w:rPr>
            </w:pPr>
            <w:r w:rsidRPr="00C83A6F">
              <w:rPr>
                <w:color w:val="auto"/>
                <w:sz w:val="18"/>
                <w:szCs w:val="18"/>
              </w:rPr>
              <w:t xml:space="preserve"> X. Tân Lập </w:t>
            </w:r>
          </w:p>
        </w:tc>
        <w:tc>
          <w:tcPr>
            <w:tcW w:w="1312" w:type="pct"/>
            <w:shd w:val="clear" w:color="auto" w:fill="auto"/>
            <w:vAlign w:val="center"/>
          </w:tcPr>
          <w:p w14:paraId="35637CBF" w14:textId="77777777" w:rsidR="00E37C0A" w:rsidRPr="00C83A6F" w:rsidRDefault="00E37C0A" w:rsidP="00F0504D">
            <w:pPr>
              <w:pStyle w:val="1normal"/>
              <w:rPr>
                <w:color w:val="auto"/>
                <w:sz w:val="18"/>
                <w:szCs w:val="18"/>
              </w:rPr>
            </w:pPr>
            <w:r w:rsidRPr="00C83A6F">
              <w:rPr>
                <w:color w:val="auto"/>
                <w:sz w:val="18"/>
                <w:szCs w:val="18"/>
              </w:rPr>
              <w:t xml:space="preserve">Thông báo số 251/TB-UBND ngày 19/5/2020 của UBND tỉnh </w:t>
            </w:r>
          </w:p>
        </w:tc>
        <w:tc>
          <w:tcPr>
            <w:tcW w:w="673" w:type="pct"/>
            <w:shd w:val="clear" w:color="auto" w:fill="auto"/>
            <w:vAlign w:val="center"/>
          </w:tcPr>
          <w:p w14:paraId="44B58DD8" w14:textId="77777777" w:rsidR="00E37C0A" w:rsidRPr="00C83A6F" w:rsidRDefault="00E37C0A" w:rsidP="00F0504D">
            <w:pPr>
              <w:pStyle w:val="1normal"/>
              <w:rPr>
                <w:color w:val="auto"/>
                <w:sz w:val="18"/>
                <w:szCs w:val="18"/>
              </w:rPr>
            </w:pPr>
            <w:r w:rsidRPr="00C83A6F">
              <w:rPr>
                <w:color w:val="auto"/>
                <w:sz w:val="18"/>
                <w:szCs w:val="18"/>
              </w:rPr>
              <w:t xml:space="preserve"> Chuyển tiếp </w:t>
            </w:r>
          </w:p>
        </w:tc>
      </w:tr>
      <w:tr w:rsidR="00E37C0A" w:rsidRPr="00C83A6F" w14:paraId="5B1AB2E5" w14:textId="77777777" w:rsidTr="008C0FD7">
        <w:tc>
          <w:tcPr>
            <w:tcW w:w="324" w:type="pct"/>
            <w:shd w:val="clear" w:color="auto" w:fill="auto"/>
            <w:vAlign w:val="center"/>
          </w:tcPr>
          <w:p w14:paraId="1C7E3663" w14:textId="30FC86B0" w:rsidR="00E37C0A" w:rsidRPr="00C83A6F" w:rsidRDefault="00F76253" w:rsidP="00F0504D">
            <w:pPr>
              <w:pStyle w:val="1normal"/>
              <w:rPr>
                <w:color w:val="auto"/>
                <w:sz w:val="18"/>
                <w:szCs w:val="18"/>
              </w:rPr>
            </w:pPr>
            <w:r w:rsidRPr="00C83A6F">
              <w:rPr>
                <w:color w:val="auto"/>
                <w:sz w:val="18"/>
                <w:szCs w:val="18"/>
              </w:rPr>
              <w:t>3</w:t>
            </w:r>
          </w:p>
        </w:tc>
        <w:tc>
          <w:tcPr>
            <w:tcW w:w="1345" w:type="pct"/>
            <w:shd w:val="clear" w:color="auto" w:fill="auto"/>
            <w:vAlign w:val="center"/>
          </w:tcPr>
          <w:p w14:paraId="30F93754" w14:textId="5A3DE789" w:rsidR="00E37C0A" w:rsidRPr="00C83A6F" w:rsidRDefault="00E37C0A" w:rsidP="003D72D0">
            <w:pPr>
              <w:pStyle w:val="1normal"/>
              <w:rPr>
                <w:color w:val="auto"/>
                <w:sz w:val="18"/>
                <w:szCs w:val="18"/>
              </w:rPr>
            </w:pPr>
            <w:r w:rsidRPr="00C83A6F">
              <w:rPr>
                <w:color w:val="auto"/>
                <w:sz w:val="18"/>
                <w:szCs w:val="18"/>
              </w:rPr>
              <w:t>DT đất tại ngã 3 ấp Thạch Màng, xã Tân Lợi (0</w:t>
            </w:r>
            <w:r w:rsidR="003D72D0" w:rsidRPr="00C83A6F">
              <w:rPr>
                <w:color w:val="auto"/>
                <w:sz w:val="18"/>
                <w:szCs w:val="18"/>
              </w:rPr>
              <w:t>8</w:t>
            </w:r>
            <w:r w:rsidRPr="00C83A6F">
              <w:rPr>
                <w:color w:val="auto"/>
                <w:sz w:val="18"/>
                <w:szCs w:val="18"/>
              </w:rPr>
              <w:t xml:space="preserve"> lô) (*)</w:t>
            </w:r>
          </w:p>
        </w:tc>
        <w:tc>
          <w:tcPr>
            <w:tcW w:w="420" w:type="pct"/>
            <w:shd w:val="clear" w:color="auto" w:fill="auto"/>
            <w:vAlign w:val="center"/>
          </w:tcPr>
          <w:p w14:paraId="63CC504E" w14:textId="77777777" w:rsidR="00E37C0A" w:rsidRPr="00C83A6F" w:rsidRDefault="00E37C0A" w:rsidP="00F0504D">
            <w:pPr>
              <w:pStyle w:val="1normal"/>
              <w:rPr>
                <w:color w:val="auto"/>
                <w:sz w:val="18"/>
                <w:szCs w:val="18"/>
              </w:rPr>
            </w:pPr>
            <w:r w:rsidRPr="00C83A6F">
              <w:rPr>
                <w:color w:val="auto"/>
                <w:sz w:val="18"/>
                <w:szCs w:val="18"/>
              </w:rPr>
              <w:t>0,48</w:t>
            </w:r>
          </w:p>
        </w:tc>
        <w:tc>
          <w:tcPr>
            <w:tcW w:w="380" w:type="pct"/>
            <w:shd w:val="clear" w:color="auto" w:fill="auto"/>
            <w:vAlign w:val="center"/>
          </w:tcPr>
          <w:p w14:paraId="3031A26B" w14:textId="77777777" w:rsidR="00E37C0A" w:rsidRPr="00C83A6F" w:rsidRDefault="00E37C0A" w:rsidP="00F0504D">
            <w:pPr>
              <w:pStyle w:val="1normal"/>
              <w:rPr>
                <w:color w:val="auto"/>
                <w:sz w:val="18"/>
                <w:szCs w:val="18"/>
              </w:rPr>
            </w:pPr>
            <w:r w:rsidRPr="00C83A6F">
              <w:rPr>
                <w:color w:val="auto"/>
                <w:sz w:val="18"/>
                <w:szCs w:val="18"/>
              </w:rPr>
              <w:t>ONT</w:t>
            </w:r>
          </w:p>
        </w:tc>
        <w:tc>
          <w:tcPr>
            <w:tcW w:w="545" w:type="pct"/>
            <w:shd w:val="clear" w:color="auto" w:fill="auto"/>
            <w:vAlign w:val="center"/>
          </w:tcPr>
          <w:p w14:paraId="7B30B3CA" w14:textId="77777777" w:rsidR="00E37C0A" w:rsidRPr="00C83A6F" w:rsidRDefault="00E37C0A" w:rsidP="00F0504D">
            <w:pPr>
              <w:pStyle w:val="1normal"/>
              <w:rPr>
                <w:color w:val="auto"/>
                <w:sz w:val="18"/>
                <w:szCs w:val="18"/>
              </w:rPr>
            </w:pPr>
            <w:r w:rsidRPr="00C83A6F">
              <w:rPr>
                <w:color w:val="auto"/>
                <w:sz w:val="18"/>
                <w:szCs w:val="18"/>
              </w:rPr>
              <w:t>X.  Tân Lợi</w:t>
            </w:r>
          </w:p>
        </w:tc>
        <w:tc>
          <w:tcPr>
            <w:tcW w:w="1312" w:type="pct"/>
            <w:shd w:val="clear" w:color="auto" w:fill="auto"/>
            <w:vAlign w:val="center"/>
          </w:tcPr>
          <w:p w14:paraId="166E532F" w14:textId="77777777" w:rsidR="00E37C0A" w:rsidRPr="00C83A6F" w:rsidRDefault="00E37C0A" w:rsidP="00F0504D">
            <w:pPr>
              <w:pStyle w:val="1normal"/>
              <w:rPr>
                <w:color w:val="auto"/>
                <w:sz w:val="18"/>
                <w:szCs w:val="18"/>
              </w:rPr>
            </w:pPr>
            <w:r w:rsidRPr="00C83A6F">
              <w:rPr>
                <w:color w:val="auto"/>
                <w:sz w:val="18"/>
                <w:szCs w:val="18"/>
              </w:rPr>
              <w:t>Báo cáo số 100/BC-TTPTQĐ ngày 21/10/2024 của Trung tâm PTQĐ</w:t>
            </w:r>
          </w:p>
        </w:tc>
        <w:tc>
          <w:tcPr>
            <w:tcW w:w="673" w:type="pct"/>
            <w:shd w:val="clear" w:color="auto" w:fill="auto"/>
            <w:vAlign w:val="center"/>
          </w:tcPr>
          <w:p w14:paraId="2179DCDC" w14:textId="77777777" w:rsidR="00E37C0A" w:rsidRPr="00C83A6F" w:rsidRDefault="00E37C0A" w:rsidP="00F0504D">
            <w:pPr>
              <w:pStyle w:val="1normal"/>
              <w:rPr>
                <w:color w:val="auto"/>
                <w:sz w:val="18"/>
                <w:szCs w:val="18"/>
              </w:rPr>
            </w:pPr>
            <w:r w:rsidRPr="00C83A6F">
              <w:rPr>
                <w:color w:val="auto"/>
                <w:sz w:val="18"/>
                <w:szCs w:val="18"/>
              </w:rPr>
              <w:t xml:space="preserve"> Chuyển tiếp </w:t>
            </w:r>
          </w:p>
        </w:tc>
      </w:tr>
      <w:tr w:rsidR="00E37C0A" w:rsidRPr="00C83A6F" w14:paraId="5A202154" w14:textId="77777777" w:rsidTr="008C0FD7">
        <w:tc>
          <w:tcPr>
            <w:tcW w:w="324" w:type="pct"/>
            <w:shd w:val="clear" w:color="auto" w:fill="auto"/>
            <w:vAlign w:val="center"/>
          </w:tcPr>
          <w:p w14:paraId="1FFAF3F5" w14:textId="29169A59" w:rsidR="00E37C0A" w:rsidRPr="00C83A6F" w:rsidRDefault="00F76253" w:rsidP="00F0504D">
            <w:pPr>
              <w:pStyle w:val="1normal"/>
              <w:rPr>
                <w:color w:val="auto"/>
                <w:sz w:val="18"/>
                <w:szCs w:val="18"/>
              </w:rPr>
            </w:pPr>
            <w:r w:rsidRPr="00C83A6F">
              <w:rPr>
                <w:color w:val="auto"/>
                <w:sz w:val="18"/>
                <w:szCs w:val="18"/>
              </w:rPr>
              <w:t>4</w:t>
            </w:r>
          </w:p>
        </w:tc>
        <w:tc>
          <w:tcPr>
            <w:tcW w:w="1345" w:type="pct"/>
            <w:shd w:val="clear" w:color="auto" w:fill="auto"/>
            <w:vAlign w:val="center"/>
          </w:tcPr>
          <w:p w14:paraId="796DCEEC" w14:textId="77777777" w:rsidR="00E37C0A" w:rsidRPr="00C83A6F" w:rsidRDefault="00E37C0A" w:rsidP="00F0504D">
            <w:pPr>
              <w:pStyle w:val="1normal"/>
              <w:rPr>
                <w:color w:val="auto"/>
                <w:sz w:val="18"/>
                <w:szCs w:val="18"/>
              </w:rPr>
            </w:pPr>
            <w:r w:rsidRPr="00C83A6F">
              <w:rPr>
                <w:color w:val="auto"/>
                <w:sz w:val="18"/>
                <w:szCs w:val="18"/>
              </w:rPr>
              <w:t>Đấu giá khu dân cư chợ Thuận Phú (phần đất ở +TMD)</w:t>
            </w:r>
          </w:p>
        </w:tc>
        <w:tc>
          <w:tcPr>
            <w:tcW w:w="420" w:type="pct"/>
            <w:shd w:val="clear" w:color="auto" w:fill="auto"/>
            <w:vAlign w:val="center"/>
          </w:tcPr>
          <w:p w14:paraId="04A83A89" w14:textId="77777777" w:rsidR="00E37C0A" w:rsidRPr="00C83A6F" w:rsidRDefault="00E37C0A" w:rsidP="00F0504D">
            <w:pPr>
              <w:pStyle w:val="1normal"/>
              <w:rPr>
                <w:color w:val="auto"/>
                <w:sz w:val="18"/>
                <w:szCs w:val="18"/>
              </w:rPr>
            </w:pPr>
            <w:r w:rsidRPr="00C83A6F">
              <w:rPr>
                <w:color w:val="auto"/>
                <w:sz w:val="18"/>
                <w:szCs w:val="18"/>
              </w:rPr>
              <w:t>3,53</w:t>
            </w:r>
          </w:p>
        </w:tc>
        <w:tc>
          <w:tcPr>
            <w:tcW w:w="380" w:type="pct"/>
            <w:shd w:val="clear" w:color="auto" w:fill="auto"/>
            <w:vAlign w:val="center"/>
          </w:tcPr>
          <w:p w14:paraId="44DA448E" w14:textId="77777777" w:rsidR="00E37C0A" w:rsidRPr="00C83A6F" w:rsidRDefault="00E37C0A" w:rsidP="00F0504D">
            <w:pPr>
              <w:pStyle w:val="1normal"/>
              <w:rPr>
                <w:color w:val="auto"/>
                <w:sz w:val="18"/>
                <w:szCs w:val="18"/>
              </w:rPr>
            </w:pPr>
            <w:r w:rsidRPr="00C83A6F">
              <w:rPr>
                <w:color w:val="auto"/>
                <w:sz w:val="18"/>
                <w:szCs w:val="18"/>
              </w:rPr>
              <w:t>ONT+ TMD</w:t>
            </w:r>
          </w:p>
        </w:tc>
        <w:tc>
          <w:tcPr>
            <w:tcW w:w="545" w:type="pct"/>
            <w:shd w:val="clear" w:color="auto" w:fill="auto"/>
            <w:vAlign w:val="center"/>
          </w:tcPr>
          <w:p w14:paraId="0484CA90" w14:textId="77777777" w:rsidR="00E37C0A" w:rsidRPr="00C83A6F" w:rsidRDefault="00E37C0A" w:rsidP="00F0504D">
            <w:pPr>
              <w:pStyle w:val="1normal"/>
              <w:rPr>
                <w:color w:val="auto"/>
                <w:sz w:val="18"/>
                <w:szCs w:val="18"/>
              </w:rPr>
            </w:pPr>
            <w:r w:rsidRPr="00C83A6F">
              <w:rPr>
                <w:color w:val="auto"/>
                <w:sz w:val="18"/>
                <w:szCs w:val="18"/>
              </w:rPr>
              <w:t>X. Thuận Phú</w:t>
            </w:r>
          </w:p>
        </w:tc>
        <w:tc>
          <w:tcPr>
            <w:tcW w:w="1312" w:type="pct"/>
            <w:shd w:val="clear" w:color="auto" w:fill="auto"/>
            <w:vAlign w:val="center"/>
          </w:tcPr>
          <w:p w14:paraId="755BBB05" w14:textId="77777777" w:rsidR="00E37C0A" w:rsidRPr="00C83A6F" w:rsidRDefault="00E37C0A" w:rsidP="00F0504D">
            <w:pPr>
              <w:pStyle w:val="1normal"/>
              <w:rPr>
                <w:color w:val="auto"/>
                <w:sz w:val="18"/>
                <w:szCs w:val="18"/>
              </w:rPr>
            </w:pPr>
            <w:r w:rsidRPr="00C83A6F">
              <w:rPr>
                <w:color w:val="auto"/>
                <w:sz w:val="18"/>
                <w:szCs w:val="18"/>
              </w:rPr>
              <w:t>TTPTQĐ đăng ký. Đất thuộc công ty CS trả về</w:t>
            </w:r>
          </w:p>
        </w:tc>
        <w:tc>
          <w:tcPr>
            <w:tcW w:w="673" w:type="pct"/>
            <w:shd w:val="clear" w:color="auto" w:fill="auto"/>
            <w:vAlign w:val="center"/>
          </w:tcPr>
          <w:p w14:paraId="5B229E4F" w14:textId="3F70DBAC" w:rsidR="00E37C0A" w:rsidRPr="00C83A6F" w:rsidRDefault="008C0FD7" w:rsidP="00F0504D">
            <w:pPr>
              <w:pStyle w:val="1normal"/>
              <w:rPr>
                <w:color w:val="auto"/>
                <w:sz w:val="18"/>
                <w:szCs w:val="18"/>
              </w:rPr>
            </w:pPr>
            <w:r w:rsidRPr="00C83A6F">
              <w:rPr>
                <w:color w:val="auto"/>
                <w:sz w:val="18"/>
                <w:szCs w:val="18"/>
              </w:rPr>
              <w:t>Chuyển tiếp</w:t>
            </w:r>
          </w:p>
        </w:tc>
      </w:tr>
      <w:tr w:rsidR="008C0FD7" w:rsidRPr="00C83A6F" w14:paraId="088D588A" w14:textId="77777777" w:rsidTr="008C0FD7">
        <w:tc>
          <w:tcPr>
            <w:tcW w:w="324" w:type="pct"/>
            <w:shd w:val="clear" w:color="auto" w:fill="auto"/>
            <w:vAlign w:val="center"/>
          </w:tcPr>
          <w:p w14:paraId="66B7BC05" w14:textId="2BF1A8A5" w:rsidR="008C0FD7" w:rsidRPr="00C83A6F" w:rsidRDefault="00F76253" w:rsidP="008C0FD7">
            <w:pPr>
              <w:pStyle w:val="1normal"/>
              <w:rPr>
                <w:color w:val="auto"/>
                <w:sz w:val="18"/>
                <w:szCs w:val="18"/>
              </w:rPr>
            </w:pPr>
            <w:r w:rsidRPr="00C83A6F">
              <w:rPr>
                <w:color w:val="auto"/>
                <w:sz w:val="18"/>
                <w:szCs w:val="18"/>
              </w:rPr>
              <w:t>5</w:t>
            </w:r>
          </w:p>
        </w:tc>
        <w:tc>
          <w:tcPr>
            <w:tcW w:w="1345" w:type="pct"/>
            <w:shd w:val="clear" w:color="auto" w:fill="auto"/>
            <w:vAlign w:val="center"/>
          </w:tcPr>
          <w:p w14:paraId="31B5014E" w14:textId="7720D06B" w:rsidR="008C0FD7" w:rsidRPr="00C83A6F" w:rsidRDefault="008C0FD7" w:rsidP="008C0FD7">
            <w:pPr>
              <w:pStyle w:val="1normal"/>
              <w:rPr>
                <w:color w:val="auto"/>
                <w:sz w:val="18"/>
                <w:szCs w:val="18"/>
              </w:rPr>
            </w:pPr>
            <w:r w:rsidRPr="00C83A6F">
              <w:rPr>
                <w:color w:val="auto"/>
                <w:sz w:val="18"/>
                <w:szCs w:val="18"/>
              </w:rPr>
              <w:t>Dự án bố trí TĐC Tuyến cao tốc Gia Nghĩa (Đắk Nông) - Chơn Thành (Bình Phước)-khu vực xã Đồng Tiến, Đồng Tâm</w:t>
            </w:r>
          </w:p>
        </w:tc>
        <w:tc>
          <w:tcPr>
            <w:tcW w:w="420" w:type="pct"/>
            <w:shd w:val="clear" w:color="auto" w:fill="auto"/>
            <w:vAlign w:val="center"/>
          </w:tcPr>
          <w:p w14:paraId="07FFDFFC" w14:textId="573AE5A8" w:rsidR="008C0FD7" w:rsidRPr="00C83A6F" w:rsidRDefault="008C0FD7" w:rsidP="008C0FD7">
            <w:pPr>
              <w:pStyle w:val="1normal"/>
              <w:rPr>
                <w:color w:val="auto"/>
                <w:sz w:val="18"/>
                <w:szCs w:val="18"/>
              </w:rPr>
            </w:pPr>
            <w:r w:rsidRPr="00C83A6F">
              <w:rPr>
                <w:color w:val="auto"/>
                <w:sz w:val="19"/>
                <w:szCs w:val="19"/>
              </w:rPr>
              <w:t>5,02</w:t>
            </w:r>
          </w:p>
        </w:tc>
        <w:tc>
          <w:tcPr>
            <w:tcW w:w="380" w:type="pct"/>
            <w:shd w:val="clear" w:color="auto" w:fill="auto"/>
            <w:vAlign w:val="center"/>
          </w:tcPr>
          <w:p w14:paraId="7E40876E" w14:textId="1C649FFF" w:rsidR="008C0FD7" w:rsidRPr="00C83A6F" w:rsidRDefault="008C0FD7" w:rsidP="008C0FD7">
            <w:pPr>
              <w:pStyle w:val="1normal"/>
              <w:rPr>
                <w:color w:val="auto"/>
                <w:sz w:val="18"/>
                <w:szCs w:val="18"/>
              </w:rPr>
            </w:pPr>
            <w:r w:rsidRPr="00C83A6F">
              <w:rPr>
                <w:color w:val="auto"/>
                <w:sz w:val="19"/>
                <w:szCs w:val="19"/>
              </w:rPr>
              <w:t>ONT</w:t>
            </w:r>
          </w:p>
        </w:tc>
        <w:tc>
          <w:tcPr>
            <w:tcW w:w="545" w:type="pct"/>
            <w:shd w:val="clear" w:color="auto" w:fill="auto"/>
            <w:vAlign w:val="center"/>
          </w:tcPr>
          <w:p w14:paraId="0C9892B5" w14:textId="124D2DDA" w:rsidR="008C0FD7" w:rsidRPr="00C83A6F" w:rsidRDefault="008C0FD7" w:rsidP="008C0FD7">
            <w:pPr>
              <w:pStyle w:val="1normal"/>
              <w:rPr>
                <w:color w:val="auto"/>
                <w:sz w:val="18"/>
                <w:szCs w:val="18"/>
              </w:rPr>
            </w:pPr>
            <w:r w:rsidRPr="00C83A6F">
              <w:rPr>
                <w:color w:val="auto"/>
                <w:sz w:val="18"/>
                <w:szCs w:val="18"/>
              </w:rPr>
              <w:t>Đồng Tâm</w:t>
            </w:r>
          </w:p>
        </w:tc>
        <w:tc>
          <w:tcPr>
            <w:tcW w:w="1312" w:type="pct"/>
            <w:shd w:val="clear" w:color="auto" w:fill="auto"/>
            <w:vAlign w:val="center"/>
          </w:tcPr>
          <w:p w14:paraId="5440D416" w14:textId="5F912FA5" w:rsidR="008C0FD7" w:rsidRPr="00C83A6F" w:rsidRDefault="008C0FD7" w:rsidP="008C0FD7">
            <w:pPr>
              <w:pStyle w:val="1normal"/>
              <w:rPr>
                <w:color w:val="auto"/>
                <w:sz w:val="18"/>
                <w:szCs w:val="18"/>
              </w:rPr>
            </w:pPr>
            <w:r w:rsidRPr="00C83A6F">
              <w:rPr>
                <w:color w:val="auto"/>
                <w:sz w:val="19"/>
                <w:szCs w:val="19"/>
              </w:rPr>
              <w:t>Báo cáo tiến độ thực hiện đường Cao tốc</w:t>
            </w:r>
            <w:r w:rsidR="00563D87" w:rsidRPr="00C83A6F">
              <w:rPr>
                <w:color w:val="auto"/>
                <w:sz w:val="19"/>
                <w:szCs w:val="19"/>
              </w:rPr>
              <w:t>. Vị trí khu TTHC xã Đồng Tâm</w:t>
            </w:r>
          </w:p>
        </w:tc>
        <w:tc>
          <w:tcPr>
            <w:tcW w:w="673" w:type="pct"/>
            <w:shd w:val="clear" w:color="auto" w:fill="auto"/>
            <w:vAlign w:val="center"/>
          </w:tcPr>
          <w:p w14:paraId="561541E2" w14:textId="7390AFB0" w:rsidR="008C0FD7" w:rsidRPr="00C83A6F" w:rsidRDefault="008C0FD7" w:rsidP="008C0FD7">
            <w:pPr>
              <w:pStyle w:val="1normal"/>
              <w:rPr>
                <w:color w:val="auto"/>
                <w:sz w:val="18"/>
                <w:szCs w:val="18"/>
              </w:rPr>
            </w:pPr>
            <w:r w:rsidRPr="00C83A6F">
              <w:rPr>
                <w:color w:val="auto"/>
                <w:sz w:val="18"/>
                <w:szCs w:val="18"/>
              </w:rPr>
              <w:t>ĐK mới</w:t>
            </w:r>
          </w:p>
        </w:tc>
      </w:tr>
      <w:tr w:rsidR="008C0FD7" w:rsidRPr="00C83A6F" w14:paraId="064809E5" w14:textId="77777777" w:rsidTr="008C0FD7">
        <w:tc>
          <w:tcPr>
            <w:tcW w:w="324" w:type="pct"/>
            <w:shd w:val="clear" w:color="auto" w:fill="auto"/>
            <w:vAlign w:val="center"/>
          </w:tcPr>
          <w:p w14:paraId="56CC9E49" w14:textId="4BBEAC78" w:rsidR="008C0FD7" w:rsidRPr="00C83A6F" w:rsidRDefault="00F76253" w:rsidP="008C0FD7">
            <w:pPr>
              <w:pStyle w:val="1normal"/>
              <w:rPr>
                <w:color w:val="auto"/>
                <w:sz w:val="18"/>
                <w:szCs w:val="18"/>
              </w:rPr>
            </w:pPr>
            <w:r w:rsidRPr="00C83A6F">
              <w:rPr>
                <w:color w:val="auto"/>
                <w:sz w:val="18"/>
                <w:szCs w:val="18"/>
              </w:rPr>
              <w:t>6</w:t>
            </w:r>
          </w:p>
        </w:tc>
        <w:tc>
          <w:tcPr>
            <w:tcW w:w="1345" w:type="pct"/>
            <w:shd w:val="clear" w:color="auto" w:fill="auto"/>
            <w:vAlign w:val="center"/>
          </w:tcPr>
          <w:p w14:paraId="02E13D2D" w14:textId="40E885F8" w:rsidR="008C0FD7" w:rsidRPr="00C83A6F" w:rsidRDefault="008C0FD7" w:rsidP="008C0FD7">
            <w:pPr>
              <w:pStyle w:val="1normal"/>
              <w:rPr>
                <w:color w:val="auto"/>
                <w:sz w:val="18"/>
                <w:szCs w:val="18"/>
              </w:rPr>
            </w:pPr>
            <w:r w:rsidRPr="00C83A6F">
              <w:rPr>
                <w:color w:val="auto"/>
                <w:sz w:val="18"/>
                <w:szCs w:val="18"/>
              </w:rPr>
              <w:t xml:space="preserve">Dự án bố trí TĐC Tuyến cao tốc Gia Nghĩa (Đắk Nông) - </w:t>
            </w:r>
            <w:r w:rsidRPr="00C83A6F">
              <w:rPr>
                <w:color w:val="auto"/>
                <w:sz w:val="18"/>
                <w:szCs w:val="18"/>
              </w:rPr>
              <w:lastRenderedPageBreak/>
              <w:t>Chơn Thành (Bình Phước)-khu vực xã Tân Phước</w:t>
            </w:r>
          </w:p>
        </w:tc>
        <w:tc>
          <w:tcPr>
            <w:tcW w:w="420" w:type="pct"/>
            <w:shd w:val="clear" w:color="auto" w:fill="auto"/>
            <w:vAlign w:val="center"/>
          </w:tcPr>
          <w:p w14:paraId="15F494FB" w14:textId="09893554" w:rsidR="008C0FD7" w:rsidRPr="00C83A6F" w:rsidRDefault="008C0FD7" w:rsidP="008C0FD7">
            <w:pPr>
              <w:pStyle w:val="1normal"/>
              <w:rPr>
                <w:color w:val="auto"/>
                <w:sz w:val="18"/>
                <w:szCs w:val="18"/>
              </w:rPr>
            </w:pPr>
            <w:r w:rsidRPr="00C83A6F">
              <w:rPr>
                <w:color w:val="auto"/>
                <w:sz w:val="19"/>
                <w:szCs w:val="19"/>
              </w:rPr>
              <w:lastRenderedPageBreak/>
              <w:t>1,37</w:t>
            </w:r>
          </w:p>
        </w:tc>
        <w:tc>
          <w:tcPr>
            <w:tcW w:w="380" w:type="pct"/>
            <w:shd w:val="clear" w:color="auto" w:fill="auto"/>
            <w:vAlign w:val="center"/>
          </w:tcPr>
          <w:p w14:paraId="63042C6A" w14:textId="5B5AAC23" w:rsidR="008C0FD7" w:rsidRPr="00C83A6F" w:rsidRDefault="008C0FD7" w:rsidP="008C0FD7">
            <w:pPr>
              <w:pStyle w:val="1normal"/>
              <w:rPr>
                <w:color w:val="auto"/>
                <w:sz w:val="18"/>
                <w:szCs w:val="18"/>
              </w:rPr>
            </w:pPr>
            <w:r w:rsidRPr="00C83A6F">
              <w:rPr>
                <w:color w:val="auto"/>
                <w:sz w:val="19"/>
                <w:szCs w:val="19"/>
              </w:rPr>
              <w:t>ONT</w:t>
            </w:r>
          </w:p>
        </w:tc>
        <w:tc>
          <w:tcPr>
            <w:tcW w:w="545" w:type="pct"/>
            <w:shd w:val="clear" w:color="auto" w:fill="auto"/>
            <w:vAlign w:val="center"/>
          </w:tcPr>
          <w:p w14:paraId="3228B713" w14:textId="35E4B918" w:rsidR="008C0FD7" w:rsidRPr="00C83A6F" w:rsidRDefault="008C0FD7" w:rsidP="008C0FD7">
            <w:pPr>
              <w:pStyle w:val="1normal"/>
              <w:rPr>
                <w:color w:val="auto"/>
                <w:sz w:val="18"/>
                <w:szCs w:val="18"/>
              </w:rPr>
            </w:pPr>
            <w:r w:rsidRPr="00C83A6F">
              <w:rPr>
                <w:color w:val="auto"/>
                <w:sz w:val="18"/>
                <w:szCs w:val="18"/>
              </w:rPr>
              <w:t>Tân Phước</w:t>
            </w:r>
          </w:p>
        </w:tc>
        <w:tc>
          <w:tcPr>
            <w:tcW w:w="1312" w:type="pct"/>
            <w:shd w:val="clear" w:color="auto" w:fill="auto"/>
            <w:vAlign w:val="center"/>
          </w:tcPr>
          <w:p w14:paraId="5F042233" w14:textId="4BAA0884" w:rsidR="008C0FD7" w:rsidRPr="00C83A6F" w:rsidRDefault="00563D87" w:rsidP="008C0FD7">
            <w:pPr>
              <w:pStyle w:val="1normal"/>
              <w:rPr>
                <w:color w:val="auto"/>
                <w:sz w:val="18"/>
                <w:szCs w:val="18"/>
              </w:rPr>
            </w:pPr>
            <w:r w:rsidRPr="00C83A6F">
              <w:rPr>
                <w:color w:val="auto"/>
                <w:sz w:val="19"/>
                <w:szCs w:val="19"/>
              </w:rPr>
              <w:t xml:space="preserve">Báo cáo tiến độ thực hiện đường Cao tốc. Vị trí khu </w:t>
            </w:r>
            <w:r w:rsidRPr="00C83A6F">
              <w:rPr>
                <w:color w:val="auto"/>
                <w:sz w:val="19"/>
                <w:szCs w:val="19"/>
              </w:rPr>
              <w:lastRenderedPageBreak/>
              <w:t>TTHC xã Tân Phước</w:t>
            </w:r>
          </w:p>
        </w:tc>
        <w:tc>
          <w:tcPr>
            <w:tcW w:w="673" w:type="pct"/>
            <w:shd w:val="clear" w:color="auto" w:fill="auto"/>
            <w:vAlign w:val="center"/>
          </w:tcPr>
          <w:p w14:paraId="3CA0F79D" w14:textId="289B10DF" w:rsidR="008C0FD7" w:rsidRPr="00C83A6F" w:rsidRDefault="008C0FD7" w:rsidP="008C0FD7">
            <w:pPr>
              <w:pStyle w:val="1normal"/>
              <w:rPr>
                <w:color w:val="auto"/>
                <w:sz w:val="18"/>
                <w:szCs w:val="18"/>
              </w:rPr>
            </w:pPr>
            <w:r w:rsidRPr="00C83A6F">
              <w:rPr>
                <w:color w:val="auto"/>
                <w:sz w:val="18"/>
                <w:szCs w:val="18"/>
              </w:rPr>
              <w:lastRenderedPageBreak/>
              <w:t>ĐK mới</w:t>
            </w:r>
          </w:p>
        </w:tc>
      </w:tr>
      <w:tr w:rsidR="008C0FD7" w:rsidRPr="00C83A6F" w14:paraId="06DDF556" w14:textId="77777777" w:rsidTr="008C0FD7">
        <w:tc>
          <w:tcPr>
            <w:tcW w:w="324" w:type="pct"/>
            <w:shd w:val="clear" w:color="auto" w:fill="auto"/>
            <w:vAlign w:val="center"/>
          </w:tcPr>
          <w:p w14:paraId="0F3EB0C1" w14:textId="19FEE83E" w:rsidR="008C0FD7" w:rsidRPr="00C83A6F" w:rsidRDefault="00F76253" w:rsidP="008C0FD7">
            <w:pPr>
              <w:pStyle w:val="1normal"/>
              <w:rPr>
                <w:color w:val="auto"/>
                <w:sz w:val="18"/>
                <w:szCs w:val="18"/>
              </w:rPr>
            </w:pPr>
            <w:r w:rsidRPr="00C83A6F">
              <w:rPr>
                <w:color w:val="auto"/>
                <w:sz w:val="18"/>
                <w:szCs w:val="18"/>
              </w:rPr>
              <w:t>7</w:t>
            </w:r>
          </w:p>
        </w:tc>
        <w:tc>
          <w:tcPr>
            <w:tcW w:w="1345" w:type="pct"/>
            <w:shd w:val="clear" w:color="auto" w:fill="auto"/>
            <w:vAlign w:val="center"/>
          </w:tcPr>
          <w:p w14:paraId="730F9F19" w14:textId="3368408E" w:rsidR="008C0FD7" w:rsidRPr="00C83A6F" w:rsidRDefault="008C0FD7" w:rsidP="008C0FD7">
            <w:pPr>
              <w:pStyle w:val="1normal"/>
              <w:rPr>
                <w:color w:val="auto"/>
                <w:sz w:val="18"/>
                <w:szCs w:val="18"/>
              </w:rPr>
            </w:pPr>
            <w:r w:rsidRPr="00C83A6F">
              <w:rPr>
                <w:color w:val="auto"/>
                <w:sz w:val="18"/>
                <w:szCs w:val="18"/>
              </w:rPr>
              <w:t>Dự án bố trí TĐC Tuyến cao tốc Gia Nghĩa (Đắk Nông) - Chơn Thành (Bình Phước)-khu vực xã Tân Hưng</w:t>
            </w:r>
          </w:p>
        </w:tc>
        <w:tc>
          <w:tcPr>
            <w:tcW w:w="420" w:type="pct"/>
            <w:shd w:val="clear" w:color="auto" w:fill="auto"/>
            <w:vAlign w:val="center"/>
          </w:tcPr>
          <w:p w14:paraId="39576AC2" w14:textId="6FCF7C14" w:rsidR="008C0FD7" w:rsidRPr="00C83A6F" w:rsidRDefault="008C0FD7" w:rsidP="008C0FD7">
            <w:pPr>
              <w:pStyle w:val="1normal"/>
              <w:rPr>
                <w:color w:val="auto"/>
                <w:sz w:val="18"/>
                <w:szCs w:val="18"/>
              </w:rPr>
            </w:pPr>
            <w:r w:rsidRPr="00C83A6F">
              <w:rPr>
                <w:color w:val="auto"/>
                <w:sz w:val="19"/>
                <w:szCs w:val="19"/>
              </w:rPr>
              <w:t>0,30</w:t>
            </w:r>
          </w:p>
        </w:tc>
        <w:tc>
          <w:tcPr>
            <w:tcW w:w="380" w:type="pct"/>
            <w:shd w:val="clear" w:color="auto" w:fill="auto"/>
            <w:vAlign w:val="center"/>
          </w:tcPr>
          <w:p w14:paraId="69A764DF" w14:textId="408AA4E3" w:rsidR="008C0FD7" w:rsidRPr="00C83A6F" w:rsidRDefault="008C0FD7" w:rsidP="008C0FD7">
            <w:pPr>
              <w:pStyle w:val="1normal"/>
              <w:rPr>
                <w:color w:val="auto"/>
                <w:sz w:val="18"/>
                <w:szCs w:val="18"/>
              </w:rPr>
            </w:pPr>
            <w:r w:rsidRPr="00C83A6F">
              <w:rPr>
                <w:color w:val="auto"/>
                <w:sz w:val="19"/>
                <w:szCs w:val="19"/>
              </w:rPr>
              <w:t>ONT</w:t>
            </w:r>
          </w:p>
        </w:tc>
        <w:tc>
          <w:tcPr>
            <w:tcW w:w="545" w:type="pct"/>
            <w:shd w:val="clear" w:color="auto" w:fill="auto"/>
            <w:vAlign w:val="center"/>
          </w:tcPr>
          <w:p w14:paraId="55D5BB64" w14:textId="229DB0B3" w:rsidR="008C0FD7" w:rsidRPr="00C83A6F" w:rsidRDefault="008C0FD7" w:rsidP="008C0FD7">
            <w:pPr>
              <w:pStyle w:val="1normal"/>
              <w:rPr>
                <w:color w:val="auto"/>
                <w:sz w:val="18"/>
                <w:szCs w:val="18"/>
              </w:rPr>
            </w:pPr>
            <w:r w:rsidRPr="00C83A6F">
              <w:rPr>
                <w:color w:val="auto"/>
                <w:sz w:val="18"/>
                <w:szCs w:val="18"/>
              </w:rPr>
              <w:t>Tân Hưng</w:t>
            </w:r>
          </w:p>
        </w:tc>
        <w:tc>
          <w:tcPr>
            <w:tcW w:w="1312" w:type="pct"/>
            <w:shd w:val="clear" w:color="auto" w:fill="auto"/>
            <w:vAlign w:val="center"/>
          </w:tcPr>
          <w:p w14:paraId="0382D940" w14:textId="6CA0679F" w:rsidR="008C0FD7" w:rsidRPr="00C83A6F" w:rsidRDefault="00563D87" w:rsidP="008C0FD7">
            <w:pPr>
              <w:pStyle w:val="1normal"/>
              <w:rPr>
                <w:color w:val="auto"/>
                <w:sz w:val="18"/>
                <w:szCs w:val="18"/>
              </w:rPr>
            </w:pPr>
            <w:r w:rsidRPr="00C83A6F">
              <w:rPr>
                <w:color w:val="auto"/>
                <w:sz w:val="19"/>
                <w:szCs w:val="19"/>
              </w:rPr>
              <w:t>Báo cáo tiến độ thực hiện đường Cao tốc. Vị trí khu TTHC xã Tân Hưng</w:t>
            </w:r>
          </w:p>
        </w:tc>
        <w:tc>
          <w:tcPr>
            <w:tcW w:w="673" w:type="pct"/>
            <w:shd w:val="clear" w:color="auto" w:fill="auto"/>
            <w:vAlign w:val="center"/>
          </w:tcPr>
          <w:p w14:paraId="4DD531A2" w14:textId="5FE302F1" w:rsidR="008C0FD7" w:rsidRPr="00C83A6F" w:rsidRDefault="008C0FD7" w:rsidP="008C0FD7">
            <w:pPr>
              <w:pStyle w:val="1normal"/>
              <w:rPr>
                <w:color w:val="auto"/>
                <w:sz w:val="18"/>
                <w:szCs w:val="18"/>
              </w:rPr>
            </w:pPr>
            <w:r w:rsidRPr="00C83A6F">
              <w:rPr>
                <w:color w:val="auto"/>
                <w:sz w:val="18"/>
                <w:szCs w:val="18"/>
              </w:rPr>
              <w:t>ĐK mới</w:t>
            </w:r>
          </w:p>
        </w:tc>
      </w:tr>
      <w:tr w:rsidR="00AA4A1E" w:rsidRPr="00C83A6F" w14:paraId="47AE9FF2" w14:textId="77777777" w:rsidTr="008C0FD7">
        <w:tc>
          <w:tcPr>
            <w:tcW w:w="324" w:type="pct"/>
            <w:shd w:val="clear" w:color="auto" w:fill="auto"/>
            <w:vAlign w:val="center"/>
          </w:tcPr>
          <w:p w14:paraId="336DE3F8" w14:textId="113AE2DB" w:rsidR="00AA4A1E" w:rsidRPr="00C83A6F" w:rsidRDefault="00AA4A1E" w:rsidP="008C0FD7">
            <w:pPr>
              <w:pStyle w:val="1normal"/>
              <w:rPr>
                <w:color w:val="auto"/>
                <w:sz w:val="18"/>
                <w:szCs w:val="18"/>
              </w:rPr>
            </w:pPr>
            <w:r>
              <w:rPr>
                <w:color w:val="auto"/>
                <w:sz w:val="18"/>
                <w:szCs w:val="18"/>
              </w:rPr>
              <w:t>8</w:t>
            </w:r>
          </w:p>
        </w:tc>
        <w:tc>
          <w:tcPr>
            <w:tcW w:w="1345" w:type="pct"/>
            <w:shd w:val="clear" w:color="auto" w:fill="auto"/>
            <w:vAlign w:val="center"/>
          </w:tcPr>
          <w:p w14:paraId="19CF6E7F" w14:textId="008ED57D" w:rsidR="00AA4A1E" w:rsidRPr="00C83A6F" w:rsidRDefault="00AA4A1E" w:rsidP="008C0FD7">
            <w:pPr>
              <w:pStyle w:val="1normal"/>
              <w:rPr>
                <w:color w:val="auto"/>
                <w:sz w:val="18"/>
                <w:szCs w:val="18"/>
              </w:rPr>
            </w:pPr>
            <w:r w:rsidRPr="00AA4A1E">
              <w:rPr>
                <w:color w:val="auto"/>
                <w:sz w:val="18"/>
                <w:szCs w:val="18"/>
              </w:rPr>
              <w:t>01 thửa đất thuộc đất điện 35 Kv cũ</w:t>
            </w:r>
          </w:p>
        </w:tc>
        <w:tc>
          <w:tcPr>
            <w:tcW w:w="420" w:type="pct"/>
            <w:shd w:val="clear" w:color="auto" w:fill="auto"/>
            <w:vAlign w:val="center"/>
          </w:tcPr>
          <w:p w14:paraId="45CEC9F7" w14:textId="02C157B9" w:rsidR="00AA4A1E" w:rsidRPr="00C83A6F" w:rsidRDefault="00AA4A1E" w:rsidP="008C0FD7">
            <w:pPr>
              <w:pStyle w:val="1normal"/>
              <w:rPr>
                <w:color w:val="auto"/>
                <w:sz w:val="19"/>
                <w:szCs w:val="19"/>
              </w:rPr>
            </w:pPr>
            <w:r>
              <w:rPr>
                <w:color w:val="auto"/>
                <w:sz w:val="19"/>
                <w:szCs w:val="19"/>
              </w:rPr>
              <w:t>0,03</w:t>
            </w:r>
          </w:p>
        </w:tc>
        <w:tc>
          <w:tcPr>
            <w:tcW w:w="380" w:type="pct"/>
            <w:shd w:val="clear" w:color="auto" w:fill="auto"/>
            <w:vAlign w:val="center"/>
          </w:tcPr>
          <w:p w14:paraId="2926DBAE" w14:textId="0055CAB9" w:rsidR="00AA4A1E" w:rsidRPr="00C83A6F" w:rsidRDefault="00AA4A1E" w:rsidP="008C0FD7">
            <w:pPr>
              <w:pStyle w:val="1normal"/>
              <w:rPr>
                <w:color w:val="auto"/>
                <w:sz w:val="19"/>
                <w:szCs w:val="19"/>
              </w:rPr>
            </w:pPr>
            <w:r>
              <w:rPr>
                <w:color w:val="auto"/>
                <w:sz w:val="19"/>
                <w:szCs w:val="19"/>
              </w:rPr>
              <w:t>ODT</w:t>
            </w:r>
          </w:p>
        </w:tc>
        <w:tc>
          <w:tcPr>
            <w:tcW w:w="545" w:type="pct"/>
            <w:shd w:val="clear" w:color="auto" w:fill="auto"/>
            <w:vAlign w:val="center"/>
          </w:tcPr>
          <w:p w14:paraId="52C6589C" w14:textId="78A7F393" w:rsidR="00AA4A1E" w:rsidRPr="00C83A6F" w:rsidRDefault="00AA4A1E" w:rsidP="008C0FD7">
            <w:pPr>
              <w:pStyle w:val="1normal"/>
              <w:rPr>
                <w:color w:val="auto"/>
                <w:sz w:val="18"/>
                <w:szCs w:val="18"/>
              </w:rPr>
            </w:pPr>
            <w:r w:rsidRPr="00AA4A1E">
              <w:rPr>
                <w:color w:val="auto"/>
                <w:sz w:val="18"/>
                <w:szCs w:val="18"/>
              </w:rPr>
              <w:t>TT. Tân Phú</w:t>
            </w:r>
          </w:p>
        </w:tc>
        <w:tc>
          <w:tcPr>
            <w:tcW w:w="1312" w:type="pct"/>
            <w:shd w:val="clear" w:color="auto" w:fill="auto"/>
            <w:vAlign w:val="center"/>
          </w:tcPr>
          <w:p w14:paraId="1E422D91" w14:textId="68AF132E" w:rsidR="00AA4A1E" w:rsidRPr="00C83A6F" w:rsidRDefault="00AA4A1E" w:rsidP="008C0FD7">
            <w:pPr>
              <w:pStyle w:val="1normal"/>
              <w:rPr>
                <w:color w:val="auto"/>
                <w:sz w:val="19"/>
                <w:szCs w:val="19"/>
              </w:rPr>
            </w:pPr>
            <w:r w:rsidRPr="00AA4A1E">
              <w:rPr>
                <w:color w:val="auto"/>
                <w:sz w:val="19"/>
                <w:szCs w:val="19"/>
              </w:rPr>
              <w:t>Báo cáo</w:t>
            </w:r>
            <w:r>
              <w:rPr>
                <w:color w:val="auto"/>
                <w:sz w:val="19"/>
                <w:szCs w:val="19"/>
              </w:rPr>
              <w:t xml:space="preserve"> số</w:t>
            </w:r>
            <w:r w:rsidRPr="00AA4A1E">
              <w:rPr>
                <w:color w:val="auto"/>
                <w:sz w:val="19"/>
                <w:szCs w:val="19"/>
              </w:rPr>
              <w:t xml:space="preserve">  của Trung tâm PTQĐ</w:t>
            </w:r>
          </w:p>
        </w:tc>
        <w:tc>
          <w:tcPr>
            <w:tcW w:w="673" w:type="pct"/>
            <w:shd w:val="clear" w:color="auto" w:fill="auto"/>
            <w:vAlign w:val="center"/>
          </w:tcPr>
          <w:p w14:paraId="6BDAE5CB" w14:textId="2F075435" w:rsidR="00AA4A1E" w:rsidRPr="00C83A6F" w:rsidRDefault="00AA4A1E" w:rsidP="008C0FD7">
            <w:pPr>
              <w:pStyle w:val="1normal"/>
              <w:rPr>
                <w:color w:val="auto"/>
                <w:sz w:val="18"/>
                <w:szCs w:val="18"/>
              </w:rPr>
            </w:pPr>
            <w:r w:rsidRPr="00AA4A1E">
              <w:rPr>
                <w:color w:val="auto"/>
                <w:sz w:val="18"/>
                <w:szCs w:val="18"/>
              </w:rPr>
              <w:t>ĐK mới</w:t>
            </w:r>
          </w:p>
        </w:tc>
      </w:tr>
    </w:tbl>
    <w:p w14:paraId="1DAB6B2F" w14:textId="77777777" w:rsidR="00E37C0A" w:rsidRPr="00C83A6F" w:rsidRDefault="00E37C0A" w:rsidP="00AB5E43">
      <w:pPr>
        <w:pStyle w:val="1normal"/>
        <w:ind w:firstLine="720"/>
        <w:rPr>
          <w:color w:val="auto"/>
        </w:rPr>
      </w:pPr>
      <w:r w:rsidRPr="00C83A6F">
        <w:rPr>
          <w:color w:val="auto"/>
        </w:rPr>
        <w:t>Chỉ tiêu phân bổ được xác định theo từng đơn vị hành chính cấp xã như sau:</w:t>
      </w:r>
    </w:p>
    <w:p w14:paraId="543BB17B" w14:textId="46B20109" w:rsidR="00E37C0A" w:rsidRPr="00C83A6F" w:rsidRDefault="00E37C0A" w:rsidP="00AB5E43">
      <w:pPr>
        <w:pStyle w:val="1normal"/>
        <w:spacing w:after="120"/>
        <w:ind w:firstLine="720"/>
        <w:rPr>
          <w:b/>
          <w:color w:val="auto"/>
        </w:rPr>
      </w:pPr>
      <w:bookmarkStart w:id="300" w:name="_Toc86321513"/>
      <w:bookmarkStart w:id="301" w:name="_Toc91708561"/>
      <w:bookmarkStart w:id="302" w:name="_Toc187299470"/>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59</w:t>
      </w:r>
      <w:r w:rsidRPr="00C83A6F">
        <w:rPr>
          <w:b/>
          <w:color w:val="auto"/>
        </w:rPr>
        <w:fldChar w:fldCharType="end"/>
      </w:r>
      <w:r w:rsidRPr="00C83A6F">
        <w:rPr>
          <w:b/>
          <w:color w:val="auto"/>
          <w:lang w:val="vi-VN"/>
        </w:rPr>
        <w:t xml:space="preserve">: </w:t>
      </w:r>
      <w:r w:rsidRPr="00C83A6F">
        <w:rPr>
          <w:b/>
          <w:color w:val="auto"/>
        </w:rPr>
        <w:t xml:space="preserve">Kế hoạch sử dụng đất ở nông thôn năm </w:t>
      </w:r>
      <w:bookmarkEnd w:id="300"/>
      <w:bookmarkEnd w:id="301"/>
      <w:r w:rsidRPr="00C83A6F">
        <w:rPr>
          <w:b/>
          <w:color w:val="auto"/>
        </w:rPr>
        <w:t>2025</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2237"/>
        <w:gridCol w:w="1999"/>
        <w:gridCol w:w="1999"/>
        <w:gridCol w:w="2266"/>
      </w:tblGrid>
      <w:tr w:rsidR="00E37C0A" w:rsidRPr="00C83A6F" w14:paraId="6F7B840B" w14:textId="77777777" w:rsidTr="00F0504D">
        <w:trPr>
          <w:trHeight w:val="397"/>
          <w:tblHeader/>
        </w:trPr>
        <w:tc>
          <w:tcPr>
            <w:tcW w:w="424" w:type="pct"/>
            <w:shd w:val="clear" w:color="auto" w:fill="auto"/>
            <w:noWrap/>
            <w:vAlign w:val="center"/>
          </w:tcPr>
          <w:p w14:paraId="1114997F" w14:textId="77777777" w:rsidR="00E37C0A" w:rsidRPr="00C83A6F" w:rsidRDefault="00E37C0A" w:rsidP="00F0504D">
            <w:pPr>
              <w:pStyle w:val="1normal"/>
              <w:rPr>
                <w:b/>
                <w:color w:val="auto"/>
                <w:sz w:val="20"/>
                <w:szCs w:val="20"/>
              </w:rPr>
            </w:pPr>
            <w:r w:rsidRPr="00C83A6F">
              <w:rPr>
                <w:b/>
                <w:color w:val="auto"/>
                <w:sz w:val="20"/>
                <w:szCs w:val="20"/>
              </w:rPr>
              <w:t>STT</w:t>
            </w:r>
          </w:p>
        </w:tc>
        <w:tc>
          <w:tcPr>
            <w:tcW w:w="1204" w:type="pct"/>
            <w:shd w:val="clear" w:color="auto" w:fill="auto"/>
            <w:noWrap/>
            <w:vAlign w:val="center"/>
          </w:tcPr>
          <w:p w14:paraId="5E51607F" w14:textId="77777777" w:rsidR="00E37C0A" w:rsidRPr="00C83A6F" w:rsidRDefault="00E37C0A" w:rsidP="00F0504D">
            <w:pPr>
              <w:pStyle w:val="1normal"/>
              <w:rPr>
                <w:b/>
                <w:color w:val="auto"/>
                <w:sz w:val="20"/>
                <w:szCs w:val="20"/>
              </w:rPr>
            </w:pPr>
            <w:r w:rsidRPr="00C83A6F">
              <w:rPr>
                <w:b/>
                <w:color w:val="auto"/>
                <w:sz w:val="20"/>
                <w:szCs w:val="20"/>
              </w:rPr>
              <w:t>Hạng mục</w:t>
            </w:r>
          </w:p>
        </w:tc>
        <w:tc>
          <w:tcPr>
            <w:tcW w:w="1076" w:type="pct"/>
            <w:shd w:val="clear" w:color="auto" w:fill="auto"/>
            <w:noWrap/>
            <w:vAlign w:val="center"/>
          </w:tcPr>
          <w:p w14:paraId="72EFCD4A" w14:textId="77777777" w:rsidR="00E37C0A" w:rsidRPr="00C83A6F" w:rsidRDefault="00E37C0A" w:rsidP="00F0504D">
            <w:pPr>
              <w:pStyle w:val="1normal"/>
              <w:rPr>
                <w:b/>
                <w:color w:val="auto"/>
                <w:sz w:val="20"/>
                <w:szCs w:val="20"/>
              </w:rPr>
            </w:pPr>
            <w:r w:rsidRPr="00C83A6F">
              <w:rPr>
                <w:b/>
                <w:color w:val="auto"/>
                <w:sz w:val="20"/>
                <w:szCs w:val="20"/>
              </w:rPr>
              <w:t>HTSDĐ 2024</w:t>
            </w:r>
          </w:p>
        </w:tc>
        <w:tc>
          <w:tcPr>
            <w:tcW w:w="1076" w:type="pct"/>
            <w:shd w:val="clear" w:color="auto" w:fill="auto"/>
            <w:noWrap/>
            <w:vAlign w:val="center"/>
          </w:tcPr>
          <w:p w14:paraId="74A371F6" w14:textId="77777777" w:rsidR="00E37C0A" w:rsidRPr="00C83A6F" w:rsidRDefault="00E37C0A" w:rsidP="00F0504D">
            <w:pPr>
              <w:pStyle w:val="1normal"/>
              <w:rPr>
                <w:b/>
                <w:color w:val="auto"/>
                <w:sz w:val="20"/>
                <w:szCs w:val="20"/>
              </w:rPr>
            </w:pPr>
            <w:r w:rsidRPr="00C83A6F">
              <w:rPr>
                <w:b/>
                <w:color w:val="auto"/>
                <w:sz w:val="20"/>
                <w:szCs w:val="20"/>
              </w:rPr>
              <w:t>KHSDĐ 2025</w:t>
            </w:r>
          </w:p>
        </w:tc>
        <w:tc>
          <w:tcPr>
            <w:tcW w:w="1220" w:type="pct"/>
            <w:shd w:val="clear" w:color="auto" w:fill="auto"/>
            <w:noWrap/>
            <w:vAlign w:val="center"/>
          </w:tcPr>
          <w:p w14:paraId="3D57E1BA" w14:textId="77777777" w:rsidR="00E37C0A" w:rsidRPr="00C83A6F" w:rsidRDefault="00E37C0A" w:rsidP="00F0504D">
            <w:pPr>
              <w:pStyle w:val="1normal"/>
              <w:rPr>
                <w:b/>
                <w:color w:val="auto"/>
                <w:sz w:val="20"/>
                <w:szCs w:val="20"/>
              </w:rPr>
            </w:pPr>
            <w:r w:rsidRPr="00C83A6F">
              <w:rPr>
                <w:b/>
                <w:color w:val="auto"/>
                <w:sz w:val="20"/>
                <w:szCs w:val="20"/>
              </w:rPr>
              <w:t>Tăng (+), giảm (-)</w:t>
            </w:r>
          </w:p>
        </w:tc>
      </w:tr>
      <w:tr w:rsidR="00563D87" w:rsidRPr="00C83A6F" w14:paraId="13B0D4D1" w14:textId="77777777" w:rsidTr="00F0504D">
        <w:trPr>
          <w:trHeight w:val="300"/>
        </w:trPr>
        <w:tc>
          <w:tcPr>
            <w:tcW w:w="424" w:type="pct"/>
            <w:tcBorders>
              <w:bottom w:val="single" w:sz="4" w:space="0" w:color="auto"/>
            </w:tcBorders>
            <w:shd w:val="clear" w:color="auto" w:fill="auto"/>
            <w:noWrap/>
            <w:vAlign w:val="center"/>
          </w:tcPr>
          <w:p w14:paraId="70859447" w14:textId="77777777" w:rsidR="00563D87" w:rsidRPr="00C83A6F" w:rsidRDefault="00563D87" w:rsidP="00563D87">
            <w:pPr>
              <w:pStyle w:val="1normal"/>
              <w:rPr>
                <w:b/>
                <w:color w:val="auto"/>
                <w:sz w:val="20"/>
                <w:szCs w:val="20"/>
              </w:rPr>
            </w:pPr>
          </w:p>
        </w:tc>
        <w:tc>
          <w:tcPr>
            <w:tcW w:w="1204" w:type="pct"/>
            <w:tcBorders>
              <w:bottom w:val="single" w:sz="4" w:space="0" w:color="auto"/>
            </w:tcBorders>
            <w:shd w:val="clear" w:color="auto" w:fill="auto"/>
            <w:noWrap/>
            <w:vAlign w:val="center"/>
          </w:tcPr>
          <w:p w14:paraId="4F96526A" w14:textId="77777777" w:rsidR="00563D87" w:rsidRPr="00C83A6F" w:rsidRDefault="00563D87" w:rsidP="00563D87">
            <w:pPr>
              <w:pStyle w:val="1normal"/>
              <w:rPr>
                <w:b/>
                <w:color w:val="auto"/>
                <w:sz w:val="20"/>
                <w:szCs w:val="20"/>
              </w:rPr>
            </w:pPr>
            <w:r w:rsidRPr="00C83A6F">
              <w:rPr>
                <w:b/>
                <w:color w:val="auto"/>
                <w:sz w:val="20"/>
                <w:szCs w:val="20"/>
              </w:rPr>
              <w:t>Toàn huyện</w:t>
            </w:r>
          </w:p>
        </w:tc>
        <w:tc>
          <w:tcPr>
            <w:tcW w:w="1076" w:type="pct"/>
            <w:tcBorders>
              <w:bottom w:val="single" w:sz="4" w:space="0" w:color="auto"/>
            </w:tcBorders>
            <w:shd w:val="clear" w:color="auto" w:fill="auto"/>
            <w:noWrap/>
            <w:vAlign w:val="bottom"/>
          </w:tcPr>
          <w:p w14:paraId="54E498A1" w14:textId="0E39911A" w:rsidR="00563D87" w:rsidRPr="00C83A6F" w:rsidRDefault="00563D87" w:rsidP="00563D87">
            <w:pPr>
              <w:pStyle w:val="1normal"/>
              <w:rPr>
                <w:b/>
                <w:color w:val="auto"/>
                <w:sz w:val="20"/>
                <w:szCs w:val="20"/>
              </w:rPr>
            </w:pPr>
            <w:r w:rsidRPr="00C83A6F">
              <w:rPr>
                <w:b/>
                <w:bCs/>
                <w:color w:val="auto"/>
                <w:sz w:val="20"/>
                <w:szCs w:val="20"/>
              </w:rPr>
              <w:t xml:space="preserve">       928,70 </w:t>
            </w:r>
          </w:p>
        </w:tc>
        <w:tc>
          <w:tcPr>
            <w:tcW w:w="1076" w:type="pct"/>
            <w:tcBorders>
              <w:bottom w:val="single" w:sz="4" w:space="0" w:color="auto"/>
            </w:tcBorders>
            <w:shd w:val="clear" w:color="auto" w:fill="auto"/>
            <w:noWrap/>
            <w:vAlign w:val="bottom"/>
          </w:tcPr>
          <w:p w14:paraId="60C03672" w14:textId="3FBF8F26" w:rsidR="00563D87" w:rsidRPr="00C83A6F" w:rsidRDefault="00563D87" w:rsidP="00563D87">
            <w:pPr>
              <w:pStyle w:val="1normal"/>
              <w:rPr>
                <w:b/>
                <w:color w:val="auto"/>
                <w:sz w:val="20"/>
                <w:szCs w:val="20"/>
              </w:rPr>
            </w:pPr>
            <w:r w:rsidRPr="00C83A6F">
              <w:rPr>
                <w:b/>
                <w:bCs/>
                <w:color w:val="auto"/>
                <w:sz w:val="20"/>
                <w:szCs w:val="20"/>
              </w:rPr>
              <w:t xml:space="preserve">       961,00 </w:t>
            </w:r>
          </w:p>
        </w:tc>
        <w:tc>
          <w:tcPr>
            <w:tcW w:w="1220" w:type="pct"/>
            <w:tcBorders>
              <w:bottom w:val="single" w:sz="4" w:space="0" w:color="auto"/>
            </w:tcBorders>
            <w:shd w:val="clear" w:color="auto" w:fill="auto"/>
            <w:noWrap/>
            <w:vAlign w:val="bottom"/>
          </w:tcPr>
          <w:p w14:paraId="48F5AB13" w14:textId="5DD74218" w:rsidR="00563D87" w:rsidRPr="00C83A6F" w:rsidRDefault="00563D87" w:rsidP="00563D87">
            <w:pPr>
              <w:pStyle w:val="1normal"/>
              <w:rPr>
                <w:b/>
                <w:color w:val="auto"/>
                <w:sz w:val="20"/>
                <w:szCs w:val="20"/>
              </w:rPr>
            </w:pPr>
            <w:r w:rsidRPr="00C83A6F">
              <w:rPr>
                <w:b/>
                <w:bCs/>
                <w:color w:val="auto"/>
                <w:sz w:val="20"/>
                <w:szCs w:val="20"/>
              </w:rPr>
              <w:t xml:space="preserve">         32,30 </w:t>
            </w:r>
          </w:p>
        </w:tc>
      </w:tr>
      <w:tr w:rsidR="00563D87" w:rsidRPr="00C83A6F" w14:paraId="16FBA692" w14:textId="77777777" w:rsidTr="00F0504D">
        <w:trPr>
          <w:trHeight w:val="285"/>
        </w:trPr>
        <w:tc>
          <w:tcPr>
            <w:tcW w:w="424" w:type="pct"/>
            <w:tcBorders>
              <w:bottom w:val="dotted" w:sz="4" w:space="0" w:color="auto"/>
            </w:tcBorders>
            <w:shd w:val="clear" w:color="auto" w:fill="auto"/>
            <w:noWrap/>
            <w:vAlign w:val="center"/>
          </w:tcPr>
          <w:p w14:paraId="01E11266" w14:textId="77777777" w:rsidR="00563D87" w:rsidRPr="00C83A6F" w:rsidRDefault="00563D87" w:rsidP="00563D87">
            <w:pPr>
              <w:pStyle w:val="1normal"/>
              <w:rPr>
                <w:color w:val="auto"/>
                <w:sz w:val="20"/>
                <w:szCs w:val="20"/>
              </w:rPr>
            </w:pPr>
            <w:r w:rsidRPr="00C83A6F">
              <w:rPr>
                <w:color w:val="auto"/>
                <w:sz w:val="20"/>
                <w:szCs w:val="20"/>
              </w:rPr>
              <w:t>1</w:t>
            </w:r>
          </w:p>
        </w:tc>
        <w:tc>
          <w:tcPr>
            <w:tcW w:w="1204" w:type="pct"/>
            <w:tcBorders>
              <w:bottom w:val="dotted" w:sz="4" w:space="0" w:color="auto"/>
            </w:tcBorders>
            <w:shd w:val="clear" w:color="auto" w:fill="auto"/>
            <w:noWrap/>
            <w:vAlign w:val="center"/>
          </w:tcPr>
          <w:p w14:paraId="328B7692" w14:textId="77777777" w:rsidR="00563D87" w:rsidRPr="00C83A6F" w:rsidRDefault="00563D87" w:rsidP="00563D87">
            <w:pPr>
              <w:pStyle w:val="1normal"/>
              <w:rPr>
                <w:color w:val="auto"/>
                <w:sz w:val="20"/>
                <w:szCs w:val="20"/>
              </w:rPr>
            </w:pPr>
            <w:r w:rsidRPr="00C83A6F">
              <w:rPr>
                <w:color w:val="auto"/>
                <w:sz w:val="20"/>
                <w:szCs w:val="20"/>
              </w:rPr>
              <w:t>TT. Tân Phú</w:t>
            </w:r>
          </w:p>
        </w:tc>
        <w:tc>
          <w:tcPr>
            <w:tcW w:w="1076" w:type="pct"/>
            <w:tcBorders>
              <w:bottom w:val="dotted" w:sz="4" w:space="0" w:color="auto"/>
            </w:tcBorders>
            <w:shd w:val="clear" w:color="auto" w:fill="auto"/>
            <w:noWrap/>
            <w:vAlign w:val="bottom"/>
          </w:tcPr>
          <w:p w14:paraId="2B509CA1" w14:textId="39543528" w:rsidR="00563D87" w:rsidRPr="00C83A6F" w:rsidRDefault="00563D87" w:rsidP="00563D87">
            <w:pPr>
              <w:pStyle w:val="1normal"/>
              <w:rPr>
                <w:color w:val="auto"/>
                <w:sz w:val="20"/>
                <w:szCs w:val="20"/>
              </w:rPr>
            </w:pPr>
            <w:r w:rsidRPr="00C83A6F">
              <w:rPr>
                <w:color w:val="auto"/>
                <w:sz w:val="20"/>
                <w:szCs w:val="20"/>
              </w:rPr>
              <w:t xml:space="preserve">               -   </w:t>
            </w:r>
          </w:p>
        </w:tc>
        <w:tc>
          <w:tcPr>
            <w:tcW w:w="1076" w:type="pct"/>
            <w:tcBorders>
              <w:bottom w:val="dotted" w:sz="4" w:space="0" w:color="auto"/>
            </w:tcBorders>
            <w:shd w:val="clear" w:color="auto" w:fill="auto"/>
            <w:noWrap/>
            <w:vAlign w:val="bottom"/>
          </w:tcPr>
          <w:p w14:paraId="4E9591F2" w14:textId="740EBC87" w:rsidR="00563D87" w:rsidRPr="00C83A6F" w:rsidRDefault="00563D87" w:rsidP="00563D87">
            <w:pPr>
              <w:pStyle w:val="1normal"/>
              <w:rPr>
                <w:color w:val="auto"/>
                <w:sz w:val="20"/>
                <w:szCs w:val="20"/>
              </w:rPr>
            </w:pPr>
            <w:r w:rsidRPr="00C83A6F">
              <w:rPr>
                <w:color w:val="auto"/>
                <w:sz w:val="20"/>
                <w:szCs w:val="20"/>
              </w:rPr>
              <w:t xml:space="preserve">               -   </w:t>
            </w:r>
          </w:p>
        </w:tc>
        <w:tc>
          <w:tcPr>
            <w:tcW w:w="1220" w:type="pct"/>
            <w:tcBorders>
              <w:bottom w:val="dotted" w:sz="4" w:space="0" w:color="auto"/>
            </w:tcBorders>
            <w:shd w:val="clear" w:color="auto" w:fill="auto"/>
            <w:noWrap/>
            <w:vAlign w:val="bottom"/>
          </w:tcPr>
          <w:p w14:paraId="5B0CD95D" w14:textId="298D4A88" w:rsidR="00563D87" w:rsidRPr="00C83A6F" w:rsidRDefault="00563D87" w:rsidP="00563D87">
            <w:pPr>
              <w:pStyle w:val="1normal"/>
              <w:rPr>
                <w:color w:val="auto"/>
                <w:sz w:val="20"/>
                <w:szCs w:val="20"/>
              </w:rPr>
            </w:pPr>
            <w:r w:rsidRPr="00C83A6F">
              <w:rPr>
                <w:color w:val="auto"/>
                <w:sz w:val="20"/>
                <w:szCs w:val="20"/>
              </w:rPr>
              <w:t xml:space="preserve">               -   </w:t>
            </w:r>
          </w:p>
        </w:tc>
      </w:tr>
      <w:tr w:rsidR="00563D87" w:rsidRPr="00C83A6F" w14:paraId="3B01F61E"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4F31E416" w14:textId="77777777" w:rsidR="00563D87" w:rsidRPr="00C83A6F" w:rsidRDefault="00563D87" w:rsidP="00563D87">
            <w:pPr>
              <w:pStyle w:val="1normal"/>
              <w:rPr>
                <w:color w:val="auto"/>
                <w:sz w:val="20"/>
                <w:szCs w:val="20"/>
              </w:rPr>
            </w:pPr>
            <w:r w:rsidRPr="00C83A6F">
              <w:rPr>
                <w:color w:val="auto"/>
                <w:sz w:val="20"/>
                <w:szCs w:val="20"/>
              </w:rPr>
              <w:t>2</w:t>
            </w:r>
          </w:p>
        </w:tc>
        <w:tc>
          <w:tcPr>
            <w:tcW w:w="1204" w:type="pct"/>
            <w:tcBorders>
              <w:top w:val="dotted" w:sz="4" w:space="0" w:color="auto"/>
              <w:bottom w:val="dotted" w:sz="4" w:space="0" w:color="auto"/>
            </w:tcBorders>
            <w:shd w:val="clear" w:color="auto" w:fill="auto"/>
            <w:noWrap/>
            <w:vAlign w:val="center"/>
          </w:tcPr>
          <w:p w14:paraId="480810E9" w14:textId="77777777" w:rsidR="00563D87" w:rsidRPr="00C83A6F" w:rsidRDefault="00563D87" w:rsidP="00563D87">
            <w:pPr>
              <w:pStyle w:val="1normal"/>
              <w:rPr>
                <w:color w:val="auto"/>
                <w:sz w:val="20"/>
                <w:szCs w:val="20"/>
              </w:rPr>
            </w:pPr>
            <w:r w:rsidRPr="00C83A6F">
              <w:rPr>
                <w:color w:val="auto"/>
                <w:sz w:val="20"/>
                <w:szCs w:val="20"/>
              </w:rPr>
              <w:t>Xã Thuận Lợi</w:t>
            </w:r>
          </w:p>
        </w:tc>
        <w:tc>
          <w:tcPr>
            <w:tcW w:w="1076" w:type="pct"/>
            <w:tcBorders>
              <w:top w:val="dotted" w:sz="4" w:space="0" w:color="auto"/>
              <w:bottom w:val="dotted" w:sz="4" w:space="0" w:color="auto"/>
            </w:tcBorders>
            <w:shd w:val="clear" w:color="auto" w:fill="auto"/>
            <w:noWrap/>
            <w:vAlign w:val="bottom"/>
          </w:tcPr>
          <w:p w14:paraId="787D8A37" w14:textId="0825E676" w:rsidR="00563D87" w:rsidRPr="00C83A6F" w:rsidRDefault="00563D87" w:rsidP="00563D87">
            <w:pPr>
              <w:pStyle w:val="1normal"/>
              <w:rPr>
                <w:color w:val="auto"/>
                <w:sz w:val="20"/>
                <w:szCs w:val="20"/>
              </w:rPr>
            </w:pPr>
            <w:r w:rsidRPr="00C83A6F">
              <w:rPr>
                <w:color w:val="auto"/>
                <w:sz w:val="20"/>
                <w:szCs w:val="20"/>
              </w:rPr>
              <w:t xml:space="preserve">        108,94 </w:t>
            </w:r>
          </w:p>
        </w:tc>
        <w:tc>
          <w:tcPr>
            <w:tcW w:w="1076" w:type="pct"/>
            <w:tcBorders>
              <w:top w:val="dotted" w:sz="4" w:space="0" w:color="auto"/>
              <w:bottom w:val="dotted" w:sz="4" w:space="0" w:color="auto"/>
            </w:tcBorders>
            <w:shd w:val="clear" w:color="auto" w:fill="auto"/>
            <w:noWrap/>
            <w:vAlign w:val="bottom"/>
          </w:tcPr>
          <w:p w14:paraId="032C5C71" w14:textId="7427DBA7" w:rsidR="00563D87" w:rsidRPr="00C83A6F" w:rsidRDefault="00563D87" w:rsidP="00563D87">
            <w:pPr>
              <w:pStyle w:val="1normal"/>
              <w:rPr>
                <w:color w:val="auto"/>
                <w:sz w:val="20"/>
                <w:szCs w:val="20"/>
              </w:rPr>
            </w:pPr>
            <w:r w:rsidRPr="00C83A6F">
              <w:rPr>
                <w:color w:val="auto"/>
                <w:sz w:val="20"/>
                <w:szCs w:val="20"/>
              </w:rPr>
              <w:t xml:space="preserve">        111,66 </w:t>
            </w:r>
          </w:p>
        </w:tc>
        <w:tc>
          <w:tcPr>
            <w:tcW w:w="1220" w:type="pct"/>
            <w:tcBorders>
              <w:top w:val="dotted" w:sz="4" w:space="0" w:color="auto"/>
              <w:bottom w:val="dotted" w:sz="4" w:space="0" w:color="auto"/>
            </w:tcBorders>
            <w:shd w:val="clear" w:color="auto" w:fill="auto"/>
            <w:noWrap/>
            <w:vAlign w:val="bottom"/>
          </w:tcPr>
          <w:p w14:paraId="57E30349" w14:textId="2049EFDE" w:rsidR="00563D87" w:rsidRPr="00C83A6F" w:rsidRDefault="00563D87" w:rsidP="00563D87">
            <w:pPr>
              <w:pStyle w:val="1normal"/>
              <w:rPr>
                <w:color w:val="auto"/>
                <w:sz w:val="20"/>
                <w:szCs w:val="20"/>
              </w:rPr>
            </w:pPr>
            <w:r w:rsidRPr="00C83A6F">
              <w:rPr>
                <w:color w:val="auto"/>
                <w:sz w:val="20"/>
                <w:szCs w:val="20"/>
              </w:rPr>
              <w:t xml:space="preserve">            2,72 </w:t>
            </w:r>
          </w:p>
        </w:tc>
      </w:tr>
      <w:tr w:rsidR="00563D87" w:rsidRPr="00C83A6F" w14:paraId="5AFEF14A"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554BAB46" w14:textId="77777777" w:rsidR="00563D87" w:rsidRPr="00C83A6F" w:rsidRDefault="00563D87" w:rsidP="00563D87">
            <w:pPr>
              <w:pStyle w:val="1normal"/>
              <w:rPr>
                <w:color w:val="auto"/>
                <w:sz w:val="20"/>
                <w:szCs w:val="20"/>
              </w:rPr>
            </w:pPr>
            <w:r w:rsidRPr="00C83A6F">
              <w:rPr>
                <w:color w:val="auto"/>
                <w:sz w:val="20"/>
                <w:szCs w:val="20"/>
              </w:rPr>
              <w:t>3</w:t>
            </w:r>
          </w:p>
        </w:tc>
        <w:tc>
          <w:tcPr>
            <w:tcW w:w="1204" w:type="pct"/>
            <w:tcBorders>
              <w:top w:val="dotted" w:sz="4" w:space="0" w:color="auto"/>
              <w:bottom w:val="dotted" w:sz="4" w:space="0" w:color="auto"/>
            </w:tcBorders>
            <w:shd w:val="clear" w:color="auto" w:fill="auto"/>
            <w:noWrap/>
            <w:vAlign w:val="center"/>
          </w:tcPr>
          <w:p w14:paraId="52F6761E" w14:textId="77777777" w:rsidR="00563D87" w:rsidRPr="00C83A6F" w:rsidRDefault="00563D87" w:rsidP="00563D87">
            <w:pPr>
              <w:pStyle w:val="1normal"/>
              <w:rPr>
                <w:color w:val="auto"/>
                <w:sz w:val="20"/>
                <w:szCs w:val="20"/>
              </w:rPr>
            </w:pPr>
            <w:r w:rsidRPr="00C83A6F">
              <w:rPr>
                <w:color w:val="auto"/>
                <w:sz w:val="20"/>
                <w:szCs w:val="20"/>
              </w:rPr>
              <w:t>Xã Đồng Tâm</w:t>
            </w:r>
          </w:p>
        </w:tc>
        <w:tc>
          <w:tcPr>
            <w:tcW w:w="1076" w:type="pct"/>
            <w:tcBorders>
              <w:top w:val="dotted" w:sz="4" w:space="0" w:color="auto"/>
              <w:bottom w:val="dotted" w:sz="4" w:space="0" w:color="auto"/>
            </w:tcBorders>
            <w:shd w:val="clear" w:color="auto" w:fill="auto"/>
            <w:noWrap/>
            <w:vAlign w:val="bottom"/>
          </w:tcPr>
          <w:p w14:paraId="541E46FF" w14:textId="0F47EE76" w:rsidR="00563D87" w:rsidRPr="00C83A6F" w:rsidRDefault="00563D87" w:rsidP="00563D87">
            <w:pPr>
              <w:pStyle w:val="1normal"/>
              <w:rPr>
                <w:color w:val="auto"/>
                <w:sz w:val="20"/>
                <w:szCs w:val="20"/>
              </w:rPr>
            </w:pPr>
            <w:r w:rsidRPr="00C83A6F">
              <w:rPr>
                <w:color w:val="auto"/>
                <w:sz w:val="20"/>
                <w:szCs w:val="20"/>
              </w:rPr>
              <w:t xml:space="preserve">          72,38 </w:t>
            </w:r>
          </w:p>
        </w:tc>
        <w:tc>
          <w:tcPr>
            <w:tcW w:w="1076" w:type="pct"/>
            <w:tcBorders>
              <w:top w:val="dotted" w:sz="4" w:space="0" w:color="auto"/>
              <w:bottom w:val="dotted" w:sz="4" w:space="0" w:color="auto"/>
            </w:tcBorders>
            <w:shd w:val="clear" w:color="auto" w:fill="auto"/>
            <w:noWrap/>
            <w:vAlign w:val="bottom"/>
          </w:tcPr>
          <w:p w14:paraId="28968645" w14:textId="26B6B8EC" w:rsidR="00563D87" w:rsidRPr="00C83A6F" w:rsidRDefault="00563D87" w:rsidP="00563D87">
            <w:pPr>
              <w:pStyle w:val="1normal"/>
              <w:rPr>
                <w:color w:val="auto"/>
                <w:sz w:val="20"/>
                <w:szCs w:val="20"/>
              </w:rPr>
            </w:pPr>
            <w:r w:rsidRPr="00C83A6F">
              <w:rPr>
                <w:color w:val="auto"/>
                <w:sz w:val="20"/>
                <w:szCs w:val="20"/>
              </w:rPr>
              <w:t xml:space="preserve">          75,24 </w:t>
            </w:r>
          </w:p>
        </w:tc>
        <w:tc>
          <w:tcPr>
            <w:tcW w:w="1220" w:type="pct"/>
            <w:tcBorders>
              <w:top w:val="dotted" w:sz="4" w:space="0" w:color="auto"/>
              <w:bottom w:val="dotted" w:sz="4" w:space="0" w:color="auto"/>
            </w:tcBorders>
            <w:shd w:val="clear" w:color="auto" w:fill="auto"/>
            <w:noWrap/>
            <w:vAlign w:val="bottom"/>
          </w:tcPr>
          <w:p w14:paraId="31A9D28B" w14:textId="3608789F" w:rsidR="00563D87" w:rsidRPr="00C83A6F" w:rsidRDefault="00563D87" w:rsidP="00563D87">
            <w:pPr>
              <w:pStyle w:val="1normal"/>
              <w:rPr>
                <w:color w:val="auto"/>
                <w:sz w:val="20"/>
                <w:szCs w:val="20"/>
              </w:rPr>
            </w:pPr>
            <w:r w:rsidRPr="00C83A6F">
              <w:rPr>
                <w:color w:val="auto"/>
                <w:sz w:val="20"/>
                <w:szCs w:val="20"/>
              </w:rPr>
              <w:t xml:space="preserve">            2,86 </w:t>
            </w:r>
          </w:p>
        </w:tc>
      </w:tr>
      <w:tr w:rsidR="00563D87" w:rsidRPr="00C83A6F" w14:paraId="69EA4D49"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017B9913" w14:textId="77777777" w:rsidR="00563D87" w:rsidRPr="00C83A6F" w:rsidRDefault="00563D87" w:rsidP="00563D87">
            <w:pPr>
              <w:pStyle w:val="1normal"/>
              <w:rPr>
                <w:color w:val="auto"/>
                <w:sz w:val="20"/>
                <w:szCs w:val="20"/>
              </w:rPr>
            </w:pPr>
            <w:r w:rsidRPr="00C83A6F">
              <w:rPr>
                <w:color w:val="auto"/>
                <w:sz w:val="20"/>
                <w:szCs w:val="20"/>
              </w:rPr>
              <w:t>4</w:t>
            </w:r>
          </w:p>
        </w:tc>
        <w:tc>
          <w:tcPr>
            <w:tcW w:w="1204" w:type="pct"/>
            <w:tcBorders>
              <w:top w:val="dotted" w:sz="4" w:space="0" w:color="auto"/>
              <w:bottom w:val="dotted" w:sz="4" w:space="0" w:color="auto"/>
            </w:tcBorders>
            <w:shd w:val="clear" w:color="auto" w:fill="auto"/>
            <w:noWrap/>
            <w:vAlign w:val="center"/>
          </w:tcPr>
          <w:p w14:paraId="7DAC24AC" w14:textId="77777777" w:rsidR="00563D87" w:rsidRPr="00C83A6F" w:rsidRDefault="00563D87" w:rsidP="00563D87">
            <w:pPr>
              <w:pStyle w:val="1normal"/>
              <w:rPr>
                <w:color w:val="auto"/>
                <w:sz w:val="20"/>
                <w:szCs w:val="20"/>
              </w:rPr>
            </w:pPr>
            <w:r w:rsidRPr="00C83A6F">
              <w:rPr>
                <w:color w:val="auto"/>
                <w:sz w:val="20"/>
                <w:szCs w:val="20"/>
              </w:rPr>
              <w:t>Xã Tân Phước</w:t>
            </w:r>
          </w:p>
        </w:tc>
        <w:tc>
          <w:tcPr>
            <w:tcW w:w="1076" w:type="pct"/>
            <w:tcBorders>
              <w:top w:val="dotted" w:sz="4" w:space="0" w:color="auto"/>
              <w:bottom w:val="dotted" w:sz="4" w:space="0" w:color="auto"/>
            </w:tcBorders>
            <w:shd w:val="clear" w:color="auto" w:fill="auto"/>
            <w:noWrap/>
            <w:vAlign w:val="bottom"/>
          </w:tcPr>
          <w:p w14:paraId="5007D238" w14:textId="1AFBFDCE" w:rsidR="00563D87" w:rsidRPr="00C83A6F" w:rsidRDefault="00563D87" w:rsidP="00563D87">
            <w:pPr>
              <w:pStyle w:val="1normal"/>
              <w:rPr>
                <w:color w:val="auto"/>
                <w:sz w:val="20"/>
                <w:szCs w:val="20"/>
              </w:rPr>
            </w:pPr>
            <w:r w:rsidRPr="00C83A6F">
              <w:rPr>
                <w:color w:val="auto"/>
                <w:sz w:val="20"/>
                <w:szCs w:val="20"/>
              </w:rPr>
              <w:t xml:space="preserve">        120,48 </w:t>
            </w:r>
          </w:p>
        </w:tc>
        <w:tc>
          <w:tcPr>
            <w:tcW w:w="1076" w:type="pct"/>
            <w:tcBorders>
              <w:top w:val="dotted" w:sz="4" w:space="0" w:color="auto"/>
              <w:bottom w:val="dotted" w:sz="4" w:space="0" w:color="auto"/>
            </w:tcBorders>
            <w:shd w:val="clear" w:color="auto" w:fill="auto"/>
            <w:noWrap/>
            <w:vAlign w:val="bottom"/>
          </w:tcPr>
          <w:p w14:paraId="57189DC3" w14:textId="7154DA0A" w:rsidR="00563D87" w:rsidRPr="00C83A6F" w:rsidRDefault="00563D87" w:rsidP="00563D87">
            <w:pPr>
              <w:pStyle w:val="1normal"/>
              <w:rPr>
                <w:color w:val="auto"/>
                <w:sz w:val="20"/>
                <w:szCs w:val="20"/>
              </w:rPr>
            </w:pPr>
            <w:r w:rsidRPr="00C83A6F">
              <w:rPr>
                <w:color w:val="auto"/>
                <w:sz w:val="20"/>
                <w:szCs w:val="20"/>
              </w:rPr>
              <w:t xml:space="preserve">        122,31 </w:t>
            </w:r>
          </w:p>
        </w:tc>
        <w:tc>
          <w:tcPr>
            <w:tcW w:w="1220" w:type="pct"/>
            <w:tcBorders>
              <w:top w:val="dotted" w:sz="4" w:space="0" w:color="auto"/>
              <w:bottom w:val="dotted" w:sz="4" w:space="0" w:color="auto"/>
            </w:tcBorders>
            <w:shd w:val="clear" w:color="auto" w:fill="auto"/>
            <w:noWrap/>
            <w:vAlign w:val="bottom"/>
          </w:tcPr>
          <w:p w14:paraId="66691F80" w14:textId="59109C33" w:rsidR="00563D87" w:rsidRPr="00C83A6F" w:rsidRDefault="00563D87" w:rsidP="00563D87">
            <w:pPr>
              <w:pStyle w:val="1normal"/>
              <w:rPr>
                <w:color w:val="auto"/>
                <w:sz w:val="20"/>
                <w:szCs w:val="20"/>
              </w:rPr>
            </w:pPr>
            <w:r w:rsidRPr="00C83A6F">
              <w:rPr>
                <w:color w:val="auto"/>
                <w:sz w:val="20"/>
                <w:szCs w:val="20"/>
              </w:rPr>
              <w:t xml:space="preserve">            1,83 </w:t>
            </w:r>
          </w:p>
        </w:tc>
      </w:tr>
      <w:tr w:rsidR="00563D87" w:rsidRPr="00C83A6F" w14:paraId="593C77A1"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5CA3D6EA" w14:textId="77777777" w:rsidR="00563D87" w:rsidRPr="00C83A6F" w:rsidRDefault="00563D87" w:rsidP="00563D87">
            <w:pPr>
              <w:pStyle w:val="1normal"/>
              <w:rPr>
                <w:color w:val="auto"/>
                <w:sz w:val="20"/>
                <w:szCs w:val="20"/>
              </w:rPr>
            </w:pPr>
            <w:r w:rsidRPr="00C83A6F">
              <w:rPr>
                <w:color w:val="auto"/>
                <w:sz w:val="20"/>
                <w:szCs w:val="20"/>
              </w:rPr>
              <w:t>5</w:t>
            </w:r>
          </w:p>
        </w:tc>
        <w:tc>
          <w:tcPr>
            <w:tcW w:w="1204" w:type="pct"/>
            <w:tcBorders>
              <w:top w:val="dotted" w:sz="4" w:space="0" w:color="auto"/>
              <w:bottom w:val="dotted" w:sz="4" w:space="0" w:color="auto"/>
            </w:tcBorders>
            <w:shd w:val="clear" w:color="auto" w:fill="auto"/>
            <w:noWrap/>
            <w:vAlign w:val="center"/>
          </w:tcPr>
          <w:p w14:paraId="1478B058" w14:textId="77777777" w:rsidR="00563D87" w:rsidRPr="00C83A6F" w:rsidRDefault="00563D87" w:rsidP="00563D87">
            <w:pPr>
              <w:pStyle w:val="1normal"/>
              <w:rPr>
                <w:color w:val="auto"/>
                <w:sz w:val="20"/>
                <w:szCs w:val="20"/>
              </w:rPr>
            </w:pPr>
            <w:r w:rsidRPr="00C83A6F">
              <w:rPr>
                <w:color w:val="auto"/>
                <w:sz w:val="20"/>
                <w:szCs w:val="20"/>
              </w:rPr>
              <w:t>Xã Tân Hưng</w:t>
            </w:r>
          </w:p>
        </w:tc>
        <w:tc>
          <w:tcPr>
            <w:tcW w:w="1076" w:type="pct"/>
            <w:tcBorders>
              <w:top w:val="dotted" w:sz="4" w:space="0" w:color="auto"/>
              <w:bottom w:val="dotted" w:sz="4" w:space="0" w:color="auto"/>
            </w:tcBorders>
            <w:shd w:val="clear" w:color="auto" w:fill="auto"/>
            <w:noWrap/>
            <w:vAlign w:val="bottom"/>
          </w:tcPr>
          <w:p w14:paraId="7511D192" w14:textId="14376A23" w:rsidR="00563D87" w:rsidRPr="00C83A6F" w:rsidRDefault="00563D87" w:rsidP="00563D87">
            <w:pPr>
              <w:pStyle w:val="1normal"/>
              <w:rPr>
                <w:color w:val="auto"/>
                <w:sz w:val="20"/>
                <w:szCs w:val="20"/>
              </w:rPr>
            </w:pPr>
            <w:r w:rsidRPr="00C83A6F">
              <w:rPr>
                <w:color w:val="auto"/>
                <w:sz w:val="20"/>
                <w:szCs w:val="20"/>
              </w:rPr>
              <w:t xml:space="preserve">          85,77 </w:t>
            </w:r>
          </w:p>
        </w:tc>
        <w:tc>
          <w:tcPr>
            <w:tcW w:w="1076" w:type="pct"/>
            <w:tcBorders>
              <w:top w:val="dotted" w:sz="4" w:space="0" w:color="auto"/>
              <w:bottom w:val="dotted" w:sz="4" w:space="0" w:color="auto"/>
            </w:tcBorders>
            <w:shd w:val="clear" w:color="auto" w:fill="auto"/>
            <w:noWrap/>
            <w:vAlign w:val="bottom"/>
          </w:tcPr>
          <w:p w14:paraId="47A1B152" w14:textId="7D2620FB" w:rsidR="00563D87" w:rsidRPr="00C83A6F" w:rsidRDefault="00563D87" w:rsidP="00563D87">
            <w:pPr>
              <w:pStyle w:val="1normal"/>
              <w:rPr>
                <w:color w:val="auto"/>
                <w:sz w:val="20"/>
                <w:szCs w:val="20"/>
              </w:rPr>
            </w:pPr>
            <w:r w:rsidRPr="00C83A6F">
              <w:rPr>
                <w:color w:val="auto"/>
                <w:sz w:val="20"/>
                <w:szCs w:val="20"/>
              </w:rPr>
              <w:t xml:space="preserve">          86,92 </w:t>
            </w:r>
          </w:p>
        </w:tc>
        <w:tc>
          <w:tcPr>
            <w:tcW w:w="1220" w:type="pct"/>
            <w:tcBorders>
              <w:top w:val="dotted" w:sz="4" w:space="0" w:color="auto"/>
              <w:bottom w:val="dotted" w:sz="4" w:space="0" w:color="auto"/>
            </w:tcBorders>
            <w:shd w:val="clear" w:color="auto" w:fill="auto"/>
            <w:noWrap/>
            <w:vAlign w:val="bottom"/>
          </w:tcPr>
          <w:p w14:paraId="211C6431" w14:textId="488F8E62" w:rsidR="00563D87" w:rsidRPr="00C83A6F" w:rsidRDefault="00563D87" w:rsidP="00563D87">
            <w:pPr>
              <w:pStyle w:val="1normal"/>
              <w:rPr>
                <w:color w:val="auto"/>
                <w:sz w:val="20"/>
                <w:szCs w:val="20"/>
              </w:rPr>
            </w:pPr>
            <w:r w:rsidRPr="00C83A6F">
              <w:rPr>
                <w:color w:val="auto"/>
                <w:sz w:val="20"/>
                <w:szCs w:val="20"/>
              </w:rPr>
              <w:t xml:space="preserve">            1,15 </w:t>
            </w:r>
          </w:p>
        </w:tc>
      </w:tr>
      <w:tr w:rsidR="00563D87" w:rsidRPr="00C83A6F" w14:paraId="3A3C02AD"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7FC62E6E" w14:textId="77777777" w:rsidR="00563D87" w:rsidRPr="00C83A6F" w:rsidRDefault="00563D87" w:rsidP="00563D87">
            <w:pPr>
              <w:pStyle w:val="1normal"/>
              <w:rPr>
                <w:color w:val="auto"/>
                <w:sz w:val="20"/>
                <w:szCs w:val="20"/>
              </w:rPr>
            </w:pPr>
            <w:r w:rsidRPr="00C83A6F">
              <w:rPr>
                <w:color w:val="auto"/>
                <w:sz w:val="20"/>
                <w:szCs w:val="20"/>
              </w:rPr>
              <w:t>6</w:t>
            </w:r>
          </w:p>
        </w:tc>
        <w:tc>
          <w:tcPr>
            <w:tcW w:w="1204" w:type="pct"/>
            <w:tcBorders>
              <w:top w:val="dotted" w:sz="4" w:space="0" w:color="auto"/>
              <w:bottom w:val="dotted" w:sz="4" w:space="0" w:color="auto"/>
            </w:tcBorders>
            <w:shd w:val="clear" w:color="auto" w:fill="auto"/>
            <w:noWrap/>
            <w:vAlign w:val="center"/>
          </w:tcPr>
          <w:p w14:paraId="70F03515" w14:textId="77777777" w:rsidR="00563D87" w:rsidRPr="00C83A6F" w:rsidRDefault="00563D87" w:rsidP="00563D87">
            <w:pPr>
              <w:pStyle w:val="1normal"/>
              <w:rPr>
                <w:color w:val="auto"/>
                <w:sz w:val="20"/>
                <w:szCs w:val="20"/>
              </w:rPr>
            </w:pPr>
            <w:r w:rsidRPr="00C83A6F">
              <w:rPr>
                <w:color w:val="auto"/>
                <w:sz w:val="20"/>
                <w:szCs w:val="20"/>
              </w:rPr>
              <w:t>Xã Tân Lợi</w:t>
            </w:r>
          </w:p>
        </w:tc>
        <w:tc>
          <w:tcPr>
            <w:tcW w:w="1076" w:type="pct"/>
            <w:tcBorders>
              <w:top w:val="dotted" w:sz="4" w:space="0" w:color="auto"/>
              <w:bottom w:val="dotted" w:sz="4" w:space="0" w:color="auto"/>
            </w:tcBorders>
            <w:shd w:val="clear" w:color="auto" w:fill="auto"/>
            <w:noWrap/>
            <w:vAlign w:val="bottom"/>
          </w:tcPr>
          <w:p w14:paraId="4A316209" w14:textId="725CD412" w:rsidR="00563D87" w:rsidRPr="00C83A6F" w:rsidRDefault="00563D87" w:rsidP="00563D87">
            <w:pPr>
              <w:pStyle w:val="1normal"/>
              <w:rPr>
                <w:color w:val="auto"/>
                <w:sz w:val="20"/>
                <w:szCs w:val="20"/>
              </w:rPr>
            </w:pPr>
            <w:r w:rsidRPr="00C83A6F">
              <w:rPr>
                <w:color w:val="auto"/>
                <w:sz w:val="20"/>
                <w:szCs w:val="20"/>
              </w:rPr>
              <w:t xml:space="preserve">          69,79 </w:t>
            </w:r>
          </w:p>
        </w:tc>
        <w:tc>
          <w:tcPr>
            <w:tcW w:w="1076" w:type="pct"/>
            <w:tcBorders>
              <w:top w:val="dotted" w:sz="4" w:space="0" w:color="auto"/>
              <w:bottom w:val="dotted" w:sz="4" w:space="0" w:color="auto"/>
            </w:tcBorders>
            <w:shd w:val="clear" w:color="auto" w:fill="auto"/>
            <w:noWrap/>
            <w:vAlign w:val="bottom"/>
          </w:tcPr>
          <w:p w14:paraId="638AD367" w14:textId="43A1097E" w:rsidR="00563D87" w:rsidRPr="00C83A6F" w:rsidRDefault="00563D87" w:rsidP="00563D87">
            <w:pPr>
              <w:pStyle w:val="1normal"/>
              <w:rPr>
                <w:color w:val="auto"/>
                <w:sz w:val="20"/>
                <w:szCs w:val="20"/>
              </w:rPr>
            </w:pPr>
            <w:r w:rsidRPr="00C83A6F">
              <w:rPr>
                <w:color w:val="auto"/>
                <w:sz w:val="20"/>
                <w:szCs w:val="20"/>
              </w:rPr>
              <w:t xml:space="preserve">          72,34 </w:t>
            </w:r>
          </w:p>
        </w:tc>
        <w:tc>
          <w:tcPr>
            <w:tcW w:w="1220" w:type="pct"/>
            <w:tcBorders>
              <w:top w:val="dotted" w:sz="4" w:space="0" w:color="auto"/>
              <w:bottom w:val="dotted" w:sz="4" w:space="0" w:color="auto"/>
            </w:tcBorders>
            <w:shd w:val="clear" w:color="auto" w:fill="auto"/>
            <w:noWrap/>
            <w:vAlign w:val="bottom"/>
          </w:tcPr>
          <w:p w14:paraId="5FDCF1FB" w14:textId="5EE15FF3" w:rsidR="00563D87" w:rsidRPr="00C83A6F" w:rsidRDefault="00563D87" w:rsidP="00563D87">
            <w:pPr>
              <w:pStyle w:val="1normal"/>
              <w:rPr>
                <w:color w:val="auto"/>
                <w:sz w:val="20"/>
                <w:szCs w:val="20"/>
              </w:rPr>
            </w:pPr>
            <w:r w:rsidRPr="00C83A6F">
              <w:rPr>
                <w:color w:val="auto"/>
                <w:sz w:val="20"/>
                <w:szCs w:val="20"/>
              </w:rPr>
              <w:t xml:space="preserve">            2,55 </w:t>
            </w:r>
          </w:p>
        </w:tc>
      </w:tr>
      <w:tr w:rsidR="00563D87" w:rsidRPr="00C83A6F" w14:paraId="569CCA0D"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2B3F6E2E" w14:textId="77777777" w:rsidR="00563D87" w:rsidRPr="00C83A6F" w:rsidRDefault="00563D87" w:rsidP="00563D87">
            <w:pPr>
              <w:pStyle w:val="1normal"/>
              <w:rPr>
                <w:color w:val="auto"/>
                <w:sz w:val="20"/>
                <w:szCs w:val="20"/>
              </w:rPr>
            </w:pPr>
            <w:r w:rsidRPr="00C83A6F">
              <w:rPr>
                <w:color w:val="auto"/>
                <w:sz w:val="20"/>
                <w:szCs w:val="20"/>
              </w:rPr>
              <w:t>7</w:t>
            </w:r>
          </w:p>
        </w:tc>
        <w:tc>
          <w:tcPr>
            <w:tcW w:w="1204" w:type="pct"/>
            <w:tcBorders>
              <w:top w:val="dotted" w:sz="4" w:space="0" w:color="auto"/>
              <w:bottom w:val="dotted" w:sz="4" w:space="0" w:color="auto"/>
            </w:tcBorders>
            <w:shd w:val="clear" w:color="auto" w:fill="auto"/>
            <w:noWrap/>
            <w:vAlign w:val="center"/>
          </w:tcPr>
          <w:p w14:paraId="3B72B18E" w14:textId="77777777" w:rsidR="00563D87" w:rsidRPr="00C83A6F" w:rsidRDefault="00563D87" w:rsidP="00563D87">
            <w:pPr>
              <w:pStyle w:val="1normal"/>
              <w:rPr>
                <w:color w:val="auto"/>
                <w:sz w:val="20"/>
                <w:szCs w:val="20"/>
              </w:rPr>
            </w:pPr>
            <w:r w:rsidRPr="00C83A6F">
              <w:rPr>
                <w:color w:val="auto"/>
                <w:sz w:val="20"/>
                <w:szCs w:val="20"/>
              </w:rPr>
              <w:t>Xã Tân Lập</w:t>
            </w:r>
          </w:p>
        </w:tc>
        <w:tc>
          <w:tcPr>
            <w:tcW w:w="1076" w:type="pct"/>
            <w:tcBorders>
              <w:top w:val="dotted" w:sz="4" w:space="0" w:color="auto"/>
              <w:bottom w:val="dotted" w:sz="4" w:space="0" w:color="auto"/>
            </w:tcBorders>
            <w:shd w:val="clear" w:color="auto" w:fill="auto"/>
            <w:noWrap/>
            <w:vAlign w:val="bottom"/>
          </w:tcPr>
          <w:p w14:paraId="3A125C11" w14:textId="0F2B5B51" w:rsidR="00563D87" w:rsidRPr="00C83A6F" w:rsidRDefault="00563D87" w:rsidP="00563D87">
            <w:pPr>
              <w:pStyle w:val="1normal"/>
              <w:rPr>
                <w:color w:val="auto"/>
                <w:sz w:val="20"/>
                <w:szCs w:val="20"/>
              </w:rPr>
            </w:pPr>
            <w:r w:rsidRPr="00C83A6F">
              <w:rPr>
                <w:color w:val="auto"/>
                <w:sz w:val="20"/>
                <w:szCs w:val="20"/>
              </w:rPr>
              <w:t xml:space="preserve">        102,20 </w:t>
            </w:r>
          </w:p>
        </w:tc>
        <w:tc>
          <w:tcPr>
            <w:tcW w:w="1076" w:type="pct"/>
            <w:tcBorders>
              <w:top w:val="dotted" w:sz="4" w:space="0" w:color="auto"/>
              <w:bottom w:val="dotted" w:sz="4" w:space="0" w:color="auto"/>
            </w:tcBorders>
            <w:shd w:val="clear" w:color="auto" w:fill="auto"/>
            <w:noWrap/>
            <w:vAlign w:val="bottom"/>
          </w:tcPr>
          <w:p w14:paraId="6D62DCF4" w14:textId="71E52F97" w:rsidR="00563D87" w:rsidRPr="00C83A6F" w:rsidRDefault="00563D87" w:rsidP="00563D87">
            <w:pPr>
              <w:pStyle w:val="1normal"/>
              <w:rPr>
                <w:color w:val="auto"/>
                <w:sz w:val="20"/>
                <w:szCs w:val="20"/>
              </w:rPr>
            </w:pPr>
            <w:r w:rsidRPr="00C83A6F">
              <w:rPr>
                <w:color w:val="auto"/>
                <w:sz w:val="20"/>
                <w:szCs w:val="20"/>
              </w:rPr>
              <w:t xml:space="preserve">        109,69 </w:t>
            </w:r>
          </w:p>
        </w:tc>
        <w:tc>
          <w:tcPr>
            <w:tcW w:w="1220" w:type="pct"/>
            <w:tcBorders>
              <w:top w:val="dotted" w:sz="4" w:space="0" w:color="auto"/>
              <w:bottom w:val="dotted" w:sz="4" w:space="0" w:color="auto"/>
            </w:tcBorders>
            <w:shd w:val="clear" w:color="auto" w:fill="auto"/>
            <w:noWrap/>
            <w:vAlign w:val="bottom"/>
          </w:tcPr>
          <w:p w14:paraId="04C3623F" w14:textId="6F60D9AA" w:rsidR="00563D87" w:rsidRPr="00C83A6F" w:rsidRDefault="00563D87" w:rsidP="00563D87">
            <w:pPr>
              <w:pStyle w:val="1normal"/>
              <w:rPr>
                <w:color w:val="auto"/>
                <w:sz w:val="20"/>
                <w:szCs w:val="20"/>
              </w:rPr>
            </w:pPr>
            <w:r w:rsidRPr="00C83A6F">
              <w:rPr>
                <w:color w:val="auto"/>
                <w:sz w:val="20"/>
                <w:szCs w:val="20"/>
              </w:rPr>
              <w:t xml:space="preserve">            7,49 </w:t>
            </w:r>
          </w:p>
        </w:tc>
      </w:tr>
      <w:tr w:rsidR="00563D87" w:rsidRPr="00C83A6F" w14:paraId="7EC3476B"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58003348" w14:textId="77777777" w:rsidR="00563D87" w:rsidRPr="00C83A6F" w:rsidRDefault="00563D87" w:rsidP="00563D87">
            <w:pPr>
              <w:pStyle w:val="1normal"/>
              <w:rPr>
                <w:color w:val="auto"/>
                <w:sz w:val="20"/>
                <w:szCs w:val="20"/>
              </w:rPr>
            </w:pPr>
            <w:r w:rsidRPr="00C83A6F">
              <w:rPr>
                <w:color w:val="auto"/>
                <w:sz w:val="20"/>
                <w:szCs w:val="20"/>
              </w:rPr>
              <w:t>8</w:t>
            </w:r>
          </w:p>
        </w:tc>
        <w:tc>
          <w:tcPr>
            <w:tcW w:w="1204" w:type="pct"/>
            <w:tcBorders>
              <w:top w:val="dotted" w:sz="4" w:space="0" w:color="auto"/>
              <w:bottom w:val="dotted" w:sz="4" w:space="0" w:color="auto"/>
            </w:tcBorders>
            <w:shd w:val="clear" w:color="auto" w:fill="auto"/>
            <w:noWrap/>
            <w:vAlign w:val="center"/>
          </w:tcPr>
          <w:p w14:paraId="1ABC33D7" w14:textId="77777777" w:rsidR="00563D87" w:rsidRPr="00C83A6F" w:rsidRDefault="00563D87" w:rsidP="00563D87">
            <w:pPr>
              <w:pStyle w:val="1normal"/>
              <w:rPr>
                <w:color w:val="auto"/>
                <w:sz w:val="20"/>
                <w:szCs w:val="20"/>
              </w:rPr>
            </w:pPr>
            <w:r w:rsidRPr="00C83A6F">
              <w:rPr>
                <w:color w:val="auto"/>
                <w:sz w:val="20"/>
                <w:szCs w:val="20"/>
              </w:rPr>
              <w:t>Xã Tân Hòa</w:t>
            </w:r>
          </w:p>
        </w:tc>
        <w:tc>
          <w:tcPr>
            <w:tcW w:w="1076" w:type="pct"/>
            <w:tcBorders>
              <w:top w:val="dotted" w:sz="4" w:space="0" w:color="auto"/>
              <w:bottom w:val="dotted" w:sz="4" w:space="0" w:color="auto"/>
            </w:tcBorders>
            <w:shd w:val="clear" w:color="auto" w:fill="auto"/>
            <w:noWrap/>
            <w:vAlign w:val="bottom"/>
          </w:tcPr>
          <w:p w14:paraId="411D7B0C" w14:textId="054A96FE" w:rsidR="00563D87" w:rsidRPr="00C83A6F" w:rsidRDefault="00563D87" w:rsidP="00563D87">
            <w:pPr>
              <w:pStyle w:val="1normal"/>
              <w:rPr>
                <w:color w:val="auto"/>
                <w:sz w:val="20"/>
                <w:szCs w:val="20"/>
              </w:rPr>
            </w:pPr>
            <w:r w:rsidRPr="00C83A6F">
              <w:rPr>
                <w:color w:val="auto"/>
                <w:sz w:val="20"/>
                <w:szCs w:val="20"/>
              </w:rPr>
              <w:t xml:space="preserve">          38,03 </w:t>
            </w:r>
          </w:p>
        </w:tc>
        <w:tc>
          <w:tcPr>
            <w:tcW w:w="1076" w:type="pct"/>
            <w:tcBorders>
              <w:top w:val="dotted" w:sz="4" w:space="0" w:color="auto"/>
              <w:bottom w:val="dotted" w:sz="4" w:space="0" w:color="auto"/>
            </w:tcBorders>
            <w:shd w:val="clear" w:color="auto" w:fill="auto"/>
            <w:noWrap/>
            <w:vAlign w:val="bottom"/>
          </w:tcPr>
          <w:p w14:paraId="23066130" w14:textId="2A301986" w:rsidR="00563D87" w:rsidRPr="00C83A6F" w:rsidRDefault="00563D87" w:rsidP="00563D87">
            <w:pPr>
              <w:pStyle w:val="1normal"/>
              <w:rPr>
                <w:color w:val="auto"/>
                <w:sz w:val="20"/>
                <w:szCs w:val="20"/>
              </w:rPr>
            </w:pPr>
            <w:r w:rsidRPr="00C83A6F">
              <w:rPr>
                <w:color w:val="auto"/>
                <w:sz w:val="20"/>
                <w:szCs w:val="20"/>
              </w:rPr>
              <w:t xml:space="preserve">          40,13 </w:t>
            </w:r>
          </w:p>
        </w:tc>
        <w:tc>
          <w:tcPr>
            <w:tcW w:w="1220" w:type="pct"/>
            <w:tcBorders>
              <w:top w:val="dotted" w:sz="4" w:space="0" w:color="auto"/>
              <w:bottom w:val="dotted" w:sz="4" w:space="0" w:color="auto"/>
            </w:tcBorders>
            <w:shd w:val="clear" w:color="auto" w:fill="auto"/>
            <w:noWrap/>
            <w:vAlign w:val="bottom"/>
          </w:tcPr>
          <w:p w14:paraId="46CB4282" w14:textId="2098AE87" w:rsidR="00563D87" w:rsidRPr="00C83A6F" w:rsidRDefault="00563D87" w:rsidP="00563D87">
            <w:pPr>
              <w:pStyle w:val="1normal"/>
              <w:rPr>
                <w:color w:val="auto"/>
                <w:sz w:val="20"/>
                <w:szCs w:val="20"/>
              </w:rPr>
            </w:pPr>
            <w:r w:rsidRPr="00C83A6F">
              <w:rPr>
                <w:color w:val="auto"/>
                <w:sz w:val="20"/>
                <w:szCs w:val="20"/>
              </w:rPr>
              <w:t xml:space="preserve">            2,10 </w:t>
            </w:r>
          </w:p>
        </w:tc>
      </w:tr>
      <w:tr w:rsidR="00563D87" w:rsidRPr="00C83A6F" w14:paraId="2F40D4EF"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2497DE0A" w14:textId="77777777" w:rsidR="00563D87" w:rsidRPr="00C83A6F" w:rsidRDefault="00563D87" w:rsidP="00563D87">
            <w:pPr>
              <w:pStyle w:val="1normal"/>
              <w:rPr>
                <w:color w:val="auto"/>
                <w:sz w:val="20"/>
                <w:szCs w:val="20"/>
              </w:rPr>
            </w:pPr>
            <w:r w:rsidRPr="00C83A6F">
              <w:rPr>
                <w:color w:val="auto"/>
                <w:sz w:val="20"/>
                <w:szCs w:val="20"/>
              </w:rPr>
              <w:t>9</w:t>
            </w:r>
          </w:p>
        </w:tc>
        <w:tc>
          <w:tcPr>
            <w:tcW w:w="1204" w:type="pct"/>
            <w:tcBorders>
              <w:top w:val="dotted" w:sz="4" w:space="0" w:color="auto"/>
              <w:bottom w:val="dotted" w:sz="4" w:space="0" w:color="auto"/>
            </w:tcBorders>
            <w:shd w:val="clear" w:color="auto" w:fill="auto"/>
            <w:noWrap/>
            <w:vAlign w:val="center"/>
          </w:tcPr>
          <w:p w14:paraId="712DFD5F" w14:textId="77777777" w:rsidR="00563D87" w:rsidRPr="00C83A6F" w:rsidRDefault="00563D87" w:rsidP="00563D87">
            <w:pPr>
              <w:pStyle w:val="1normal"/>
              <w:rPr>
                <w:color w:val="auto"/>
                <w:sz w:val="20"/>
                <w:szCs w:val="20"/>
              </w:rPr>
            </w:pPr>
            <w:r w:rsidRPr="00C83A6F">
              <w:rPr>
                <w:color w:val="auto"/>
                <w:sz w:val="20"/>
                <w:szCs w:val="20"/>
              </w:rPr>
              <w:t>Xã Thuận Phú</w:t>
            </w:r>
          </w:p>
        </w:tc>
        <w:tc>
          <w:tcPr>
            <w:tcW w:w="1076" w:type="pct"/>
            <w:tcBorders>
              <w:top w:val="dotted" w:sz="4" w:space="0" w:color="auto"/>
              <w:bottom w:val="dotted" w:sz="4" w:space="0" w:color="auto"/>
            </w:tcBorders>
            <w:shd w:val="clear" w:color="auto" w:fill="auto"/>
            <w:noWrap/>
            <w:vAlign w:val="bottom"/>
          </w:tcPr>
          <w:p w14:paraId="0C5E1A41" w14:textId="7EDB304A" w:rsidR="00563D87" w:rsidRPr="00C83A6F" w:rsidRDefault="00563D87" w:rsidP="00563D87">
            <w:pPr>
              <w:pStyle w:val="1normal"/>
              <w:rPr>
                <w:color w:val="auto"/>
                <w:sz w:val="20"/>
                <w:szCs w:val="20"/>
              </w:rPr>
            </w:pPr>
            <w:r w:rsidRPr="00C83A6F">
              <w:rPr>
                <w:color w:val="auto"/>
                <w:sz w:val="20"/>
                <w:szCs w:val="20"/>
              </w:rPr>
              <w:t xml:space="preserve">        100,95 </w:t>
            </w:r>
          </w:p>
        </w:tc>
        <w:tc>
          <w:tcPr>
            <w:tcW w:w="1076" w:type="pct"/>
            <w:tcBorders>
              <w:top w:val="dotted" w:sz="4" w:space="0" w:color="auto"/>
              <w:bottom w:val="dotted" w:sz="4" w:space="0" w:color="auto"/>
            </w:tcBorders>
            <w:shd w:val="clear" w:color="auto" w:fill="auto"/>
            <w:noWrap/>
            <w:vAlign w:val="bottom"/>
          </w:tcPr>
          <w:p w14:paraId="1121E318" w14:textId="44B7523C" w:rsidR="00563D87" w:rsidRPr="00C83A6F" w:rsidRDefault="00563D87" w:rsidP="00563D87">
            <w:pPr>
              <w:pStyle w:val="1normal"/>
              <w:rPr>
                <w:color w:val="auto"/>
                <w:sz w:val="20"/>
                <w:szCs w:val="20"/>
              </w:rPr>
            </w:pPr>
            <w:r w:rsidRPr="00C83A6F">
              <w:rPr>
                <w:color w:val="auto"/>
                <w:sz w:val="20"/>
                <w:szCs w:val="20"/>
              </w:rPr>
              <w:t xml:space="preserve">        103,03 </w:t>
            </w:r>
          </w:p>
        </w:tc>
        <w:tc>
          <w:tcPr>
            <w:tcW w:w="1220" w:type="pct"/>
            <w:tcBorders>
              <w:top w:val="dotted" w:sz="4" w:space="0" w:color="auto"/>
              <w:bottom w:val="dotted" w:sz="4" w:space="0" w:color="auto"/>
            </w:tcBorders>
            <w:shd w:val="clear" w:color="auto" w:fill="auto"/>
            <w:noWrap/>
            <w:vAlign w:val="bottom"/>
          </w:tcPr>
          <w:p w14:paraId="5C11BB07" w14:textId="2C37FC34" w:rsidR="00563D87" w:rsidRPr="00C83A6F" w:rsidRDefault="00563D87" w:rsidP="00563D87">
            <w:pPr>
              <w:pStyle w:val="1normal"/>
              <w:rPr>
                <w:color w:val="auto"/>
                <w:sz w:val="20"/>
                <w:szCs w:val="20"/>
              </w:rPr>
            </w:pPr>
            <w:r w:rsidRPr="00C83A6F">
              <w:rPr>
                <w:color w:val="auto"/>
                <w:sz w:val="20"/>
                <w:szCs w:val="20"/>
              </w:rPr>
              <w:t xml:space="preserve">            2,08 </w:t>
            </w:r>
          </w:p>
        </w:tc>
      </w:tr>
      <w:tr w:rsidR="00563D87" w:rsidRPr="00C83A6F" w14:paraId="07F4FDE5" w14:textId="77777777" w:rsidTr="00F0504D">
        <w:trPr>
          <w:trHeight w:val="285"/>
        </w:trPr>
        <w:tc>
          <w:tcPr>
            <w:tcW w:w="424" w:type="pct"/>
            <w:tcBorders>
              <w:top w:val="dotted" w:sz="4" w:space="0" w:color="auto"/>
              <w:bottom w:val="dotted" w:sz="4" w:space="0" w:color="auto"/>
            </w:tcBorders>
            <w:shd w:val="clear" w:color="auto" w:fill="auto"/>
            <w:noWrap/>
            <w:vAlign w:val="center"/>
          </w:tcPr>
          <w:p w14:paraId="6535A30C" w14:textId="77777777" w:rsidR="00563D87" w:rsidRPr="00C83A6F" w:rsidRDefault="00563D87" w:rsidP="00563D87">
            <w:pPr>
              <w:pStyle w:val="1normal"/>
              <w:rPr>
                <w:color w:val="auto"/>
                <w:sz w:val="20"/>
                <w:szCs w:val="20"/>
              </w:rPr>
            </w:pPr>
            <w:r w:rsidRPr="00C83A6F">
              <w:rPr>
                <w:color w:val="auto"/>
                <w:sz w:val="20"/>
                <w:szCs w:val="20"/>
              </w:rPr>
              <w:t>10</w:t>
            </w:r>
          </w:p>
        </w:tc>
        <w:tc>
          <w:tcPr>
            <w:tcW w:w="1204" w:type="pct"/>
            <w:tcBorders>
              <w:top w:val="dotted" w:sz="4" w:space="0" w:color="auto"/>
              <w:bottom w:val="dotted" w:sz="4" w:space="0" w:color="auto"/>
            </w:tcBorders>
            <w:shd w:val="clear" w:color="auto" w:fill="auto"/>
            <w:noWrap/>
            <w:vAlign w:val="center"/>
          </w:tcPr>
          <w:p w14:paraId="55BCF579" w14:textId="77777777" w:rsidR="00563D87" w:rsidRPr="00C83A6F" w:rsidRDefault="00563D87" w:rsidP="00563D87">
            <w:pPr>
              <w:pStyle w:val="1normal"/>
              <w:rPr>
                <w:color w:val="auto"/>
                <w:sz w:val="20"/>
                <w:szCs w:val="20"/>
              </w:rPr>
            </w:pPr>
            <w:r w:rsidRPr="00C83A6F">
              <w:rPr>
                <w:color w:val="auto"/>
                <w:sz w:val="20"/>
                <w:szCs w:val="20"/>
              </w:rPr>
              <w:t>Xã Đồng Tiến</w:t>
            </w:r>
          </w:p>
        </w:tc>
        <w:tc>
          <w:tcPr>
            <w:tcW w:w="1076" w:type="pct"/>
            <w:tcBorders>
              <w:top w:val="dotted" w:sz="4" w:space="0" w:color="auto"/>
              <w:bottom w:val="dotted" w:sz="4" w:space="0" w:color="auto"/>
            </w:tcBorders>
            <w:shd w:val="clear" w:color="auto" w:fill="auto"/>
            <w:noWrap/>
            <w:vAlign w:val="bottom"/>
          </w:tcPr>
          <w:p w14:paraId="4D22154C" w14:textId="111B7D77" w:rsidR="00563D87" w:rsidRPr="00C83A6F" w:rsidRDefault="00563D87" w:rsidP="00563D87">
            <w:pPr>
              <w:pStyle w:val="1normal"/>
              <w:rPr>
                <w:color w:val="auto"/>
                <w:sz w:val="20"/>
                <w:szCs w:val="20"/>
              </w:rPr>
            </w:pPr>
            <w:r w:rsidRPr="00C83A6F">
              <w:rPr>
                <w:color w:val="auto"/>
                <w:sz w:val="20"/>
                <w:szCs w:val="20"/>
              </w:rPr>
              <w:t xml:space="preserve">        124,07 </w:t>
            </w:r>
          </w:p>
        </w:tc>
        <w:tc>
          <w:tcPr>
            <w:tcW w:w="1076" w:type="pct"/>
            <w:tcBorders>
              <w:top w:val="dotted" w:sz="4" w:space="0" w:color="auto"/>
              <w:bottom w:val="dotted" w:sz="4" w:space="0" w:color="auto"/>
            </w:tcBorders>
            <w:shd w:val="clear" w:color="auto" w:fill="auto"/>
            <w:noWrap/>
            <w:vAlign w:val="bottom"/>
          </w:tcPr>
          <w:p w14:paraId="2F97E57E" w14:textId="7B2234DA" w:rsidR="00563D87" w:rsidRPr="00C83A6F" w:rsidRDefault="00563D87" w:rsidP="00563D87">
            <w:pPr>
              <w:pStyle w:val="1normal"/>
              <w:rPr>
                <w:color w:val="auto"/>
                <w:sz w:val="20"/>
                <w:szCs w:val="20"/>
              </w:rPr>
            </w:pPr>
            <w:r w:rsidRPr="00C83A6F">
              <w:rPr>
                <w:color w:val="auto"/>
                <w:sz w:val="20"/>
                <w:szCs w:val="20"/>
              </w:rPr>
              <w:t xml:space="preserve">        126,68 </w:t>
            </w:r>
          </w:p>
        </w:tc>
        <w:tc>
          <w:tcPr>
            <w:tcW w:w="1220" w:type="pct"/>
            <w:tcBorders>
              <w:top w:val="dotted" w:sz="4" w:space="0" w:color="auto"/>
              <w:bottom w:val="dotted" w:sz="4" w:space="0" w:color="auto"/>
            </w:tcBorders>
            <w:shd w:val="clear" w:color="auto" w:fill="auto"/>
            <w:noWrap/>
            <w:vAlign w:val="bottom"/>
          </w:tcPr>
          <w:p w14:paraId="714BE74A" w14:textId="7C8D8B36" w:rsidR="00563D87" w:rsidRPr="00C83A6F" w:rsidRDefault="00563D87" w:rsidP="00563D87">
            <w:pPr>
              <w:pStyle w:val="1normal"/>
              <w:rPr>
                <w:color w:val="auto"/>
                <w:sz w:val="20"/>
                <w:szCs w:val="20"/>
              </w:rPr>
            </w:pPr>
            <w:r w:rsidRPr="00C83A6F">
              <w:rPr>
                <w:color w:val="auto"/>
                <w:sz w:val="20"/>
                <w:szCs w:val="20"/>
              </w:rPr>
              <w:t xml:space="preserve">            2,61 </w:t>
            </w:r>
          </w:p>
        </w:tc>
      </w:tr>
      <w:tr w:rsidR="00563D87" w:rsidRPr="00C83A6F" w14:paraId="7DBC56A6" w14:textId="77777777" w:rsidTr="00F0504D">
        <w:trPr>
          <w:trHeight w:val="285"/>
        </w:trPr>
        <w:tc>
          <w:tcPr>
            <w:tcW w:w="424" w:type="pct"/>
            <w:tcBorders>
              <w:top w:val="dotted" w:sz="4" w:space="0" w:color="auto"/>
            </w:tcBorders>
            <w:shd w:val="clear" w:color="auto" w:fill="auto"/>
            <w:noWrap/>
            <w:vAlign w:val="center"/>
          </w:tcPr>
          <w:p w14:paraId="5CBCDEFB" w14:textId="77777777" w:rsidR="00563D87" w:rsidRPr="00C83A6F" w:rsidRDefault="00563D87" w:rsidP="00563D87">
            <w:pPr>
              <w:pStyle w:val="1normal"/>
              <w:rPr>
                <w:color w:val="auto"/>
                <w:sz w:val="20"/>
                <w:szCs w:val="20"/>
              </w:rPr>
            </w:pPr>
            <w:r w:rsidRPr="00C83A6F">
              <w:rPr>
                <w:color w:val="auto"/>
                <w:sz w:val="20"/>
                <w:szCs w:val="20"/>
              </w:rPr>
              <w:t>11</w:t>
            </w:r>
          </w:p>
        </w:tc>
        <w:tc>
          <w:tcPr>
            <w:tcW w:w="1204" w:type="pct"/>
            <w:tcBorders>
              <w:top w:val="dotted" w:sz="4" w:space="0" w:color="auto"/>
            </w:tcBorders>
            <w:shd w:val="clear" w:color="auto" w:fill="auto"/>
            <w:noWrap/>
            <w:vAlign w:val="center"/>
          </w:tcPr>
          <w:p w14:paraId="54C32424" w14:textId="77777777" w:rsidR="00563D87" w:rsidRPr="00C83A6F" w:rsidRDefault="00563D87" w:rsidP="00563D87">
            <w:pPr>
              <w:pStyle w:val="1normal"/>
              <w:rPr>
                <w:color w:val="auto"/>
                <w:sz w:val="20"/>
                <w:szCs w:val="20"/>
              </w:rPr>
            </w:pPr>
            <w:r w:rsidRPr="00C83A6F">
              <w:rPr>
                <w:color w:val="auto"/>
                <w:sz w:val="20"/>
                <w:szCs w:val="20"/>
              </w:rPr>
              <w:t>Xã Tân Tiến</w:t>
            </w:r>
          </w:p>
        </w:tc>
        <w:tc>
          <w:tcPr>
            <w:tcW w:w="1076" w:type="pct"/>
            <w:tcBorders>
              <w:top w:val="dotted" w:sz="4" w:space="0" w:color="auto"/>
            </w:tcBorders>
            <w:shd w:val="clear" w:color="auto" w:fill="auto"/>
            <w:noWrap/>
            <w:vAlign w:val="bottom"/>
          </w:tcPr>
          <w:p w14:paraId="5D4E5490" w14:textId="132066B1" w:rsidR="00563D87" w:rsidRPr="00C83A6F" w:rsidRDefault="00563D87" w:rsidP="00563D87">
            <w:pPr>
              <w:pStyle w:val="1normal"/>
              <w:rPr>
                <w:color w:val="auto"/>
                <w:sz w:val="20"/>
                <w:szCs w:val="20"/>
              </w:rPr>
            </w:pPr>
            <w:r w:rsidRPr="00C83A6F">
              <w:rPr>
                <w:color w:val="auto"/>
                <w:sz w:val="20"/>
                <w:szCs w:val="20"/>
              </w:rPr>
              <w:t xml:space="preserve">        106,09 </w:t>
            </w:r>
          </w:p>
        </w:tc>
        <w:tc>
          <w:tcPr>
            <w:tcW w:w="1076" w:type="pct"/>
            <w:tcBorders>
              <w:top w:val="dotted" w:sz="4" w:space="0" w:color="auto"/>
            </w:tcBorders>
            <w:shd w:val="clear" w:color="auto" w:fill="auto"/>
            <w:noWrap/>
            <w:vAlign w:val="bottom"/>
          </w:tcPr>
          <w:p w14:paraId="210F1033" w14:textId="559883B6" w:rsidR="00563D87" w:rsidRPr="00C83A6F" w:rsidRDefault="00563D87" w:rsidP="00563D87">
            <w:pPr>
              <w:pStyle w:val="1normal"/>
              <w:rPr>
                <w:color w:val="auto"/>
                <w:sz w:val="20"/>
                <w:szCs w:val="20"/>
              </w:rPr>
            </w:pPr>
            <w:r w:rsidRPr="00C83A6F">
              <w:rPr>
                <w:color w:val="auto"/>
                <w:sz w:val="20"/>
                <w:szCs w:val="20"/>
              </w:rPr>
              <w:t xml:space="preserve">        113,00 </w:t>
            </w:r>
          </w:p>
        </w:tc>
        <w:tc>
          <w:tcPr>
            <w:tcW w:w="1220" w:type="pct"/>
            <w:tcBorders>
              <w:top w:val="dotted" w:sz="4" w:space="0" w:color="auto"/>
            </w:tcBorders>
            <w:shd w:val="clear" w:color="auto" w:fill="auto"/>
            <w:noWrap/>
            <w:vAlign w:val="bottom"/>
          </w:tcPr>
          <w:p w14:paraId="59ED3FFB" w14:textId="7B865C20" w:rsidR="00563D87" w:rsidRPr="00C83A6F" w:rsidRDefault="00563D87" w:rsidP="00563D87">
            <w:pPr>
              <w:pStyle w:val="1normal"/>
              <w:rPr>
                <w:color w:val="auto"/>
                <w:sz w:val="20"/>
                <w:szCs w:val="20"/>
              </w:rPr>
            </w:pPr>
            <w:r w:rsidRPr="00C83A6F">
              <w:rPr>
                <w:color w:val="auto"/>
                <w:sz w:val="20"/>
                <w:szCs w:val="20"/>
              </w:rPr>
              <w:t xml:space="preserve">            6,91 </w:t>
            </w:r>
          </w:p>
        </w:tc>
      </w:tr>
    </w:tbl>
    <w:p w14:paraId="2F7A1910" w14:textId="4B7AD09E" w:rsidR="00FC434D" w:rsidRPr="00C83A6F" w:rsidRDefault="00FC434D" w:rsidP="00915E9E">
      <w:pPr>
        <w:pStyle w:val="ListParagraph"/>
        <w:widowControl w:val="0"/>
        <w:numPr>
          <w:ilvl w:val="0"/>
          <w:numId w:val="23"/>
        </w:numPr>
        <w:spacing w:before="60" w:after="6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ở tại đô thị</w:t>
      </w:r>
    </w:p>
    <w:p w14:paraId="7A20521A" w14:textId="5554B5F2" w:rsidR="00FC434D" w:rsidRPr="00C83A6F" w:rsidRDefault="00FC434D" w:rsidP="00915E9E">
      <w:pPr>
        <w:widowControl w:val="0"/>
        <w:spacing w:before="60" w:after="6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200 ha</w:t>
      </w:r>
    </w:p>
    <w:p w14:paraId="44FAA0BD" w14:textId="709746DC" w:rsidR="00FC434D" w:rsidRPr="00C83A6F" w:rsidRDefault="00FC434D" w:rsidP="00915E9E">
      <w:pPr>
        <w:widowControl w:val="0"/>
        <w:spacing w:before="60" w:after="6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200,00 ha, tăng 16,59 ha so với hiện trạng, chiếm 0,21 % diện tích tự nhiên, bằng với chỉ tiêu phân bổ. Trong đó:</w:t>
      </w:r>
    </w:p>
    <w:p w14:paraId="5DF53EB6" w14:textId="4D54C386" w:rsidR="00FC434D" w:rsidRPr="00C83A6F" w:rsidRDefault="00FC434D" w:rsidP="00915E9E">
      <w:pPr>
        <w:widowControl w:val="0"/>
        <w:spacing w:before="60" w:after="6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183,41 ha</w:t>
      </w:r>
    </w:p>
    <w:p w14:paraId="7321B0CB" w14:textId="3C23A2ED" w:rsidR="00FC434D" w:rsidRPr="00C83A6F" w:rsidRDefault="00FC434D" w:rsidP="00915E9E">
      <w:pPr>
        <w:widowControl w:val="0"/>
        <w:spacing w:before="60" w:after="60"/>
        <w:ind w:firstLine="720"/>
        <w:rPr>
          <w:rFonts w:ascii="Times New Roman" w:eastAsia="Times New Roman" w:hAnsi="Times New Roman" w:cs="Times New Roman"/>
          <w:i/>
          <w:iCs/>
          <w:sz w:val="26"/>
          <w:szCs w:val="26"/>
          <w:lang w:val="pt-BR"/>
        </w:rPr>
      </w:pPr>
      <w:r w:rsidRPr="00C83A6F">
        <w:rPr>
          <w:rFonts w:ascii="Times New Roman" w:eastAsia="Times New Roman" w:hAnsi="Times New Roman" w:cs="Times New Roman"/>
          <w:sz w:val="26"/>
          <w:szCs w:val="26"/>
          <w:lang w:val="pt-BR"/>
        </w:rPr>
        <w:t>+ Biến động tăng: 17,34 ha lấy vào:</w:t>
      </w:r>
      <w:r w:rsidR="00C55BE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Đất trồng cây hàng năm khác: 0,03 ha;</w:t>
      </w:r>
      <w:r w:rsidR="00C55BE8" w:rsidRPr="00C83A6F">
        <w:rPr>
          <w:rFonts w:ascii="Times New Roman" w:eastAsia="Times New Roman" w:hAnsi="Times New Roman" w:cs="Times New Roman"/>
          <w:sz w:val="26"/>
          <w:szCs w:val="26"/>
          <w:lang w:val="pt-BR"/>
        </w:rPr>
        <w:t xml:space="preserve"> đ</w:t>
      </w:r>
      <w:r w:rsidRPr="00C83A6F">
        <w:rPr>
          <w:rFonts w:ascii="Times New Roman" w:eastAsia="Times New Roman" w:hAnsi="Times New Roman" w:cs="Times New Roman"/>
          <w:sz w:val="26"/>
          <w:szCs w:val="26"/>
          <w:lang w:val="pt-BR"/>
        </w:rPr>
        <w:t>ất trồng cây lâu năm: 17,02 ha;</w:t>
      </w:r>
      <w:r w:rsidR="00C55BE8" w:rsidRPr="00C83A6F">
        <w:rPr>
          <w:rFonts w:ascii="Times New Roman" w:eastAsia="Times New Roman" w:hAnsi="Times New Roman" w:cs="Times New Roman"/>
          <w:sz w:val="26"/>
          <w:szCs w:val="26"/>
          <w:lang w:val="pt-BR"/>
        </w:rPr>
        <w:t xml:space="preserve"> đ</w:t>
      </w:r>
      <w:r w:rsidRPr="00C83A6F">
        <w:rPr>
          <w:rFonts w:ascii="Times New Roman" w:eastAsia="Times New Roman" w:hAnsi="Times New Roman" w:cs="Times New Roman"/>
          <w:sz w:val="26"/>
          <w:szCs w:val="26"/>
          <w:lang w:val="pt-BR"/>
        </w:rPr>
        <w:t>ất xây dựng trụ sở cơ quan: 0,29 ha</w:t>
      </w:r>
      <w:r w:rsidR="00C55BE8" w:rsidRPr="00C83A6F">
        <w:rPr>
          <w:rFonts w:ascii="Times New Roman" w:eastAsia="Times New Roman" w:hAnsi="Times New Roman" w:cs="Times New Roman"/>
          <w:i/>
          <w:iCs/>
          <w:sz w:val="26"/>
          <w:szCs w:val="26"/>
          <w:lang w:val="pt-BR"/>
        </w:rPr>
        <w:t xml:space="preserve">. </w:t>
      </w:r>
      <w:r w:rsidRPr="00C83A6F">
        <w:rPr>
          <w:rFonts w:ascii="Times New Roman" w:eastAsia="Times New Roman" w:hAnsi="Times New Roman" w:cs="Times New Roman"/>
          <w:sz w:val="26"/>
          <w:szCs w:val="26"/>
          <w:lang w:val="pt-BR"/>
        </w:rPr>
        <w:t>Diện tích tăng để thực hiện các dự án sau:</w:t>
      </w:r>
    </w:p>
    <w:p w14:paraId="2712C5E3" w14:textId="3F69EA50" w:rsidR="00E37C0A" w:rsidRPr="00C83A6F" w:rsidRDefault="00E37C0A" w:rsidP="00915E9E">
      <w:pPr>
        <w:spacing w:before="60" w:after="60" w:line="252" w:lineRule="auto"/>
        <w:jc w:val="center"/>
        <w:rPr>
          <w:rFonts w:ascii="Times New Roman" w:eastAsia="Times New Roman" w:hAnsi="Times New Roman" w:cs="Times New Roman"/>
          <w:b/>
          <w:bCs/>
          <w:sz w:val="26"/>
          <w:szCs w:val="24"/>
          <w:lang w:val="sv-SE" w:eastAsia="zh-CN"/>
        </w:rPr>
      </w:pPr>
      <w:bookmarkStart w:id="303" w:name="_Toc187299471"/>
      <w:r w:rsidRPr="00C83A6F">
        <w:rPr>
          <w:rFonts w:ascii="Times New Roman" w:eastAsia="Times New Roman" w:hAnsi="Times New Roman" w:cs="Times New Roman"/>
          <w:b/>
          <w:bCs/>
          <w:sz w:val="26"/>
          <w:szCs w:val="24"/>
          <w:lang w:val="sv-SE" w:eastAsia="zh-CN"/>
        </w:rPr>
        <w:t xml:space="preserve">Bảng </w:t>
      </w:r>
      <w:r w:rsidRPr="00C83A6F">
        <w:rPr>
          <w:rFonts w:ascii="Times New Roman" w:eastAsia="Times New Roman" w:hAnsi="Times New Roman" w:cs="Times New Roman"/>
          <w:b/>
          <w:bCs/>
          <w:sz w:val="26"/>
          <w:szCs w:val="24"/>
          <w:lang w:val="sv-SE" w:eastAsia="zh-CN"/>
        </w:rPr>
        <w:fldChar w:fldCharType="begin"/>
      </w:r>
      <w:r w:rsidRPr="00C83A6F">
        <w:rPr>
          <w:rFonts w:ascii="Times New Roman" w:eastAsia="Times New Roman" w:hAnsi="Times New Roman" w:cs="Times New Roman"/>
          <w:b/>
          <w:bCs/>
          <w:sz w:val="26"/>
          <w:szCs w:val="24"/>
          <w:lang w:val="vi-VN" w:eastAsia="zh-CN"/>
        </w:rPr>
        <w:instrText xml:space="preserve"> SEQ Bảng \* ARABIC </w:instrText>
      </w:r>
      <w:r w:rsidRPr="00C83A6F">
        <w:rPr>
          <w:rFonts w:ascii="Times New Roman" w:eastAsia="Times New Roman" w:hAnsi="Times New Roman" w:cs="Times New Roman"/>
          <w:b/>
          <w:bCs/>
          <w:sz w:val="26"/>
          <w:szCs w:val="24"/>
          <w:lang w:val="sv-SE" w:eastAsia="zh-CN"/>
        </w:rPr>
        <w:fldChar w:fldCharType="separate"/>
      </w:r>
      <w:r w:rsidR="00262181" w:rsidRPr="00C83A6F">
        <w:rPr>
          <w:rFonts w:ascii="Times New Roman" w:eastAsia="Times New Roman" w:hAnsi="Times New Roman" w:cs="Times New Roman"/>
          <w:b/>
          <w:bCs/>
          <w:noProof/>
          <w:sz w:val="26"/>
          <w:szCs w:val="24"/>
          <w:lang w:val="vi-VN" w:eastAsia="zh-CN"/>
        </w:rPr>
        <w:t>60</w:t>
      </w:r>
      <w:r w:rsidRPr="00C83A6F">
        <w:rPr>
          <w:rFonts w:ascii="Times New Roman" w:eastAsia="Times New Roman" w:hAnsi="Times New Roman" w:cs="Times New Roman"/>
          <w:b/>
          <w:bCs/>
          <w:sz w:val="26"/>
          <w:szCs w:val="24"/>
          <w:lang w:val="sv-SE" w:eastAsia="zh-CN"/>
        </w:rPr>
        <w:fldChar w:fldCharType="end"/>
      </w:r>
      <w:r w:rsidRPr="00C83A6F">
        <w:rPr>
          <w:rFonts w:ascii="Times New Roman" w:eastAsia="Times New Roman" w:hAnsi="Times New Roman" w:cs="Times New Roman"/>
          <w:b/>
          <w:bCs/>
          <w:sz w:val="26"/>
          <w:szCs w:val="24"/>
          <w:lang w:val="sv-SE" w:eastAsia="zh-CN"/>
        </w:rPr>
        <w:t>: Tổng hợp danh mục đất ở tại đô thị:</w:t>
      </w:r>
      <w:bookmarkEnd w:id="3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504"/>
        <w:gridCol w:w="786"/>
        <w:gridCol w:w="667"/>
        <w:gridCol w:w="1018"/>
        <w:gridCol w:w="2110"/>
        <w:gridCol w:w="1592"/>
      </w:tblGrid>
      <w:tr w:rsidR="00E37C0A" w:rsidRPr="00C83A6F" w14:paraId="3CC9ED17" w14:textId="77777777" w:rsidTr="00FC434D">
        <w:tc>
          <w:tcPr>
            <w:tcW w:w="329" w:type="pct"/>
            <w:shd w:val="clear" w:color="auto" w:fill="auto"/>
            <w:vAlign w:val="center"/>
            <w:hideMark/>
          </w:tcPr>
          <w:p w14:paraId="163E58FA"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STT</w:t>
            </w:r>
          </w:p>
        </w:tc>
        <w:tc>
          <w:tcPr>
            <w:tcW w:w="1348" w:type="pct"/>
            <w:shd w:val="clear" w:color="auto" w:fill="auto"/>
            <w:vAlign w:val="center"/>
            <w:hideMark/>
          </w:tcPr>
          <w:p w14:paraId="70E83B8B"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Hạng mục</w:t>
            </w:r>
          </w:p>
        </w:tc>
        <w:tc>
          <w:tcPr>
            <w:tcW w:w="423" w:type="pct"/>
            <w:shd w:val="clear" w:color="auto" w:fill="auto"/>
            <w:vAlign w:val="center"/>
            <w:hideMark/>
          </w:tcPr>
          <w:p w14:paraId="184143B3"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Tăng thêm</w:t>
            </w:r>
            <w:r w:rsidRPr="00C83A6F">
              <w:rPr>
                <w:b/>
                <w:bCs/>
                <w:color w:val="auto"/>
                <w:sz w:val="18"/>
                <w:szCs w:val="18"/>
              </w:rPr>
              <w:br/>
              <w:t>(ha)*</w:t>
            </w:r>
          </w:p>
        </w:tc>
        <w:tc>
          <w:tcPr>
            <w:tcW w:w="359" w:type="pct"/>
            <w:shd w:val="clear" w:color="auto" w:fill="auto"/>
            <w:vAlign w:val="center"/>
            <w:hideMark/>
          </w:tcPr>
          <w:p w14:paraId="1ACEFBC7"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Sử dụng vào đất</w:t>
            </w:r>
          </w:p>
        </w:tc>
        <w:tc>
          <w:tcPr>
            <w:tcW w:w="548" w:type="pct"/>
            <w:shd w:val="clear" w:color="auto" w:fill="auto"/>
            <w:vAlign w:val="center"/>
            <w:hideMark/>
          </w:tcPr>
          <w:p w14:paraId="119DBB4A"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Địa điểm (đến cấp xã)</w:t>
            </w:r>
          </w:p>
        </w:tc>
        <w:tc>
          <w:tcPr>
            <w:tcW w:w="1136" w:type="pct"/>
            <w:shd w:val="clear" w:color="auto" w:fill="auto"/>
            <w:vAlign w:val="center"/>
            <w:hideMark/>
          </w:tcPr>
          <w:p w14:paraId="6B26CFFC"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Căn cứ pháp lý</w:t>
            </w:r>
            <w:r w:rsidRPr="00C83A6F">
              <w:rPr>
                <w:b/>
                <w:bCs/>
                <w:color w:val="auto"/>
                <w:sz w:val="18"/>
                <w:szCs w:val="18"/>
              </w:rPr>
              <w:br/>
              <w:t xml:space="preserve"> ( QĐ giao vốn hoặc VB thuận chủ trương đầu tư )</w:t>
            </w:r>
          </w:p>
        </w:tc>
        <w:tc>
          <w:tcPr>
            <w:tcW w:w="857" w:type="pct"/>
            <w:shd w:val="clear" w:color="auto" w:fill="auto"/>
            <w:vAlign w:val="center"/>
            <w:hideMark/>
          </w:tcPr>
          <w:p w14:paraId="4B05E909" w14:textId="77777777" w:rsidR="00E37C0A" w:rsidRPr="00C83A6F" w:rsidRDefault="00E37C0A" w:rsidP="00915E9E">
            <w:pPr>
              <w:pStyle w:val="1normal"/>
              <w:spacing w:before="60" w:after="60"/>
              <w:jc w:val="center"/>
              <w:rPr>
                <w:b/>
                <w:bCs/>
                <w:color w:val="auto"/>
                <w:sz w:val="18"/>
                <w:szCs w:val="18"/>
              </w:rPr>
            </w:pPr>
            <w:r w:rsidRPr="00C83A6F">
              <w:rPr>
                <w:b/>
                <w:bCs/>
                <w:color w:val="auto"/>
                <w:sz w:val="18"/>
                <w:szCs w:val="18"/>
              </w:rPr>
              <w:t>Ghi chú</w:t>
            </w:r>
          </w:p>
        </w:tc>
      </w:tr>
      <w:tr w:rsidR="00E37C0A" w:rsidRPr="00C83A6F" w14:paraId="07991F77" w14:textId="77777777" w:rsidTr="00FC434D">
        <w:tc>
          <w:tcPr>
            <w:tcW w:w="329" w:type="pct"/>
            <w:shd w:val="clear" w:color="auto" w:fill="auto"/>
            <w:vAlign w:val="center"/>
            <w:hideMark/>
          </w:tcPr>
          <w:p w14:paraId="299957A2" w14:textId="77777777" w:rsidR="00E37C0A" w:rsidRPr="00C83A6F" w:rsidRDefault="00E37C0A" w:rsidP="00915E9E">
            <w:pPr>
              <w:pStyle w:val="1normal"/>
              <w:spacing w:before="60" w:after="60"/>
              <w:rPr>
                <w:color w:val="auto"/>
                <w:sz w:val="18"/>
                <w:szCs w:val="18"/>
              </w:rPr>
            </w:pPr>
            <w:r w:rsidRPr="00C83A6F">
              <w:rPr>
                <w:color w:val="auto"/>
                <w:sz w:val="18"/>
                <w:szCs w:val="18"/>
              </w:rPr>
              <w:t>1</w:t>
            </w:r>
          </w:p>
        </w:tc>
        <w:tc>
          <w:tcPr>
            <w:tcW w:w="1348" w:type="pct"/>
            <w:shd w:val="clear" w:color="auto" w:fill="auto"/>
            <w:vAlign w:val="center"/>
            <w:hideMark/>
          </w:tcPr>
          <w:p w14:paraId="7AC3B83E" w14:textId="77777777" w:rsidR="00E37C0A" w:rsidRPr="00C83A6F" w:rsidRDefault="00E37C0A" w:rsidP="00915E9E">
            <w:pPr>
              <w:pStyle w:val="1normal"/>
              <w:spacing w:before="60" w:after="60"/>
              <w:rPr>
                <w:color w:val="auto"/>
                <w:sz w:val="18"/>
                <w:szCs w:val="18"/>
              </w:rPr>
            </w:pPr>
            <w:r w:rsidRPr="00C83A6F">
              <w:rPr>
                <w:color w:val="auto"/>
                <w:sz w:val="18"/>
                <w:szCs w:val="18"/>
              </w:rPr>
              <w:t xml:space="preserve">Khu dân cư Thuận Hòa II - Công ty </w:t>
            </w:r>
          </w:p>
          <w:p w14:paraId="41800CEC" w14:textId="77777777" w:rsidR="00E37C0A" w:rsidRPr="00C83A6F" w:rsidRDefault="00E37C0A" w:rsidP="00915E9E">
            <w:pPr>
              <w:pStyle w:val="1normal"/>
              <w:spacing w:before="60" w:after="60"/>
              <w:rPr>
                <w:color w:val="auto"/>
                <w:sz w:val="18"/>
                <w:szCs w:val="18"/>
              </w:rPr>
            </w:pPr>
            <w:r w:rsidRPr="00C83A6F">
              <w:rPr>
                <w:color w:val="auto"/>
                <w:sz w:val="18"/>
                <w:szCs w:val="18"/>
              </w:rPr>
              <w:t>TNHH MTV BĐS Thuận Hòa (60% tổng DT dự án)</w:t>
            </w:r>
          </w:p>
        </w:tc>
        <w:tc>
          <w:tcPr>
            <w:tcW w:w="423" w:type="pct"/>
            <w:shd w:val="clear" w:color="auto" w:fill="auto"/>
            <w:vAlign w:val="center"/>
            <w:hideMark/>
          </w:tcPr>
          <w:p w14:paraId="706283EE" w14:textId="77777777" w:rsidR="00E37C0A" w:rsidRPr="00C83A6F" w:rsidRDefault="00E37C0A" w:rsidP="00915E9E">
            <w:pPr>
              <w:pStyle w:val="1normal"/>
              <w:spacing w:before="60" w:after="60"/>
              <w:rPr>
                <w:color w:val="auto"/>
                <w:sz w:val="18"/>
                <w:szCs w:val="18"/>
              </w:rPr>
            </w:pPr>
            <w:r w:rsidRPr="00C83A6F">
              <w:rPr>
                <w:color w:val="auto"/>
                <w:sz w:val="18"/>
                <w:szCs w:val="18"/>
              </w:rPr>
              <w:t>2,34</w:t>
            </w:r>
          </w:p>
          <w:p w14:paraId="687C90E0" w14:textId="460C74EB" w:rsidR="005A1A1D" w:rsidRPr="00C83A6F" w:rsidRDefault="005A1A1D" w:rsidP="00915E9E">
            <w:pPr>
              <w:pStyle w:val="1normal"/>
              <w:spacing w:before="60" w:after="60"/>
              <w:rPr>
                <w:color w:val="auto"/>
                <w:sz w:val="18"/>
                <w:szCs w:val="18"/>
              </w:rPr>
            </w:pPr>
            <w:r w:rsidRPr="00C83A6F">
              <w:rPr>
                <w:color w:val="auto"/>
                <w:sz w:val="18"/>
                <w:szCs w:val="18"/>
              </w:rPr>
              <w:t>(3,90)</w:t>
            </w:r>
          </w:p>
        </w:tc>
        <w:tc>
          <w:tcPr>
            <w:tcW w:w="359" w:type="pct"/>
            <w:shd w:val="clear" w:color="auto" w:fill="auto"/>
            <w:vAlign w:val="center"/>
            <w:hideMark/>
          </w:tcPr>
          <w:p w14:paraId="0DCEC4BC" w14:textId="77777777" w:rsidR="00E37C0A" w:rsidRPr="00C83A6F" w:rsidRDefault="00E37C0A" w:rsidP="00915E9E">
            <w:pPr>
              <w:pStyle w:val="1normal"/>
              <w:spacing w:before="60" w:after="60"/>
              <w:rPr>
                <w:color w:val="auto"/>
                <w:sz w:val="18"/>
                <w:szCs w:val="18"/>
              </w:rPr>
            </w:pPr>
            <w:r w:rsidRPr="00C83A6F">
              <w:rPr>
                <w:color w:val="auto"/>
                <w:sz w:val="18"/>
                <w:szCs w:val="18"/>
              </w:rPr>
              <w:t>CLN</w:t>
            </w:r>
          </w:p>
        </w:tc>
        <w:tc>
          <w:tcPr>
            <w:tcW w:w="548" w:type="pct"/>
            <w:shd w:val="clear" w:color="auto" w:fill="auto"/>
            <w:vAlign w:val="center"/>
            <w:hideMark/>
          </w:tcPr>
          <w:p w14:paraId="505E0E3A" w14:textId="77777777" w:rsidR="00E37C0A" w:rsidRPr="00C83A6F" w:rsidRDefault="00E37C0A" w:rsidP="00915E9E">
            <w:pPr>
              <w:pStyle w:val="1normal"/>
              <w:spacing w:before="60" w:after="60"/>
              <w:rPr>
                <w:color w:val="auto"/>
                <w:sz w:val="18"/>
                <w:szCs w:val="18"/>
              </w:rPr>
            </w:pPr>
            <w:r w:rsidRPr="00C83A6F">
              <w:rPr>
                <w:color w:val="auto"/>
                <w:sz w:val="18"/>
                <w:szCs w:val="18"/>
              </w:rPr>
              <w:t>TT. Tân Phú</w:t>
            </w:r>
          </w:p>
        </w:tc>
        <w:tc>
          <w:tcPr>
            <w:tcW w:w="1136" w:type="pct"/>
            <w:shd w:val="clear" w:color="auto" w:fill="auto"/>
            <w:vAlign w:val="center"/>
            <w:hideMark/>
          </w:tcPr>
          <w:p w14:paraId="4354AE2C" w14:textId="77777777" w:rsidR="00E37C0A" w:rsidRPr="00C83A6F" w:rsidRDefault="00E37C0A" w:rsidP="00915E9E">
            <w:pPr>
              <w:pStyle w:val="1normal"/>
              <w:spacing w:before="60" w:after="60"/>
              <w:rPr>
                <w:color w:val="auto"/>
                <w:sz w:val="18"/>
                <w:szCs w:val="18"/>
              </w:rPr>
            </w:pPr>
            <w:r w:rsidRPr="00C83A6F">
              <w:rPr>
                <w:color w:val="auto"/>
                <w:sz w:val="18"/>
                <w:szCs w:val="18"/>
              </w:rPr>
              <w:t>Quyết định số 1299/QĐ-UBND của UBND tỉnh Bình Phước ngày 19/05/2021</w:t>
            </w:r>
          </w:p>
        </w:tc>
        <w:tc>
          <w:tcPr>
            <w:tcW w:w="857" w:type="pct"/>
            <w:shd w:val="clear" w:color="auto" w:fill="auto"/>
            <w:vAlign w:val="center"/>
            <w:hideMark/>
          </w:tcPr>
          <w:p w14:paraId="22AAA56E" w14:textId="77777777" w:rsidR="00E37C0A" w:rsidRPr="00C83A6F" w:rsidRDefault="00E37C0A" w:rsidP="00915E9E">
            <w:pPr>
              <w:pStyle w:val="1normal"/>
              <w:spacing w:before="60" w:after="60"/>
              <w:rPr>
                <w:color w:val="auto"/>
                <w:sz w:val="18"/>
                <w:szCs w:val="18"/>
              </w:rPr>
            </w:pPr>
            <w:r w:rsidRPr="00C83A6F">
              <w:rPr>
                <w:color w:val="auto"/>
                <w:sz w:val="18"/>
                <w:szCs w:val="18"/>
              </w:rPr>
              <w:t xml:space="preserve"> Chuyển tiếp </w:t>
            </w:r>
          </w:p>
        </w:tc>
      </w:tr>
      <w:tr w:rsidR="00E37C0A" w:rsidRPr="00C83A6F" w14:paraId="09879FE6" w14:textId="77777777" w:rsidTr="00FC434D">
        <w:tc>
          <w:tcPr>
            <w:tcW w:w="329" w:type="pct"/>
            <w:shd w:val="clear" w:color="auto" w:fill="auto"/>
            <w:vAlign w:val="center"/>
          </w:tcPr>
          <w:p w14:paraId="1858DC0B" w14:textId="77777777" w:rsidR="00E37C0A" w:rsidRPr="00C83A6F" w:rsidRDefault="00E37C0A" w:rsidP="00915E9E">
            <w:pPr>
              <w:pStyle w:val="1normal"/>
              <w:spacing w:before="60" w:after="60"/>
              <w:rPr>
                <w:color w:val="auto"/>
                <w:sz w:val="18"/>
                <w:szCs w:val="18"/>
              </w:rPr>
            </w:pPr>
            <w:r w:rsidRPr="00C83A6F">
              <w:rPr>
                <w:color w:val="auto"/>
                <w:sz w:val="18"/>
                <w:szCs w:val="18"/>
              </w:rPr>
              <w:t>2</w:t>
            </w:r>
          </w:p>
        </w:tc>
        <w:tc>
          <w:tcPr>
            <w:tcW w:w="1348" w:type="pct"/>
            <w:shd w:val="clear" w:color="auto" w:fill="auto"/>
            <w:vAlign w:val="center"/>
          </w:tcPr>
          <w:p w14:paraId="23FE543C" w14:textId="77777777" w:rsidR="00E37C0A" w:rsidRPr="00C83A6F" w:rsidRDefault="00E37C0A" w:rsidP="00915E9E">
            <w:pPr>
              <w:pStyle w:val="1normal"/>
              <w:spacing w:before="60" w:after="60"/>
              <w:rPr>
                <w:color w:val="auto"/>
                <w:sz w:val="18"/>
                <w:szCs w:val="18"/>
              </w:rPr>
            </w:pPr>
            <w:r w:rsidRPr="00C83A6F">
              <w:rPr>
                <w:color w:val="auto"/>
                <w:sz w:val="18"/>
                <w:szCs w:val="18"/>
              </w:rPr>
              <w:t xml:space="preserve">Giao đất tái định cư </w:t>
            </w:r>
          </w:p>
        </w:tc>
        <w:tc>
          <w:tcPr>
            <w:tcW w:w="423" w:type="pct"/>
            <w:shd w:val="clear" w:color="auto" w:fill="auto"/>
            <w:vAlign w:val="center"/>
          </w:tcPr>
          <w:p w14:paraId="6EF24B26" w14:textId="77777777" w:rsidR="00E37C0A" w:rsidRPr="00C83A6F" w:rsidRDefault="00E37C0A" w:rsidP="00915E9E">
            <w:pPr>
              <w:pStyle w:val="1normal"/>
              <w:spacing w:before="60" w:after="60"/>
              <w:rPr>
                <w:color w:val="auto"/>
                <w:sz w:val="18"/>
                <w:szCs w:val="18"/>
              </w:rPr>
            </w:pPr>
            <w:r w:rsidRPr="00C83A6F">
              <w:rPr>
                <w:color w:val="auto"/>
                <w:sz w:val="18"/>
                <w:szCs w:val="18"/>
              </w:rPr>
              <w:t>0,15</w:t>
            </w:r>
          </w:p>
        </w:tc>
        <w:tc>
          <w:tcPr>
            <w:tcW w:w="359" w:type="pct"/>
            <w:shd w:val="clear" w:color="auto" w:fill="auto"/>
            <w:vAlign w:val="center"/>
          </w:tcPr>
          <w:p w14:paraId="6039EA56" w14:textId="77777777" w:rsidR="00E37C0A" w:rsidRPr="00C83A6F" w:rsidRDefault="00E37C0A" w:rsidP="00915E9E">
            <w:pPr>
              <w:pStyle w:val="1normal"/>
              <w:spacing w:before="60" w:after="60"/>
              <w:rPr>
                <w:color w:val="auto"/>
                <w:sz w:val="18"/>
                <w:szCs w:val="18"/>
              </w:rPr>
            </w:pPr>
            <w:r w:rsidRPr="00C83A6F">
              <w:rPr>
                <w:color w:val="auto"/>
                <w:sz w:val="18"/>
                <w:szCs w:val="18"/>
              </w:rPr>
              <w:t>TSC</w:t>
            </w:r>
          </w:p>
        </w:tc>
        <w:tc>
          <w:tcPr>
            <w:tcW w:w="548" w:type="pct"/>
            <w:shd w:val="clear" w:color="auto" w:fill="auto"/>
          </w:tcPr>
          <w:p w14:paraId="28DFD70F" w14:textId="77777777" w:rsidR="00E37C0A" w:rsidRPr="00C83A6F" w:rsidRDefault="00E37C0A" w:rsidP="00915E9E">
            <w:pPr>
              <w:pStyle w:val="1normal"/>
              <w:spacing w:before="60" w:after="60"/>
              <w:rPr>
                <w:color w:val="auto"/>
                <w:sz w:val="18"/>
                <w:szCs w:val="18"/>
              </w:rPr>
            </w:pPr>
            <w:r w:rsidRPr="00C83A6F">
              <w:rPr>
                <w:color w:val="auto"/>
                <w:sz w:val="18"/>
                <w:szCs w:val="18"/>
              </w:rPr>
              <w:t>TT. Tân Phú</w:t>
            </w:r>
          </w:p>
        </w:tc>
        <w:tc>
          <w:tcPr>
            <w:tcW w:w="1136" w:type="pct"/>
            <w:shd w:val="clear" w:color="auto" w:fill="auto"/>
            <w:vAlign w:val="center"/>
          </w:tcPr>
          <w:p w14:paraId="2E4A30EB" w14:textId="77777777" w:rsidR="00E37C0A" w:rsidRPr="00C83A6F" w:rsidRDefault="00E37C0A" w:rsidP="00915E9E">
            <w:pPr>
              <w:pStyle w:val="1normal"/>
              <w:spacing w:before="60" w:after="60"/>
              <w:rPr>
                <w:color w:val="auto"/>
                <w:sz w:val="18"/>
                <w:szCs w:val="18"/>
              </w:rPr>
            </w:pPr>
            <w:r w:rsidRPr="00C83A6F">
              <w:rPr>
                <w:color w:val="auto"/>
                <w:sz w:val="18"/>
                <w:szCs w:val="18"/>
              </w:rPr>
              <w:t>TTPT Quỹ đất đăng ký</w:t>
            </w:r>
          </w:p>
        </w:tc>
        <w:tc>
          <w:tcPr>
            <w:tcW w:w="857" w:type="pct"/>
            <w:shd w:val="clear" w:color="auto" w:fill="auto"/>
            <w:vAlign w:val="center"/>
          </w:tcPr>
          <w:p w14:paraId="6F43725F" w14:textId="77777777" w:rsidR="00E37C0A" w:rsidRPr="00C83A6F" w:rsidRDefault="00E37C0A" w:rsidP="00915E9E">
            <w:pPr>
              <w:pStyle w:val="1normal"/>
              <w:spacing w:before="60" w:after="60"/>
              <w:rPr>
                <w:color w:val="auto"/>
                <w:sz w:val="18"/>
                <w:szCs w:val="18"/>
              </w:rPr>
            </w:pPr>
            <w:r w:rsidRPr="00C83A6F">
              <w:rPr>
                <w:color w:val="auto"/>
                <w:sz w:val="18"/>
                <w:szCs w:val="18"/>
              </w:rPr>
              <w:t>Thửa 282,283,284 tờ 46</w:t>
            </w:r>
          </w:p>
        </w:tc>
      </w:tr>
      <w:tr w:rsidR="00E37C0A" w:rsidRPr="00C83A6F" w14:paraId="44E4BFCE" w14:textId="77777777" w:rsidTr="00FC434D">
        <w:tc>
          <w:tcPr>
            <w:tcW w:w="329" w:type="pct"/>
            <w:shd w:val="clear" w:color="auto" w:fill="auto"/>
            <w:vAlign w:val="center"/>
          </w:tcPr>
          <w:p w14:paraId="330DF7EC" w14:textId="77777777" w:rsidR="00E37C0A" w:rsidRPr="00C83A6F" w:rsidRDefault="00E37C0A" w:rsidP="00915E9E">
            <w:pPr>
              <w:pStyle w:val="1normal"/>
              <w:spacing w:before="60" w:after="60"/>
              <w:rPr>
                <w:color w:val="auto"/>
                <w:sz w:val="18"/>
                <w:szCs w:val="18"/>
              </w:rPr>
            </w:pPr>
            <w:r w:rsidRPr="00C83A6F">
              <w:rPr>
                <w:color w:val="auto"/>
                <w:sz w:val="18"/>
                <w:szCs w:val="18"/>
              </w:rPr>
              <w:lastRenderedPageBreak/>
              <w:t>3</w:t>
            </w:r>
          </w:p>
        </w:tc>
        <w:tc>
          <w:tcPr>
            <w:tcW w:w="1348" w:type="pct"/>
            <w:shd w:val="clear" w:color="auto" w:fill="auto"/>
            <w:vAlign w:val="center"/>
          </w:tcPr>
          <w:p w14:paraId="39ECE982" w14:textId="77777777" w:rsidR="00E37C0A" w:rsidRPr="00C83A6F" w:rsidRDefault="00E37C0A" w:rsidP="00915E9E">
            <w:pPr>
              <w:pStyle w:val="1normal"/>
              <w:spacing w:before="60" w:after="60"/>
              <w:rPr>
                <w:color w:val="auto"/>
                <w:sz w:val="18"/>
                <w:szCs w:val="18"/>
              </w:rPr>
            </w:pPr>
            <w:r w:rsidRPr="00C83A6F">
              <w:rPr>
                <w:color w:val="auto"/>
                <w:sz w:val="18"/>
                <w:szCs w:val="18"/>
              </w:rPr>
              <w:t>Đấu giá đất ở tai thửa 282,283,284 tờ 46 TT. Tân phú</w:t>
            </w:r>
          </w:p>
        </w:tc>
        <w:tc>
          <w:tcPr>
            <w:tcW w:w="423" w:type="pct"/>
            <w:shd w:val="clear" w:color="auto" w:fill="auto"/>
            <w:vAlign w:val="center"/>
          </w:tcPr>
          <w:p w14:paraId="50C6F2B9" w14:textId="77777777" w:rsidR="00E37C0A" w:rsidRPr="00C83A6F" w:rsidRDefault="00E37C0A" w:rsidP="00915E9E">
            <w:pPr>
              <w:pStyle w:val="1normal"/>
              <w:spacing w:before="60" w:after="60"/>
              <w:rPr>
                <w:color w:val="auto"/>
                <w:sz w:val="18"/>
                <w:szCs w:val="18"/>
              </w:rPr>
            </w:pPr>
            <w:r w:rsidRPr="00C83A6F">
              <w:rPr>
                <w:color w:val="auto"/>
                <w:sz w:val="18"/>
                <w:szCs w:val="18"/>
              </w:rPr>
              <w:t>0,14</w:t>
            </w:r>
          </w:p>
        </w:tc>
        <w:tc>
          <w:tcPr>
            <w:tcW w:w="359" w:type="pct"/>
            <w:shd w:val="clear" w:color="auto" w:fill="auto"/>
            <w:vAlign w:val="center"/>
          </w:tcPr>
          <w:p w14:paraId="7B5A7C85" w14:textId="77777777" w:rsidR="00E37C0A" w:rsidRPr="00C83A6F" w:rsidRDefault="00E37C0A" w:rsidP="00915E9E">
            <w:pPr>
              <w:pStyle w:val="1normal"/>
              <w:spacing w:before="60" w:after="60"/>
              <w:rPr>
                <w:color w:val="auto"/>
                <w:sz w:val="18"/>
                <w:szCs w:val="18"/>
              </w:rPr>
            </w:pPr>
            <w:r w:rsidRPr="00C83A6F">
              <w:rPr>
                <w:color w:val="auto"/>
                <w:sz w:val="18"/>
                <w:szCs w:val="18"/>
              </w:rPr>
              <w:t>TSC</w:t>
            </w:r>
          </w:p>
        </w:tc>
        <w:tc>
          <w:tcPr>
            <w:tcW w:w="548" w:type="pct"/>
            <w:shd w:val="clear" w:color="auto" w:fill="auto"/>
          </w:tcPr>
          <w:p w14:paraId="5967E7EF" w14:textId="77777777" w:rsidR="00E37C0A" w:rsidRPr="00C83A6F" w:rsidRDefault="00E37C0A" w:rsidP="00915E9E">
            <w:pPr>
              <w:pStyle w:val="1normal"/>
              <w:spacing w:before="60" w:after="60"/>
              <w:rPr>
                <w:color w:val="auto"/>
                <w:sz w:val="18"/>
                <w:szCs w:val="18"/>
              </w:rPr>
            </w:pPr>
            <w:r w:rsidRPr="00C83A6F">
              <w:rPr>
                <w:color w:val="auto"/>
                <w:sz w:val="18"/>
                <w:szCs w:val="18"/>
              </w:rPr>
              <w:t>TT. Tân Phú</w:t>
            </w:r>
          </w:p>
        </w:tc>
        <w:tc>
          <w:tcPr>
            <w:tcW w:w="1136" w:type="pct"/>
            <w:shd w:val="clear" w:color="auto" w:fill="auto"/>
            <w:vAlign w:val="center"/>
          </w:tcPr>
          <w:p w14:paraId="0239B224" w14:textId="77777777" w:rsidR="00E37C0A" w:rsidRPr="00C83A6F" w:rsidRDefault="00E37C0A" w:rsidP="00915E9E">
            <w:pPr>
              <w:pStyle w:val="1normal"/>
              <w:spacing w:before="60" w:after="60"/>
              <w:rPr>
                <w:color w:val="auto"/>
                <w:sz w:val="18"/>
                <w:szCs w:val="18"/>
              </w:rPr>
            </w:pPr>
            <w:r w:rsidRPr="00C83A6F">
              <w:rPr>
                <w:color w:val="auto"/>
                <w:sz w:val="18"/>
                <w:szCs w:val="18"/>
              </w:rPr>
              <w:t>TTPT Quỹ đất đăng ký</w:t>
            </w:r>
          </w:p>
        </w:tc>
        <w:tc>
          <w:tcPr>
            <w:tcW w:w="857" w:type="pct"/>
            <w:shd w:val="clear" w:color="auto" w:fill="auto"/>
            <w:vAlign w:val="center"/>
          </w:tcPr>
          <w:p w14:paraId="7A73BB48" w14:textId="77777777" w:rsidR="00E37C0A" w:rsidRPr="00C83A6F" w:rsidRDefault="00E37C0A" w:rsidP="00915E9E">
            <w:pPr>
              <w:pStyle w:val="1normal"/>
              <w:spacing w:before="60" w:after="60"/>
              <w:rPr>
                <w:color w:val="auto"/>
                <w:sz w:val="18"/>
                <w:szCs w:val="18"/>
              </w:rPr>
            </w:pPr>
            <w:r w:rsidRPr="00C83A6F">
              <w:rPr>
                <w:color w:val="auto"/>
                <w:sz w:val="18"/>
                <w:szCs w:val="18"/>
              </w:rPr>
              <w:t>Thửa 282,283,284 tờ 46</w:t>
            </w:r>
          </w:p>
        </w:tc>
      </w:tr>
      <w:tr w:rsidR="00E37C0A" w:rsidRPr="00C83A6F" w14:paraId="2379BE11" w14:textId="77777777" w:rsidTr="00FC434D">
        <w:tc>
          <w:tcPr>
            <w:tcW w:w="329" w:type="pct"/>
            <w:shd w:val="clear" w:color="auto" w:fill="auto"/>
            <w:vAlign w:val="center"/>
          </w:tcPr>
          <w:p w14:paraId="169F1BFA" w14:textId="77777777" w:rsidR="00E37C0A" w:rsidRPr="00C83A6F" w:rsidRDefault="00E37C0A" w:rsidP="00915E9E">
            <w:pPr>
              <w:pStyle w:val="1normal"/>
              <w:spacing w:before="60" w:after="60"/>
              <w:rPr>
                <w:color w:val="auto"/>
                <w:sz w:val="18"/>
                <w:szCs w:val="18"/>
              </w:rPr>
            </w:pPr>
            <w:r w:rsidRPr="00C83A6F">
              <w:rPr>
                <w:color w:val="auto"/>
                <w:sz w:val="18"/>
                <w:szCs w:val="18"/>
              </w:rPr>
              <w:t>4</w:t>
            </w:r>
          </w:p>
        </w:tc>
        <w:tc>
          <w:tcPr>
            <w:tcW w:w="1348" w:type="pct"/>
            <w:shd w:val="clear" w:color="auto" w:fill="auto"/>
            <w:vAlign w:val="center"/>
          </w:tcPr>
          <w:p w14:paraId="71010D00" w14:textId="77777777" w:rsidR="00E37C0A" w:rsidRPr="00C83A6F" w:rsidRDefault="00E37C0A" w:rsidP="00915E9E">
            <w:pPr>
              <w:pStyle w:val="1normal"/>
              <w:spacing w:before="60" w:after="60"/>
              <w:rPr>
                <w:color w:val="auto"/>
                <w:sz w:val="18"/>
                <w:szCs w:val="18"/>
              </w:rPr>
            </w:pPr>
            <w:r w:rsidRPr="00C83A6F">
              <w:rPr>
                <w:color w:val="auto"/>
                <w:sz w:val="18"/>
                <w:szCs w:val="18"/>
              </w:rPr>
              <w:t>CMĐ của hộ gia đình -cá nhân</w:t>
            </w:r>
          </w:p>
        </w:tc>
        <w:tc>
          <w:tcPr>
            <w:tcW w:w="423" w:type="pct"/>
            <w:shd w:val="clear" w:color="auto" w:fill="auto"/>
            <w:vAlign w:val="center"/>
          </w:tcPr>
          <w:p w14:paraId="505CA845" w14:textId="1EE895D8" w:rsidR="00E37C0A" w:rsidRPr="00C83A6F" w:rsidRDefault="00FC434D" w:rsidP="00915E9E">
            <w:pPr>
              <w:pStyle w:val="1normal"/>
              <w:spacing w:before="60" w:after="60"/>
              <w:rPr>
                <w:color w:val="auto"/>
                <w:sz w:val="18"/>
                <w:szCs w:val="18"/>
              </w:rPr>
            </w:pPr>
            <w:r w:rsidRPr="00C83A6F">
              <w:rPr>
                <w:color w:val="auto"/>
                <w:sz w:val="18"/>
                <w:szCs w:val="18"/>
              </w:rPr>
              <w:t>14,71</w:t>
            </w:r>
          </w:p>
        </w:tc>
        <w:tc>
          <w:tcPr>
            <w:tcW w:w="359" w:type="pct"/>
            <w:shd w:val="clear" w:color="auto" w:fill="auto"/>
            <w:vAlign w:val="center"/>
          </w:tcPr>
          <w:p w14:paraId="0DB02EDE" w14:textId="77777777" w:rsidR="00E37C0A" w:rsidRPr="00C83A6F" w:rsidRDefault="00E37C0A" w:rsidP="00915E9E">
            <w:pPr>
              <w:pStyle w:val="1normal"/>
              <w:spacing w:before="60" w:after="60"/>
              <w:rPr>
                <w:color w:val="auto"/>
                <w:sz w:val="18"/>
                <w:szCs w:val="18"/>
              </w:rPr>
            </w:pPr>
            <w:r w:rsidRPr="00C83A6F">
              <w:rPr>
                <w:color w:val="auto"/>
                <w:sz w:val="18"/>
                <w:szCs w:val="18"/>
              </w:rPr>
              <w:t>CLN</w:t>
            </w:r>
          </w:p>
          <w:p w14:paraId="3B02BF49" w14:textId="77777777" w:rsidR="00E37C0A" w:rsidRPr="00C83A6F" w:rsidRDefault="00E37C0A" w:rsidP="00915E9E">
            <w:pPr>
              <w:pStyle w:val="1normal"/>
              <w:spacing w:before="60" w:after="60"/>
              <w:rPr>
                <w:color w:val="auto"/>
                <w:sz w:val="18"/>
                <w:szCs w:val="18"/>
              </w:rPr>
            </w:pPr>
            <w:r w:rsidRPr="00C83A6F">
              <w:rPr>
                <w:color w:val="auto"/>
                <w:sz w:val="18"/>
                <w:szCs w:val="18"/>
              </w:rPr>
              <w:t>HNK</w:t>
            </w:r>
          </w:p>
        </w:tc>
        <w:tc>
          <w:tcPr>
            <w:tcW w:w="548" w:type="pct"/>
            <w:shd w:val="clear" w:color="auto" w:fill="auto"/>
            <w:vAlign w:val="center"/>
          </w:tcPr>
          <w:p w14:paraId="737115AE" w14:textId="77777777" w:rsidR="00E37C0A" w:rsidRPr="00C83A6F" w:rsidRDefault="00E37C0A" w:rsidP="00915E9E">
            <w:pPr>
              <w:pStyle w:val="1normal"/>
              <w:spacing w:before="60" w:after="60"/>
              <w:rPr>
                <w:color w:val="auto"/>
                <w:sz w:val="18"/>
                <w:szCs w:val="18"/>
              </w:rPr>
            </w:pPr>
            <w:r w:rsidRPr="00C83A6F">
              <w:rPr>
                <w:color w:val="auto"/>
                <w:sz w:val="18"/>
                <w:szCs w:val="18"/>
              </w:rPr>
              <w:t>TT. Tân Phú</w:t>
            </w:r>
          </w:p>
        </w:tc>
        <w:tc>
          <w:tcPr>
            <w:tcW w:w="1136" w:type="pct"/>
            <w:shd w:val="clear" w:color="auto" w:fill="auto"/>
            <w:vAlign w:val="center"/>
          </w:tcPr>
          <w:p w14:paraId="54599CF6" w14:textId="0F1A6AA4" w:rsidR="00E37C0A" w:rsidRPr="00C83A6F" w:rsidRDefault="00512B76" w:rsidP="00915E9E">
            <w:pPr>
              <w:pStyle w:val="1normal"/>
              <w:spacing w:before="60" w:after="60"/>
              <w:rPr>
                <w:color w:val="auto"/>
                <w:sz w:val="18"/>
                <w:szCs w:val="18"/>
              </w:rPr>
            </w:pPr>
            <w:r w:rsidRPr="00C83A6F">
              <w:rPr>
                <w:color w:val="auto"/>
                <w:sz w:val="18"/>
                <w:szCs w:val="18"/>
              </w:rPr>
              <w:t>Ước theo</w:t>
            </w:r>
            <w:r w:rsidR="00E37C0A" w:rsidRPr="00C83A6F">
              <w:rPr>
                <w:color w:val="auto"/>
                <w:sz w:val="18"/>
                <w:szCs w:val="18"/>
              </w:rPr>
              <w:t xml:space="preserve"> nhu cầu </w:t>
            </w:r>
            <w:r w:rsidR="005A1A1D" w:rsidRPr="00C83A6F">
              <w:rPr>
                <w:color w:val="auto"/>
                <w:sz w:val="18"/>
                <w:szCs w:val="18"/>
              </w:rPr>
              <w:t>và số liệu đã chuyển mục đích</w:t>
            </w:r>
          </w:p>
        </w:tc>
        <w:tc>
          <w:tcPr>
            <w:tcW w:w="857" w:type="pct"/>
            <w:shd w:val="clear" w:color="auto" w:fill="auto"/>
            <w:vAlign w:val="center"/>
          </w:tcPr>
          <w:p w14:paraId="0CE760D0" w14:textId="77777777" w:rsidR="00E37C0A" w:rsidRPr="00C83A6F" w:rsidRDefault="00E37C0A" w:rsidP="00915E9E">
            <w:pPr>
              <w:pStyle w:val="1normal"/>
              <w:spacing w:before="60" w:after="60"/>
              <w:rPr>
                <w:color w:val="auto"/>
                <w:sz w:val="18"/>
                <w:szCs w:val="18"/>
              </w:rPr>
            </w:pPr>
            <w:r w:rsidRPr="00C83A6F">
              <w:rPr>
                <w:color w:val="auto"/>
                <w:sz w:val="18"/>
                <w:szCs w:val="18"/>
              </w:rPr>
              <w:t>Chuyển tiếp + ĐK mới</w:t>
            </w:r>
          </w:p>
        </w:tc>
      </w:tr>
      <w:tr w:rsidR="00E37C0A" w:rsidRPr="00C83A6F" w14:paraId="5A8EAE57" w14:textId="77777777" w:rsidTr="00FC434D">
        <w:tc>
          <w:tcPr>
            <w:tcW w:w="329" w:type="pct"/>
            <w:shd w:val="clear" w:color="auto" w:fill="auto"/>
            <w:vAlign w:val="center"/>
          </w:tcPr>
          <w:p w14:paraId="107D55FD" w14:textId="77777777" w:rsidR="00E37C0A" w:rsidRPr="00C83A6F" w:rsidRDefault="00E37C0A" w:rsidP="00915E9E">
            <w:pPr>
              <w:pStyle w:val="1normal"/>
              <w:spacing w:before="60" w:after="60"/>
              <w:rPr>
                <w:b/>
                <w:color w:val="auto"/>
                <w:sz w:val="18"/>
                <w:szCs w:val="18"/>
              </w:rPr>
            </w:pPr>
          </w:p>
        </w:tc>
        <w:tc>
          <w:tcPr>
            <w:tcW w:w="1348" w:type="pct"/>
            <w:shd w:val="clear" w:color="auto" w:fill="auto"/>
            <w:vAlign w:val="center"/>
          </w:tcPr>
          <w:p w14:paraId="33588D26" w14:textId="77777777" w:rsidR="00E37C0A" w:rsidRPr="00C83A6F" w:rsidRDefault="00E37C0A" w:rsidP="00915E9E">
            <w:pPr>
              <w:pStyle w:val="1normal"/>
              <w:spacing w:before="60" w:after="60"/>
              <w:rPr>
                <w:b/>
                <w:color w:val="auto"/>
                <w:sz w:val="18"/>
                <w:szCs w:val="18"/>
              </w:rPr>
            </w:pPr>
            <w:r w:rsidRPr="00C83A6F">
              <w:rPr>
                <w:b/>
                <w:color w:val="auto"/>
                <w:sz w:val="18"/>
                <w:szCs w:val="18"/>
              </w:rPr>
              <w:t>Tổng cộng</w:t>
            </w:r>
          </w:p>
        </w:tc>
        <w:tc>
          <w:tcPr>
            <w:tcW w:w="423" w:type="pct"/>
            <w:shd w:val="clear" w:color="auto" w:fill="auto"/>
            <w:vAlign w:val="center"/>
          </w:tcPr>
          <w:p w14:paraId="672BB428" w14:textId="7FB3FE16" w:rsidR="00E37C0A" w:rsidRPr="00C83A6F" w:rsidRDefault="00FC434D" w:rsidP="00915E9E">
            <w:pPr>
              <w:pStyle w:val="1normal"/>
              <w:spacing w:before="60" w:after="60"/>
              <w:rPr>
                <w:b/>
                <w:color w:val="auto"/>
                <w:sz w:val="18"/>
                <w:szCs w:val="18"/>
              </w:rPr>
            </w:pPr>
            <w:r w:rsidRPr="00C83A6F">
              <w:rPr>
                <w:b/>
                <w:color w:val="auto"/>
                <w:sz w:val="18"/>
                <w:szCs w:val="18"/>
              </w:rPr>
              <w:t>17,34</w:t>
            </w:r>
          </w:p>
        </w:tc>
        <w:tc>
          <w:tcPr>
            <w:tcW w:w="359" w:type="pct"/>
            <w:shd w:val="clear" w:color="auto" w:fill="auto"/>
            <w:vAlign w:val="center"/>
          </w:tcPr>
          <w:p w14:paraId="12AB5C11" w14:textId="77777777" w:rsidR="00E37C0A" w:rsidRPr="00C83A6F" w:rsidRDefault="00E37C0A" w:rsidP="00915E9E">
            <w:pPr>
              <w:pStyle w:val="1normal"/>
              <w:spacing w:before="60" w:after="60"/>
              <w:rPr>
                <w:b/>
                <w:color w:val="auto"/>
                <w:sz w:val="18"/>
                <w:szCs w:val="18"/>
              </w:rPr>
            </w:pPr>
          </w:p>
        </w:tc>
        <w:tc>
          <w:tcPr>
            <w:tcW w:w="548" w:type="pct"/>
            <w:shd w:val="clear" w:color="auto" w:fill="auto"/>
            <w:vAlign w:val="center"/>
          </w:tcPr>
          <w:p w14:paraId="52F7C37A" w14:textId="77777777" w:rsidR="00E37C0A" w:rsidRPr="00C83A6F" w:rsidRDefault="00E37C0A" w:rsidP="00915E9E">
            <w:pPr>
              <w:pStyle w:val="1normal"/>
              <w:spacing w:before="60" w:after="60"/>
              <w:rPr>
                <w:b/>
                <w:color w:val="auto"/>
                <w:sz w:val="18"/>
                <w:szCs w:val="18"/>
              </w:rPr>
            </w:pPr>
          </w:p>
        </w:tc>
        <w:tc>
          <w:tcPr>
            <w:tcW w:w="1136" w:type="pct"/>
            <w:shd w:val="clear" w:color="auto" w:fill="auto"/>
            <w:vAlign w:val="center"/>
          </w:tcPr>
          <w:p w14:paraId="06130E38" w14:textId="77777777" w:rsidR="00E37C0A" w:rsidRPr="00C83A6F" w:rsidRDefault="00E37C0A" w:rsidP="00915E9E">
            <w:pPr>
              <w:pStyle w:val="1normal"/>
              <w:spacing w:before="60" w:after="60"/>
              <w:rPr>
                <w:b/>
                <w:color w:val="auto"/>
                <w:sz w:val="18"/>
                <w:szCs w:val="18"/>
              </w:rPr>
            </w:pPr>
          </w:p>
        </w:tc>
        <w:tc>
          <w:tcPr>
            <w:tcW w:w="857" w:type="pct"/>
            <w:shd w:val="clear" w:color="auto" w:fill="auto"/>
            <w:vAlign w:val="center"/>
          </w:tcPr>
          <w:p w14:paraId="2415273A" w14:textId="77777777" w:rsidR="00E37C0A" w:rsidRPr="00C83A6F" w:rsidRDefault="00E37C0A" w:rsidP="00915E9E">
            <w:pPr>
              <w:pStyle w:val="1normal"/>
              <w:spacing w:before="60" w:after="60"/>
              <w:rPr>
                <w:b/>
                <w:color w:val="auto"/>
                <w:sz w:val="18"/>
                <w:szCs w:val="18"/>
              </w:rPr>
            </w:pPr>
          </w:p>
        </w:tc>
      </w:tr>
    </w:tbl>
    <w:p w14:paraId="33AF024F" w14:textId="75D8B81F" w:rsidR="00512B76" w:rsidRPr="00C83A6F" w:rsidRDefault="00512B76" w:rsidP="00915E9E">
      <w:pPr>
        <w:pStyle w:val="1normal"/>
        <w:spacing w:before="100" w:after="100"/>
        <w:ind w:firstLine="720"/>
        <w:rPr>
          <w:b/>
          <w:bCs/>
          <w:i/>
          <w:iCs/>
          <w:color w:val="auto"/>
          <w:sz w:val="20"/>
          <w:szCs w:val="18"/>
        </w:rPr>
      </w:pPr>
      <w:r w:rsidRPr="00C83A6F">
        <w:rPr>
          <w:b/>
          <w:bCs/>
          <w:i/>
          <w:iCs/>
          <w:color w:val="auto"/>
          <w:sz w:val="20"/>
          <w:szCs w:val="18"/>
        </w:rPr>
        <w:t xml:space="preserve">(*) </w:t>
      </w:r>
      <w:r w:rsidR="00FC434D" w:rsidRPr="00C83A6F">
        <w:rPr>
          <w:b/>
          <w:bCs/>
          <w:i/>
          <w:iCs/>
          <w:color w:val="auto"/>
          <w:sz w:val="20"/>
          <w:szCs w:val="18"/>
        </w:rPr>
        <w:t>Diện tích nhu cầu chuyển mục đích sử dụng đất của HGĐ, cá nhân được tổng hợp trên nhu cầu đăng ký của người sử dụng đất; các công trình, dự án được đăng ký với diện tích toàn dự án. Tuy nhiên, do chỉ tiêu cấp tỉnh phân bổ có hạn chế, việc chuyển mục đích sẽ thực hiện cho đến khi hết chỉ tiêu được phân bổ thì dừng lại và sẽ tiếp tục thực hiện khi có ý kiến của cấp trên</w:t>
      </w:r>
      <w:r w:rsidR="00B32B47" w:rsidRPr="00C83A6F">
        <w:rPr>
          <w:b/>
          <w:bCs/>
          <w:i/>
          <w:iCs/>
          <w:color w:val="auto"/>
          <w:sz w:val="20"/>
          <w:szCs w:val="18"/>
        </w:rPr>
        <w:t>.</w:t>
      </w:r>
    </w:p>
    <w:p w14:paraId="103D9EDD" w14:textId="7E50F43A" w:rsidR="00E37C0A" w:rsidRPr="00C83A6F" w:rsidRDefault="00E37C0A" w:rsidP="00915E9E">
      <w:pPr>
        <w:pStyle w:val="1normal"/>
        <w:spacing w:before="100" w:after="100"/>
        <w:ind w:firstLine="720"/>
        <w:rPr>
          <w:color w:val="auto"/>
        </w:rPr>
      </w:pPr>
      <w:r w:rsidRPr="00C83A6F">
        <w:rPr>
          <w:color w:val="auto"/>
        </w:rPr>
        <w:t xml:space="preserve">+ </w:t>
      </w:r>
      <w:r w:rsidR="005700F2" w:rsidRPr="00C83A6F">
        <w:rPr>
          <w:color w:val="auto"/>
        </w:rPr>
        <w:t>Biến động</w:t>
      </w:r>
      <w:r w:rsidRPr="00C83A6F">
        <w:rPr>
          <w:color w:val="auto"/>
        </w:rPr>
        <w:t xml:space="preserve"> giảm</w:t>
      </w:r>
      <w:r w:rsidRPr="00C83A6F">
        <w:rPr>
          <w:b/>
          <w:bCs/>
          <w:color w:val="auto"/>
        </w:rPr>
        <w:t xml:space="preserve"> 0,75 </w:t>
      </w:r>
      <w:r w:rsidRPr="00C83A6F">
        <w:rPr>
          <w:color w:val="auto"/>
        </w:rPr>
        <w:t>ha sang đất giao thông</w:t>
      </w:r>
    </w:p>
    <w:p w14:paraId="27042CAC" w14:textId="77777777" w:rsidR="00E37C0A" w:rsidRPr="00C83A6F" w:rsidRDefault="00E37C0A" w:rsidP="00915E9E">
      <w:pPr>
        <w:pStyle w:val="1normal"/>
        <w:spacing w:before="100" w:after="100"/>
        <w:ind w:firstLine="720"/>
        <w:rPr>
          <w:color w:val="auto"/>
          <w:sz w:val="28"/>
          <w:szCs w:val="28"/>
        </w:rPr>
      </w:pPr>
      <w:bookmarkStart w:id="304" w:name="_Hlk151197348"/>
      <w:r w:rsidRPr="00C83A6F">
        <w:rPr>
          <w:color w:val="auto"/>
          <w:sz w:val="28"/>
          <w:szCs w:val="28"/>
        </w:rPr>
        <w:t>Ngoài ra, huyện còn thực hiện các dự án đấu giá đất mà không chuyển mục đích đất sau:</w:t>
      </w:r>
    </w:p>
    <w:p w14:paraId="663298A6" w14:textId="1357BA61" w:rsidR="00E37C0A" w:rsidRPr="00C83A6F" w:rsidRDefault="00E37C0A" w:rsidP="00915E9E">
      <w:pPr>
        <w:pStyle w:val="1normal"/>
        <w:spacing w:before="100" w:after="100"/>
        <w:ind w:firstLine="720"/>
        <w:rPr>
          <w:b/>
          <w:bCs/>
          <w:color w:val="auto"/>
        </w:rPr>
      </w:pPr>
      <w:bookmarkStart w:id="305" w:name="_Toc187299472"/>
      <w:bookmarkEnd w:id="304"/>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61</w:t>
      </w:r>
      <w:r w:rsidRPr="00C83A6F">
        <w:rPr>
          <w:b/>
          <w:bCs/>
          <w:color w:val="auto"/>
        </w:rPr>
        <w:fldChar w:fldCharType="end"/>
      </w:r>
      <w:r w:rsidRPr="00C83A6F">
        <w:rPr>
          <w:b/>
          <w:bCs/>
          <w:color w:val="auto"/>
          <w:lang w:val="vi-VN"/>
        </w:rPr>
        <w:t xml:space="preserve">: </w:t>
      </w:r>
      <w:r w:rsidRPr="00C83A6F">
        <w:rPr>
          <w:b/>
          <w:bCs/>
          <w:color w:val="auto"/>
        </w:rPr>
        <w:t>Tổng hợp danh mục</w:t>
      </w:r>
      <w:r w:rsidR="003D72D0" w:rsidRPr="00C83A6F">
        <w:rPr>
          <w:b/>
          <w:bCs/>
          <w:color w:val="auto"/>
        </w:rPr>
        <w:t xml:space="preserve"> giao đất,</w:t>
      </w:r>
      <w:r w:rsidRPr="00C83A6F">
        <w:rPr>
          <w:b/>
          <w:bCs/>
          <w:color w:val="auto"/>
        </w:rPr>
        <w:t xml:space="preserve"> đấu giá đất ở đô thị không chuyển</w:t>
      </w:r>
      <w:r w:rsidR="00595168" w:rsidRPr="00C83A6F">
        <w:rPr>
          <w:b/>
          <w:bCs/>
          <w:color w:val="auto"/>
        </w:rPr>
        <w:t xml:space="preserve"> </w:t>
      </w:r>
      <w:r w:rsidRPr="00C83A6F">
        <w:rPr>
          <w:b/>
          <w:bCs/>
          <w:color w:val="auto"/>
        </w:rPr>
        <w:t>mục đích</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04"/>
        <w:gridCol w:w="726"/>
        <w:gridCol w:w="724"/>
        <w:gridCol w:w="1018"/>
        <w:gridCol w:w="3342"/>
        <w:gridCol w:w="866"/>
      </w:tblGrid>
      <w:tr w:rsidR="00E37C0A" w:rsidRPr="00C83A6F" w14:paraId="2A70C0F0" w14:textId="77777777" w:rsidTr="00F0504D">
        <w:tc>
          <w:tcPr>
            <w:tcW w:w="327" w:type="pct"/>
            <w:shd w:val="clear" w:color="auto" w:fill="auto"/>
            <w:vAlign w:val="center"/>
            <w:hideMark/>
          </w:tcPr>
          <w:p w14:paraId="3E171429"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STT</w:t>
            </w:r>
          </w:p>
        </w:tc>
        <w:tc>
          <w:tcPr>
            <w:tcW w:w="1079" w:type="pct"/>
            <w:shd w:val="clear" w:color="auto" w:fill="auto"/>
            <w:vAlign w:val="center"/>
            <w:hideMark/>
          </w:tcPr>
          <w:p w14:paraId="166D4C67"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Hạng mục</w:t>
            </w:r>
          </w:p>
        </w:tc>
        <w:tc>
          <w:tcPr>
            <w:tcW w:w="391" w:type="pct"/>
            <w:shd w:val="clear" w:color="auto" w:fill="auto"/>
            <w:vAlign w:val="center"/>
            <w:hideMark/>
          </w:tcPr>
          <w:p w14:paraId="7A18C748"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Tăng thêm</w:t>
            </w:r>
            <w:r w:rsidRPr="00C83A6F">
              <w:rPr>
                <w:b/>
                <w:bCs/>
                <w:color w:val="auto"/>
                <w:sz w:val="18"/>
                <w:szCs w:val="18"/>
              </w:rPr>
              <w:br/>
              <w:t>(ha)</w:t>
            </w:r>
          </w:p>
        </w:tc>
        <w:tc>
          <w:tcPr>
            <w:tcW w:w="390" w:type="pct"/>
            <w:shd w:val="clear" w:color="auto" w:fill="auto"/>
            <w:vAlign w:val="center"/>
            <w:hideMark/>
          </w:tcPr>
          <w:p w14:paraId="23A21A61"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Sử dụng vào đất</w:t>
            </w:r>
          </w:p>
        </w:tc>
        <w:tc>
          <w:tcPr>
            <w:tcW w:w="548" w:type="pct"/>
            <w:shd w:val="clear" w:color="auto" w:fill="auto"/>
            <w:vAlign w:val="center"/>
            <w:hideMark/>
          </w:tcPr>
          <w:p w14:paraId="1CDAD395"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Địa điểm (đến cấp xã)</w:t>
            </w:r>
          </w:p>
        </w:tc>
        <w:tc>
          <w:tcPr>
            <w:tcW w:w="1799" w:type="pct"/>
            <w:shd w:val="clear" w:color="auto" w:fill="auto"/>
            <w:vAlign w:val="center"/>
            <w:hideMark/>
          </w:tcPr>
          <w:p w14:paraId="11F3B487"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Căn cứ pháp lý</w:t>
            </w:r>
            <w:r w:rsidRPr="00C83A6F">
              <w:rPr>
                <w:b/>
                <w:bCs/>
                <w:color w:val="auto"/>
                <w:sz w:val="18"/>
                <w:szCs w:val="18"/>
              </w:rPr>
              <w:br/>
              <w:t xml:space="preserve"> ( QĐ giao vốn hoặc VB thuận chủ trương đầu tư )</w:t>
            </w:r>
          </w:p>
        </w:tc>
        <w:tc>
          <w:tcPr>
            <w:tcW w:w="466" w:type="pct"/>
            <w:shd w:val="clear" w:color="auto" w:fill="auto"/>
            <w:vAlign w:val="center"/>
            <w:hideMark/>
          </w:tcPr>
          <w:p w14:paraId="4D6157C3" w14:textId="77777777" w:rsidR="00E37C0A" w:rsidRPr="00C83A6F" w:rsidRDefault="00E37C0A" w:rsidP="00915E9E">
            <w:pPr>
              <w:pStyle w:val="1normal"/>
              <w:spacing w:before="100" w:after="100"/>
              <w:jc w:val="center"/>
              <w:rPr>
                <w:b/>
                <w:bCs/>
                <w:color w:val="auto"/>
                <w:sz w:val="18"/>
                <w:szCs w:val="18"/>
              </w:rPr>
            </w:pPr>
            <w:r w:rsidRPr="00C83A6F">
              <w:rPr>
                <w:b/>
                <w:bCs/>
                <w:color w:val="auto"/>
                <w:sz w:val="18"/>
                <w:szCs w:val="18"/>
              </w:rPr>
              <w:t>Ghi chú</w:t>
            </w:r>
          </w:p>
        </w:tc>
      </w:tr>
      <w:tr w:rsidR="00E37C0A" w:rsidRPr="00C83A6F" w14:paraId="1A3380E6" w14:textId="77777777" w:rsidTr="00F0504D">
        <w:tc>
          <w:tcPr>
            <w:tcW w:w="327" w:type="pct"/>
            <w:shd w:val="clear" w:color="auto" w:fill="auto"/>
            <w:vAlign w:val="center"/>
            <w:hideMark/>
          </w:tcPr>
          <w:p w14:paraId="42A67CA5" w14:textId="77777777" w:rsidR="00E37C0A" w:rsidRPr="00C83A6F" w:rsidRDefault="00E37C0A" w:rsidP="00915E9E">
            <w:pPr>
              <w:pStyle w:val="1normal"/>
              <w:spacing w:before="100" w:after="100"/>
              <w:rPr>
                <w:color w:val="auto"/>
                <w:sz w:val="18"/>
                <w:szCs w:val="18"/>
              </w:rPr>
            </w:pPr>
            <w:r w:rsidRPr="00C83A6F">
              <w:rPr>
                <w:color w:val="auto"/>
                <w:sz w:val="18"/>
                <w:szCs w:val="18"/>
              </w:rPr>
              <w:t>1</w:t>
            </w:r>
          </w:p>
        </w:tc>
        <w:tc>
          <w:tcPr>
            <w:tcW w:w="1079" w:type="pct"/>
            <w:shd w:val="clear" w:color="auto" w:fill="auto"/>
            <w:vAlign w:val="center"/>
            <w:hideMark/>
          </w:tcPr>
          <w:p w14:paraId="0808AE65" w14:textId="52066BE3" w:rsidR="00E37C0A" w:rsidRPr="00C83A6F" w:rsidRDefault="00E37C0A" w:rsidP="00915E9E">
            <w:pPr>
              <w:pStyle w:val="1normal"/>
              <w:spacing w:before="100" w:after="100"/>
              <w:rPr>
                <w:color w:val="auto"/>
                <w:sz w:val="18"/>
                <w:szCs w:val="18"/>
              </w:rPr>
            </w:pPr>
            <w:r w:rsidRPr="00C83A6F">
              <w:rPr>
                <w:color w:val="auto"/>
                <w:sz w:val="18"/>
                <w:szCs w:val="18"/>
              </w:rPr>
              <w:t>DT đất hành lang đường điện 35kv cũ (0</w:t>
            </w:r>
            <w:r w:rsidR="003D72D0" w:rsidRPr="00C83A6F">
              <w:rPr>
                <w:color w:val="auto"/>
                <w:sz w:val="18"/>
                <w:szCs w:val="18"/>
              </w:rPr>
              <w:t>2</w:t>
            </w:r>
            <w:r w:rsidRPr="00C83A6F">
              <w:rPr>
                <w:color w:val="auto"/>
                <w:sz w:val="18"/>
                <w:szCs w:val="18"/>
              </w:rPr>
              <w:t xml:space="preserve"> lô)-Giao đất tái định cư  (*)</w:t>
            </w:r>
          </w:p>
        </w:tc>
        <w:tc>
          <w:tcPr>
            <w:tcW w:w="391" w:type="pct"/>
            <w:shd w:val="clear" w:color="auto" w:fill="auto"/>
            <w:vAlign w:val="center"/>
            <w:hideMark/>
          </w:tcPr>
          <w:p w14:paraId="5017141C" w14:textId="77777777" w:rsidR="00E37C0A" w:rsidRPr="00C83A6F" w:rsidRDefault="00E37C0A" w:rsidP="00915E9E">
            <w:pPr>
              <w:pStyle w:val="1normal"/>
              <w:spacing w:before="100" w:after="100"/>
              <w:rPr>
                <w:color w:val="auto"/>
                <w:sz w:val="18"/>
                <w:szCs w:val="18"/>
              </w:rPr>
            </w:pPr>
            <w:r w:rsidRPr="00C83A6F">
              <w:rPr>
                <w:color w:val="auto"/>
                <w:sz w:val="18"/>
                <w:szCs w:val="18"/>
              </w:rPr>
              <w:t>0,11</w:t>
            </w:r>
          </w:p>
        </w:tc>
        <w:tc>
          <w:tcPr>
            <w:tcW w:w="390" w:type="pct"/>
            <w:shd w:val="clear" w:color="auto" w:fill="auto"/>
            <w:vAlign w:val="center"/>
            <w:hideMark/>
          </w:tcPr>
          <w:p w14:paraId="206B5196" w14:textId="77777777" w:rsidR="00E37C0A" w:rsidRPr="00C83A6F" w:rsidRDefault="00E37C0A" w:rsidP="00915E9E">
            <w:pPr>
              <w:pStyle w:val="1normal"/>
              <w:spacing w:before="100" w:after="100"/>
              <w:rPr>
                <w:color w:val="auto"/>
                <w:sz w:val="18"/>
                <w:szCs w:val="18"/>
              </w:rPr>
            </w:pPr>
            <w:r w:rsidRPr="00C83A6F">
              <w:rPr>
                <w:color w:val="auto"/>
                <w:sz w:val="18"/>
                <w:szCs w:val="18"/>
              </w:rPr>
              <w:t>ODT</w:t>
            </w:r>
          </w:p>
        </w:tc>
        <w:tc>
          <w:tcPr>
            <w:tcW w:w="548" w:type="pct"/>
            <w:shd w:val="clear" w:color="auto" w:fill="auto"/>
            <w:vAlign w:val="center"/>
            <w:hideMark/>
          </w:tcPr>
          <w:p w14:paraId="5025B20C" w14:textId="77777777" w:rsidR="00E37C0A" w:rsidRPr="00C83A6F" w:rsidRDefault="00E37C0A" w:rsidP="00915E9E">
            <w:pPr>
              <w:pStyle w:val="1normal"/>
              <w:spacing w:before="100" w:after="100"/>
              <w:rPr>
                <w:color w:val="auto"/>
                <w:sz w:val="18"/>
                <w:szCs w:val="18"/>
              </w:rPr>
            </w:pPr>
            <w:r w:rsidRPr="00C83A6F">
              <w:rPr>
                <w:color w:val="auto"/>
                <w:sz w:val="18"/>
                <w:szCs w:val="18"/>
              </w:rPr>
              <w:t>TT. Tân Phú</w:t>
            </w:r>
          </w:p>
        </w:tc>
        <w:tc>
          <w:tcPr>
            <w:tcW w:w="1799" w:type="pct"/>
            <w:shd w:val="clear" w:color="auto" w:fill="auto"/>
            <w:vAlign w:val="center"/>
            <w:hideMark/>
          </w:tcPr>
          <w:p w14:paraId="512C45EF" w14:textId="77777777" w:rsidR="00E37C0A" w:rsidRPr="00C83A6F" w:rsidRDefault="00E37C0A" w:rsidP="00915E9E">
            <w:pPr>
              <w:pStyle w:val="1normal"/>
              <w:spacing w:before="100" w:after="100"/>
              <w:rPr>
                <w:color w:val="auto"/>
                <w:sz w:val="18"/>
                <w:szCs w:val="18"/>
              </w:rPr>
            </w:pPr>
            <w:r w:rsidRPr="00C83A6F">
              <w:rPr>
                <w:color w:val="auto"/>
                <w:sz w:val="18"/>
                <w:szCs w:val="18"/>
              </w:rPr>
              <w:t>VB 267/BC-UBND ngày 5/10/2018 của UBND huyện Đp báo cáo đề nghị chấp thuận bổ sung nhu cầu giao đất TĐC</w:t>
            </w:r>
          </w:p>
        </w:tc>
        <w:tc>
          <w:tcPr>
            <w:tcW w:w="466" w:type="pct"/>
            <w:shd w:val="clear" w:color="auto" w:fill="auto"/>
            <w:vAlign w:val="center"/>
            <w:hideMark/>
          </w:tcPr>
          <w:p w14:paraId="2A83B7EB"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 Chuyển tiếp </w:t>
            </w:r>
          </w:p>
        </w:tc>
      </w:tr>
      <w:tr w:rsidR="00E37C0A" w:rsidRPr="00C83A6F" w14:paraId="50BDF6EA" w14:textId="77777777" w:rsidTr="00F0504D">
        <w:tc>
          <w:tcPr>
            <w:tcW w:w="327" w:type="pct"/>
            <w:shd w:val="clear" w:color="auto" w:fill="auto"/>
            <w:vAlign w:val="center"/>
          </w:tcPr>
          <w:p w14:paraId="44E4B8D1" w14:textId="77777777" w:rsidR="00E37C0A" w:rsidRPr="00C83A6F" w:rsidRDefault="00E37C0A" w:rsidP="00915E9E">
            <w:pPr>
              <w:pStyle w:val="1normal"/>
              <w:spacing w:before="100" w:after="100"/>
              <w:rPr>
                <w:color w:val="auto"/>
                <w:sz w:val="18"/>
                <w:szCs w:val="18"/>
              </w:rPr>
            </w:pPr>
            <w:r w:rsidRPr="00C83A6F">
              <w:rPr>
                <w:color w:val="auto"/>
                <w:sz w:val="18"/>
                <w:szCs w:val="18"/>
              </w:rPr>
              <w:t>2</w:t>
            </w:r>
          </w:p>
        </w:tc>
        <w:tc>
          <w:tcPr>
            <w:tcW w:w="1079" w:type="pct"/>
            <w:shd w:val="clear" w:color="auto" w:fill="auto"/>
            <w:vAlign w:val="center"/>
          </w:tcPr>
          <w:p w14:paraId="15930BC9" w14:textId="77777777" w:rsidR="00E37C0A" w:rsidRPr="00C83A6F" w:rsidRDefault="00E37C0A" w:rsidP="00915E9E">
            <w:pPr>
              <w:pStyle w:val="1normal"/>
              <w:spacing w:before="100" w:after="100"/>
              <w:rPr>
                <w:color w:val="auto"/>
                <w:sz w:val="18"/>
                <w:szCs w:val="18"/>
              </w:rPr>
            </w:pPr>
            <w:r w:rsidRPr="00C83A6F">
              <w:rPr>
                <w:color w:val="auto"/>
                <w:sz w:val="18"/>
                <w:szCs w:val="18"/>
              </w:rPr>
              <w:t>Thửa đất số 96, tờ bản đồ số 53, thuộc khu dân cư tập trung-Giao đất tái định cư  (*)</w:t>
            </w:r>
          </w:p>
        </w:tc>
        <w:tc>
          <w:tcPr>
            <w:tcW w:w="391" w:type="pct"/>
            <w:shd w:val="clear" w:color="auto" w:fill="auto"/>
            <w:vAlign w:val="center"/>
          </w:tcPr>
          <w:p w14:paraId="4537DA09" w14:textId="77777777" w:rsidR="00E37C0A" w:rsidRPr="00C83A6F" w:rsidRDefault="00E37C0A" w:rsidP="00915E9E">
            <w:pPr>
              <w:pStyle w:val="1normal"/>
              <w:spacing w:before="100" w:after="100"/>
              <w:rPr>
                <w:color w:val="auto"/>
                <w:sz w:val="18"/>
                <w:szCs w:val="18"/>
              </w:rPr>
            </w:pPr>
            <w:r w:rsidRPr="00C83A6F">
              <w:rPr>
                <w:color w:val="auto"/>
                <w:sz w:val="18"/>
                <w:szCs w:val="18"/>
              </w:rPr>
              <w:t>0,03</w:t>
            </w:r>
          </w:p>
        </w:tc>
        <w:tc>
          <w:tcPr>
            <w:tcW w:w="390" w:type="pct"/>
            <w:shd w:val="clear" w:color="auto" w:fill="auto"/>
            <w:vAlign w:val="center"/>
          </w:tcPr>
          <w:p w14:paraId="0AB47812" w14:textId="77777777" w:rsidR="00E37C0A" w:rsidRPr="00C83A6F" w:rsidRDefault="00E37C0A" w:rsidP="00915E9E">
            <w:pPr>
              <w:pStyle w:val="1normal"/>
              <w:spacing w:before="100" w:after="100"/>
              <w:rPr>
                <w:color w:val="auto"/>
                <w:sz w:val="18"/>
                <w:szCs w:val="18"/>
              </w:rPr>
            </w:pPr>
            <w:r w:rsidRPr="00C83A6F">
              <w:rPr>
                <w:color w:val="auto"/>
                <w:sz w:val="18"/>
                <w:szCs w:val="18"/>
              </w:rPr>
              <w:t>ODT</w:t>
            </w:r>
          </w:p>
        </w:tc>
        <w:tc>
          <w:tcPr>
            <w:tcW w:w="548" w:type="pct"/>
            <w:shd w:val="clear" w:color="auto" w:fill="auto"/>
            <w:vAlign w:val="center"/>
          </w:tcPr>
          <w:p w14:paraId="486EF420" w14:textId="77777777" w:rsidR="00E37C0A" w:rsidRPr="00C83A6F" w:rsidRDefault="00E37C0A" w:rsidP="00915E9E">
            <w:pPr>
              <w:pStyle w:val="1normal"/>
              <w:spacing w:before="100" w:after="100"/>
              <w:rPr>
                <w:color w:val="auto"/>
                <w:sz w:val="18"/>
                <w:szCs w:val="18"/>
              </w:rPr>
            </w:pPr>
            <w:r w:rsidRPr="00C83A6F">
              <w:rPr>
                <w:color w:val="auto"/>
                <w:sz w:val="18"/>
                <w:szCs w:val="18"/>
              </w:rPr>
              <w:t>TT. Tân Phú</w:t>
            </w:r>
          </w:p>
        </w:tc>
        <w:tc>
          <w:tcPr>
            <w:tcW w:w="1799" w:type="pct"/>
            <w:shd w:val="clear" w:color="auto" w:fill="auto"/>
            <w:vAlign w:val="center"/>
          </w:tcPr>
          <w:p w14:paraId="63984232" w14:textId="77777777" w:rsidR="00E37C0A" w:rsidRPr="00C83A6F" w:rsidRDefault="00E37C0A" w:rsidP="00915E9E">
            <w:pPr>
              <w:pStyle w:val="1normal"/>
              <w:spacing w:before="100" w:after="100"/>
              <w:rPr>
                <w:color w:val="auto"/>
                <w:sz w:val="18"/>
                <w:szCs w:val="18"/>
              </w:rPr>
            </w:pPr>
            <w:r w:rsidRPr="00C83A6F">
              <w:rPr>
                <w:color w:val="auto"/>
                <w:sz w:val="18"/>
                <w:szCs w:val="18"/>
              </w:rPr>
              <w:t>VB 267/BC-UBND ngày 5/10/2018 của UBND huyện Đp báo cáo đề nghị chấp thuận bổ sung nhu cầu giao đất TĐC</w:t>
            </w:r>
          </w:p>
        </w:tc>
        <w:tc>
          <w:tcPr>
            <w:tcW w:w="466" w:type="pct"/>
            <w:shd w:val="clear" w:color="auto" w:fill="auto"/>
            <w:vAlign w:val="center"/>
          </w:tcPr>
          <w:p w14:paraId="63305872"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Chuyển tiếp </w:t>
            </w:r>
          </w:p>
        </w:tc>
      </w:tr>
      <w:tr w:rsidR="00E37C0A" w:rsidRPr="00C83A6F" w14:paraId="074F11F2" w14:textId="77777777" w:rsidTr="00F0504D">
        <w:tc>
          <w:tcPr>
            <w:tcW w:w="327" w:type="pct"/>
            <w:shd w:val="clear" w:color="auto" w:fill="auto"/>
            <w:vAlign w:val="center"/>
          </w:tcPr>
          <w:p w14:paraId="22B63F42" w14:textId="77777777" w:rsidR="00E37C0A" w:rsidRPr="00C83A6F" w:rsidRDefault="00E37C0A" w:rsidP="00915E9E">
            <w:pPr>
              <w:pStyle w:val="1normal"/>
              <w:spacing w:before="100" w:after="100"/>
              <w:rPr>
                <w:color w:val="auto"/>
                <w:sz w:val="18"/>
                <w:szCs w:val="18"/>
              </w:rPr>
            </w:pPr>
            <w:r w:rsidRPr="00C83A6F">
              <w:rPr>
                <w:color w:val="auto"/>
                <w:sz w:val="18"/>
                <w:szCs w:val="18"/>
              </w:rPr>
              <w:t>3</w:t>
            </w:r>
          </w:p>
        </w:tc>
        <w:tc>
          <w:tcPr>
            <w:tcW w:w="1079" w:type="pct"/>
            <w:shd w:val="clear" w:color="auto" w:fill="auto"/>
            <w:vAlign w:val="center"/>
          </w:tcPr>
          <w:p w14:paraId="44A58F0F" w14:textId="77777777" w:rsidR="00E37C0A" w:rsidRPr="00C83A6F" w:rsidRDefault="00E37C0A" w:rsidP="00915E9E">
            <w:pPr>
              <w:pStyle w:val="1normal"/>
              <w:spacing w:before="100" w:after="100"/>
              <w:rPr>
                <w:color w:val="auto"/>
                <w:sz w:val="18"/>
                <w:szCs w:val="18"/>
              </w:rPr>
            </w:pPr>
            <w:r w:rsidRPr="00C83A6F">
              <w:rPr>
                <w:color w:val="auto"/>
                <w:sz w:val="18"/>
                <w:szCs w:val="18"/>
              </w:rPr>
              <w:t>Giao đất phía sau khu Hoa viên tượng đài(*)</w:t>
            </w:r>
          </w:p>
        </w:tc>
        <w:tc>
          <w:tcPr>
            <w:tcW w:w="391" w:type="pct"/>
            <w:shd w:val="clear" w:color="auto" w:fill="auto"/>
            <w:vAlign w:val="center"/>
          </w:tcPr>
          <w:p w14:paraId="1E6E0240" w14:textId="77777777" w:rsidR="00E37C0A" w:rsidRPr="00C83A6F" w:rsidRDefault="00E37C0A" w:rsidP="00915E9E">
            <w:pPr>
              <w:pStyle w:val="1normal"/>
              <w:spacing w:before="100" w:after="100"/>
              <w:rPr>
                <w:color w:val="auto"/>
                <w:sz w:val="18"/>
                <w:szCs w:val="18"/>
              </w:rPr>
            </w:pPr>
            <w:r w:rsidRPr="00C83A6F">
              <w:rPr>
                <w:color w:val="auto"/>
                <w:sz w:val="18"/>
                <w:szCs w:val="18"/>
              </w:rPr>
              <w:t>0,33</w:t>
            </w:r>
          </w:p>
        </w:tc>
        <w:tc>
          <w:tcPr>
            <w:tcW w:w="390" w:type="pct"/>
            <w:shd w:val="clear" w:color="auto" w:fill="auto"/>
            <w:vAlign w:val="center"/>
          </w:tcPr>
          <w:p w14:paraId="7D5915E2" w14:textId="77777777" w:rsidR="00E37C0A" w:rsidRPr="00C83A6F" w:rsidRDefault="00E37C0A" w:rsidP="00915E9E">
            <w:pPr>
              <w:pStyle w:val="1normal"/>
              <w:spacing w:before="100" w:after="100"/>
              <w:rPr>
                <w:color w:val="auto"/>
                <w:sz w:val="18"/>
                <w:szCs w:val="18"/>
              </w:rPr>
            </w:pPr>
            <w:r w:rsidRPr="00C83A6F">
              <w:rPr>
                <w:color w:val="auto"/>
                <w:sz w:val="18"/>
                <w:szCs w:val="18"/>
              </w:rPr>
              <w:t>ODT</w:t>
            </w:r>
          </w:p>
        </w:tc>
        <w:tc>
          <w:tcPr>
            <w:tcW w:w="548" w:type="pct"/>
            <w:shd w:val="clear" w:color="auto" w:fill="auto"/>
            <w:vAlign w:val="center"/>
          </w:tcPr>
          <w:p w14:paraId="5DA967A0"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 TT. Tân Phú </w:t>
            </w:r>
          </w:p>
        </w:tc>
        <w:tc>
          <w:tcPr>
            <w:tcW w:w="1799" w:type="pct"/>
            <w:shd w:val="clear" w:color="auto" w:fill="auto"/>
            <w:vAlign w:val="center"/>
          </w:tcPr>
          <w:p w14:paraId="46F94DF3" w14:textId="77777777" w:rsidR="00E37C0A" w:rsidRPr="00C83A6F" w:rsidRDefault="00E37C0A" w:rsidP="00915E9E">
            <w:pPr>
              <w:pStyle w:val="1normal"/>
              <w:spacing w:before="100" w:after="100"/>
              <w:rPr>
                <w:color w:val="auto"/>
                <w:sz w:val="18"/>
                <w:szCs w:val="18"/>
              </w:rPr>
            </w:pPr>
            <w:r w:rsidRPr="00C83A6F">
              <w:rPr>
                <w:color w:val="auto"/>
                <w:sz w:val="18"/>
                <w:szCs w:val="18"/>
              </w:rPr>
              <w:t>Thông báo số 958/TB-UBND ngày 30/10/2017 của UBND huyện</w:t>
            </w:r>
          </w:p>
        </w:tc>
        <w:tc>
          <w:tcPr>
            <w:tcW w:w="466" w:type="pct"/>
            <w:shd w:val="clear" w:color="auto" w:fill="auto"/>
            <w:vAlign w:val="center"/>
          </w:tcPr>
          <w:p w14:paraId="65304189"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Chuyển tiếp </w:t>
            </w:r>
          </w:p>
        </w:tc>
      </w:tr>
      <w:tr w:rsidR="00E37C0A" w:rsidRPr="00C83A6F" w14:paraId="6BCE5F47" w14:textId="77777777" w:rsidTr="00F0504D">
        <w:tc>
          <w:tcPr>
            <w:tcW w:w="327" w:type="pct"/>
            <w:shd w:val="clear" w:color="auto" w:fill="auto"/>
            <w:vAlign w:val="center"/>
          </w:tcPr>
          <w:p w14:paraId="7F7016F9" w14:textId="77777777" w:rsidR="00E37C0A" w:rsidRPr="00C83A6F" w:rsidRDefault="00E37C0A" w:rsidP="00915E9E">
            <w:pPr>
              <w:pStyle w:val="1normal"/>
              <w:spacing w:before="100" w:after="100"/>
              <w:rPr>
                <w:color w:val="auto"/>
                <w:sz w:val="18"/>
                <w:szCs w:val="18"/>
              </w:rPr>
            </w:pPr>
            <w:r w:rsidRPr="00C83A6F">
              <w:rPr>
                <w:color w:val="auto"/>
                <w:sz w:val="18"/>
                <w:szCs w:val="18"/>
              </w:rPr>
              <w:t>4</w:t>
            </w:r>
          </w:p>
        </w:tc>
        <w:tc>
          <w:tcPr>
            <w:tcW w:w="1079" w:type="pct"/>
            <w:shd w:val="clear" w:color="auto" w:fill="auto"/>
            <w:vAlign w:val="center"/>
          </w:tcPr>
          <w:p w14:paraId="0A2E5927" w14:textId="77777777" w:rsidR="00E37C0A" w:rsidRPr="00C83A6F" w:rsidRDefault="00E37C0A" w:rsidP="00915E9E">
            <w:pPr>
              <w:pStyle w:val="1normal"/>
              <w:spacing w:before="100" w:after="100"/>
              <w:rPr>
                <w:color w:val="auto"/>
                <w:sz w:val="18"/>
                <w:szCs w:val="18"/>
              </w:rPr>
            </w:pPr>
            <w:r w:rsidRPr="00C83A6F">
              <w:rPr>
                <w:color w:val="auto"/>
                <w:sz w:val="18"/>
                <w:szCs w:val="18"/>
              </w:rPr>
              <w:t>Giao đất TĐC khu dân cư Nhà Máy nước (46 thửa)</w:t>
            </w:r>
          </w:p>
        </w:tc>
        <w:tc>
          <w:tcPr>
            <w:tcW w:w="391" w:type="pct"/>
            <w:shd w:val="clear" w:color="auto" w:fill="auto"/>
            <w:vAlign w:val="center"/>
          </w:tcPr>
          <w:p w14:paraId="2F1EE909" w14:textId="77777777" w:rsidR="00E37C0A" w:rsidRPr="00C83A6F" w:rsidRDefault="00E37C0A" w:rsidP="00915E9E">
            <w:pPr>
              <w:pStyle w:val="1normal"/>
              <w:spacing w:before="100" w:after="100"/>
              <w:rPr>
                <w:color w:val="auto"/>
                <w:sz w:val="18"/>
                <w:szCs w:val="18"/>
              </w:rPr>
            </w:pPr>
            <w:r w:rsidRPr="00C83A6F">
              <w:rPr>
                <w:color w:val="auto"/>
                <w:sz w:val="18"/>
                <w:szCs w:val="18"/>
              </w:rPr>
              <w:t>1,38</w:t>
            </w:r>
          </w:p>
        </w:tc>
        <w:tc>
          <w:tcPr>
            <w:tcW w:w="390" w:type="pct"/>
            <w:shd w:val="clear" w:color="auto" w:fill="auto"/>
            <w:vAlign w:val="center"/>
          </w:tcPr>
          <w:p w14:paraId="4FDEDD21" w14:textId="77777777" w:rsidR="00E37C0A" w:rsidRPr="00C83A6F" w:rsidRDefault="00E37C0A" w:rsidP="00915E9E">
            <w:pPr>
              <w:pStyle w:val="1normal"/>
              <w:spacing w:before="100" w:after="100"/>
              <w:rPr>
                <w:color w:val="auto"/>
                <w:sz w:val="18"/>
                <w:szCs w:val="18"/>
              </w:rPr>
            </w:pPr>
            <w:r w:rsidRPr="00C83A6F">
              <w:rPr>
                <w:color w:val="auto"/>
                <w:sz w:val="18"/>
                <w:szCs w:val="18"/>
              </w:rPr>
              <w:t>ODT</w:t>
            </w:r>
          </w:p>
        </w:tc>
        <w:tc>
          <w:tcPr>
            <w:tcW w:w="548" w:type="pct"/>
            <w:shd w:val="clear" w:color="auto" w:fill="auto"/>
            <w:vAlign w:val="center"/>
          </w:tcPr>
          <w:p w14:paraId="33D6132E"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 TT. Tân Phú </w:t>
            </w:r>
          </w:p>
        </w:tc>
        <w:tc>
          <w:tcPr>
            <w:tcW w:w="1799" w:type="pct"/>
            <w:shd w:val="clear" w:color="auto" w:fill="auto"/>
            <w:vAlign w:val="center"/>
          </w:tcPr>
          <w:p w14:paraId="36AA9D89" w14:textId="77777777" w:rsidR="00E37C0A" w:rsidRPr="00C83A6F" w:rsidRDefault="00E37C0A" w:rsidP="00915E9E">
            <w:pPr>
              <w:pStyle w:val="1normal"/>
              <w:spacing w:before="100" w:after="100"/>
              <w:rPr>
                <w:color w:val="auto"/>
                <w:sz w:val="18"/>
                <w:szCs w:val="18"/>
              </w:rPr>
            </w:pPr>
            <w:r w:rsidRPr="00C83A6F">
              <w:rPr>
                <w:color w:val="auto"/>
                <w:sz w:val="18"/>
                <w:szCs w:val="18"/>
              </w:rPr>
              <w:t>QĐ số 3214/QĐ-UBND ngày 20/5/2021 của UBND huyện ĐP về phê duyệ phương án bố trí tái định cư.</w:t>
            </w:r>
          </w:p>
        </w:tc>
        <w:tc>
          <w:tcPr>
            <w:tcW w:w="466" w:type="pct"/>
            <w:shd w:val="clear" w:color="auto" w:fill="auto"/>
            <w:vAlign w:val="center"/>
          </w:tcPr>
          <w:p w14:paraId="4A6A51BB"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Chuyển tiếp </w:t>
            </w:r>
          </w:p>
        </w:tc>
      </w:tr>
      <w:tr w:rsidR="00E37C0A" w:rsidRPr="00C83A6F" w14:paraId="731F7509" w14:textId="77777777" w:rsidTr="00F0504D">
        <w:tc>
          <w:tcPr>
            <w:tcW w:w="327" w:type="pct"/>
            <w:shd w:val="clear" w:color="auto" w:fill="auto"/>
            <w:vAlign w:val="center"/>
          </w:tcPr>
          <w:p w14:paraId="672A19A8" w14:textId="77777777" w:rsidR="00E37C0A" w:rsidRPr="00C83A6F" w:rsidRDefault="00E37C0A" w:rsidP="00915E9E">
            <w:pPr>
              <w:pStyle w:val="1normal"/>
              <w:spacing w:before="100" w:after="100"/>
              <w:rPr>
                <w:color w:val="auto"/>
                <w:sz w:val="18"/>
                <w:szCs w:val="18"/>
              </w:rPr>
            </w:pPr>
            <w:r w:rsidRPr="00C83A6F">
              <w:rPr>
                <w:color w:val="auto"/>
                <w:sz w:val="18"/>
                <w:szCs w:val="18"/>
              </w:rPr>
              <w:t>5</w:t>
            </w:r>
          </w:p>
        </w:tc>
        <w:tc>
          <w:tcPr>
            <w:tcW w:w="1079" w:type="pct"/>
            <w:shd w:val="clear" w:color="auto" w:fill="auto"/>
            <w:vAlign w:val="center"/>
          </w:tcPr>
          <w:p w14:paraId="55272D67" w14:textId="77777777" w:rsidR="00E37C0A" w:rsidRPr="00C83A6F" w:rsidRDefault="00E37C0A" w:rsidP="00915E9E">
            <w:pPr>
              <w:pStyle w:val="1normal"/>
              <w:spacing w:before="100" w:after="100"/>
              <w:rPr>
                <w:color w:val="auto"/>
                <w:sz w:val="18"/>
                <w:szCs w:val="18"/>
              </w:rPr>
            </w:pPr>
            <w:r w:rsidRPr="00C83A6F">
              <w:rPr>
                <w:color w:val="auto"/>
                <w:sz w:val="18"/>
                <w:szCs w:val="18"/>
              </w:rPr>
              <w:t>DT đất công khu phố Thắng Lợi</w:t>
            </w:r>
          </w:p>
        </w:tc>
        <w:tc>
          <w:tcPr>
            <w:tcW w:w="391" w:type="pct"/>
            <w:shd w:val="clear" w:color="auto" w:fill="auto"/>
            <w:vAlign w:val="center"/>
          </w:tcPr>
          <w:p w14:paraId="5B05AD6C" w14:textId="77777777" w:rsidR="00E37C0A" w:rsidRPr="00C83A6F" w:rsidRDefault="00E37C0A" w:rsidP="00915E9E">
            <w:pPr>
              <w:pStyle w:val="1normal"/>
              <w:spacing w:before="100" w:after="100"/>
              <w:rPr>
                <w:color w:val="auto"/>
                <w:sz w:val="18"/>
                <w:szCs w:val="18"/>
              </w:rPr>
            </w:pPr>
            <w:r w:rsidRPr="00C83A6F">
              <w:rPr>
                <w:color w:val="auto"/>
                <w:sz w:val="18"/>
                <w:szCs w:val="18"/>
              </w:rPr>
              <w:t>0,17</w:t>
            </w:r>
          </w:p>
        </w:tc>
        <w:tc>
          <w:tcPr>
            <w:tcW w:w="390" w:type="pct"/>
            <w:shd w:val="clear" w:color="auto" w:fill="auto"/>
            <w:vAlign w:val="center"/>
          </w:tcPr>
          <w:p w14:paraId="03DADC62" w14:textId="77777777" w:rsidR="00E37C0A" w:rsidRPr="00C83A6F" w:rsidRDefault="00E37C0A" w:rsidP="00915E9E">
            <w:pPr>
              <w:pStyle w:val="1normal"/>
              <w:spacing w:before="100" w:after="100"/>
              <w:rPr>
                <w:color w:val="auto"/>
                <w:sz w:val="18"/>
                <w:szCs w:val="18"/>
              </w:rPr>
            </w:pPr>
            <w:r w:rsidRPr="00C83A6F">
              <w:rPr>
                <w:color w:val="auto"/>
                <w:sz w:val="18"/>
                <w:szCs w:val="18"/>
              </w:rPr>
              <w:t>ODT</w:t>
            </w:r>
          </w:p>
        </w:tc>
        <w:tc>
          <w:tcPr>
            <w:tcW w:w="548" w:type="pct"/>
            <w:shd w:val="clear" w:color="auto" w:fill="auto"/>
            <w:vAlign w:val="center"/>
          </w:tcPr>
          <w:p w14:paraId="7E454E66"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 TT. Tân Phú </w:t>
            </w:r>
          </w:p>
        </w:tc>
        <w:tc>
          <w:tcPr>
            <w:tcW w:w="1799" w:type="pct"/>
            <w:shd w:val="clear" w:color="auto" w:fill="auto"/>
            <w:vAlign w:val="center"/>
          </w:tcPr>
          <w:p w14:paraId="43DDA51A" w14:textId="77777777" w:rsidR="00E37C0A" w:rsidRPr="00C83A6F" w:rsidRDefault="00E37C0A" w:rsidP="00915E9E">
            <w:pPr>
              <w:pStyle w:val="1normal"/>
              <w:spacing w:before="100" w:after="100"/>
              <w:rPr>
                <w:color w:val="auto"/>
                <w:sz w:val="18"/>
                <w:szCs w:val="18"/>
              </w:rPr>
            </w:pPr>
            <w:r w:rsidRPr="00C83A6F">
              <w:rPr>
                <w:color w:val="auto"/>
                <w:sz w:val="18"/>
                <w:szCs w:val="18"/>
              </w:rPr>
              <w:t>Công văn số 127/TTPTQĐ ngày 10/8/2019 của TT PT quỹ đất huyện Đồng Phú</w:t>
            </w:r>
          </w:p>
        </w:tc>
        <w:tc>
          <w:tcPr>
            <w:tcW w:w="466" w:type="pct"/>
            <w:shd w:val="clear" w:color="auto" w:fill="auto"/>
            <w:vAlign w:val="center"/>
          </w:tcPr>
          <w:p w14:paraId="2913AEA3" w14:textId="77777777" w:rsidR="00E37C0A" w:rsidRPr="00C83A6F" w:rsidRDefault="00E37C0A" w:rsidP="00915E9E">
            <w:pPr>
              <w:pStyle w:val="1normal"/>
              <w:spacing w:before="100" w:after="100"/>
              <w:rPr>
                <w:color w:val="auto"/>
                <w:sz w:val="18"/>
                <w:szCs w:val="18"/>
              </w:rPr>
            </w:pPr>
            <w:r w:rsidRPr="00C83A6F">
              <w:rPr>
                <w:color w:val="auto"/>
                <w:sz w:val="18"/>
                <w:szCs w:val="18"/>
              </w:rPr>
              <w:t xml:space="preserve">Chuyển tiếp </w:t>
            </w:r>
          </w:p>
        </w:tc>
      </w:tr>
      <w:tr w:rsidR="00E37C0A" w:rsidRPr="00C83A6F" w14:paraId="6BBC9CC0" w14:textId="77777777" w:rsidTr="00F0504D">
        <w:tc>
          <w:tcPr>
            <w:tcW w:w="327" w:type="pct"/>
            <w:shd w:val="clear" w:color="auto" w:fill="auto"/>
            <w:vAlign w:val="center"/>
          </w:tcPr>
          <w:p w14:paraId="18D9C199" w14:textId="77777777" w:rsidR="00E37C0A" w:rsidRPr="00C83A6F" w:rsidRDefault="00E37C0A" w:rsidP="00915E9E">
            <w:pPr>
              <w:pStyle w:val="1normal"/>
              <w:spacing w:before="100" w:after="100"/>
              <w:rPr>
                <w:color w:val="auto"/>
                <w:sz w:val="18"/>
                <w:szCs w:val="18"/>
              </w:rPr>
            </w:pPr>
            <w:r w:rsidRPr="00C83A6F">
              <w:rPr>
                <w:color w:val="auto"/>
                <w:sz w:val="18"/>
                <w:szCs w:val="18"/>
              </w:rPr>
              <w:t>6</w:t>
            </w:r>
          </w:p>
        </w:tc>
        <w:tc>
          <w:tcPr>
            <w:tcW w:w="1079" w:type="pct"/>
            <w:shd w:val="clear" w:color="auto" w:fill="auto"/>
            <w:vAlign w:val="center"/>
          </w:tcPr>
          <w:p w14:paraId="74E4D0A3" w14:textId="77777777" w:rsidR="00E37C0A" w:rsidRPr="00C83A6F" w:rsidRDefault="00E37C0A" w:rsidP="00915E9E">
            <w:pPr>
              <w:pStyle w:val="1normal"/>
              <w:spacing w:before="100" w:after="100"/>
              <w:rPr>
                <w:color w:val="auto"/>
                <w:sz w:val="18"/>
                <w:szCs w:val="18"/>
              </w:rPr>
            </w:pPr>
            <w:r w:rsidRPr="00C83A6F">
              <w:rPr>
                <w:color w:val="auto"/>
                <w:sz w:val="18"/>
                <w:szCs w:val="18"/>
              </w:rPr>
              <w:t>Giao đất TĐC khu Hoa viên Quân sự - Kiểm lâm (22 thửa)</w:t>
            </w:r>
          </w:p>
        </w:tc>
        <w:tc>
          <w:tcPr>
            <w:tcW w:w="391" w:type="pct"/>
            <w:shd w:val="clear" w:color="auto" w:fill="auto"/>
            <w:vAlign w:val="center"/>
          </w:tcPr>
          <w:p w14:paraId="0924F70D" w14:textId="77777777" w:rsidR="00E37C0A" w:rsidRPr="00C83A6F" w:rsidRDefault="00E37C0A" w:rsidP="00915E9E">
            <w:pPr>
              <w:pStyle w:val="1normal"/>
              <w:spacing w:before="100" w:after="100"/>
              <w:rPr>
                <w:color w:val="auto"/>
                <w:sz w:val="18"/>
                <w:szCs w:val="18"/>
              </w:rPr>
            </w:pPr>
            <w:r w:rsidRPr="00C83A6F">
              <w:rPr>
                <w:color w:val="auto"/>
                <w:sz w:val="18"/>
                <w:szCs w:val="18"/>
              </w:rPr>
              <w:t>0,52</w:t>
            </w:r>
          </w:p>
        </w:tc>
        <w:tc>
          <w:tcPr>
            <w:tcW w:w="390" w:type="pct"/>
            <w:shd w:val="clear" w:color="auto" w:fill="auto"/>
            <w:vAlign w:val="center"/>
          </w:tcPr>
          <w:p w14:paraId="6A266EAF" w14:textId="77777777" w:rsidR="00E37C0A" w:rsidRPr="00C83A6F" w:rsidRDefault="00E37C0A" w:rsidP="00915E9E">
            <w:pPr>
              <w:pStyle w:val="1normal"/>
              <w:spacing w:before="100" w:after="100"/>
              <w:rPr>
                <w:color w:val="auto"/>
                <w:sz w:val="18"/>
                <w:szCs w:val="18"/>
              </w:rPr>
            </w:pPr>
            <w:r w:rsidRPr="00C83A6F">
              <w:rPr>
                <w:color w:val="auto"/>
                <w:sz w:val="18"/>
                <w:szCs w:val="18"/>
              </w:rPr>
              <w:t>ODT</w:t>
            </w:r>
          </w:p>
        </w:tc>
        <w:tc>
          <w:tcPr>
            <w:tcW w:w="548" w:type="pct"/>
            <w:shd w:val="clear" w:color="auto" w:fill="auto"/>
            <w:vAlign w:val="center"/>
          </w:tcPr>
          <w:p w14:paraId="5F711BEB" w14:textId="77777777" w:rsidR="00E37C0A" w:rsidRPr="00C83A6F" w:rsidRDefault="00E37C0A" w:rsidP="00915E9E">
            <w:pPr>
              <w:pStyle w:val="1normal"/>
              <w:spacing w:before="100" w:after="100"/>
              <w:rPr>
                <w:color w:val="auto"/>
                <w:sz w:val="18"/>
                <w:szCs w:val="18"/>
              </w:rPr>
            </w:pPr>
            <w:r w:rsidRPr="00C83A6F">
              <w:rPr>
                <w:color w:val="auto"/>
                <w:sz w:val="18"/>
                <w:szCs w:val="18"/>
              </w:rPr>
              <w:t>TT. Tân Phú</w:t>
            </w:r>
          </w:p>
        </w:tc>
        <w:tc>
          <w:tcPr>
            <w:tcW w:w="1799" w:type="pct"/>
            <w:shd w:val="clear" w:color="auto" w:fill="auto"/>
            <w:vAlign w:val="center"/>
          </w:tcPr>
          <w:p w14:paraId="1148F93D" w14:textId="77777777" w:rsidR="00E37C0A" w:rsidRPr="00C83A6F" w:rsidRDefault="00E37C0A" w:rsidP="00915E9E">
            <w:pPr>
              <w:pStyle w:val="1normal"/>
              <w:spacing w:before="100" w:after="100"/>
              <w:rPr>
                <w:color w:val="auto"/>
                <w:sz w:val="18"/>
                <w:szCs w:val="18"/>
              </w:rPr>
            </w:pPr>
            <w:r w:rsidRPr="00C83A6F">
              <w:rPr>
                <w:color w:val="auto"/>
                <w:sz w:val="18"/>
                <w:szCs w:val="18"/>
              </w:rPr>
              <w:t>QĐ số 3214/QĐ-UBND ngày 20/5/2021 của UBND huyện ĐP về phê duyệ phương án bố trí tái định cư.</w:t>
            </w:r>
          </w:p>
        </w:tc>
        <w:tc>
          <w:tcPr>
            <w:tcW w:w="466" w:type="pct"/>
            <w:shd w:val="clear" w:color="auto" w:fill="auto"/>
            <w:vAlign w:val="center"/>
          </w:tcPr>
          <w:p w14:paraId="378E5E18" w14:textId="77777777" w:rsidR="00E37C0A" w:rsidRPr="00C83A6F" w:rsidRDefault="00E37C0A" w:rsidP="00915E9E">
            <w:pPr>
              <w:pStyle w:val="1normal"/>
              <w:spacing w:before="100" w:after="100"/>
              <w:rPr>
                <w:color w:val="auto"/>
                <w:sz w:val="18"/>
                <w:szCs w:val="18"/>
              </w:rPr>
            </w:pPr>
            <w:r w:rsidRPr="00C83A6F">
              <w:rPr>
                <w:color w:val="auto"/>
                <w:sz w:val="18"/>
                <w:szCs w:val="18"/>
              </w:rPr>
              <w:t>ĐK mới</w:t>
            </w:r>
          </w:p>
        </w:tc>
      </w:tr>
    </w:tbl>
    <w:p w14:paraId="6C16E126" w14:textId="77777777" w:rsidR="00E37C0A" w:rsidRPr="00C83A6F" w:rsidRDefault="00E37C0A" w:rsidP="00915E9E">
      <w:pPr>
        <w:pStyle w:val="1normal"/>
        <w:spacing w:before="100" w:after="100"/>
        <w:ind w:firstLine="720"/>
        <w:rPr>
          <w:color w:val="auto"/>
        </w:rPr>
      </w:pPr>
      <w:r w:rsidRPr="00C83A6F">
        <w:rPr>
          <w:color w:val="auto"/>
        </w:rPr>
        <w:t>Toàn bộ đất ở tại đô thị được bố trí tại TT. Tân Phú.</w:t>
      </w:r>
    </w:p>
    <w:p w14:paraId="5330E574" w14:textId="435AE3B8" w:rsidR="00C65210" w:rsidRPr="00C83A6F" w:rsidRDefault="00C65210" w:rsidP="00915E9E">
      <w:pPr>
        <w:pStyle w:val="ListParagraph"/>
        <w:widowControl w:val="0"/>
        <w:numPr>
          <w:ilvl w:val="0"/>
          <w:numId w:val="23"/>
        </w:numPr>
        <w:spacing w:before="100" w:after="10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xây dựng trụ sở cơ quan</w:t>
      </w:r>
    </w:p>
    <w:p w14:paraId="15DF6BB5" w14:textId="34993DA3" w:rsidR="00C65210" w:rsidRPr="00C83A6F" w:rsidRDefault="00C65210"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37 ha</w:t>
      </w:r>
    </w:p>
    <w:p w14:paraId="3733CD0E" w14:textId="314E50A6" w:rsidR="00C65210" w:rsidRPr="00C83A6F" w:rsidRDefault="00C65210"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32,88 ha, giảm 3,55 ha so với hiện trạng, </w:t>
      </w:r>
      <w:r w:rsidR="007C652B" w:rsidRPr="00C83A6F">
        <w:rPr>
          <w:rFonts w:ascii="Times New Roman" w:eastAsia="Times New Roman" w:hAnsi="Times New Roman" w:cs="Times New Roman"/>
          <w:sz w:val="26"/>
          <w:szCs w:val="26"/>
          <w:lang w:val="pt-BR"/>
        </w:rPr>
        <w:t xml:space="preserve">thấp hơn 4 ha so với chỉ tiêu phân bổ , </w:t>
      </w:r>
      <w:r w:rsidRPr="00C83A6F">
        <w:rPr>
          <w:rFonts w:ascii="Times New Roman" w:eastAsia="Times New Roman" w:hAnsi="Times New Roman" w:cs="Times New Roman"/>
          <w:sz w:val="26"/>
          <w:szCs w:val="26"/>
          <w:lang w:val="pt-BR"/>
        </w:rPr>
        <w:t>chiếm 0,04 % diện tích tự nhiên. Trong đó:</w:t>
      </w:r>
    </w:p>
    <w:p w14:paraId="594E64CE" w14:textId="133629D3" w:rsidR="00C65210" w:rsidRPr="00C83A6F" w:rsidRDefault="00C65210"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32,88 ha</w:t>
      </w:r>
    </w:p>
    <w:p w14:paraId="569FA556" w14:textId="2478C533" w:rsidR="00E37C0A" w:rsidRPr="00C83A6F" w:rsidRDefault="00C65210" w:rsidP="00915E9E">
      <w:pPr>
        <w:widowControl w:val="0"/>
        <w:spacing w:before="100" w:after="100"/>
        <w:ind w:firstLine="720"/>
        <w:rPr>
          <w:rFonts w:ascii="Times New Roman" w:hAnsi="Times New Roman" w:cs="Times New Roman"/>
        </w:rPr>
      </w:pPr>
      <w:r w:rsidRPr="00C83A6F">
        <w:rPr>
          <w:rFonts w:ascii="Times New Roman" w:eastAsia="Times New Roman" w:hAnsi="Times New Roman" w:cs="Times New Roman"/>
          <w:sz w:val="26"/>
          <w:szCs w:val="26"/>
          <w:lang w:val="pt-BR"/>
        </w:rPr>
        <w:t>+ Biến động tăng: 0</w:t>
      </w:r>
      <w:r w:rsidR="007C652B"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w:t>
      </w:r>
      <w:bookmarkStart w:id="306" w:name="_Hlk128645310"/>
      <w:r w:rsidR="00E37C0A" w:rsidRPr="00C83A6F">
        <w:rPr>
          <w:rFonts w:ascii="Times New Roman" w:hAnsi="Times New Roman" w:cs="Times New Roman"/>
          <w:i/>
        </w:rPr>
        <w:t>.</w:t>
      </w:r>
      <w:r w:rsidR="00E37C0A" w:rsidRPr="00C83A6F">
        <w:rPr>
          <w:rFonts w:ascii="Times New Roman" w:hAnsi="Times New Roman" w:cs="Times New Roman"/>
        </w:rPr>
        <w:t xml:space="preserve"> </w:t>
      </w:r>
    </w:p>
    <w:p w14:paraId="03072DA0" w14:textId="5DE62F81" w:rsidR="00E37C0A" w:rsidRPr="00C83A6F" w:rsidRDefault="00E37C0A" w:rsidP="00915E9E">
      <w:pPr>
        <w:pStyle w:val="1normal"/>
        <w:spacing w:before="100" w:after="100"/>
        <w:ind w:firstLine="720"/>
        <w:rPr>
          <w:color w:val="auto"/>
        </w:rPr>
      </w:pPr>
      <w:r w:rsidRPr="00C83A6F">
        <w:rPr>
          <w:color w:val="auto"/>
        </w:rPr>
        <w:lastRenderedPageBreak/>
        <w:t xml:space="preserve">+ </w:t>
      </w:r>
      <w:r w:rsidR="00C65210" w:rsidRPr="00C83A6F">
        <w:rPr>
          <w:color w:val="auto"/>
        </w:rPr>
        <w:t xml:space="preserve">Biến động </w:t>
      </w:r>
      <w:r w:rsidRPr="00C83A6F">
        <w:rPr>
          <w:color w:val="auto"/>
        </w:rPr>
        <w:t>giảm 3,</w:t>
      </w:r>
      <w:r w:rsidR="005A1A1D" w:rsidRPr="00C83A6F">
        <w:rPr>
          <w:color w:val="auto"/>
        </w:rPr>
        <w:t>5</w:t>
      </w:r>
      <w:r w:rsidRPr="00C83A6F">
        <w:rPr>
          <w:color w:val="auto"/>
        </w:rPr>
        <w:t xml:space="preserve">5 ha để </w:t>
      </w:r>
      <w:r w:rsidR="00F540DE" w:rsidRPr="00C83A6F">
        <w:rPr>
          <w:color w:val="auto"/>
        </w:rPr>
        <w:t xml:space="preserve">chuyển </w:t>
      </w:r>
      <w:r w:rsidRPr="00C83A6F">
        <w:rPr>
          <w:color w:val="auto"/>
        </w:rPr>
        <w:t>sang loại đất sau:</w:t>
      </w:r>
      <w:r w:rsidR="00595168" w:rsidRPr="00C83A6F">
        <w:rPr>
          <w:color w:val="auto"/>
        </w:rPr>
        <w:t xml:space="preserve"> </w:t>
      </w:r>
      <w:r w:rsidR="005A1A1D" w:rsidRPr="00C83A6F">
        <w:rPr>
          <w:color w:val="auto"/>
        </w:rPr>
        <w:t>Đất an ninh: 1,79 ha;</w:t>
      </w:r>
      <w:r w:rsidR="00595168" w:rsidRPr="00C83A6F">
        <w:rPr>
          <w:color w:val="auto"/>
        </w:rPr>
        <w:t xml:space="preserve"> đ</w:t>
      </w:r>
      <w:r w:rsidR="005A1A1D" w:rsidRPr="00C83A6F">
        <w:rPr>
          <w:color w:val="auto"/>
        </w:rPr>
        <w:t xml:space="preserve">ất </w:t>
      </w:r>
      <w:r w:rsidR="00C65210" w:rsidRPr="00C83A6F">
        <w:rPr>
          <w:color w:val="auto"/>
        </w:rPr>
        <w:t>xây dựng cơ sở văn hóa</w:t>
      </w:r>
      <w:r w:rsidR="005A1A1D" w:rsidRPr="00C83A6F">
        <w:rPr>
          <w:color w:val="auto"/>
        </w:rPr>
        <w:t>: 1,00 ha;</w:t>
      </w:r>
      <w:r w:rsidR="00C55BE8" w:rsidRPr="00C83A6F">
        <w:rPr>
          <w:color w:val="auto"/>
        </w:rPr>
        <w:t xml:space="preserve"> đ</w:t>
      </w:r>
      <w:r w:rsidR="005A1A1D" w:rsidRPr="00C83A6F">
        <w:rPr>
          <w:color w:val="auto"/>
        </w:rPr>
        <w:t>ất ở tại đô thị: 0,29 ha;</w:t>
      </w:r>
      <w:r w:rsidR="00C55BE8" w:rsidRPr="00C83A6F">
        <w:rPr>
          <w:color w:val="auto"/>
        </w:rPr>
        <w:t xml:space="preserve"> đ</w:t>
      </w:r>
      <w:r w:rsidR="005A1A1D" w:rsidRPr="00C83A6F">
        <w:rPr>
          <w:color w:val="auto"/>
        </w:rPr>
        <w:t>ất ở tại nông thôn: 0,47 ha</w:t>
      </w:r>
      <w:r w:rsidR="00C55BE8" w:rsidRPr="00C83A6F">
        <w:rPr>
          <w:color w:val="auto"/>
        </w:rPr>
        <w:t xml:space="preserve">. </w:t>
      </w:r>
    </w:p>
    <w:p w14:paraId="0F7A3860" w14:textId="77FE90B5" w:rsidR="00E37C0A" w:rsidRPr="00C83A6F" w:rsidRDefault="00E37C0A" w:rsidP="00915E9E">
      <w:pPr>
        <w:pStyle w:val="1normal"/>
        <w:spacing w:before="100" w:after="100"/>
        <w:ind w:firstLine="720"/>
        <w:rPr>
          <w:color w:val="auto"/>
          <w:sz w:val="28"/>
          <w:szCs w:val="28"/>
        </w:rPr>
      </w:pPr>
      <w:r w:rsidRPr="00C83A6F">
        <w:rPr>
          <w:color w:val="auto"/>
          <w:sz w:val="28"/>
          <w:szCs w:val="28"/>
        </w:rPr>
        <w:t>Ngoài ra, huyện còn thực hiện các dự án mà không chuyển mục đích đấ</w:t>
      </w:r>
      <w:r w:rsidR="00C55BE8" w:rsidRPr="00C83A6F">
        <w:rPr>
          <w:color w:val="auto"/>
          <w:sz w:val="28"/>
          <w:szCs w:val="28"/>
        </w:rPr>
        <w:t xml:space="preserve">t, cụ thể: </w:t>
      </w:r>
      <w:r w:rsidRPr="00C83A6F">
        <w:rPr>
          <w:color w:val="auto"/>
        </w:rPr>
        <w:t>Xây trụ sở Hạt Kiểm lâm  0,9 ha TT.Tân Phú</w:t>
      </w:r>
      <w:r w:rsidR="00C55BE8" w:rsidRPr="00C83A6F">
        <w:rPr>
          <w:color w:val="auto"/>
        </w:rPr>
        <w:t xml:space="preserve">. </w:t>
      </w:r>
    </w:p>
    <w:bookmarkEnd w:id="306"/>
    <w:p w14:paraId="5ED16848" w14:textId="77777777" w:rsidR="00E37C0A" w:rsidRPr="00C83A6F" w:rsidRDefault="00E37C0A" w:rsidP="00915E9E">
      <w:pPr>
        <w:pStyle w:val="1normal"/>
        <w:spacing w:before="100" w:after="100"/>
        <w:ind w:firstLine="720"/>
        <w:rPr>
          <w:color w:val="auto"/>
        </w:rPr>
      </w:pPr>
      <w:r w:rsidRPr="00C83A6F">
        <w:rPr>
          <w:color w:val="auto"/>
        </w:rPr>
        <w:t>Chỉ tiêu phân bổ được xác định theo từng đơn vị hành chính cấp xã như sau:</w:t>
      </w:r>
    </w:p>
    <w:p w14:paraId="229A6ED8" w14:textId="6D18AEA4" w:rsidR="00E37C0A" w:rsidRPr="00C83A6F" w:rsidRDefault="00E37C0A" w:rsidP="00C55BE8">
      <w:pPr>
        <w:pStyle w:val="1normal"/>
        <w:ind w:firstLine="720"/>
        <w:rPr>
          <w:b/>
          <w:color w:val="auto"/>
        </w:rPr>
      </w:pPr>
      <w:bookmarkStart w:id="307" w:name="_Toc86321514"/>
      <w:bookmarkStart w:id="308" w:name="_Toc91708562"/>
      <w:bookmarkStart w:id="309" w:name="_Toc187299473"/>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62</w:t>
      </w:r>
      <w:r w:rsidRPr="00C83A6F">
        <w:rPr>
          <w:b/>
          <w:color w:val="auto"/>
        </w:rPr>
        <w:fldChar w:fldCharType="end"/>
      </w:r>
      <w:r w:rsidRPr="00C83A6F">
        <w:rPr>
          <w:b/>
          <w:color w:val="auto"/>
          <w:lang w:val="vi-VN"/>
        </w:rPr>
        <w:t xml:space="preserve">: </w:t>
      </w:r>
      <w:r w:rsidRPr="00C83A6F">
        <w:rPr>
          <w:b/>
          <w:color w:val="auto"/>
        </w:rPr>
        <w:t>Kế hoạch sử dụng đất trụ sở cơ quan năm 2025</w:t>
      </w:r>
      <w:bookmarkEnd w:id="307"/>
      <w:bookmarkEnd w:id="308"/>
      <w:bookmarkEnd w:id="309"/>
    </w:p>
    <w:tbl>
      <w:tblPr>
        <w:tblW w:w="5000" w:type="pct"/>
        <w:tblLook w:val="0000" w:firstRow="0" w:lastRow="0" w:firstColumn="0" w:lastColumn="0" w:noHBand="0" w:noVBand="0"/>
      </w:tblPr>
      <w:tblGrid>
        <w:gridCol w:w="787"/>
        <w:gridCol w:w="2237"/>
        <w:gridCol w:w="1999"/>
        <w:gridCol w:w="1999"/>
        <w:gridCol w:w="2266"/>
      </w:tblGrid>
      <w:tr w:rsidR="00E37C0A" w:rsidRPr="00C83A6F" w14:paraId="75C31DCC" w14:textId="77777777" w:rsidTr="00F0504D">
        <w:trPr>
          <w:trHeight w:val="432"/>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B2266" w14:textId="77777777" w:rsidR="00E37C0A" w:rsidRPr="00C83A6F" w:rsidRDefault="00E37C0A" w:rsidP="00F0504D">
            <w:pPr>
              <w:pStyle w:val="1normal"/>
              <w:widowControl w:val="0"/>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6F8352EE" w14:textId="77777777" w:rsidR="00E37C0A" w:rsidRPr="00C83A6F" w:rsidRDefault="00E37C0A" w:rsidP="00F0504D">
            <w:pPr>
              <w:pStyle w:val="1normal"/>
              <w:widowControl w:val="0"/>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1C11774A" w14:textId="77777777" w:rsidR="00E37C0A" w:rsidRPr="00C83A6F" w:rsidRDefault="00E37C0A" w:rsidP="00F0504D">
            <w:pPr>
              <w:pStyle w:val="1normal"/>
              <w:widowControl w:val="0"/>
              <w:rPr>
                <w:b/>
                <w:color w:val="auto"/>
                <w:sz w:val="20"/>
                <w:szCs w:val="20"/>
              </w:rPr>
            </w:pPr>
            <w:r w:rsidRPr="00C83A6F">
              <w:rPr>
                <w:b/>
                <w:color w:val="auto"/>
                <w:sz w:val="20"/>
                <w:szCs w:val="20"/>
              </w:rPr>
              <w:t>HTSDĐ 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651A0B0D" w14:textId="77777777" w:rsidR="00E37C0A" w:rsidRPr="00C83A6F" w:rsidRDefault="00E37C0A" w:rsidP="00F0504D">
            <w:pPr>
              <w:pStyle w:val="1normal"/>
              <w:widowControl w:val="0"/>
              <w:rPr>
                <w:b/>
                <w:color w:val="auto"/>
                <w:sz w:val="20"/>
                <w:szCs w:val="20"/>
              </w:rPr>
            </w:pPr>
            <w:r w:rsidRPr="00C83A6F">
              <w:rPr>
                <w:b/>
                <w:color w:val="auto"/>
                <w:sz w:val="20"/>
                <w:szCs w:val="20"/>
              </w:rPr>
              <w:t>KHSDĐ 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3326E244" w14:textId="77777777" w:rsidR="00E37C0A" w:rsidRPr="00C83A6F" w:rsidRDefault="00E37C0A" w:rsidP="00F0504D">
            <w:pPr>
              <w:pStyle w:val="1normal"/>
              <w:widowControl w:val="0"/>
              <w:rPr>
                <w:b/>
                <w:color w:val="auto"/>
                <w:sz w:val="20"/>
                <w:szCs w:val="20"/>
              </w:rPr>
            </w:pPr>
            <w:r w:rsidRPr="00C83A6F">
              <w:rPr>
                <w:b/>
                <w:color w:val="auto"/>
                <w:sz w:val="20"/>
                <w:szCs w:val="20"/>
              </w:rPr>
              <w:t>Tăng (+), giảm (-)</w:t>
            </w:r>
          </w:p>
        </w:tc>
      </w:tr>
      <w:tr w:rsidR="00C65210" w:rsidRPr="00C83A6F" w14:paraId="347DFBEB" w14:textId="77777777" w:rsidTr="00F0504D">
        <w:trPr>
          <w:trHeight w:val="295"/>
        </w:trPr>
        <w:tc>
          <w:tcPr>
            <w:tcW w:w="424" w:type="pct"/>
            <w:tcBorders>
              <w:top w:val="nil"/>
              <w:left w:val="single" w:sz="4" w:space="0" w:color="auto"/>
              <w:bottom w:val="single" w:sz="4" w:space="0" w:color="auto"/>
              <w:right w:val="single" w:sz="4" w:space="0" w:color="auto"/>
            </w:tcBorders>
            <w:shd w:val="clear" w:color="auto" w:fill="auto"/>
            <w:noWrap/>
            <w:vAlign w:val="center"/>
          </w:tcPr>
          <w:p w14:paraId="595B05CE" w14:textId="77777777" w:rsidR="00C65210" w:rsidRPr="00C83A6F" w:rsidRDefault="00C65210" w:rsidP="00C65210">
            <w:pPr>
              <w:pStyle w:val="1normal"/>
              <w:widowControl w:val="0"/>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13FAA2DB" w14:textId="77777777" w:rsidR="00C65210" w:rsidRPr="00C83A6F" w:rsidRDefault="00C65210" w:rsidP="00C65210">
            <w:pPr>
              <w:pStyle w:val="1normal"/>
              <w:widowControl w:val="0"/>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11465812" w14:textId="49B40152" w:rsidR="00C65210" w:rsidRPr="00C83A6F" w:rsidRDefault="00C65210" w:rsidP="00C65210">
            <w:pPr>
              <w:pStyle w:val="1normal"/>
              <w:widowControl w:val="0"/>
              <w:rPr>
                <w:b/>
                <w:color w:val="auto"/>
                <w:sz w:val="20"/>
                <w:szCs w:val="20"/>
              </w:rPr>
            </w:pPr>
            <w:r w:rsidRPr="00C83A6F">
              <w:rPr>
                <w:b/>
                <w:bCs/>
                <w:color w:val="auto"/>
                <w:sz w:val="20"/>
                <w:szCs w:val="20"/>
              </w:rPr>
              <w:t xml:space="preserve">         36,43 </w:t>
            </w:r>
          </w:p>
        </w:tc>
        <w:tc>
          <w:tcPr>
            <w:tcW w:w="1076" w:type="pct"/>
            <w:tcBorders>
              <w:top w:val="nil"/>
              <w:left w:val="nil"/>
              <w:bottom w:val="single" w:sz="4" w:space="0" w:color="auto"/>
              <w:right w:val="single" w:sz="4" w:space="0" w:color="auto"/>
            </w:tcBorders>
            <w:shd w:val="clear" w:color="auto" w:fill="auto"/>
            <w:noWrap/>
            <w:vAlign w:val="bottom"/>
          </w:tcPr>
          <w:p w14:paraId="52AD59F8" w14:textId="310EAC36" w:rsidR="00C65210" w:rsidRPr="00C83A6F" w:rsidRDefault="00C65210" w:rsidP="00C65210">
            <w:pPr>
              <w:pStyle w:val="1normal"/>
              <w:widowControl w:val="0"/>
              <w:rPr>
                <w:b/>
                <w:color w:val="auto"/>
                <w:sz w:val="20"/>
                <w:szCs w:val="20"/>
              </w:rPr>
            </w:pPr>
            <w:r w:rsidRPr="00C83A6F">
              <w:rPr>
                <w:b/>
                <w:bCs/>
                <w:color w:val="auto"/>
                <w:sz w:val="20"/>
                <w:szCs w:val="20"/>
              </w:rPr>
              <w:t xml:space="preserve">         32,88 </w:t>
            </w:r>
          </w:p>
        </w:tc>
        <w:tc>
          <w:tcPr>
            <w:tcW w:w="1220" w:type="pct"/>
            <w:tcBorders>
              <w:top w:val="nil"/>
              <w:left w:val="nil"/>
              <w:bottom w:val="single" w:sz="4" w:space="0" w:color="auto"/>
              <w:right w:val="single" w:sz="4" w:space="0" w:color="auto"/>
            </w:tcBorders>
            <w:shd w:val="clear" w:color="auto" w:fill="auto"/>
            <w:noWrap/>
            <w:vAlign w:val="bottom"/>
          </w:tcPr>
          <w:p w14:paraId="5F61581B" w14:textId="3B45F013" w:rsidR="00C65210" w:rsidRPr="00C83A6F" w:rsidRDefault="00C65210" w:rsidP="00C65210">
            <w:pPr>
              <w:pStyle w:val="1normal"/>
              <w:widowControl w:val="0"/>
              <w:jc w:val="center"/>
              <w:rPr>
                <w:b/>
                <w:color w:val="auto"/>
                <w:sz w:val="20"/>
                <w:szCs w:val="20"/>
              </w:rPr>
            </w:pPr>
            <w:r w:rsidRPr="00C83A6F">
              <w:rPr>
                <w:b/>
                <w:bCs/>
                <w:color w:val="auto"/>
                <w:sz w:val="20"/>
                <w:szCs w:val="20"/>
              </w:rPr>
              <w:t>-3,55</w:t>
            </w:r>
          </w:p>
        </w:tc>
      </w:tr>
      <w:tr w:rsidR="00C65210" w:rsidRPr="00C83A6F" w14:paraId="3C31CBDC" w14:textId="77777777" w:rsidTr="00F0504D">
        <w:trPr>
          <w:trHeight w:val="29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03646BA" w14:textId="77777777" w:rsidR="00C65210" w:rsidRPr="00C83A6F" w:rsidRDefault="00C65210" w:rsidP="00C65210">
            <w:pPr>
              <w:pStyle w:val="1normal"/>
              <w:widowControl w:val="0"/>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1D443E0A" w14:textId="77777777" w:rsidR="00C65210" w:rsidRPr="00C83A6F" w:rsidRDefault="00C65210" w:rsidP="00C65210">
            <w:pPr>
              <w:pStyle w:val="1normal"/>
              <w:widowControl w:val="0"/>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5E0CD1C2" w14:textId="7CFE4BC0" w:rsidR="00C65210" w:rsidRPr="00C83A6F" w:rsidRDefault="00C65210" w:rsidP="00C65210">
            <w:pPr>
              <w:pStyle w:val="1normal"/>
              <w:widowControl w:val="0"/>
              <w:rPr>
                <w:color w:val="auto"/>
                <w:sz w:val="20"/>
                <w:szCs w:val="20"/>
              </w:rPr>
            </w:pPr>
            <w:r w:rsidRPr="00C83A6F">
              <w:rPr>
                <w:color w:val="auto"/>
                <w:sz w:val="20"/>
                <w:szCs w:val="20"/>
              </w:rPr>
              <w:t xml:space="preserve">          17,68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2CD7EE4C" w14:textId="7F5C7C26" w:rsidR="00C65210" w:rsidRPr="00C83A6F" w:rsidRDefault="00C65210" w:rsidP="00C65210">
            <w:pPr>
              <w:pStyle w:val="1normal"/>
              <w:widowControl w:val="0"/>
              <w:rPr>
                <w:color w:val="auto"/>
                <w:sz w:val="20"/>
                <w:szCs w:val="20"/>
              </w:rPr>
            </w:pPr>
            <w:r w:rsidRPr="00C83A6F">
              <w:rPr>
                <w:color w:val="auto"/>
                <w:sz w:val="20"/>
                <w:szCs w:val="20"/>
              </w:rPr>
              <w:t xml:space="preserve">          15,84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72DDA5E2" w14:textId="7FC3E332" w:rsidR="00C65210" w:rsidRPr="00C83A6F" w:rsidRDefault="00C65210" w:rsidP="00C65210">
            <w:pPr>
              <w:pStyle w:val="1normal"/>
              <w:widowControl w:val="0"/>
              <w:jc w:val="center"/>
              <w:rPr>
                <w:color w:val="auto"/>
                <w:sz w:val="20"/>
                <w:szCs w:val="20"/>
              </w:rPr>
            </w:pPr>
            <w:r w:rsidRPr="00C83A6F">
              <w:rPr>
                <w:color w:val="auto"/>
                <w:sz w:val="20"/>
                <w:szCs w:val="20"/>
              </w:rPr>
              <w:t>-1,84</w:t>
            </w:r>
          </w:p>
        </w:tc>
      </w:tr>
      <w:tr w:rsidR="00C65210" w:rsidRPr="00C83A6F" w14:paraId="0B5162AC"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667B08" w14:textId="77777777" w:rsidR="00C65210" w:rsidRPr="00C83A6F" w:rsidRDefault="00C65210" w:rsidP="00C65210">
            <w:pPr>
              <w:pStyle w:val="1normal"/>
              <w:widowControl w:val="0"/>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F8AC004" w14:textId="77777777" w:rsidR="00C65210" w:rsidRPr="00C83A6F" w:rsidRDefault="00C65210" w:rsidP="00C65210">
            <w:pPr>
              <w:pStyle w:val="1normal"/>
              <w:widowControl w:val="0"/>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8F538B0" w14:textId="478E1584" w:rsidR="00C65210" w:rsidRPr="00C83A6F" w:rsidRDefault="00C65210" w:rsidP="00C65210">
            <w:pPr>
              <w:pStyle w:val="1normal"/>
              <w:widowControl w:val="0"/>
              <w:rPr>
                <w:color w:val="auto"/>
                <w:sz w:val="20"/>
                <w:szCs w:val="20"/>
              </w:rPr>
            </w:pPr>
            <w:r w:rsidRPr="00C83A6F">
              <w:rPr>
                <w:color w:val="auto"/>
                <w:sz w:val="20"/>
                <w:szCs w:val="20"/>
              </w:rPr>
              <w:t xml:space="preserve">            0,44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28C8C9C" w14:textId="0BAAE68D" w:rsidR="00C65210" w:rsidRPr="00C83A6F" w:rsidRDefault="00C65210" w:rsidP="00C65210">
            <w:pPr>
              <w:pStyle w:val="1normal"/>
              <w:widowControl w:val="0"/>
              <w:rPr>
                <w:color w:val="auto"/>
                <w:sz w:val="20"/>
                <w:szCs w:val="20"/>
              </w:rPr>
            </w:pPr>
            <w:r w:rsidRPr="00C83A6F">
              <w:rPr>
                <w:color w:val="auto"/>
                <w:sz w:val="20"/>
                <w:szCs w:val="20"/>
              </w:rPr>
              <w:t xml:space="preserve">            0,44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4FAF9E3" w14:textId="6E1979D7" w:rsidR="00C65210" w:rsidRPr="00C83A6F" w:rsidRDefault="00C65210" w:rsidP="00C65210">
            <w:pPr>
              <w:pStyle w:val="1normal"/>
              <w:widowControl w:val="0"/>
              <w:jc w:val="center"/>
              <w:rPr>
                <w:color w:val="auto"/>
                <w:sz w:val="20"/>
                <w:szCs w:val="20"/>
              </w:rPr>
            </w:pPr>
            <w:r w:rsidRPr="00C83A6F">
              <w:rPr>
                <w:color w:val="auto"/>
                <w:sz w:val="20"/>
                <w:szCs w:val="20"/>
              </w:rPr>
              <w:t xml:space="preserve">               -   </w:t>
            </w:r>
          </w:p>
        </w:tc>
      </w:tr>
      <w:tr w:rsidR="00C65210" w:rsidRPr="00C83A6F" w14:paraId="2C39A6CE"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430580" w14:textId="77777777" w:rsidR="00C65210" w:rsidRPr="00C83A6F" w:rsidRDefault="00C65210" w:rsidP="00C65210">
            <w:pPr>
              <w:pStyle w:val="1normal"/>
              <w:widowControl w:val="0"/>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236CF00" w14:textId="77777777" w:rsidR="00C65210" w:rsidRPr="00C83A6F" w:rsidRDefault="00C65210" w:rsidP="00C65210">
            <w:pPr>
              <w:pStyle w:val="1normal"/>
              <w:widowControl w:val="0"/>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BB00220" w14:textId="34904B09" w:rsidR="00C65210" w:rsidRPr="00C83A6F" w:rsidRDefault="00C65210" w:rsidP="00C65210">
            <w:pPr>
              <w:pStyle w:val="1normal"/>
              <w:widowControl w:val="0"/>
              <w:rPr>
                <w:color w:val="auto"/>
                <w:sz w:val="20"/>
                <w:szCs w:val="20"/>
              </w:rPr>
            </w:pPr>
            <w:r w:rsidRPr="00C83A6F">
              <w:rPr>
                <w:color w:val="auto"/>
                <w:sz w:val="20"/>
                <w:szCs w:val="20"/>
              </w:rPr>
              <w:t xml:space="preserve">            2,06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A4E5846" w14:textId="4B8118D6" w:rsidR="00C65210" w:rsidRPr="00C83A6F" w:rsidRDefault="00C65210" w:rsidP="00C65210">
            <w:pPr>
              <w:pStyle w:val="1normal"/>
              <w:widowControl w:val="0"/>
              <w:rPr>
                <w:color w:val="auto"/>
                <w:sz w:val="20"/>
                <w:szCs w:val="20"/>
              </w:rPr>
            </w:pPr>
            <w:r w:rsidRPr="00C83A6F">
              <w:rPr>
                <w:color w:val="auto"/>
                <w:sz w:val="20"/>
                <w:szCs w:val="20"/>
              </w:rPr>
              <w:t xml:space="preserve">            1,76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A9D3651" w14:textId="2519B4EA" w:rsidR="00C65210" w:rsidRPr="00C83A6F" w:rsidRDefault="00C65210" w:rsidP="00C65210">
            <w:pPr>
              <w:pStyle w:val="1normal"/>
              <w:widowControl w:val="0"/>
              <w:jc w:val="center"/>
              <w:rPr>
                <w:color w:val="auto"/>
                <w:sz w:val="20"/>
                <w:szCs w:val="20"/>
              </w:rPr>
            </w:pPr>
            <w:r w:rsidRPr="00C83A6F">
              <w:rPr>
                <w:color w:val="auto"/>
                <w:sz w:val="20"/>
                <w:szCs w:val="20"/>
              </w:rPr>
              <w:t>-0,30</w:t>
            </w:r>
          </w:p>
        </w:tc>
      </w:tr>
      <w:tr w:rsidR="00C65210" w:rsidRPr="00C83A6F" w14:paraId="306A09AD"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C0FD76" w14:textId="77777777" w:rsidR="00C65210" w:rsidRPr="00C83A6F" w:rsidRDefault="00C65210" w:rsidP="00C65210">
            <w:pPr>
              <w:pStyle w:val="1normal"/>
              <w:widowControl w:val="0"/>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8C85C6E" w14:textId="77777777" w:rsidR="00C65210" w:rsidRPr="00C83A6F" w:rsidRDefault="00C65210" w:rsidP="00C65210">
            <w:pPr>
              <w:pStyle w:val="1normal"/>
              <w:widowControl w:val="0"/>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98EA327" w14:textId="7C24F1E0" w:rsidR="00C65210" w:rsidRPr="00C83A6F" w:rsidRDefault="00C65210" w:rsidP="00C65210">
            <w:pPr>
              <w:pStyle w:val="1normal"/>
              <w:widowControl w:val="0"/>
              <w:rPr>
                <w:color w:val="auto"/>
                <w:sz w:val="20"/>
                <w:szCs w:val="20"/>
              </w:rPr>
            </w:pPr>
            <w:r w:rsidRPr="00C83A6F">
              <w:rPr>
                <w:color w:val="auto"/>
                <w:sz w:val="20"/>
                <w:szCs w:val="20"/>
              </w:rPr>
              <w:t xml:space="preserve">            1,20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015FC0A" w14:textId="72B2C33C" w:rsidR="00C65210" w:rsidRPr="00C83A6F" w:rsidRDefault="00C65210" w:rsidP="00C65210">
            <w:pPr>
              <w:pStyle w:val="1normal"/>
              <w:widowControl w:val="0"/>
              <w:rPr>
                <w:color w:val="auto"/>
                <w:sz w:val="20"/>
                <w:szCs w:val="20"/>
              </w:rPr>
            </w:pPr>
            <w:r w:rsidRPr="00C83A6F">
              <w:rPr>
                <w:color w:val="auto"/>
                <w:sz w:val="20"/>
                <w:szCs w:val="20"/>
              </w:rPr>
              <w:t xml:space="preserve">            1,20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672E28C" w14:textId="3BFEC817" w:rsidR="00C65210" w:rsidRPr="00C83A6F" w:rsidRDefault="00C65210" w:rsidP="00C65210">
            <w:pPr>
              <w:pStyle w:val="1normal"/>
              <w:widowControl w:val="0"/>
              <w:jc w:val="center"/>
              <w:rPr>
                <w:color w:val="auto"/>
                <w:sz w:val="20"/>
                <w:szCs w:val="20"/>
              </w:rPr>
            </w:pPr>
            <w:r w:rsidRPr="00C83A6F">
              <w:rPr>
                <w:color w:val="auto"/>
                <w:sz w:val="20"/>
                <w:szCs w:val="20"/>
              </w:rPr>
              <w:t>0,00</w:t>
            </w:r>
          </w:p>
        </w:tc>
      </w:tr>
      <w:tr w:rsidR="00C65210" w:rsidRPr="00C83A6F" w14:paraId="0348E2A6"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01EC37" w14:textId="77777777" w:rsidR="00C65210" w:rsidRPr="00C83A6F" w:rsidRDefault="00C65210" w:rsidP="00C65210">
            <w:pPr>
              <w:pStyle w:val="1normal"/>
              <w:widowControl w:val="0"/>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7CFE6ED" w14:textId="77777777" w:rsidR="00C65210" w:rsidRPr="00C83A6F" w:rsidRDefault="00C65210" w:rsidP="00C65210">
            <w:pPr>
              <w:pStyle w:val="1normal"/>
              <w:widowControl w:val="0"/>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DDAF022" w14:textId="44BC3936" w:rsidR="00C65210" w:rsidRPr="00C83A6F" w:rsidRDefault="00C65210" w:rsidP="00C65210">
            <w:pPr>
              <w:pStyle w:val="1normal"/>
              <w:widowControl w:val="0"/>
              <w:rPr>
                <w:color w:val="auto"/>
                <w:sz w:val="20"/>
                <w:szCs w:val="20"/>
              </w:rPr>
            </w:pPr>
            <w:r w:rsidRPr="00C83A6F">
              <w:rPr>
                <w:color w:val="auto"/>
                <w:sz w:val="20"/>
                <w:szCs w:val="20"/>
              </w:rPr>
              <w:t xml:space="preserve">            1,33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33B209F" w14:textId="028E85FB" w:rsidR="00C65210" w:rsidRPr="00C83A6F" w:rsidRDefault="00C65210" w:rsidP="00C65210">
            <w:pPr>
              <w:pStyle w:val="1normal"/>
              <w:widowControl w:val="0"/>
              <w:rPr>
                <w:color w:val="auto"/>
                <w:sz w:val="20"/>
                <w:szCs w:val="20"/>
              </w:rPr>
            </w:pPr>
            <w:r w:rsidRPr="00C83A6F">
              <w:rPr>
                <w:color w:val="auto"/>
                <w:sz w:val="20"/>
                <w:szCs w:val="20"/>
              </w:rPr>
              <w:t xml:space="preserve">            1,14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E5F2630" w14:textId="6A533755" w:rsidR="00C65210" w:rsidRPr="00C83A6F" w:rsidRDefault="00C65210" w:rsidP="00C65210">
            <w:pPr>
              <w:pStyle w:val="1normal"/>
              <w:widowControl w:val="0"/>
              <w:jc w:val="center"/>
              <w:rPr>
                <w:color w:val="auto"/>
                <w:sz w:val="20"/>
                <w:szCs w:val="20"/>
              </w:rPr>
            </w:pPr>
            <w:r w:rsidRPr="00C83A6F">
              <w:rPr>
                <w:color w:val="auto"/>
                <w:sz w:val="20"/>
                <w:szCs w:val="20"/>
              </w:rPr>
              <w:t>-0,19</w:t>
            </w:r>
          </w:p>
        </w:tc>
      </w:tr>
      <w:tr w:rsidR="00C65210" w:rsidRPr="00C83A6F" w14:paraId="3202F1BD"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2B9A4D" w14:textId="77777777" w:rsidR="00C65210" w:rsidRPr="00C83A6F" w:rsidRDefault="00C65210" w:rsidP="00C65210">
            <w:pPr>
              <w:pStyle w:val="1normal"/>
              <w:widowControl w:val="0"/>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9CB44F5" w14:textId="77777777" w:rsidR="00C65210" w:rsidRPr="00C83A6F" w:rsidRDefault="00C65210" w:rsidP="00C65210">
            <w:pPr>
              <w:pStyle w:val="1normal"/>
              <w:widowControl w:val="0"/>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6213256" w14:textId="3785E507" w:rsidR="00C65210" w:rsidRPr="00C83A6F" w:rsidRDefault="00C65210" w:rsidP="00C65210">
            <w:pPr>
              <w:pStyle w:val="1normal"/>
              <w:widowControl w:val="0"/>
              <w:rPr>
                <w:color w:val="auto"/>
                <w:sz w:val="20"/>
                <w:szCs w:val="20"/>
              </w:rPr>
            </w:pPr>
            <w:r w:rsidRPr="00C83A6F">
              <w:rPr>
                <w:color w:val="auto"/>
                <w:sz w:val="20"/>
                <w:szCs w:val="20"/>
              </w:rPr>
              <w:t xml:space="preserve">            3,70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294E415" w14:textId="4CB199F2" w:rsidR="00C65210" w:rsidRPr="00C83A6F" w:rsidRDefault="00C65210" w:rsidP="00C65210">
            <w:pPr>
              <w:pStyle w:val="1normal"/>
              <w:widowControl w:val="0"/>
              <w:rPr>
                <w:color w:val="auto"/>
                <w:sz w:val="20"/>
                <w:szCs w:val="20"/>
              </w:rPr>
            </w:pPr>
            <w:r w:rsidRPr="00C83A6F">
              <w:rPr>
                <w:color w:val="auto"/>
                <w:sz w:val="20"/>
                <w:szCs w:val="20"/>
              </w:rPr>
              <w:t xml:space="preserve">            3,50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4FEE77A" w14:textId="4305E42A" w:rsidR="00C65210" w:rsidRPr="00C83A6F" w:rsidRDefault="00C65210" w:rsidP="00C65210">
            <w:pPr>
              <w:pStyle w:val="1normal"/>
              <w:widowControl w:val="0"/>
              <w:jc w:val="center"/>
              <w:rPr>
                <w:color w:val="auto"/>
                <w:sz w:val="20"/>
                <w:szCs w:val="20"/>
              </w:rPr>
            </w:pPr>
            <w:r w:rsidRPr="00C83A6F">
              <w:rPr>
                <w:color w:val="auto"/>
                <w:sz w:val="20"/>
                <w:szCs w:val="20"/>
              </w:rPr>
              <w:t>-0,20</w:t>
            </w:r>
          </w:p>
        </w:tc>
      </w:tr>
      <w:tr w:rsidR="00C65210" w:rsidRPr="00C83A6F" w14:paraId="1372E8B9"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6009EE7" w14:textId="77777777" w:rsidR="00C65210" w:rsidRPr="00C83A6F" w:rsidRDefault="00C65210" w:rsidP="00C65210">
            <w:pPr>
              <w:pStyle w:val="1normal"/>
              <w:widowControl w:val="0"/>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0DCC315" w14:textId="77777777" w:rsidR="00C65210" w:rsidRPr="00C83A6F" w:rsidRDefault="00C65210" w:rsidP="00C65210">
            <w:pPr>
              <w:pStyle w:val="1normal"/>
              <w:widowControl w:val="0"/>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034DB30" w14:textId="5D5A470C" w:rsidR="00C65210" w:rsidRPr="00C83A6F" w:rsidRDefault="00C65210" w:rsidP="00C65210">
            <w:pPr>
              <w:pStyle w:val="1normal"/>
              <w:widowControl w:val="0"/>
              <w:rPr>
                <w:color w:val="auto"/>
                <w:sz w:val="20"/>
                <w:szCs w:val="20"/>
              </w:rPr>
            </w:pPr>
            <w:r w:rsidRPr="00C83A6F">
              <w:rPr>
                <w:color w:val="auto"/>
                <w:sz w:val="20"/>
                <w:szCs w:val="20"/>
              </w:rPr>
              <w:t xml:space="preserve">            3,57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6C9A31E" w14:textId="07B37F11" w:rsidR="00C65210" w:rsidRPr="00C83A6F" w:rsidRDefault="00C65210" w:rsidP="00C65210">
            <w:pPr>
              <w:pStyle w:val="1normal"/>
              <w:widowControl w:val="0"/>
              <w:rPr>
                <w:color w:val="auto"/>
                <w:sz w:val="20"/>
                <w:szCs w:val="20"/>
              </w:rPr>
            </w:pPr>
            <w:r w:rsidRPr="00C83A6F">
              <w:rPr>
                <w:color w:val="auto"/>
                <w:sz w:val="20"/>
                <w:szCs w:val="20"/>
              </w:rPr>
              <w:t xml:space="preserve">            3,42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0839834" w14:textId="022C0FD5" w:rsidR="00C65210" w:rsidRPr="00C83A6F" w:rsidRDefault="00C65210" w:rsidP="00C65210">
            <w:pPr>
              <w:pStyle w:val="1normal"/>
              <w:widowControl w:val="0"/>
              <w:jc w:val="center"/>
              <w:rPr>
                <w:color w:val="auto"/>
                <w:sz w:val="20"/>
                <w:szCs w:val="20"/>
              </w:rPr>
            </w:pPr>
            <w:r w:rsidRPr="00C83A6F">
              <w:rPr>
                <w:color w:val="auto"/>
                <w:sz w:val="20"/>
                <w:szCs w:val="20"/>
              </w:rPr>
              <w:t>-0,15</w:t>
            </w:r>
          </w:p>
        </w:tc>
      </w:tr>
      <w:tr w:rsidR="00C65210" w:rsidRPr="00C83A6F" w14:paraId="03819F39"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56AEEA" w14:textId="77777777" w:rsidR="00C65210" w:rsidRPr="00C83A6F" w:rsidRDefault="00C65210" w:rsidP="00C65210">
            <w:pPr>
              <w:pStyle w:val="1normal"/>
              <w:widowControl w:val="0"/>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A811935" w14:textId="77777777" w:rsidR="00C65210" w:rsidRPr="00C83A6F" w:rsidRDefault="00C65210" w:rsidP="00C65210">
            <w:pPr>
              <w:pStyle w:val="1normal"/>
              <w:widowControl w:val="0"/>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B0C3B2" w14:textId="038532A3" w:rsidR="00C65210" w:rsidRPr="00C83A6F" w:rsidRDefault="00C65210" w:rsidP="00C65210">
            <w:pPr>
              <w:pStyle w:val="1normal"/>
              <w:widowControl w:val="0"/>
              <w:rPr>
                <w:color w:val="auto"/>
                <w:sz w:val="20"/>
                <w:szCs w:val="20"/>
              </w:rPr>
            </w:pPr>
            <w:r w:rsidRPr="00C83A6F">
              <w:rPr>
                <w:color w:val="auto"/>
                <w:sz w:val="20"/>
                <w:szCs w:val="20"/>
              </w:rPr>
              <w:t xml:space="preserve">            0,93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9505B67" w14:textId="62D3AF1C" w:rsidR="00C65210" w:rsidRPr="00C83A6F" w:rsidRDefault="00C65210" w:rsidP="00C65210">
            <w:pPr>
              <w:pStyle w:val="1normal"/>
              <w:widowControl w:val="0"/>
              <w:rPr>
                <w:color w:val="auto"/>
                <w:sz w:val="20"/>
                <w:szCs w:val="20"/>
              </w:rPr>
            </w:pPr>
            <w:r w:rsidRPr="00C83A6F">
              <w:rPr>
                <w:color w:val="auto"/>
                <w:sz w:val="20"/>
                <w:szCs w:val="20"/>
              </w:rPr>
              <w:t xml:space="preserve">            0,73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ACF7327" w14:textId="693A4A16" w:rsidR="00C65210" w:rsidRPr="00C83A6F" w:rsidRDefault="00C65210" w:rsidP="00C65210">
            <w:pPr>
              <w:pStyle w:val="1normal"/>
              <w:widowControl w:val="0"/>
              <w:jc w:val="center"/>
              <w:rPr>
                <w:color w:val="auto"/>
                <w:sz w:val="20"/>
                <w:szCs w:val="20"/>
              </w:rPr>
            </w:pPr>
            <w:r w:rsidRPr="00C83A6F">
              <w:rPr>
                <w:color w:val="auto"/>
                <w:sz w:val="20"/>
                <w:szCs w:val="20"/>
              </w:rPr>
              <w:t>-0,20</w:t>
            </w:r>
          </w:p>
        </w:tc>
      </w:tr>
      <w:tr w:rsidR="00C65210" w:rsidRPr="00C83A6F" w14:paraId="27908B1F"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C61185" w14:textId="77777777" w:rsidR="00C65210" w:rsidRPr="00C83A6F" w:rsidRDefault="00C65210" w:rsidP="00C65210">
            <w:pPr>
              <w:pStyle w:val="1normal"/>
              <w:widowControl w:val="0"/>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F9ADD8E" w14:textId="77777777" w:rsidR="00C65210" w:rsidRPr="00C83A6F" w:rsidRDefault="00C65210" w:rsidP="00C65210">
            <w:pPr>
              <w:pStyle w:val="1normal"/>
              <w:widowControl w:val="0"/>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33259F0" w14:textId="383B0B02" w:rsidR="00C65210" w:rsidRPr="00C83A6F" w:rsidRDefault="00C65210" w:rsidP="00C65210">
            <w:pPr>
              <w:pStyle w:val="1normal"/>
              <w:widowControl w:val="0"/>
              <w:rPr>
                <w:color w:val="auto"/>
                <w:sz w:val="20"/>
                <w:szCs w:val="20"/>
              </w:rPr>
            </w:pPr>
            <w:r w:rsidRPr="00C83A6F">
              <w:rPr>
                <w:color w:val="auto"/>
                <w:sz w:val="20"/>
                <w:szCs w:val="20"/>
              </w:rPr>
              <w:t xml:space="preserve">            1,72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DB145B9" w14:textId="56B16A35" w:rsidR="00C65210" w:rsidRPr="00C83A6F" w:rsidRDefault="00C65210" w:rsidP="00C65210">
            <w:pPr>
              <w:pStyle w:val="1normal"/>
              <w:widowControl w:val="0"/>
              <w:rPr>
                <w:color w:val="auto"/>
                <w:sz w:val="20"/>
                <w:szCs w:val="20"/>
              </w:rPr>
            </w:pPr>
            <w:r w:rsidRPr="00C83A6F">
              <w:rPr>
                <w:color w:val="auto"/>
                <w:sz w:val="20"/>
                <w:szCs w:val="20"/>
              </w:rPr>
              <w:t xml:space="preserve">            1,72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4CC9583" w14:textId="2AD29D71" w:rsidR="00C65210" w:rsidRPr="00C83A6F" w:rsidRDefault="00C65210" w:rsidP="00C65210">
            <w:pPr>
              <w:pStyle w:val="1normal"/>
              <w:widowControl w:val="0"/>
              <w:jc w:val="center"/>
              <w:rPr>
                <w:color w:val="auto"/>
                <w:sz w:val="20"/>
                <w:szCs w:val="20"/>
              </w:rPr>
            </w:pPr>
            <w:r w:rsidRPr="00C83A6F">
              <w:rPr>
                <w:color w:val="auto"/>
                <w:sz w:val="20"/>
                <w:szCs w:val="20"/>
              </w:rPr>
              <w:t xml:space="preserve">               -   </w:t>
            </w:r>
          </w:p>
        </w:tc>
      </w:tr>
      <w:tr w:rsidR="00C65210" w:rsidRPr="00C83A6F" w14:paraId="6C10EBB6" w14:textId="77777777" w:rsidTr="00F0504D">
        <w:trPr>
          <w:trHeight w:val="29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35F781" w14:textId="77777777" w:rsidR="00C65210" w:rsidRPr="00C83A6F" w:rsidRDefault="00C65210" w:rsidP="00C65210">
            <w:pPr>
              <w:pStyle w:val="1normal"/>
              <w:widowControl w:val="0"/>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4650880" w14:textId="77777777" w:rsidR="00C65210" w:rsidRPr="00C83A6F" w:rsidRDefault="00C65210" w:rsidP="00C65210">
            <w:pPr>
              <w:pStyle w:val="1normal"/>
              <w:widowControl w:val="0"/>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303DB0F" w14:textId="213BE666" w:rsidR="00C65210" w:rsidRPr="00C83A6F" w:rsidRDefault="00C65210" w:rsidP="00C65210">
            <w:pPr>
              <w:pStyle w:val="1normal"/>
              <w:widowControl w:val="0"/>
              <w:rPr>
                <w:color w:val="auto"/>
                <w:sz w:val="20"/>
                <w:szCs w:val="20"/>
              </w:rPr>
            </w:pPr>
            <w:r w:rsidRPr="00C83A6F">
              <w:rPr>
                <w:color w:val="auto"/>
                <w:sz w:val="20"/>
                <w:szCs w:val="20"/>
              </w:rPr>
              <w:t xml:space="preserve">            2,32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F7B002" w14:textId="08EAB9AA" w:rsidR="00C65210" w:rsidRPr="00C83A6F" w:rsidRDefault="00C65210" w:rsidP="00C65210">
            <w:pPr>
              <w:pStyle w:val="1normal"/>
              <w:widowControl w:val="0"/>
              <w:rPr>
                <w:color w:val="auto"/>
                <w:sz w:val="20"/>
                <w:szCs w:val="20"/>
              </w:rPr>
            </w:pPr>
            <w:r w:rsidRPr="00C83A6F">
              <w:rPr>
                <w:color w:val="auto"/>
                <w:sz w:val="20"/>
                <w:szCs w:val="20"/>
              </w:rPr>
              <w:t xml:space="preserve">            2,12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A28033B" w14:textId="75BE9B3D" w:rsidR="00C65210" w:rsidRPr="00C83A6F" w:rsidRDefault="00C65210" w:rsidP="00C65210">
            <w:pPr>
              <w:pStyle w:val="1normal"/>
              <w:widowControl w:val="0"/>
              <w:jc w:val="center"/>
              <w:rPr>
                <w:color w:val="auto"/>
                <w:sz w:val="20"/>
                <w:szCs w:val="20"/>
              </w:rPr>
            </w:pPr>
            <w:r w:rsidRPr="00C83A6F">
              <w:rPr>
                <w:color w:val="auto"/>
                <w:sz w:val="20"/>
                <w:szCs w:val="20"/>
              </w:rPr>
              <w:t>-0,20</w:t>
            </w:r>
          </w:p>
        </w:tc>
      </w:tr>
      <w:tr w:rsidR="00C65210" w:rsidRPr="00C83A6F" w14:paraId="20856302" w14:textId="77777777" w:rsidTr="00F0504D">
        <w:trPr>
          <w:trHeight w:val="29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02F99EE" w14:textId="77777777" w:rsidR="00C65210" w:rsidRPr="00C83A6F" w:rsidRDefault="00C65210" w:rsidP="00C65210">
            <w:pPr>
              <w:pStyle w:val="1normal"/>
              <w:widowControl w:val="0"/>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1D312032" w14:textId="77777777" w:rsidR="00C65210" w:rsidRPr="00C83A6F" w:rsidRDefault="00C65210" w:rsidP="00C65210">
            <w:pPr>
              <w:pStyle w:val="1normal"/>
              <w:widowControl w:val="0"/>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00ACE4C0" w14:textId="0C917D28" w:rsidR="00C65210" w:rsidRPr="00C83A6F" w:rsidRDefault="00C65210" w:rsidP="00C65210">
            <w:pPr>
              <w:pStyle w:val="1normal"/>
              <w:widowControl w:val="0"/>
              <w:rPr>
                <w:color w:val="auto"/>
                <w:sz w:val="20"/>
                <w:szCs w:val="20"/>
              </w:rPr>
            </w:pPr>
            <w:r w:rsidRPr="00C83A6F">
              <w:rPr>
                <w:color w:val="auto"/>
                <w:sz w:val="20"/>
                <w:szCs w:val="20"/>
              </w:rPr>
              <w:t xml:space="preserve">            1,48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03D05147" w14:textId="40272027" w:rsidR="00C65210" w:rsidRPr="00C83A6F" w:rsidRDefault="00C65210" w:rsidP="00C65210">
            <w:pPr>
              <w:pStyle w:val="1normal"/>
              <w:widowControl w:val="0"/>
              <w:rPr>
                <w:color w:val="auto"/>
                <w:sz w:val="20"/>
                <w:szCs w:val="20"/>
              </w:rPr>
            </w:pPr>
            <w:r w:rsidRPr="00C83A6F">
              <w:rPr>
                <w:color w:val="auto"/>
                <w:sz w:val="20"/>
                <w:szCs w:val="20"/>
              </w:rPr>
              <w:t xml:space="preserve">            1,01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69CAB4C2" w14:textId="561AE53D" w:rsidR="00C65210" w:rsidRPr="00C83A6F" w:rsidRDefault="00C65210" w:rsidP="00C65210">
            <w:pPr>
              <w:pStyle w:val="1normal"/>
              <w:widowControl w:val="0"/>
              <w:jc w:val="center"/>
              <w:rPr>
                <w:color w:val="auto"/>
                <w:sz w:val="20"/>
                <w:szCs w:val="20"/>
              </w:rPr>
            </w:pPr>
            <w:r w:rsidRPr="00C83A6F">
              <w:rPr>
                <w:color w:val="auto"/>
                <w:sz w:val="20"/>
                <w:szCs w:val="20"/>
              </w:rPr>
              <w:t>-0,47</w:t>
            </w:r>
          </w:p>
        </w:tc>
      </w:tr>
    </w:tbl>
    <w:p w14:paraId="19BF3C80" w14:textId="7B06D1E8" w:rsidR="00C65210" w:rsidRPr="00C83A6F" w:rsidRDefault="00C65210" w:rsidP="00C65210">
      <w:pPr>
        <w:pStyle w:val="ListParagraph"/>
        <w:widowControl w:val="0"/>
        <w:numPr>
          <w:ilvl w:val="0"/>
          <w:numId w:val="23"/>
        </w:numPr>
        <w:spacing w:before="120" w:after="12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quốc phòng</w:t>
      </w:r>
    </w:p>
    <w:p w14:paraId="5880B4A5" w14:textId="7CA72420" w:rsidR="00C65210" w:rsidRPr="00C83A6F" w:rsidRDefault="00C65210" w:rsidP="00C65210">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Chỉ tiêu phân bổ tạm: </w:t>
      </w:r>
      <w:r w:rsidR="008B4962" w:rsidRPr="00C83A6F">
        <w:rPr>
          <w:rFonts w:ascii="Times New Roman" w:eastAsia="Times New Roman" w:hAnsi="Times New Roman" w:cs="Times New Roman"/>
          <w:sz w:val="26"/>
          <w:szCs w:val="26"/>
          <w:lang w:val="pt-BR"/>
        </w:rPr>
        <w:t>1.252</w:t>
      </w:r>
      <w:r w:rsidRPr="00C83A6F">
        <w:rPr>
          <w:rFonts w:ascii="Times New Roman" w:eastAsia="Times New Roman" w:hAnsi="Times New Roman" w:cs="Times New Roman"/>
          <w:sz w:val="26"/>
          <w:szCs w:val="26"/>
          <w:lang w:val="pt-BR"/>
        </w:rPr>
        <w:t xml:space="preserve"> ha</w:t>
      </w:r>
    </w:p>
    <w:p w14:paraId="5C9EF5FB" w14:textId="2BCC0853" w:rsidR="00C65210" w:rsidRPr="00C83A6F" w:rsidRDefault="00C65210" w:rsidP="00C65210">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8B4962" w:rsidRPr="00C83A6F">
        <w:rPr>
          <w:rFonts w:ascii="Times New Roman" w:eastAsia="Times New Roman" w:hAnsi="Times New Roman" w:cs="Times New Roman"/>
          <w:sz w:val="26"/>
          <w:szCs w:val="26"/>
          <w:lang w:val="pt-BR"/>
        </w:rPr>
        <w:t>1.161,85</w:t>
      </w:r>
      <w:r w:rsidRPr="00C83A6F">
        <w:rPr>
          <w:rFonts w:ascii="Times New Roman" w:eastAsia="Times New Roman" w:hAnsi="Times New Roman" w:cs="Times New Roman"/>
          <w:sz w:val="26"/>
          <w:szCs w:val="26"/>
          <w:lang w:val="pt-BR"/>
        </w:rPr>
        <w:t xml:space="preserve"> ha, tăng </w:t>
      </w:r>
      <w:r w:rsidR="008B4962" w:rsidRPr="00C83A6F">
        <w:rPr>
          <w:rFonts w:ascii="Times New Roman" w:eastAsia="Times New Roman" w:hAnsi="Times New Roman" w:cs="Times New Roman"/>
          <w:sz w:val="26"/>
          <w:szCs w:val="26"/>
          <w:lang w:val="pt-BR"/>
        </w:rPr>
        <w:t>51,19</w:t>
      </w:r>
      <w:r w:rsidRPr="00C83A6F">
        <w:rPr>
          <w:rFonts w:ascii="Times New Roman" w:eastAsia="Times New Roman" w:hAnsi="Times New Roman" w:cs="Times New Roman"/>
          <w:sz w:val="26"/>
          <w:szCs w:val="26"/>
          <w:lang w:val="pt-BR"/>
        </w:rPr>
        <w:t xml:space="preserve"> ha so với hiện trạng, </w:t>
      </w:r>
      <w:r w:rsidR="007C652B" w:rsidRPr="00C83A6F">
        <w:rPr>
          <w:rFonts w:ascii="Times New Roman" w:eastAsia="Times New Roman" w:hAnsi="Times New Roman" w:cs="Times New Roman"/>
          <w:sz w:val="26"/>
          <w:szCs w:val="26"/>
          <w:lang w:val="pt-BR"/>
        </w:rPr>
        <w:t xml:space="preserve">thấp hơn 90 ha so với chỉ tiêu phân bổ, </w:t>
      </w:r>
      <w:r w:rsidRPr="00C83A6F">
        <w:rPr>
          <w:rFonts w:ascii="Times New Roman" w:eastAsia="Times New Roman" w:hAnsi="Times New Roman" w:cs="Times New Roman"/>
          <w:sz w:val="26"/>
          <w:szCs w:val="26"/>
          <w:lang w:val="pt-BR"/>
        </w:rPr>
        <w:t xml:space="preserve">chiếm </w:t>
      </w:r>
      <w:r w:rsidR="008B4962" w:rsidRPr="00C83A6F">
        <w:rPr>
          <w:rFonts w:ascii="Times New Roman" w:eastAsia="Times New Roman" w:hAnsi="Times New Roman" w:cs="Times New Roman"/>
          <w:sz w:val="26"/>
          <w:szCs w:val="26"/>
          <w:lang w:val="pt-BR"/>
        </w:rPr>
        <w:t>1,24</w:t>
      </w:r>
      <w:r w:rsidRPr="00C83A6F">
        <w:rPr>
          <w:rFonts w:ascii="Times New Roman" w:eastAsia="Times New Roman" w:hAnsi="Times New Roman" w:cs="Times New Roman"/>
          <w:sz w:val="26"/>
          <w:szCs w:val="26"/>
          <w:lang w:val="pt-BR"/>
        </w:rPr>
        <w:t xml:space="preserve"> % diện tích tự nhiên. Trong đó:</w:t>
      </w:r>
    </w:p>
    <w:p w14:paraId="594F886E" w14:textId="223F8A71" w:rsidR="00C65210" w:rsidRPr="00C83A6F" w:rsidRDefault="00C65210"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w:t>
      </w:r>
      <w:r w:rsidR="008B4962" w:rsidRPr="00C83A6F">
        <w:rPr>
          <w:rFonts w:ascii="Times New Roman" w:eastAsia="Times New Roman" w:hAnsi="Times New Roman" w:cs="Times New Roman"/>
          <w:sz w:val="26"/>
          <w:szCs w:val="26"/>
          <w:lang w:val="pt-BR"/>
        </w:rPr>
        <w:t>1.110,66</w:t>
      </w:r>
      <w:r w:rsidRPr="00C83A6F">
        <w:rPr>
          <w:rFonts w:ascii="Times New Roman" w:eastAsia="Times New Roman" w:hAnsi="Times New Roman" w:cs="Times New Roman"/>
          <w:sz w:val="26"/>
          <w:szCs w:val="26"/>
          <w:lang w:val="pt-BR"/>
        </w:rPr>
        <w:t xml:space="preserve"> ha</w:t>
      </w:r>
    </w:p>
    <w:p w14:paraId="71A1B711" w14:textId="7E0FAC9E" w:rsidR="00C65210" w:rsidRPr="00C83A6F" w:rsidRDefault="00C65210" w:rsidP="00595168">
      <w:pPr>
        <w:widowControl w:val="0"/>
        <w:spacing w:before="120" w:after="120"/>
        <w:ind w:firstLine="720"/>
        <w:rPr>
          <w:rFonts w:ascii="Times New Roman" w:eastAsia="Times New Roman" w:hAnsi="Times New Roman" w:cs="Times New Roman"/>
          <w:i/>
          <w:iCs/>
          <w:sz w:val="26"/>
          <w:szCs w:val="26"/>
          <w:lang w:val="pt-BR"/>
        </w:rPr>
      </w:pPr>
      <w:r w:rsidRPr="00C83A6F">
        <w:rPr>
          <w:rFonts w:ascii="Times New Roman" w:eastAsia="Times New Roman" w:hAnsi="Times New Roman" w:cs="Times New Roman"/>
          <w:sz w:val="26"/>
          <w:szCs w:val="26"/>
          <w:lang w:val="pt-BR"/>
        </w:rPr>
        <w:t xml:space="preserve">+ Biến động tăng: </w:t>
      </w:r>
      <w:r w:rsidR="008B4962" w:rsidRPr="00C83A6F">
        <w:rPr>
          <w:rFonts w:ascii="Times New Roman" w:eastAsia="Times New Roman" w:hAnsi="Times New Roman" w:cs="Times New Roman"/>
          <w:sz w:val="26"/>
          <w:szCs w:val="26"/>
          <w:lang w:val="pt-BR"/>
        </w:rPr>
        <w:t xml:space="preserve">51,19 </w:t>
      </w:r>
      <w:r w:rsidRPr="00C83A6F">
        <w:rPr>
          <w:rFonts w:ascii="Times New Roman" w:eastAsia="Times New Roman" w:hAnsi="Times New Roman" w:cs="Times New Roman"/>
          <w:sz w:val="26"/>
          <w:szCs w:val="26"/>
          <w:lang w:val="pt-BR"/>
        </w:rPr>
        <w:t>ha lấy vào:</w:t>
      </w:r>
      <w:r w:rsidR="0059516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 xml:space="preserve">Đất trồng cây lâu năm: </w:t>
      </w:r>
      <w:r w:rsidR="008B4962" w:rsidRPr="00C83A6F">
        <w:rPr>
          <w:rFonts w:ascii="Times New Roman" w:eastAsia="Times New Roman" w:hAnsi="Times New Roman" w:cs="Times New Roman"/>
          <w:sz w:val="26"/>
          <w:szCs w:val="26"/>
          <w:lang w:val="pt-BR"/>
        </w:rPr>
        <w:t>19,77</w:t>
      </w:r>
      <w:r w:rsidRPr="00C83A6F">
        <w:rPr>
          <w:rFonts w:ascii="Times New Roman" w:eastAsia="Times New Roman" w:hAnsi="Times New Roman" w:cs="Times New Roman"/>
          <w:sz w:val="26"/>
          <w:szCs w:val="26"/>
          <w:lang w:val="pt-BR"/>
        </w:rPr>
        <w:t xml:space="preserve"> ha;</w:t>
      </w:r>
      <w:r w:rsidR="00595168" w:rsidRPr="00C83A6F">
        <w:rPr>
          <w:rFonts w:ascii="Times New Roman" w:eastAsia="Times New Roman" w:hAnsi="Times New Roman" w:cs="Times New Roman"/>
          <w:sz w:val="26"/>
          <w:szCs w:val="26"/>
          <w:lang w:val="pt-BR"/>
        </w:rPr>
        <w:t xml:space="preserve"> đ</w:t>
      </w:r>
      <w:r w:rsidR="008B4962" w:rsidRPr="00C83A6F">
        <w:rPr>
          <w:rFonts w:ascii="Times New Roman" w:eastAsia="Times New Roman" w:hAnsi="Times New Roman" w:cs="Times New Roman"/>
          <w:sz w:val="26"/>
          <w:szCs w:val="26"/>
          <w:lang w:val="pt-BR"/>
        </w:rPr>
        <w:t>ất trồng rừng sản xuất</w:t>
      </w:r>
      <w:r w:rsidRPr="00C83A6F">
        <w:rPr>
          <w:rFonts w:ascii="Times New Roman" w:eastAsia="Times New Roman" w:hAnsi="Times New Roman" w:cs="Times New Roman"/>
          <w:sz w:val="26"/>
          <w:szCs w:val="26"/>
          <w:lang w:val="pt-BR"/>
        </w:rPr>
        <w:t xml:space="preserve">: </w:t>
      </w:r>
      <w:r w:rsidR="008B4962" w:rsidRPr="00C83A6F">
        <w:rPr>
          <w:rFonts w:ascii="Times New Roman" w:eastAsia="Times New Roman" w:hAnsi="Times New Roman" w:cs="Times New Roman"/>
          <w:sz w:val="26"/>
          <w:szCs w:val="26"/>
          <w:lang w:val="pt-BR"/>
        </w:rPr>
        <w:t xml:space="preserve">31,42 </w:t>
      </w:r>
      <w:r w:rsidRPr="00C83A6F">
        <w:rPr>
          <w:rFonts w:ascii="Times New Roman" w:eastAsia="Times New Roman" w:hAnsi="Times New Roman" w:cs="Times New Roman"/>
          <w:sz w:val="26"/>
          <w:szCs w:val="26"/>
          <w:lang w:val="pt-BR"/>
        </w:rPr>
        <w:t>ha</w:t>
      </w:r>
      <w:r w:rsidR="00595168" w:rsidRPr="00C83A6F">
        <w:rPr>
          <w:rFonts w:ascii="Times New Roman" w:eastAsia="Times New Roman" w:hAnsi="Times New Roman" w:cs="Times New Roman"/>
          <w:sz w:val="26"/>
          <w:szCs w:val="26"/>
          <w:lang w:val="pt-BR"/>
        </w:rPr>
        <w:t>.</w:t>
      </w:r>
      <w:r w:rsidR="00595168" w:rsidRPr="00C83A6F">
        <w:rPr>
          <w:rFonts w:ascii="Times New Roman" w:eastAsia="Times New Roman" w:hAnsi="Times New Roman" w:cs="Times New Roman"/>
          <w:i/>
          <w:iCs/>
          <w:sz w:val="26"/>
          <w:szCs w:val="26"/>
          <w:lang w:val="pt-BR"/>
        </w:rPr>
        <w:t xml:space="preserve"> </w:t>
      </w:r>
      <w:r w:rsidRPr="00C83A6F">
        <w:rPr>
          <w:rFonts w:ascii="Times New Roman" w:eastAsia="Times New Roman" w:hAnsi="Times New Roman" w:cs="Times New Roman"/>
          <w:sz w:val="26"/>
          <w:szCs w:val="26"/>
          <w:lang w:val="pt-BR"/>
        </w:rPr>
        <w:t>Diện tích tăng để thực hiện các dự án sau:</w:t>
      </w:r>
    </w:p>
    <w:p w14:paraId="70971B57" w14:textId="02F5017A" w:rsidR="00457EAE" w:rsidRPr="00C83A6F" w:rsidRDefault="00457EAE" w:rsidP="00595168">
      <w:pPr>
        <w:pStyle w:val="1normal"/>
        <w:ind w:firstLine="720"/>
        <w:rPr>
          <w:b/>
          <w:bCs/>
          <w:color w:val="auto"/>
        </w:rPr>
      </w:pPr>
      <w:bookmarkStart w:id="310" w:name="_Toc187299474"/>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63</w:t>
      </w:r>
      <w:r w:rsidRPr="00C83A6F">
        <w:rPr>
          <w:b/>
          <w:bCs/>
          <w:color w:val="auto"/>
        </w:rPr>
        <w:fldChar w:fldCharType="end"/>
      </w:r>
      <w:r w:rsidRPr="00C83A6F">
        <w:rPr>
          <w:b/>
          <w:bCs/>
          <w:color w:val="auto"/>
          <w:lang w:val="vi-VN"/>
        </w:rPr>
        <w:t xml:space="preserve">: </w:t>
      </w:r>
      <w:r w:rsidRPr="00C83A6F">
        <w:rPr>
          <w:b/>
          <w:bCs/>
          <w:color w:val="auto"/>
        </w:rPr>
        <w:t>Tổng hợp danh mục đất quốc phòng</w:t>
      </w:r>
      <w:bookmarkEnd w:id="31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575"/>
        <w:gridCol w:w="792"/>
        <w:gridCol w:w="903"/>
        <w:gridCol w:w="931"/>
        <w:gridCol w:w="2467"/>
        <w:gridCol w:w="2029"/>
      </w:tblGrid>
      <w:tr w:rsidR="00990B04" w:rsidRPr="00C83A6F" w14:paraId="4D785139" w14:textId="77777777" w:rsidTr="008B4962">
        <w:trPr>
          <w:trHeight w:val="1530"/>
        </w:trPr>
        <w:tc>
          <w:tcPr>
            <w:tcW w:w="0" w:type="auto"/>
            <w:shd w:val="clear" w:color="auto" w:fill="auto"/>
            <w:vAlign w:val="center"/>
            <w:hideMark/>
          </w:tcPr>
          <w:p w14:paraId="1E7D4630" w14:textId="77777777" w:rsidR="00457EAE" w:rsidRPr="00C83A6F" w:rsidRDefault="00457EAE" w:rsidP="00457EAE">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0" w:type="auto"/>
            <w:shd w:val="clear" w:color="auto" w:fill="auto"/>
            <w:vAlign w:val="center"/>
            <w:hideMark/>
          </w:tcPr>
          <w:p w14:paraId="46FA6AAA" w14:textId="77777777" w:rsidR="00457EAE" w:rsidRPr="00C83A6F" w:rsidRDefault="00457EAE" w:rsidP="00457EAE">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0" w:type="auto"/>
            <w:shd w:val="clear" w:color="auto" w:fill="auto"/>
            <w:vAlign w:val="center"/>
            <w:hideMark/>
          </w:tcPr>
          <w:p w14:paraId="0FDAE3B0" w14:textId="77777777" w:rsidR="00457EAE" w:rsidRPr="00C83A6F" w:rsidRDefault="00457EAE" w:rsidP="00457EAE">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Tăng thêm</w:t>
            </w:r>
            <w:r w:rsidRPr="00C83A6F">
              <w:rPr>
                <w:rFonts w:ascii="Times New Roman" w:eastAsia="Times New Roman" w:hAnsi="Times New Roman" w:cs="Times New Roman"/>
                <w:b/>
                <w:sz w:val="20"/>
                <w:szCs w:val="20"/>
              </w:rPr>
              <w:br/>
              <w:t>(ha)</w:t>
            </w:r>
          </w:p>
        </w:tc>
        <w:tc>
          <w:tcPr>
            <w:tcW w:w="0" w:type="auto"/>
            <w:shd w:val="clear" w:color="auto" w:fill="auto"/>
            <w:vAlign w:val="center"/>
            <w:hideMark/>
          </w:tcPr>
          <w:p w14:paraId="5B5D87F0" w14:textId="77777777" w:rsidR="00457EAE" w:rsidRPr="00C83A6F" w:rsidRDefault="00457EAE" w:rsidP="00457EAE">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Sử dụng vào đất</w:t>
            </w:r>
          </w:p>
        </w:tc>
        <w:tc>
          <w:tcPr>
            <w:tcW w:w="931" w:type="dxa"/>
            <w:shd w:val="clear" w:color="auto" w:fill="auto"/>
            <w:vAlign w:val="center"/>
            <w:hideMark/>
          </w:tcPr>
          <w:p w14:paraId="4178D5B5" w14:textId="77777777" w:rsidR="00457EAE" w:rsidRPr="00C83A6F" w:rsidRDefault="00457EAE" w:rsidP="00457EAE">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2467" w:type="dxa"/>
            <w:shd w:val="clear" w:color="auto" w:fill="auto"/>
            <w:vAlign w:val="center"/>
            <w:hideMark/>
          </w:tcPr>
          <w:p w14:paraId="53AB68FA" w14:textId="77777777" w:rsidR="00457EAE" w:rsidRPr="00C83A6F" w:rsidRDefault="00457EAE" w:rsidP="00457EAE">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0" w:type="auto"/>
            <w:shd w:val="clear" w:color="auto" w:fill="auto"/>
            <w:vAlign w:val="center"/>
            <w:hideMark/>
          </w:tcPr>
          <w:p w14:paraId="71E7320F" w14:textId="77777777" w:rsidR="00457EAE" w:rsidRPr="00C83A6F" w:rsidRDefault="00457EAE" w:rsidP="00457EAE">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990B04" w:rsidRPr="00C83A6F" w14:paraId="65889608" w14:textId="77777777" w:rsidTr="008B4962">
        <w:trPr>
          <w:trHeight w:val="884"/>
        </w:trPr>
        <w:tc>
          <w:tcPr>
            <w:tcW w:w="0" w:type="auto"/>
            <w:shd w:val="clear" w:color="auto" w:fill="auto"/>
            <w:vAlign w:val="center"/>
            <w:hideMark/>
          </w:tcPr>
          <w:p w14:paraId="1BD0E794" w14:textId="77777777"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0" w:type="auto"/>
            <w:shd w:val="clear" w:color="auto" w:fill="auto"/>
            <w:vAlign w:val="center"/>
            <w:hideMark/>
          </w:tcPr>
          <w:p w14:paraId="3850D383" w14:textId="77777777" w:rsidR="009638BE" w:rsidRPr="00C83A6F" w:rsidRDefault="009638BE" w:rsidP="009638BE">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Dự án Công trình QK1 </w:t>
            </w:r>
          </w:p>
        </w:tc>
        <w:tc>
          <w:tcPr>
            <w:tcW w:w="0" w:type="auto"/>
            <w:shd w:val="clear" w:color="auto" w:fill="auto"/>
            <w:vAlign w:val="center"/>
            <w:hideMark/>
          </w:tcPr>
          <w:p w14:paraId="0FCF0BA7" w14:textId="77777777" w:rsidR="009638BE" w:rsidRPr="00C83A6F" w:rsidRDefault="009638BE" w:rsidP="009638BE">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19,77</w:t>
            </w:r>
          </w:p>
        </w:tc>
        <w:tc>
          <w:tcPr>
            <w:tcW w:w="0" w:type="auto"/>
            <w:shd w:val="clear" w:color="auto" w:fill="auto"/>
            <w:vAlign w:val="center"/>
            <w:hideMark/>
          </w:tcPr>
          <w:p w14:paraId="14FECEF3" w14:textId="77777777"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CLN</w:t>
            </w:r>
          </w:p>
        </w:tc>
        <w:tc>
          <w:tcPr>
            <w:tcW w:w="931" w:type="dxa"/>
            <w:shd w:val="clear" w:color="auto" w:fill="auto"/>
            <w:vAlign w:val="center"/>
            <w:hideMark/>
          </w:tcPr>
          <w:p w14:paraId="16299A1C" w14:textId="77777777"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 Tân Tiến</w:t>
            </w:r>
          </w:p>
        </w:tc>
        <w:tc>
          <w:tcPr>
            <w:tcW w:w="2467" w:type="dxa"/>
            <w:shd w:val="clear" w:color="auto" w:fill="auto"/>
            <w:vAlign w:val="center"/>
            <w:hideMark/>
          </w:tcPr>
          <w:p w14:paraId="5509EC54" w14:textId="3AF68A65" w:rsidR="009638BE" w:rsidRPr="00C83A6F" w:rsidRDefault="00F50F4A"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0" w:type="auto"/>
            <w:shd w:val="clear" w:color="auto" w:fill="auto"/>
            <w:vAlign w:val="center"/>
            <w:hideMark/>
          </w:tcPr>
          <w:p w14:paraId="78BC2948" w14:textId="77777777"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Năm 2018 đã thu hồi 9,0023 ha. Chuyển tiếp từ KH2018</w:t>
            </w:r>
          </w:p>
        </w:tc>
      </w:tr>
      <w:tr w:rsidR="00990B04" w:rsidRPr="00C83A6F" w14:paraId="5DF49FC2" w14:textId="77777777" w:rsidTr="008B4962">
        <w:trPr>
          <w:trHeight w:val="765"/>
        </w:trPr>
        <w:tc>
          <w:tcPr>
            <w:tcW w:w="0" w:type="auto"/>
            <w:shd w:val="clear" w:color="auto" w:fill="auto"/>
            <w:vAlign w:val="center"/>
            <w:hideMark/>
          </w:tcPr>
          <w:p w14:paraId="43F099E2" w14:textId="6795925A" w:rsidR="009638BE" w:rsidRPr="00C83A6F" w:rsidRDefault="009638BE" w:rsidP="009638BE">
            <w:pPr>
              <w:spacing w:before="0"/>
              <w:jc w:val="center"/>
              <w:rPr>
                <w:rFonts w:ascii="Times New Roman" w:eastAsia="Times New Roman" w:hAnsi="Times New Roman" w:cs="Times New Roman"/>
                <w:sz w:val="20"/>
                <w:szCs w:val="20"/>
                <w:u w:val="single"/>
              </w:rPr>
            </w:pPr>
            <w:r w:rsidRPr="00C83A6F">
              <w:rPr>
                <w:rFonts w:ascii="Times New Roman" w:eastAsia="Times New Roman" w:hAnsi="Times New Roman" w:cs="Times New Roman"/>
                <w:sz w:val="20"/>
                <w:szCs w:val="20"/>
                <w:u w:val="single"/>
              </w:rPr>
              <w:t>2</w:t>
            </w:r>
          </w:p>
        </w:tc>
        <w:tc>
          <w:tcPr>
            <w:tcW w:w="0" w:type="auto"/>
            <w:shd w:val="clear" w:color="auto" w:fill="auto"/>
            <w:vAlign w:val="center"/>
            <w:hideMark/>
          </w:tcPr>
          <w:p w14:paraId="004C38F0" w14:textId="77777777" w:rsidR="009638BE" w:rsidRPr="00C83A6F" w:rsidRDefault="009638BE" w:rsidP="009638BE">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Xây dựng công trình khu vực phòng thủ huyện</w:t>
            </w:r>
          </w:p>
        </w:tc>
        <w:tc>
          <w:tcPr>
            <w:tcW w:w="0" w:type="auto"/>
            <w:shd w:val="clear" w:color="auto" w:fill="auto"/>
            <w:vAlign w:val="center"/>
            <w:hideMark/>
          </w:tcPr>
          <w:p w14:paraId="07310DC2" w14:textId="16B78675" w:rsidR="009638BE" w:rsidRPr="00C83A6F" w:rsidRDefault="009638BE" w:rsidP="009638BE">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31,42</w:t>
            </w:r>
          </w:p>
        </w:tc>
        <w:tc>
          <w:tcPr>
            <w:tcW w:w="0" w:type="auto"/>
            <w:shd w:val="clear" w:color="auto" w:fill="auto"/>
            <w:vAlign w:val="center"/>
            <w:hideMark/>
          </w:tcPr>
          <w:p w14:paraId="7FE9724A" w14:textId="77777777"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RSX</w:t>
            </w:r>
          </w:p>
        </w:tc>
        <w:tc>
          <w:tcPr>
            <w:tcW w:w="931" w:type="dxa"/>
            <w:shd w:val="clear" w:color="auto" w:fill="auto"/>
            <w:vAlign w:val="center"/>
            <w:hideMark/>
          </w:tcPr>
          <w:p w14:paraId="589B0229" w14:textId="77777777"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X.Tân Hòa</w:t>
            </w:r>
          </w:p>
        </w:tc>
        <w:tc>
          <w:tcPr>
            <w:tcW w:w="2467" w:type="dxa"/>
            <w:shd w:val="clear" w:color="auto" w:fill="auto"/>
            <w:vAlign w:val="center"/>
            <w:hideMark/>
          </w:tcPr>
          <w:p w14:paraId="4DAECDCA" w14:textId="625BAB3D" w:rsidR="009638BE" w:rsidRPr="00C83A6F" w:rsidRDefault="00F50F4A"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0" w:type="auto"/>
            <w:shd w:val="clear" w:color="auto" w:fill="auto"/>
            <w:vAlign w:val="center"/>
            <w:hideMark/>
          </w:tcPr>
          <w:p w14:paraId="461991A1" w14:textId="68E9D195"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Chuyển tiếp từ KH2018 (giảm dt theo VB của BCH QS tỉnh)</w:t>
            </w:r>
          </w:p>
        </w:tc>
      </w:tr>
      <w:tr w:rsidR="00990B04" w:rsidRPr="00C83A6F" w14:paraId="6A30CB9E" w14:textId="77777777" w:rsidTr="008B4962">
        <w:trPr>
          <w:trHeight w:val="410"/>
        </w:trPr>
        <w:tc>
          <w:tcPr>
            <w:tcW w:w="0" w:type="auto"/>
            <w:shd w:val="clear" w:color="auto" w:fill="auto"/>
            <w:vAlign w:val="center"/>
          </w:tcPr>
          <w:p w14:paraId="2EC1D117" w14:textId="77777777" w:rsidR="00457EAE" w:rsidRPr="00C83A6F" w:rsidRDefault="00457EAE" w:rsidP="00457EAE">
            <w:pPr>
              <w:spacing w:before="0"/>
              <w:jc w:val="center"/>
              <w:rPr>
                <w:rFonts w:ascii="Times New Roman" w:eastAsia="Times New Roman" w:hAnsi="Times New Roman" w:cs="Times New Roman"/>
                <w:b/>
                <w:sz w:val="20"/>
                <w:szCs w:val="20"/>
                <w:u w:val="single"/>
              </w:rPr>
            </w:pPr>
          </w:p>
        </w:tc>
        <w:tc>
          <w:tcPr>
            <w:tcW w:w="0" w:type="auto"/>
            <w:shd w:val="clear" w:color="auto" w:fill="auto"/>
            <w:vAlign w:val="center"/>
          </w:tcPr>
          <w:p w14:paraId="5C7F20B1" w14:textId="18615793" w:rsidR="00457EAE" w:rsidRPr="00C83A6F" w:rsidRDefault="00457EAE" w:rsidP="00457EAE">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Tổng diện tích</w:t>
            </w:r>
          </w:p>
        </w:tc>
        <w:tc>
          <w:tcPr>
            <w:tcW w:w="0" w:type="auto"/>
            <w:shd w:val="clear" w:color="auto" w:fill="auto"/>
            <w:vAlign w:val="center"/>
          </w:tcPr>
          <w:p w14:paraId="14160F21" w14:textId="7B26A93C" w:rsidR="00457EAE" w:rsidRPr="00C83A6F" w:rsidRDefault="00A01031" w:rsidP="00457EAE">
            <w:pPr>
              <w:spacing w:before="0"/>
              <w:jc w:val="right"/>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51,19</w:t>
            </w:r>
          </w:p>
        </w:tc>
        <w:tc>
          <w:tcPr>
            <w:tcW w:w="0" w:type="auto"/>
            <w:shd w:val="clear" w:color="auto" w:fill="auto"/>
            <w:vAlign w:val="center"/>
          </w:tcPr>
          <w:p w14:paraId="2D4F1CE3" w14:textId="77777777" w:rsidR="00457EAE" w:rsidRPr="00C83A6F" w:rsidRDefault="00457EAE" w:rsidP="00457EAE">
            <w:pPr>
              <w:spacing w:before="0"/>
              <w:jc w:val="center"/>
              <w:rPr>
                <w:rFonts w:ascii="Times New Roman" w:eastAsia="Times New Roman" w:hAnsi="Times New Roman" w:cs="Times New Roman"/>
                <w:b/>
                <w:sz w:val="20"/>
                <w:szCs w:val="20"/>
              </w:rPr>
            </w:pPr>
          </w:p>
        </w:tc>
        <w:tc>
          <w:tcPr>
            <w:tcW w:w="931" w:type="dxa"/>
            <w:shd w:val="clear" w:color="auto" w:fill="auto"/>
            <w:vAlign w:val="center"/>
          </w:tcPr>
          <w:p w14:paraId="4F13F746" w14:textId="77777777" w:rsidR="00457EAE" w:rsidRPr="00C83A6F" w:rsidRDefault="00457EAE" w:rsidP="00457EAE">
            <w:pPr>
              <w:spacing w:before="0"/>
              <w:jc w:val="left"/>
              <w:rPr>
                <w:rFonts w:ascii="Times New Roman" w:eastAsia="Times New Roman" w:hAnsi="Times New Roman" w:cs="Times New Roman"/>
                <w:b/>
                <w:sz w:val="20"/>
                <w:szCs w:val="20"/>
              </w:rPr>
            </w:pPr>
          </w:p>
        </w:tc>
        <w:tc>
          <w:tcPr>
            <w:tcW w:w="2467" w:type="dxa"/>
            <w:shd w:val="clear" w:color="auto" w:fill="auto"/>
            <w:vAlign w:val="center"/>
          </w:tcPr>
          <w:p w14:paraId="4C0204DB" w14:textId="77777777" w:rsidR="00457EAE" w:rsidRPr="00C83A6F" w:rsidRDefault="00457EAE" w:rsidP="00457EAE">
            <w:pPr>
              <w:spacing w:before="0"/>
              <w:jc w:val="center"/>
              <w:rPr>
                <w:rFonts w:ascii="Times New Roman" w:eastAsia="Times New Roman" w:hAnsi="Times New Roman" w:cs="Times New Roman"/>
                <w:b/>
                <w:sz w:val="20"/>
                <w:szCs w:val="20"/>
              </w:rPr>
            </w:pPr>
          </w:p>
        </w:tc>
        <w:tc>
          <w:tcPr>
            <w:tcW w:w="0" w:type="auto"/>
            <w:shd w:val="clear" w:color="auto" w:fill="auto"/>
            <w:vAlign w:val="center"/>
          </w:tcPr>
          <w:p w14:paraId="048129E4" w14:textId="77777777" w:rsidR="00457EAE" w:rsidRPr="00C83A6F" w:rsidRDefault="00457EAE" w:rsidP="00457EAE">
            <w:pPr>
              <w:spacing w:before="0"/>
              <w:jc w:val="left"/>
              <w:rPr>
                <w:rFonts w:ascii="Times New Roman" w:eastAsia="Times New Roman" w:hAnsi="Times New Roman" w:cs="Times New Roman"/>
                <w:b/>
                <w:sz w:val="20"/>
                <w:szCs w:val="20"/>
              </w:rPr>
            </w:pPr>
          </w:p>
        </w:tc>
      </w:tr>
    </w:tbl>
    <w:p w14:paraId="6429651B" w14:textId="36AF6C4E" w:rsidR="00B20BAC" w:rsidRPr="00C83A6F" w:rsidRDefault="00B20BAC" w:rsidP="00595168">
      <w:pPr>
        <w:pStyle w:val="1normal"/>
        <w:ind w:firstLine="720"/>
        <w:rPr>
          <w:color w:val="auto"/>
        </w:rPr>
      </w:pPr>
      <w:r w:rsidRPr="00C83A6F">
        <w:rPr>
          <w:color w:val="auto"/>
        </w:rPr>
        <w:lastRenderedPageBreak/>
        <w:t>Chỉ tiêu phân bổ được xác định theo từng đơn vị hành chính cấp xã như sau:</w:t>
      </w:r>
    </w:p>
    <w:p w14:paraId="2318A8EF" w14:textId="0670ED68" w:rsidR="00B20BAC" w:rsidRPr="00C83A6F" w:rsidRDefault="00B20BAC" w:rsidP="0025581A">
      <w:pPr>
        <w:pStyle w:val="1normal"/>
        <w:ind w:firstLine="720"/>
        <w:rPr>
          <w:b/>
          <w:color w:val="auto"/>
        </w:rPr>
      </w:pPr>
      <w:bookmarkStart w:id="311" w:name="_Toc86321498"/>
      <w:bookmarkStart w:id="312" w:name="_Toc91708544"/>
      <w:bookmarkStart w:id="313" w:name="_Toc187299475"/>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64</w:t>
      </w:r>
      <w:r w:rsidRPr="00C83A6F">
        <w:rPr>
          <w:b/>
          <w:color w:val="auto"/>
        </w:rPr>
        <w:fldChar w:fldCharType="end"/>
      </w:r>
      <w:r w:rsidRPr="00C83A6F">
        <w:rPr>
          <w:b/>
          <w:color w:val="auto"/>
          <w:lang w:val="vi-VN"/>
        </w:rPr>
        <w:t xml:space="preserve">: </w:t>
      </w:r>
      <w:r w:rsidRPr="00C83A6F">
        <w:rPr>
          <w:b/>
          <w:color w:val="auto"/>
        </w:rPr>
        <w:t xml:space="preserve">Kế hoạch sử dụng đất quốc phòng năm </w:t>
      </w:r>
      <w:bookmarkEnd w:id="311"/>
      <w:bookmarkEnd w:id="312"/>
      <w:r w:rsidR="00633C58" w:rsidRPr="00C83A6F">
        <w:rPr>
          <w:b/>
          <w:color w:val="auto"/>
        </w:rPr>
        <w:t>2025</w:t>
      </w:r>
      <w:bookmarkEnd w:id="313"/>
    </w:p>
    <w:tbl>
      <w:tblPr>
        <w:tblW w:w="5000" w:type="pct"/>
        <w:tblLook w:val="0000" w:firstRow="0" w:lastRow="0" w:firstColumn="0" w:lastColumn="0" w:noHBand="0" w:noVBand="0"/>
      </w:tblPr>
      <w:tblGrid>
        <w:gridCol w:w="787"/>
        <w:gridCol w:w="2237"/>
        <w:gridCol w:w="1999"/>
        <w:gridCol w:w="1999"/>
        <w:gridCol w:w="2266"/>
      </w:tblGrid>
      <w:tr w:rsidR="00990B04" w:rsidRPr="00C83A6F" w14:paraId="6FA5C424" w14:textId="77777777" w:rsidTr="00745159">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906D"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4A525088"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52E84E51" w14:textId="3C75B132" w:rsidR="00B20BAC" w:rsidRPr="00C83A6F" w:rsidRDefault="00982D48"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35115C42" w14:textId="373DB011" w:rsidR="00B20BAC" w:rsidRPr="00C83A6F" w:rsidRDefault="00982D48"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760D19DA"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990B04" w:rsidRPr="00C83A6F" w14:paraId="556B3413" w14:textId="77777777" w:rsidTr="005820F3">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14:paraId="45629456" w14:textId="77777777" w:rsidR="009638BE" w:rsidRPr="00C83A6F" w:rsidRDefault="009638BE" w:rsidP="009638BE">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71E17970" w14:textId="77777777" w:rsidR="009638BE" w:rsidRPr="00C83A6F" w:rsidRDefault="009638BE" w:rsidP="009638BE">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71FCA17D" w14:textId="488D4A44" w:rsidR="009638BE" w:rsidRPr="00C83A6F" w:rsidRDefault="009638BE" w:rsidP="009638BE">
            <w:pPr>
              <w:pStyle w:val="1normal"/>
              <w:rPr>
                <w:b/>
                <w:color w:val="auto"/>
                <w:sz w:val="20"/>
                <w:szCs w:val="20"/>
              </w:rPr>
            </w:pPr>
            <w:r w:rsidRPr="00C83A6F">
              <w:rPr>
                <w:b/>
                <w:bCs/>
                <w:color w:val="auto"/>
                <w:sz w:val="20"/>
                <w:szCs w:val="20"/>
              </w:rPr>
              <w:t xml:space="preserve">     1.110,66 </w:t>
            </w:r>
          </w:p>
        </w:tc>
        <w:tc>
          <w:tcPr>
            <w:tcW w:w="1076" w:type="pct"/>
            <w:tcBorders>
              <w:top w:val="nil"/>
              <w:left w:val="nil"/>
              <w:bottom w:val="single" w:sz="4" w:space="0" w:color="auto"/>
              <w:right w:val="single" w:sz="4" w:space="0" w:color="auto"/>
            </w:tcBorders>
            <w:shd w:val="clear" w:color="auto" w:fill="auto"/>
            <w:noWrap/>
            <w:vAlign w:val="bottom"/>
          </w:tcPr>
          <w:p w14:paraId="03CC3685" w14:textId="586E1A9C" w:rsidR="009638BE" w:rsidRPr="00C83A6F" w:rsidRDefault="009638BE" w:rsidP="009638BE">
            <w:pPr>
              <w:pStyle w:val="1normal"/>
              <w:rPr>
                <w:b/>
                <w:color w:val="auto"/>
                <w:sz w:val="20"/>
                <w:szCs w:val="20"/>
              </w:rPr>
            </w:pPr>
            <w:r w:rsidRPr="00C83A6F">
              <w:rPr>
                <w:b/>
                <w:bCs/>
                <w:color w:val="auto"/>
                <w:sz w:val="20"/>
                <w:szCs w:val="20"/>
              </w:rPr>
              <w:t xml:space="preserve">     1.161,85 </w:t>
            </w:r>
          </w:p>
        </w:tc>
        <w:tc>
          <w:tcPr>
            <w:tcW w:w="1220" w:type="pct"/>
            <w:tcBorders>
              <w:top w:val="nil"/>
              <w:left w:val="nil"/>
              <w:bottom w:val="single" w:sz="4" w:space="0" w:color="auto"/>
              <w:right w:val="single" w:sz="4" w:space="0" w:color="auto"/>
            </w:tcBorders>
            <w:shd w:val="clear" w:color="auto" w:fill="auto"/>
            <w:noWrap/>
            <w:vAlign w:val="bottom"/>
          </w:tcPr>
          <w:p w14:paraId="4C543467" w14:textId="77391BDC" w:rsidR="009638BE" w:rsidRPr="00C83A6F" w:rsidRDefault="009638BE" w:rsidP="009638BE">
            <w:pPr>
              <w:pStyle w:val="1normal"/>
              <w:rPr>
                <w:b/>
                <w:color w:val="auto"/>
                <w:sz w:val="20"/>
                <w:szCs w:val="20"/>
              </w:rPr>
            </w:pPr>
            <w:r w:rsidRPr="00C83A6F">
              <w:rPr>
                <w:b/>
                <w:bCs/>
                <w:color w:val="auto"/>
                <w:sz w:val="20"/>
                <w:szCs w:val="20"/>
              </w:rPr>
              <w:t xml:space="preserve">           51,19 </w:t>
            </w:r>
          </w:p>
        </w:tc>
      </w:tr>
      <w:tr w:rsidR="00990B04" w:rsidRPr="00C83A6F" w14:paraId="73BA61BE" w14:textId="77777777" w:rsidTr="005820F3">
        <w:trPr>
          <w:trHeight w:val="28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CB9A2E2" w14:textId="77777777" w:rsidR="009638BE" w:rsidRPr="00C83A6F" w:rsidRDefault="009638BE" w:rsidP="009638BE">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48AA73BF" w14:textId="77777777" w:rsidR="009638BE" w:rsidRPr="00C83A6F" w:rsidRDefault="009638BE" w:rsidP="009638BE">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4E273057" w14:textId="36A1F0A6" w:rsidR="009638BE" w:rsidRPr="00C83A6F" w:rsidRDefault="009638BE" w:rsidP="009638BE">
            <w:pPr>
              <w:pStyle w:val="1normal"/>
              <w:rPr>
                <w:color w:val="auto"/>
                <w:sz w:val="20"/>
                <w:szCs w:val="20"/>
              </w:rPr>
            </w:pPr>
            <w:r w:rsidRPr="00C83A6F">
              <w:rPr>
                <w:color w:val="auto"/>
                <w:sz w:val="20"/>
                <w:szCs w:val="20"/>
              </w:rPr>
              <w:t xml:space="preserve">            31,70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50765E29" w14:textId="14FA7C24" w:rsidR="009638BE" w:rsidRPr="00C83A6F" w:rsidRDefault="009638BE" w:rsidP="009638BE">
            <w:pPr>
              <w:pStyle w:val="1normal"/>
              <w:rPr>
                <w:color w:val="auto"/>
                <w:sz w:val="20"/>
                <w:szCs w:val="20"/>
              </w:rPr>
            </w:pPr>
            <w:r w:rsidRPr="00C83A6F">
              <w:rPr>
                <w:color w:val="auto"/>
                <w:sz w:val="20"/>
                <w:szCs w:val="20"/>
              </w:rPr>
              <w:t xml:space="preserve">            31,70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8071B97" w14:textId="0D78CADC"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2E91775C"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44B9D2" w14:textId="77777777" w:rsidR="009638BE" w:rsidRPr="00C83A6F" w:rsidRDefault="009638BE" w:rsidP="009638BE">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7999A9B" w14:textId="77777777" w:rsidR="009638BE" w:rsidRPr="00C83A6F" w:rsidRDefault="009638BE" w:rsidP="009638BE">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ACD2D09" w14:textId="3B6F384F" w:rsidR="009638BE" w:rsidRPr="00C83A6F" w:rsidRDefault="009638BE" w:rsidP="009638BE">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C458E82" w14:textId="2D265952" w:rsidR="009638BE" w:rsidRPr="00C83A6F" w:rsidRDefault="009638BE" w:rsidP="009638BE">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378DBB4" w14:textId="580A4D01"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79583B90"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D9CDEA3" w14:textId="77777777" w:rsidR="009638BE" w:rsidRPr="00C83A6F" w:rsidRDefault="009638BE" w:rsidP="009638BE">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615E15E" w14:textId="77777777" w:rsidR="009638BE" w:rsidRPr="00C83A6F" w:rsidRDefault="009638BE" w:rsidP="009638BE">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07397EF" w14:textId="0CC27A4A" w:rsidR="009638BE" w:rsidRPr="00C83A6F" w:rsidRDefault="009638BE" w:rsidP="009638BE">
            <w:pPr>
              <w:pStyle w:val="1normal"/>
              <w:rPr>
                <w:color w:val="auto"/>
                <w:sz w:val="20"/>
                <w:szCs w:val="20"/>
              </w:rPr>
            </w:pPr>
            <w:r w:rsidRPr="00C83A6F">
              <w:rPr>
                <w:color w:val="auto"/>
                <w:sz w:val="20"/>
                <w:szCs w:val="20"/>
              </w:rPr>
              <w:t xml:space="preserve">              7,96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D987BEC" w14:textId="177F1E1E" w:rsidR="009638BE" w:rsidRPr="00C83A6F" w:rsidRDefault="009638BE" w:rsidP="009638BE">
            <w:pPr>
              <w:pStyle w:val="1normal"/>
              <w:rPr>
                <w:color w:val="auto"/>
                <w:sz w:val="20"/>
                <w:szCs w:val="20"/>
              </w:rPr>
            </w:pPr>
            <w:r w:rsidRPr="00C83A6F">
              <w:rPr>
                <w:color w:val="auto"/>
                <w:sz w:val="20"/>
                <w:szCs w:val="20"/>
              </w:rPr>
              <w:t xml:space="preserve">              7,96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DD6ED3E" w14:textId="2C5BE54E"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37ED415C"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F1ED90" w14:textId="77777777" w:rsidR="009638BE" w:rsidRPr="00C83A6F" w:rsidRDefault="009638BE" w:rsidP="009638BE">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43376AC" w14:textId="77777777" w:rsidR="009638BE" w:rsidRPr="00C83A6F" w:rsidRDefault="009638BE" w:rsidP="009638BE">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55C514B" w14:textId="1E8957D6" w:rsidR="009638BE" w:rsidRPr="00C83A6F" w:rsidRDefault="009638BE" w:rsidP="009638BE">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1A7758E" w14:textId="691FA512" w:rsidR="009638BE" w:rsidRPr="00C83A6F" w:rsidRDefault="009638BE" w:rsidP="009638BE">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0556AC2" w14:textId="4576E742"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435E5DD4"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3F14432" w14:textId="77777777" w:rsidR="009638BE" w:rsidRPr="00C83A6F" w:rsidRDefault="009638BE" w:rsidP="009638BE">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9D2052E" w14:textId="77777777" w:rsidR="009638BE" w:rsidRPr="00C83A6F" w:rsidRDefault="009638BE" w:rsidP="009638BE">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91DBFCF" w14:textId="7C244576" w:rsidR="009638BE" w:rsidRPr="00C83A6F" w:rsidRDefault="009638BE" w:rsidP="009638BE">
            <w:pPr>
              <w:pStyle w:val="1normal"/>
              <w:rPr>
                <w:color w:val="auto"/>
                <w:sz w:val="20"/>
                <w:szCs w:val="20"/>
              </w:rPr>
            </w:pPr>
            <w:r w:rsidRPr="00C83A6F">
              <w:rPr>
                <w:color w:val="auto"/>
                <w:sz w:val="20"/>
                <w:szCs w:val="20"/>
              </w:rPr>
              <w:t xml:space="preserve">            35,98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55412AF" w14:textId="3A97E6F2" w:rsidR="009638BE" w:rsidRPr="00C83A6F" w:rsidRDefault="009638BE" w:rsidP="009638BE">
            <w:pPr>
              <w:pStyle w:val="1normal"/>
              <w:rPr>
                <w:color w:val="auto"/>
                <w:sz w:val="20"/>
                <w:szCs w:val="20"/>
              </w:rPr>
            </w:pPr>
            <w:r w:rsidRPr="00C83A6F">
              <w:rPr>
                <w:color w:val="auto"/>
                <w:sz w:val="20"/>
                <w:szCs w:val="20"/>
              </w:rPr>
              <w:t xml:space="preserve">            35,98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55D9D0B" w14:textId="06247F81"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35E64C5B"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4255A6" w14:textId="77777777" w:rsidR="009638BE" w:rsidRPr="00C83A6F" w:rsidRDefault="009638BE" w:rsidP="009638BE">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9DC8DA9" w14:textId="77777777" w:rsidR="009638BE" w:rsidRPr="00C83A6F" w:rsidRDefault="009638BE" w:rsidP="009638BE">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D334364" w14:textId="3DC1A9FC" w:rsidR="009638BE" w:rsidRPr="00C83A6F" w:rsidRDefault="009638BE" w:rsidP="009638BE">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2AD399A" w14:textId="0A7A85DA" w:rsidR="009638BE" w:rsidRPr="00C83A6F" w:rsidRDefault="009638BE" w:rsidP="009638BE">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A87C6E7" w14:textId="205AE6C3"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09996D98"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0C20FD" w14:textId="77777777" w:rsidR="009638BE" w:rsidRPr="00C83A6F" w:rsidRDefault="009638BE" w:rsidP="009638BE">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F5A7342" w14:textId="77777777" w:rsidR="009638BE" w:rsidRPr="00C83A6F" w:rsidRDefault="009638BE" w:rsidP="009638BE">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C0493A6" w14:textId="5176B0DA" w:rsidR="009638BE" w:rsidRPr="00C83A6F" w:rsidRDefault="009638BE" w:rsidP="009638BE">
            <w:pPr>
              <w:pStyle w:val="1normal"/>
              <w:rPr>
                <w:color w:val="auto"/>
                <w:sz w:val="20"/>
                <w:szCs w:val="20"/>
              </w:rPr>
            </w:pPr>
            <w:r w:rsidRPr="00C83A6F">
              <w:rPr>
                <w:color w:val="auto"/>
                <w:sz w:val="20"/>
                <w:szCs w:val="20"/>
              </w:rPr>
              <w:t xml:space="preserve">              1,75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6A13E11" w14:textId="2566CA0F" w:rsidR="009638BE" w:rsidRPr="00C83A6F" w:rsidRDefault="009638BE" w:rsidP="009638BE">
            <w:pPr>
              <w:pStyle w:val="1normal"/>
              <w:rPr>
                <w:color w:val="auto"/>
                <w:sz w:val="20"/>
                <w:szCs w:val="20"/>
              </w:rPr>
            </w:pPr>
            <w:r w:rsidRPr="00C83A6F">
              <w:rPr>
                <w:color w:val="auto"/>
                <w:sz w:val="20"/>
                <w:szCs w:val="20"/>
              </w:rPr>
              <w:t xml:space="preserve">              1,75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2D6E846" w14:textId="233AA1E7"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06288CDE"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E0E217B" w14:textId="77777777" w:rsidR="009638BE" w:rsidRPr="00C83A6F" w:rsidRDefault="009638BE" w:rsidP="009638BE">
            <w:pPr>
              <w:pStyle w:val="1normal"/>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F276488" w14:textId="77777777" w:rsidR="009638BE" w:rsidRPr="00C83A6F" w:rsidRDefault="009638BE" w:rsidP="009638BE">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548A5CD" w14:textId="15962392" w:rsidR="009638BE" w:rsidRPr="00C83A6F" w:rsidRDefault="009638BE" w:rsidP="009638BE">
            <w:pPr>
              <w:pStyle w:val="1normal"/>
              <w:rPr>
                <w:color w:val="auto"/>
                <w:sz w:val="20"/>
                <w:szCs w:val="20"/>
              </w:rPr>
            </w:pPr>
            <w:r w:rsidRPr="00C83A6F">
              <w:rPr>
                <w:color w:val="auto"/>
                <w:sz w:val="20"/>
                <w:szCs w:val="20"/>
              </w:rPr>
              <w:t xml:space="preserve">          344,77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F0D6EA2" w14:textId="7F022866" w:rsidR="009638BE" w:rsidRPr="00C83A6F" w:rsidRDefault="009638BE" w:rsidP="009638BE">
            <w:pPr>
              <w:pStyle w:val="1normal"/>
              <w:rPr>
                <w:color w:val="auto"/>
                <w:sz w:val="20"/>
                <w:szCs w:val="20"/>
              </w:rPr>
            </w:pPr>
            <w:r w:rsidRPr="00C83A6F">
              <w:rPr>
                <w:color w:val="auto"/>
                <w:sz w:val="20"/>
                <w:szCs w:val="20"/>
              </w:rPr>
              <w:t xml:space="preserve">          376,19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15A096D" w14:textId="4FF69C84" w:rsidR="009638BE" w:rsidRPr="00C83A6F" w:rsidRDefault="009638BE" w:rsidP="009638BE">
            <w:pPr>
              <w:pStyle w:val="1normal"/>
              <w:rPr>
                <w:color w:val="auto"/>
                <w:sz w:val="20"/>
                <w:szCs w:val="20"/>
              </w:rPr>
            </w:pPr>
            <w:r w:rsidRPr="00C83A6F">
              <w:rPr>
                <w:color w:val="auto"/>
                <w:sz w:val="20"/>
                <w:szCs w:val="20"/>
              </w:rPr>
              <w:t xml:space="preserve">            31,42 </w:t>
            </w:r>
          </w:p>
        </w:tc>
      </w:tr>
      <w:tr w:rsidR="00990B04" w:rsidRPr="00C83A6F" w14:paraId="1F00F969"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CB0D433" w14:textId="77777777" w:rsidR="009638BE" w:rsidRPr="00C83A6F" w:rsidRDefault="009638BE" w:rsidP="009638BE">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6C9812C" w14:textId="77777777" w:rsidR="009638BE" w:rsidRPr="00C83A6F" w:rsidRDefault="009638BE" w:rsidP="009638BE">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B6D23E3" w14:textId="0BCC5584" w:rsidR="009638BE" w:rsidRPr="00C83A6F" w:rsidRDefault="009638BE" w:rsidP="009638BE">
            <w:pPr>
              <w:pStyle w:val="1normal"/>
              <w:rPr>
                <w:color w:val="auto"/>
                <w:sz w:val="20"/>
                <w:szCs w:val="20"/>
              </w:rPr>
            </w:pPr>
            <w:r w:rsidRPr="00C83A6F">
              <w:rPr>
                <w:color w:val="auto"/>
                <w:sz w:val="20"/>
                <w:szCs w:val="20"/>
              </w:rPr>
              <w:t xml:space="preserve">          138,48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506B06E" w14:textId="52B789FC" w:rsidR="009638BE" w:rsidRPr="00C83A6F" w:rsidRDefault="009638BE" w:rsidP="009638BE">
            <w:pPr>
              <w:pStyle w:val="1normal"/>
              <w:rPr>
                <w:color w:val="auto"/>
                <w:sz w:val="20"/>
                <w:szCs w:val="20"/>
              </w:rPr>
            </w:pPr>
            <w:r w:rsidRPr="00C83A6F">
              <w:rPr>
                <w:color w:val="auto"/>
                <w:sz w:val="20"/>
                <w:szCs w:val="20"/>
              </w:rPr>
              <w:t xml:space="preserve">          138,48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CAB3445" w14:textId="28FDE249"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5DB31A37"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6CE96B" w14:textId="77777777" w:rsidR="009638BE" w:rsidRPr="00C83A6F" w:rsidRDefault="009638BE" w:rsidP="009638BE">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4437129" w14:textId="77777777" w:rsidR="009638BE" w:rsidRPr="00C83A6F" w:rsidRDefault="009638BE" w:rsidP="009638BE">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A58E9B8" w14:textId="3530EE85" w:rsidR="009638BE" w:rsidRPr="00C83A6F" w:rsidRDefault="009638BE" w:rsidP="009638BE">
            <w:pPr>
              <w:pStyle w:val="1normal"/>
              <w:rPr>
                <w:color w:val="auto"/>
                <w:sz w:val="20"/>
                <w:szCs w:val="20"/>
              </w:rPr>
            </w:pPr>
            <w:r w:rsidRPr="00C83A6F">
              <w:rPr>
                <w:color w:val="auto"/>
                <w:sz w:val="20"/>
                <w:szCs w:val="20"/>
              </w:rPr>
              <w:t xml:space="preserve">          492,43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00AF7AF" w14:textId="49537020" w:rsidR="009638BE" w:rsidRPr="00C83A6F" w:rsidRDefault="009638BE" w:rsidP="009638BE">
            <w:pPr>
              <w:pStyle w:val="1normal"/>
              <w:rPr>
                <w:color w:val="auto"/>
                <w:sz w:val="20"/>
                <w:szCs w:val="20"/>
              </w:rPr>
            </w:pPr>
            <w:r w:rsidRPr="00C83A6F">
              <w:rPr>
                <w:color w:val="auto"/>
                <w:sz w:val="20"/>
                <w:szCs w:val="20"/>
              </w:rPr>
              <w:t xml:space="preserve">          492,43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FCCC520" w14:textId="4ADF6BE9" w:rsidR="009638BE" w:rsidRPr="00C83A6F" w:rsidRDefault="009638BE" w:rsidP="009638BE">
            <w:pPr>
              <w:pStyle w:val="1normal"/>
              <w:rPr>
                <w:color w:val="auto"/>
                <w:sz w:val="20"/>
                <w:szCs w:val="20"/>
              </w:rPr>
            </w:pPr>
            <w:r w:rsidRPr="00C83A6F">
              <w:rPr>
                <w:color w:val="auto"/>
                <w:sz w:val="20"/>
                <w:szCs w:val="20"/>
              </w:rPr>
              <w:t xml:space="preserve">                  -   </w:t>
            </w:r>
          </w:p>
        </w:tc>
      </w:tr>
      <w:tr w:rsidR="00990B04" w:rsidRPr="00C83A6F" w14:paraId="4CD80FA3" w14:textId="77777777" w:rsidTr="005820F3">
        <w:trPr>
          <w:trHeight w:val="28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B0195A9" w14:textId="77777777" w:rsidR="009638BE" w:rsidRPr="00C83A6F" w:rsidRDefault="009638BE" w:rsidP="009638BE">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46D73A87" w14:textId="77777777" w:rsidR="009638BE" w:rsidRPr="00C83A6F" w:rsidRDefault="009638BE" w:rsidP="009638BE">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49ED277B" w14:textId="24D028A4" w:rsidR="009638BE" w:rsidRPr="00C83A6F" w:rsidRDefault="009638BE" w:rsidP="009638BE">
            <w:pPr>
              <w:pStyle w:val="1normal"/>
              <w:rPr>
                <w:color w:val="auto"/>
                <w:sz w:val="20"/>
                <w:szCs w:val="20"/>
              </w:rPr>
            </w:pPr>
            <w:r w:rsidRPr="00C83A6F">
              <w:rPr>
                <w:color w:val="auto"/>
                <w:sz w:val="20"/>
                <w:szCs w:val="20"/>
              </w:rPr>
              <w:t xml:space="preserve">            57,59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2A107CBE" w14:textId="6FDE3DF1" w:rsidR="009638BE" w:rsidRPr="00C83A6F" w:rsidRDefault="009638BE" w:rsidP="009638BE">
            <w:pPr>
              <w:pStyle w:val="1normal"/>
              <w:rPr>
                <w:color w:val="auto"/>
                <w:sz w:val="20"/>
                <w:szCs w:val="20"/>
              </w:rPr>
            </w:pPr>
            <w:r w:rsidRPr="00C83A6F">
              <w:rPr>
                <w:color w:val="auto"/>
                <w:sz w:val="20"/>
                <w:szCs w:val="20"/>
              </w:rPr>
              <w:t xml:space="preserve">            77,36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558E3D72" w14:textId="2F5248D5" w:rsidR="009638BE" w:rsidRPr="00C83A6F" w:rsidRDefault="009638BE" w:rsidP="009638BE">
            <w:pPr>
              <w:pStyle w:val="1normal"/>
              <w:rPr>
                <w:color w:val="auto"/>
                <w:sz w:val="20"/>
                <w:szCs w:val="20"/>
              </w:rPr>
            </w:pPr>
            <w:r w:rsidRPr="00C83A6F">
              <w:rPr>
                <w:color w:val="auto"/>
                <w:sz w:val="20"/>
                <w:szCs w:val="20"/>
              </w:rPr>
              <w:t xml:space="preserve">            19,77 </w:t>
            </w:r>
          </w:p>
        </w:tc>
      </w:tr>
    </w:tbl>
    <w:p w14:paraId="7426CC3C" w14:textId="39ABF371" w:rsidR="008B4962" w:rsidRPr="00C83A6F" w:rsidRDefault="008B4962" w:rsidP="00453447">
      <w:pPr>
        <w:pStyle w:val="ListParagraph"/>
        <w:widowControl w:val="0"/>
        <w:numPr>
          <w:ilvl w:val="0"/>
          <w:numId w:val="23"/>
        </w:numPr>
        <w:spacing w:before="120" w:after="12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an ninh</w:t>
      </w:r>
    </w:p>
    <w:p w14:paraId="0F761EDF" w14:textId="0F2B762E" w:rsidR="008B4962" w:rsidRPr="00C83A6F" w:rsidRDefault="008B4962" w:rsidP="008B4962">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13 ha</w:t>
      </w:r>
    </w:p>
    <w:p w14:paraId="418B1B44" w14:textId="58371A72" w:rsidR="008B4962" w:rsidRPr="00C83A6F" w:rsidRDefault="008B4962" w:rsidP="008B4962">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9,03 ha, tăng 2,54 ha so với hiện trạng,</w:t>
      </w:r>
      <w:r w:rsidR="007C652B" w:rsidRPr="00C83A6F">
        <w:rPr>
          <w:rFonts w:ascii="Times New Roman" w:hAnsi="Times New Roman" w:cs="Times New Roman"/>
        </w:rPr>
        <w:t xml:space="preserve"> </w:t>
      </w:r>
      <w:r w:rsidR="007C652B" w:rsidRPr="00C83A6F">
        <w:rPr>
          <w:rFonts w:ascii="Times New Roman" w:eastAsia="Times New Roman" w:hAnsi="Times New Roman" w:cs="Times New Roman"/>
          <w:sz w:val="26"/>
          <w:szCs w:val="26"/>
          <w:lang w:val="pt-BR"/>
        </w:rPr>
        <w:t xml:space="preserve">thấp hơn 4 ha so với chỉ tiêu phân bổ, </w:t>
      </w:r>
      <w:r w:rsidRPr="00C83A6F">
        <w:rPr>
          <w:rFonts w:ascii="Times New Roman" w:eastAsia="Times New Roman" w:hAnsi="Times New Roman" w:cs="Times New Roman"/>
          <w:sz w:val="26"/>
          <w:szCs w:val="26"/>
          <w:lang w:val="pt-BR"/>
        </w:rPr>
        <w:t>chiếm 0,01 % diện tích tự nhiên. Trong đó:</w:t>
      </w:r>
    </w:p>
    <w:p w14:paraId="10A1D9C5" w14:textId="0E1A0489" w:rsidR="008B4962" w:rsidRPr="00C83A6F" w:rsidRDefault="008B4962"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6,49 ha</w:t>
      </w:r>
    </w:p>
    <w:p w14:paraId="65C05C49" w14:textId="32B33FE1" w:rsidR="008B4962" w:rsidRPr="00C83A6F" w:rsidRDefault="008B4962" w:rsidP="00595168">
      <w:pPr>
        <w:widowControl w:val="0"/>
        <w:spacing w:before="120" w:after="120"/>
        <w:ind w:firstLine="720"/>
        <w:rPr>
          <w:rFonts w:ascii="Times New Roman" w:eastAsia="Times New Roman" w:hAnsi="Times New Roman" w:cs="Times New Roman"/>
          <w:i/>
          <w:iCs/>
          <w:sz w:val="26"/>
          <w:szCs w:val="26"/>
          <w:lang w:val="pt-BR"/>
        </w:rPr>
      </w:pPr>
      <w:r w:rsidRPr="00C83A6F">
        <w:rPr>
          <w:rFonts w:ascii="Times New Roman" w:eastAsia="Times New Roman" w:hAnsi="Times New Roman" w:cs="Times New Roman"/>
          <w:sz w:val="26"/>
          <w:szCs w:val="26"/>
          <w:lang w:val="pt-BR"/>
        </w:rPr>
        <w:t>+ Biến động tăng: 2,54 ha lấy vào:</w:t>
      </w:r>
      <w:r w:rsidR="0059516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Đất trồng cây lâu năm: 0,54 ha;</w:t>
      </w:r>
      <w:r w:rsidR="00595168" w:rsidRPr="00C83A6F">
        <w:rPr>
          <w:rFonts w:ascii="Times New Roman" w:eastAsia="Times New Roman" w:hAnsi="Times New Roman" w:cs="Times New Roman"/>
          <w:sz w:val="26"/>
          <w:szCs w:val="26"/>
          <w:lang w:val="pt-BR"/>
        </w:rPr>
        <w:t xml:space="preserve"> đ</w:t>
      </w:r>
      <w:r w:rsidRPr="00C83A6F">
        <w:rPr>
          <w:rFonts w:ascii="Times New Roman" w:eastAsia="Times New Roman" w:hAnsi="Times New Roman" w:cs="Times New Roman"/>
          <w:sz w:val="26"/>
          <w:szCs w:val="26"/>
          <w:lang w:val="pt-BR"/>
        </w:rPr>
        <w:t>ất xây dựng trụ sở cơ quan: 1,79 ha;</w:t>
      </w:r>
      <w:r w:rsidR="00595168" w:rsidRPr="00C83A6F">
        <w:rPr>
          <w:rFonts w:ascii="Times New Roman" w:eastAsia="Times New Roman" w:hAnsi="Times New Roman" w:cs="Times New Roman"/>
          <w:sz w:val="26"/>
          <w:szCs w:val="26"/>
          <w:lang w:val="pt-BR"/>
        </w:rPr>
        <w:t xml:space="preserve"> đ</w:t>
      </w:r>
      <w:r w:rsidRPr="00C83A6F">
        <w:rPr>
          <w:rFonts w:ascii="Times New Roman" w:eastAsia="Times New Roman" w:hAnsi="Times New Roman" w:cs="Times New Roman"/>
          <w:sz w:val="26"/>
          <w:szCs w:val="26"/>
          <w:lang w:val="pt-BR"/>
        </w:rPr>
        <w:t>ất xây dựng cơ sở y tế : 0,01 ha;</w:t>
      </w:r>
      <w:r w:rsidR="00595168" w:rsidRPr="00C83A6F">
        <w:rPr>
          <w:rFonts w:ascii="Times New Roman" w:eastAsia="Times New Roman" w:hAnsi="Times New Roman" w:cs="Times New Roman"/>
          <w:sz w:val="26"/>
          <w:szCs w:val="26"/>
          <w:lang w:val="pt-BR"/>
        </w:rPr>
        <w:t xml:space="preserve"> đ</w:t>
      </w:r>
      <w:r w:rsidRPr="00C83A6F">
        <w:rPr>
          <w:rFonts w:ascii="Times New Roman" w:eastAsia="Times New Roman" w:hAnsi="Times New Roman" w:cs="Times New Roman"/>
          <w:sz w:val="26"/>
          <w:szCs w:val="26"/>
          <w:lang w:val="pt-BR"/>
        </w:rPr>
        <w:t>ất khu vui chơi, giải trí công cộng, sinh hoạt cộng đồng : 0,20 ha</w:t>
      </w:r>
      <w:r w:rsidR="00595168" w:rsidRPr="00C83A6F">
        <w:rPr>
          <w:rFonts w:ascii="Times New Roman" w:eastAsia="Times New Roman" w:hAnsi="Times New Roman" w:cs="Times New Roman"/>
          <w:sz w:val="26"/>
          <w:szCs w:val="26"/>
          <w:lang w:val="pt-BR"/>
        </w:rPr>
        <w:t>.</w:t>
      </w:r>
      <w:r w:rsidR="00595168" w:rsidRPr="00C83A6F">
        <w:rPr>
          <w:rFonts w:ascii="Times New Roman" w:eastAsia="Times New Roman" w:hAnsi="Times New Roman" w:cs="Times New Roman"/>
          <w:i/>
          <w:iCs/>
          <w:sz w:val="26"/>
          <w:szCs w:val="26"/>
          <w:lang w:val="pt-BR"/>
        </w:rPr>
        <w:t xml:space="preserve"> </w:t>
      </w:r>
      <w:r w:rsidRPr="00C83A6F">
        <w:rPr>
          <w:rFonts w:ascii="Times New Roman" w:eastAsia="Times New Roman" w:hAnsi="Times New Roman" w:cs="Times New Roman"/>
          <w:sz w:val="26"/>
          <w:szCs w:val="26"/>
          <w:lang w:val="pt-BR"/>
        </w:rPr>
        <w:t>Diện tích tăng để thực hiện các dự án sau:</w:t>
      </w:r>
    </w:p>
    <w:p w14:paraId="63AAAF59" w14:textId="49F7EE85" w:rsidR="003F508C" w:rsidRPr="00C83A6F" w:rsidRDefault="00B20BAC" w:rsidP="00595168">
      <w:pPr>
        <w:pStyle w:val="1normal"/>
        <w:ind w:firstLine="720"/>
        <w:rPr>
          <w:b/>
          <w:bCs/>
          <w:color w:val="auto"/>
        </w:rPr>
      </w:pPr>
      <w:r w:rsidRPr="00C83A6F">
        <w:rPr>
          <w:color w:val="auto"/>
        </w:rPr>
        <w:t xml:space="preserve"> </w:t>
      </w:r>
      <w:bookmarkStart w:id="314" w:name="_Toc187299476"/>
      <w:r w:rsidR="003F508C" w:rsidRPr="00C83A6F">
        <w:rPr>
          <w:b/>
          <w:bCs/>
          <w:color w:val="auto"/>
          <w:lang w:val="vi-VN"/>
        </w:rPr>
        <w:t xml:space="preserve">Bảng </w:t>
      </w:r>
      <w:r w:rsidR="003F508C" w:rsidRPr="00C83A6F">
        <w:rPr>
          <w:b/>
          <w:bCs/>
          <w:color w:val="auto"/>
        </w:rPr>
        <w:fldChar w:fldCharType="begin"/>
      </w:r>
      <w:r w:rsidR="003F508C" w:rsidRPr="00C83A6F">
        <w:rPr>
          <w:b/>
          <w:bCs/>
          <w:color w:val="auto"/>
          <w:lang w:val="vi-VN"/>
        </w:rPr>
        <w:instrText xml:space="preserve"> SEQ Bảng \* ARABIC </w:instrText>
      </w:r>
      <w:r w:rsidR="003F508C" w:rsidRPr="00C83A6F">
        <w:rPr>
          <w:b/>
          <w:bCs/>
          <w:color w:val="auto"/>
        </w:rPr>
        <w:fldChar w:fldCharType="separate"/>
      </w:r>
      <w:r w:rsidR="00262181" w:rsidRPr="00C83A6F">
        <w:rPr>
          <w:b/>
          <w:bCs/>
          <w:noProof/>
          <w:color w:val="auto"/>
          <w:lang w:val="vi-VN"/>
        </w:rPr>
        <w:t>65</w:t>
      </w:r>
      <w:r w:rsidR="003F508C" w:rsidRPr="00C83A6F">
        <w:rPr>
          <w:b/>
          <w:bCs/>
          <w:color w:val="auto"/>
        </w:rPr>
        <w:fldChar w:fldCharType="end"/>
      </w:r>
      <w:r w:rsidR="003F508C" w:rsidRPr="00C83A6F">
        <w:rPr>
          <w:b/>
          <w:bCs/>
          <w:color w:val="auto"/>
          <w:lang w:val="vi-VN"/>
        </w:rPr>
        <w:t xml:space="preserve">: </w:t>
      </w:r>
      <w:r w:rsidR="003F508C" w:rsidRPr="00C83A6F">
        <w:rPr>
          <w:b/>
          <w:bCs/>
          <w:color w:val="auto"/>
        </w:rPr>
        <w:t>Tổng hợp danh mục đất an ninh</w:t>
      </w:r>
      <w:bookmarkEnd w:id="31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532"/>
        <w:gridCol w:w="850"/>
        <w:gridCol w:w="992"/>
        <w:gridCol w:w="1134"/>
        <w:gridCol w:w="2552"/>
        <w:gridCol w:w="1412"/>
      </w:tblGrid>
      <w:tr w:rsidR="00990B04" w:rsidRPr="00C83A6F" w14:paraId="0D52367C" w14:textId="77777777" w:rsidTr="00453447">
        <w:tc>
          <w:tcPr>
            <w:tcW w:w="0" w:type="auto"/>
            <w:shd w:val="clear" w:color="auto" w:fill="auto"/>
            <w:vAlign w:val="center"/>
            <w:hideMark/>
          </w:tcPr>
          <w:p w14:paraId="2615D24F" w14:textId="77777777" w:rsidR="003F508C" w:rsidRPr="00C83A6F" w:rsidRDefault="003F508C" w:rsidP="00B86302">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1532" w:type="dxa"/>
            <w:shd w:val="clear" w:color="auto" w:fill="auto"/>
            <w:vAlign w:val="center"/>
            <w:hideMark/>
          </w:tcPr>
          <w:p w14:paraId="2E31E689" w14:textId="77777777" w:rsidR="003F508C" w:rsidRPr="00C83A6F" w:rsidRDefault="003F508C" w:rsidP="00B86302">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850" w:type="dxa"/>
            <w:shd w:val="clear" w:color="auto" w:fill="auto"/>
            <w:vAlign w:val="center"/>
            <w:hideMark/>
          </w:tcPr>
          <w:p w14:paraId="4B65D456" w14:textId="77777777" w:rsidR="003F508C" w:rsidRPr="00C83A6F" w:rsidRDefault="003F508C" w:rsidP="00B86302">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Tăng thêm</w:t>
            </w:r>
            <w:r w:rsidRPr="00C83A6F">
              <w:rPr>
                <w:rFonts w:ascii="Times New Roman" w:eastAsia="Times New Roman" w:hAnsi="Times New Roman" w:cs="Times New Roman"/>
                <w:b/>
                <w:sz w:val="20"/>
                <w:szCs w:val="20"/>
              </w:rPr>
              <w:br/>
              <w:t>(ha)</w:t>
            </w:r>
          </w:p>
        </w:tc>
        <w:tc>
          <w:tcPr>
            <w:tcW w:w="992" w:type="dxa"/>
            <w:shd w:val="clear" w:color="auto" w:fill="auto"/>
            <w:vAlign w:val="center"/>
            <w:hideMark/>
          </w:tcPr>
          <w:p w14:paraId="1C8FB46C" w14:textId="77777777" w:rsidR="003F508C" w:rsidRPr="00C83A6F" w:rsidRDefault="003F508C" w:rsidP="00B86302">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Sử dụng vào đất</w:t>
            </w:r>
          </w:p>
        </w:tc>
        <w:tc>
          <w:tcPr>
            <w:tcW w:w="1134" w:type="dxa"/>
            <w:shd w:val="clear" w:color="auto" w:fill="auto"/>
            <w:vAlign w:val="center"/>
            <w:hideMark/>
          </w:tcPr>
          <w:p w14:paraId="50094A28" w14:textId="77777777" w:rsidR="003F508C" w:rsidRPr="00C83A6F" w:rsidRDefault="003F508C" w:rsidP="00B86302">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2552" w:type="dxa"/>
            <w:shd w:val="clear" w:color="auto" w:fill="auto"/>
            <w:vAlign w:val="center"/>
            <w:hideMark/>
          </w:tcPr>
          <w:p w14:paraId="0F6EBFD8" w14:textId="77777777" w:rsidR="003F508C" w:rsidRPr="00C83A6F" w:rsidRDefault="003F508C" w:rsidP="00B86302">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1412" w:type="dxa"/>
            <w:shd w:val="clear" w:color="auto" w:fill="auto"/>
            <w:vAlign w:val="center"/>
            <w:hideMark/>
          </w:tcPr>
          <w:p w14:paraId="26C276BF" w14:textId="77777777" w:rsidR="003F508C" w:rsidRPr="00C83A6F" w:rsidRDefault="003F508C" w:rsidP="00B86302">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990B04" w:rsidRPr="00C83A6F" w14:paraId="0B024A41" w14:textId="77777777" w:rsidTr="00453447">
        <w:tc>
          <w:tcPr>
            <w:tcW w:w="0" w:type="auto"/>
            <w:shd w:val="clear" w:color="auto" w:fill="auto"/>
            <w:vAlign w:val="center"/>
            <w:hideMark/>
          </w:tcPr>
          <w:p w14:paraId="2600F642" w14:textId="7461DFBF"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1</w:t>
            </w:r>
          </w:p>
        </w:tc>
        <w:tc>
          <w:tcPr>
            <w:tcW w:w="1532" w:type="dxa"/>
            <w:shd w:val="clear" w:color="auto" w:fill="auto"/>
            <w:vAlign w:val="center"/>
            <w:hideMark/>
          </w:tcPr>
          <w:p w14:paraId="0DF41932" w14:textId="2B684B8A" w:rsidR="009638BE" w:rsidRPr="00C83A6F" w:rsidRDefault="009638BE" w:rsidP="009638BE">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Tân Tiến</w:t>
            </w:r>
          </w:p>
        </w:tc>
        <w:tc>
          <w:tcPr>
            <w:tcW w:w="850" w:type="dxa"/>
            <w:shd w:val="clear" w:color="auto" w:fill="auto"/>
            <w:vAlign w:val="center"/>
            <w:hideMark/>
          </w:tcPr>
          <w:p w14:paraId="6877571F" w14:textId="442601CB" w:rsidR="009638BE" w:rsidRPr="00C83A6F" w:rsidRDefault="009638BE" w:rsidP="009638BE">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0,19</w:t>
            </w:r>
          </w:p>
        </w:tc>
        <w:tc>
          <w:tcPr>
            <w:tcW w:w="992" w:type="dxa"/>
            <w:shd w:val="clear" w:color="auto" w:fill="auto"/>
            <w:vAlign w:val="center"/>
            <w:hideMark/>
          </w:tcPr>
          <w:p w14:paraId="455636CC" w14:textId="6CE8D31A"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CLN </w:t>
            </w:r>
          </w:p>
        </w:tc>
        <w:tc>
          <w:tcPr>
            <w:tcW w:w="1134" w:type="dxa"/>
            <w:shd w:val="clear" w:color="auto" w:fill="auto"/>
            <w:vAlign w:val="center"/>
            <w:hideMark/>
          </w:tcPr>
          <w:p w14:paraId="17811797" w14:textId="74E584FA"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Tân Tiến</w:t>
            </w:r>
          </w:p>
        </w:tc>
        <w:tc>
          <w:tcPr>
            <w:tcW w:w="2552" w:type="dxa"/>
            <w:shd w:val="clear" w:color="auto" w:fill="auto"/>
            <w:vAlign w:val="center"/>
            <w:hideMark/>
          </w:tcPr>
          <w:p w14:paraId="4E72A969" w14:textId="34CD99F4" w:rsidR="009638BE" w:rsidRPr="00C83A6F" w:rsidRDefault="00F50F4A"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1412" w:type="dxa"/>
            <w:shd w:val="clear" w:color="auto" w:fill="auto"/>
            <w:vAlign w:val="center"/>
            <w:hideMark/>
          </w:tcPr>
          <w:p w14:paraId="1FDA0BC5" w14:textId="2516725E"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Đất nguồn gốc thuộc công ty CS.ĐK mới</w:t>
            </w:r>
          </w:p>
        </w:tc>
      </w:tr>
      <w:tr w:rsidR="00990B04" w:rsidRPr="00C83A6F" w14:paraId="2ABA6C37" w14:textId="77777777" w:rsidTr="00453447">
        <w:tc>
          <w:tcPr>
            <w:tcW w:w="0" w:type="auto"/>
            <w:shd w:val="clear" w:color="auto" w:fill="auto"/>
            <w:vAlign w:val="center"/>
            <w:hideMark/>
          </w:tcPr>
          <w:p w14:paraId="71E7503D" w14:textId="2B23637F" w:rsidR="009638BE" w:rsidRPr="00C83A6F" w:rsidRDefault="009638BE" w:rsidP="009638BE">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2</w:t>
            </w:r>
          </w:p>
        </w:tc>
        <w:tc>
          <w:tcPr>
            <w:tcW w:w="1532" w:type="dxa"/>
            <w:shd w:val="clear" w:color="auto" w:fill="auto"/>
            <w:vAlign w:val="center"/>
            <w:hideMark/>
          </w:tcPr>
          <w:p w14:paraId="51FE2FF1" w14:textId="77D4BC57" w:rsidR="009638BE" w:rsidRPr="00C83A6F" w:rsidRDefault="009638BE" w:rsidP="009638BE">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Thuận Phú</w:t>
            </w:r>
          </w:p>
        </w:tc>
        <w:tc>
          <w:tcPr>
            <w:tcW w:w="850" w:type="dxa"/>
            <w:shd w:val="clear" w:color="auto" w:fill="auto"/>
            <w:vAlign w:val="center"/>
            <w:hideMark/>
          </w:tcPr>
          <w:p w14:paraId="1F820D17" w14:textId="33DE5AFD" w:rsidR="009638BE" w:rsidRPr="00C83A6F" w:rsidRDefault="009638BE" w:rsidP="009638BE">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0,20</w:t>
            </w:r>
          </w:p>
        </w:tc>
        <w:tc>
          <w:tcPr>
            <w:tcW w:w="992" w:type="dxa"/>
            <w:shd w:val="clear" w:color="auto" w:fill="auto"/>
            <w:vAlign w:val="center"/>
            <w:hideMark/>
          </w:tcPr>
          <w:p w14:paraId="5B3CEB58" w14:textId="4174C0BF"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CLN </w:t>
            </w:r>
          </w:p>
        </w:tc>
        <w:tc>
          <w:tcPr>
            <w:tcW w:w="1134" w:type="dxa"/>
            <w:shd w:val="clear" w:color="auto" w:fill="auto"/>
            <w:vAlign w:val="center"/>
            <w:hideMark/>
          </w:tcPr>
          <w:p w14:paraId="4B1D6D74" w14:textId="2E851012"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Thuận Phú</w:t>
            </w:r>
          </w:p>
        </w:tc>
        <w:tc>
          <w:tcPr>
            <w:tcW w:w="2552" w:type="dxa"/>
            <w:shd w:val="clear" w:color="auto" w:fill="auto"/>
            <w:vAlign w:val="center"/>
            <w:hideMark/>
          </w:tcPr>
          <w:p w14:paraId="42FCD6DA" w14:textId="371CEFC6" w:rsidR="009638BE" w:rsidRPr="00C83A6F" w:rsidRDefault="00F50F4A"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1412" w:type="dxa"/>
            <w:shd w:val="clear" w:color="auto" w:fill="auto"/>
            <w:vAlign w:val="center"/>
            <w:hideMark/>
          </w:tcPr>
          <w:p w14:paraId="78CB4F9F" w14:textId="2CF24DA0"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Đất nguồn gốc thuộc công ty CS.ĐK mới</w:t>
            </w:r>
          </w:p>
        </w:tc>
      </w:tr>
      <w:tr w:rsidR="00990B04" w:rsidRPr="00C83A6F" w14:paraId="64A1A6D7" w14:textId="77777777" w:rsidTr="00453447">
        <w:tc>
          <w:tcPr>
            <w:tcW w:w="0" w:type="auto"/>
            <w:shd w:val="clear" w:color="auto" w:fill="auto"/>
            <w:vAlign w:val="center"/>
          </w:tcPr>
          <w:p w14:paraId="4FFD24B3" w14:textId="07ACCE6A" w:rsidR="009638BE" w:rsidRPr="00C83A6F" w:rsidRDefault="009638BE" w:rsidP="009638BE">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3</w:t>
            </w:r>
          </w:p>
        </w:tc>
        <w:tc>
          <w:tcPr>
            <w:tcW w:w="1532" w:type="dxa"/>
            <w:shd w:val="clear" w:color="auto" w:fill="auto"/>
            <w:vAlign w:val="center"/>
          </w:tcPr>
          <w:p w14:paraId="3D75CCDB" w14:textId="374A3D9B" w:rsidR="009638BE" w:rsidRPr="00C83A6F" w:rsidRDefault="009638BE" w:rsidP="009638BE">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Thuận Lợi</w:t>
            </w:r>
          </w:p>
        </w:tc>
        <w:tc>
          <w:tcPr>
            <w:tcW w:w="850" w:type="dxa"/>
            <w:shd w:val="clear" w:color="auto" w:fill="auto"/>
            <w:vAlign w:val="center"/>
          </w:tcPr>
          <w:p w14:paraId="6B40C1A0" w14:textId="74555A40" w:rsidR="009638BE" w:rsidRPr="00C83A6F" w:rsidRDefault="009638BE" w:rsidP="009638BE">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0,15</w:t>
            </w:r>
          </w:p>
        </w:tc>
        <w:tc>
          <w:tcPr>
            <w:tcW w:w="992" w:type="dxa"/>
            <w:shd w:val="clear" w:color="auto" w:fill="auto"/>
            <w:vAlign w:val="center"/>
          </w:tcPr>
          <w:p w14:paraId="2E510FB0" w14:textId="371343F1" w:rsidR="009638BE" w:rsidRPr="00C83A6F" w:rsidRDefault="009638BE" w:rsidP="009638BE">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CLN; SON </w:t>
            </w:r>
          </w:p>
        </w:tc>
        <w:tc>
          <w:tcPr>
            <w:tcW w:w="1134" w:type="dxa"/>
            <w:shd w:val="clear" w:color="auto" w:fill="auto"/>
            <w:vAlign w:val="center"/>
          </w:tcPr>
          <w:p w14:paraId="76D39073" w14:textId="41C659E8"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Thuận Lợi</w:t>
            </w:r>
          </w:p>
        </w:tc>
        <w:tc>
          <w:tcPr>
            <w:tcW w:w="2552" w:type="dxa"/>
            <w:shd w:val="clear" w:color="auto" w:fill="auto"/>
            <w:vAlign w:val="center"/>
          </w:tcPr>
          <w:p w14:paraId="2D5990DA" w14:textId="38803D8A" w:rsidR="009638BE" w:rsidRPr="00C83A6F" w:rsidRDefault="00F50F4A" w:rsidP="009638BE">
            <w:pPr>
              <w:spacing w:before="0"/>
              <w:jc w:val="center"/>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1412" w:type="dxa"/>
            <w:shd w:val="clear" w:color="auto" w:fill="auto"/>
            <w:vAlign w:val="center"/>
          </w:tcPr>
          <w:p w14:paraId="6016C573" w14:textId="6698C120" w:rsidR="009638BE" w:rsidRPr="00C83A6F" w:rsidRDefault="009638BE" w:rsidP="009638BE">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Đất nguồn gốc thuộc công ty CS.ĐK mới</w:t>
            </w:r>
          </w:p>
        </w:tc>
      </w:tr>
      <w:tr w:rsidR="00990B04" w:rsidRPr="00C83A6F" w14:paraId="6ACC92F6" w14:textId="77777777" w:rsidTr="00453447">
        <w:tc>
          <w:tcPr>
            <w:tcW w:w="0" w:type="auto"/>
            <w:shd w:val="clear" w:color="auto" w:fill="auto"/>
            <w:vAlign w:val="center"/>
          </w:tcPr>
          <w:p w14:paraId="0D025B57" w14:textId="0B7772BB"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4</w:t>
            </w:r>
          </w:p>
        </w:tc>
        <w:tc>
          <w:tcPr>
            <w:tcW w:w="1532" w:type="dxa"/>
            <w:shd w:val="clear" w:color="auto" w:fill="auto"/>
            <w:vAlign w:val="center"/>
          </w:tcPr>
          <w:p w14:paraId="2E76D23A" w14:textId="362A41A5"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Tân Lập</w:t>
            </w:r>
          </w:p>
        </w:tc>
        <w:tc>
          <w:tcPr>
            <w:tcW w:w="850" w:type="dxa"/>
            <w:shd w:val="clear" w:color="auto" w:fill="auto"/>
            <w:vAlign w:val="center"/>
          </w:tcPr>
          <w:p w14:paraId="1F6BC8B3" w14:textId="09743364"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0,15</w:t>
            </w:r>
          </w:p>
        </w:tc>
        <w:tc>
          <w:tcPr>
            <w:tcW w:w="992" w:type="dxa"/>
            <w:shd w:val="clear" w:color="auto" w:fill="auto"/>
            <w:vAlign w:val="center"/>
          </w:tcPr>
          <w:p w14:paraId="04FF3567" w14:textId="7922453F"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TSC </w:t>
            </w:r>
          </w:p>
        </w:tc>
        <w:tc>
          <w:tcPr>
            <w:tcW w:w="1134" w:type="dxa"/>
            <w:shd w:val="clear" w:color="auto" w:fill="auto"/>
            <w:vAlign w:val="center"/>
          </w:tcPr>
          <w:p w14:paraId="4DB050A3" w14:textId="7173EB2D"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Tân Lập</w:t>
            </w:r>
          </w:p>
        </w:tc>
        <w:tc>
          <w:tcPr>
            <w:tcW w:w="2552" w:type="dxa"/>
            <w:shd w:val="clear" w:color="auto" w:fill="auto"/>
            <w:vAlign w:val="center"/>
          </w:tcPr>
          <w:p w14:paraId="289F8554" w14:textId="35BF922C"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0ACAA15D" w14:textId="00540F9A"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00125B1B" w14:textId="493D4CF5"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5B3DBEC6" w14:textId="0D35C5D7"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990B04" w:rsidRPr="00C83A6F" w14:paraId="0697E9F2" w14:textId="77777777" w:rsidTr="00453447">
        <w:tc>
          <w:tcPr>
            <w:tcW w:w="0" w:type="auto"/>
            <w:shd w:val="clear" w:color="auto" w:fill="auto"/>
            <w:vAlign w:val="center"/>
          </w:tcPr>
          <w:p w14:paraId="398D9A00" w14:textId="00792895"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5</w:t>
            </w:r>
          </w:p>
        </w:tc>
        <w:tc>
          <w:tcPr>
            <w:tcW w:w="1532" w:type="dxa"/>
            <w:shd w:val="clear" w:color="auto" w:fill="auto"/>
            <w:vAlign w:val="center"/>
          </w:tcPr>
          <w:p w14:paraId="0859C0D4" w14:textId="0E2524B8"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TT. Tân Phú</w:t>
            </w:r>
          </w:p>
        </w:tc>
        <w:tc>
          <w:tcPr>
            <w:tcW w:w="850" w:type="dxa"/>
            <w:shd w:val="clear" w:color="auto" w:fill="auto"/>
            <w:vAlign w:val="center"/>
          </w:tcPr>
          <w:p w14:paraId="76473BC9" w14:textId="49E42F03"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0,25</w:t>
            </w:r>
          </w:p>
        </w:tc>
        <w:tc>
          <w:tcPr>
            <w:tcW w:w="992" w:type="dxa"/>
            <w:shd w:val="clear" w:color="auto" w:fill="auto"/>
            <w:vAlign w:val="center"/>
          </w:tcPr>
          <w:p w14:paraId="25CD85C2" w14:textId="32C773C7"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TSC </w:t>
            </w:r>
          </w:p>
        </w:tc>
        <w:tc>
          <w:tcPr>
            <w:tcW w:w="1134" w:type="dxa"/>
            <w:shd w:val="clear" w:color="auto" w:fill="auto"/>
            <w:vAlign w:val="center"/>
          </w:tcPr>
          <w:p w14:paraId="58912124" w14:textId="07120BA5"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TT. Tân Phú</w:t>
            </w:r>
          </w:p>
        </w:tc>
        <w:tc>
          <w:tcPr>
            <w:tcW w:w="2552" w:type="dxa"/>
            <w:shd w:val="clear" w:color="auto" w:fill="auto"/>
            <w:vAlign w:val="center"/>
          </w:tcPr>
          <w:p w14:paraId="1A38ED03" w14:textId="64727C9B"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14E953CD" w14:textId="50381035"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 xml:space="preserve">VB số 353/CAT-PH10 ngày </w:t>
            </w:r>
            <w:r w:rsidRPr="00C83A6F">
              <w:rPr>
                <w:rFonts w:ascii="Times New Roman" w:hAnsi="Times New Roman" w:cs="Times New Roman"/>
                <w:sz w:val="20"/>
                <w:szCs w:val="20"/>
                <w:lang w:val="vi-VN"/>
              </w:rPr>
              <w:lastRenderedPageBreak/>
              <w:t>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52B14EB9" w14:textId="5658879E"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7725F794" w14:textId="62F37B15"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lastRenderedPageBreak/>
              <w:t>ĐK mới. Đất trụ sở cơ quan</w:t>
            </w:r>
          </w:p>
        </w:tc>
      </w:tr>
      <w:tr w:rsidR="00990B04" w:rsidRPr="00C83A6F" w14:paraId="0FE9454F" w14:textId="77777777" w:rsidTr="00453447">
        <w:tc>
          <w:tcPr>
            <w:tcW w:w="0" w:type="auto"/>
            <w:shd w:val="clear" w:color="auto" w:fill="auto"/>
            <w:vAlign w:val="center"/>
          </w:tcPr>
          <w:p w14:paraId="4611A41F" w14:textId="43169BE5"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6</w:t>
            </w:r>
          </w:p>
        </w:tc>
        <w:tc>
          <w:tcPr>
            <w:tcW w:w="1532" w:type="dxa"/>
            <w:shd w:val="clear" w:color="auto" w:fill="auto"/>
            <w:vAlign w:val="center"/>
          </w:tcPr>
          <w:p w14:paraId="2DD20B03" w14:textId="41FE6F26"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Tân Hòa</w:t>
            </w:r>
          </w:p>
        </w:tc>
        <w:tc>
          <w:tcPr>
            <w:tcW w:w="850" w:type="dxa"/>
            <w:shd w:val="clear" w:color="auto" w:fill="auto"/>
            <w:vAlign w:val="center"/>
          </w:tcPr>
          <w:p w14:paraId="6DFD2C15" w14:textId="51EC5BF5"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0,20</w:t>
            </w:r>
          </w:p>
        </w:tc>
        <w:tc>
          <w:tcPr>
            <w:tcW w:w="992" w:type="dxa"/>
            <w:shd w:val="clear" w:color="auto" w:fill="auto"/>
            <w:vAlign w:val="center"/>
          </w:tcPr>
          <w:p w14:paraId="24911219" w14:textId="781CD981"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w:t>
            </w:r>
            <w:r w:rsidR="00FB760F" w:rsidRPr="00C83A6F">
              <w:rPr>
                <w:rFonts w:ascii="Times New Roman" w:hAnsi="Times New Roman" w:cs="Times New Roman"/>
                <w:sz w:val="20"/>
                <w:szCs w:val="20"/>
              </w:rPr>
              <w:t>DTT</w:t>
            </w:r>
            <w:r w:rsidRPr="00C83A6F">
              <w:rPr>
                <w:rFonts w:ascii="Times New Roman" w:hAnsi="Times New Roman" w:cs="Times New Roman"/>
                <w:sz w:val="20"/>
                <w:szCs w:val="20"/>
                <w:lang w:val="vi-VN"/>
              </w:rPr>
              <w:t xml:space="preserve"> </w:t>
            </w:r>
          </w:p>
        </w:tc>
        <w:tc>
          <w:tcPr>
            <w:tcW w:w="1134" w:type="dxa"/>
            <w:shd w:val="clear" w:color="auto" w:fill="auto"/>
            <w:vAlign w:val="center"/>
          </w:tcPr>
          <w:p w14:paraId="6C701548" w14:textId="5A557ACD"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Tân Hòa</w:t>
            </w:r>
          </w:p>
        </w:tc>
        <w:tc>
          <w:tcPr>
            <w:tcW w:w="2552" w:type="dxa"/>
            <w:shd w:val="clear" w:color="auto" w:fill="auto"/>
            <w:vAlign w:val="center"/>
          </w:tcPr>
          <w:p w14:paraId="05583134" w14:textId="3DCB12FB"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2364582E" w14:textId="42728CC4"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22ED60F2" w14:textId="6D9A6A83"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07ACEC13" w14:textId="31C5B463"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990B04" w:rsidRPr="00C83A6F" w14:paraId="08D4656D" w14:textId="77777777" w:rsidTr="00453447">
        <w:tc>
          <w:tcPr>
            <w:tcW w:w="0" w:type="auto"/>
            <w:shd w:val="clear" w:color="auto" w:fill="auto"/>
            <w:vAlign w:val="center"/>
          </w:tcPr>
          <w:p w14:paraId="731B9B57" w14:textId="556769C5"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7</w:t>
            </w:r>
          </w:p>
        </w:tc>
        <w:tc>
          <w:tcPr>
            <w:tcW w:w="1532" w:type="dxa"/>
            <w:shd w:val="clear" w:color="auto" w:fill="auto"/>
            <w:vAlign w:val="center"/>
          </w:tcPr>
          <w:p w14:paraId="05234375" w14:textId="58FAE982"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Tân Lợi</w:t>
            </w:r>
          </w:p>
        </w:tc>
        <w:tc>
          <w:tcPr>
            <w:tcW w:w="850" w:type="dxa"/>
            <w:shd w:val="clear" w:color="auto" w:fill="auto"/>
            <w:vAlign w:val="center"/>
          </w:tcPr>
          <w:p w14:paraId="34DF93E1" w14:textId="7390A5FC"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0,20</w:t>
            </w:r>
          </w:p>
        </w:tc>
        <w:tc>
          <w:tcPr>
            <w:tcW w:w="992" w:type="dxa"/>
            <w:shd w:val="clear" w:color="auto" w:fill="auto"/>
            <w:vAlign w:val="center"/>
          </w:tcPr>
          <w:p w14:paraId="0038F74F" w14:textId="3B24AAD1"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TSC </w:t>
            </w:r>
          </w:p>
        </w:tc>
        <w:tc>
          <w:tcPr>
            <w:tcW w:w="1134" w:type="dxa"/>
            <w:shd w:val="clear" w:color="auto" w:fill="auto"/>
            <w:vAlign w:val="center"/>
          </w:tcPr>
          <w:p w14:paraId="247439A3" w14:textId="1C54FDB7"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Xã Tân Lợi</w:t>
            </w:r>
          </w:p>
        </w:tc>
        <w:tc>
          <w:tcPr>
            <w:tcW w:w="2552" w:type="dxa"/>
            <w:shd w:val="clear" w:color="auto" w:fill="auto"/>
            <w:vAlign w:val="center"/>
          </w:tcPr>
          <w:p w14:paraId="6562DAFB" w14:textId="57160861"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1C77B71D" w14:textId="715700E8"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19D3F4F1" w14:textId="47E6DD24"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7368716D" w14:textId="08A6190D"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990B04" w:rsidRPr="00C83A6F" w14:paraId="78A85530" w14:textId="77777777" w:rsidTr="00453447">
        <w:tc>
          <w:tcPr>
            <w:tcW w:w="0" w:type="auto"/>
            <w:shd w:val="clear" w:color="auto" w:fill="auto"/>
            <w:vAlign w:val="center"/>
          </w:tcPr>
          <w:p w14:paraId="783F365A" w14:textId="7B519E1A"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8</w:t>
            </w:r>
          </w:p>
        </w:tc>
        <w:tc>
          <w:tcPr>
            <w:tcW w:w="1532" w:type="dxa"/>
            <w:shd w:val="clear" w:color="auto" w:fill="auto"/>
            <w:vAlign w:val="center"/>
          </w:tcPr>
          <w:p w14:paraId="2C151F8B" w14:textId="2CDCFEDD"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Tân Hưng</w:t>
            </w:r>
          </w:p>
        </w:tc>
        <w:tc>
          <w:tcPr>
            <w:tcW w:w="850" w:type="dxa"/>
            <w:shd w:val="clear" w:color="auto" w:fill="auto"/>
            <w:vAlign w:val="center"/>
          </w:tcPr>
          <w:p w14:paraId="4167F349" w14:textId="0F3CA88A"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0,20</w:t>
            </w:r>
          </w:p>
        </w:tc>
        <w:tc>
          <w:tcPr>
            <w:tcW w:w="992" w:type="dxa"/>
            <w:shd w:val="clear" w:color="auto" w:fill="auto"/>
            <w:vAlign w:val="center"/>
          </w:tcPr>
          <w:p w14:paraId="4BECFE8D" w14:textId="08B9E753"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DYT; TCS </w:t>
            </w:r>
          </w:p>
        </w:tc>
        <w:tc>
          <w:tcPr>
            <w:tcW w:w="1134" w:type="dxa"/>
            <w:shd w:val="clear" w:color="auto" w:fill="auto"/>
            <w:vAlign w:val="center"/>
          </w:tcPr>
          <w:p w14:paraId="5DEE488E" w14:textId="039616E6"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Xã Tân Hưng</w:t>
            </w:r>
          </w:p>
        </w:tc>
        <w:tc>
          <w:tcPr>
            <w:tcW w:w="2552" w:type="dxa"/>
            <w:shd w:val="clear" w:color="auto" w:fill="auto"/>
            <w:vAlign w:val="center"/>
          </w:tcPr>
          <w:p w14:paraId="3CC17408" w14:textId="221CA21A"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648D1ED6" w14:textId="6D65C011"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1962478E" w14:textId="02103848"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6A5FCF80" w14:textId="671BCE74"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990B04" w:rsidRPr="00C83A6F" w14:paraId="671FC3EF" w14:textId="77777777" w:rsidTr="00453447">
        <w:tc>
          <w:tcPr>
            <w:tcW w:w="0" w:type="auto"/>
            <w:shd w:val="clear" w:color="auto" w:fill="auto"/>
            <w:vAlign w:val="center"/>
          </w:tcPr>
          <w:p w14:paraId="021A77F1" w14:textId="052B4F19"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9</w:t>
            </w:r>
          </w:p>
        </w:tc>
        <w:tc>
          <w:tcPr>
            <w:tcW w:w="1532" w:type="dxa"/>
            <w:shd w:val="clear" w:color="auto" w:fill="auto"/>
            <w:vAlign w:val="center"/>
          </w:tcPr>
          <w:p w14:paraId="4C781218" w14:textId="352A2792"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Tân Phước</w:t>
            </w:r>
          </w:p>
        </w:tc>
        <w:tc>
          <w:tcPr>
            <w:tcW w:w="850" w:type="dxa"/>
            <w:shd w:val="clear" w:color="auto" w:fill="auto"/>
            <w:vAlign w:val="center"/>
          </w:tcPr>
          <w:p w14:paraId="355B0FBE" w14:textId="251A7081"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0,20</w:t>
            </w:r>
          </w:p>
        </w:tc>
        <w:tc>
          <w:tcPr>
            <w:tcW w:w="992" w:type="dxa"/>
            <w:shd w:val="clear" w:color="auto" w:fill="auto"/>
            <w:vAlign w:val="center"/>
          </w:tcPr>
          <w:p w14:paraId="0177C185" w14:textId="1A789E8E"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w:t>
            </w:r>
            <w:r w:rsidR="00E37C0A" w:rsidRPr="00C83A6F">
              <w:rPr>
                <w:rFonts w:ascii="Times New Roman" w:hAnsi="Times New Roman" w:cs="Times New Roman"/>
                <w:sz w:val="20"/>
                <w:szCs w:val="20"/>
              </w:rPr>
              <w:t>D</w:t>
            </w:r>
            <w:r w:rsidR="008B4962" w:rsidRPr="00C83A6F">
              <w:rPr>
                <w:rFonts w:ascii="Times New Roman" w:hAnsi="Times New Roman" w:cs="Times New Roman"/>
                <w:sz w:val="20"/>
                <w:szCs w:val="20"/>
              </w:rPr>
              <w:t>KV</w:t>
            </w:r>
            <w:r w:rsidRPr="00C83A6F">
              <w:rPr>
                <w:rFonts w:ascii="Times New Roman" w:hAnsi="Times New Roman" w:cs="Times New Roman"/>
                <w:sz w:val="20"/>
                <w:szCs w:val="20"/>
                <w:lang w:val="vi-VN"/>
              </w:rPr>
              <w:t xml:space="preserve"> </w:t>
            </w:r>
          </w:p>
        </w:tc>
        <w:tc>
          <w:tcPr>
            <w:tcW w:w="1134" w:type="dxa"/>
            <w:shd w:val="clear" w:color="auto" w:fill="auto"/>
            <w:vAlign w:val="center"/>
          </w:tcPr>
          <w:p w14:paraId="6A47C875" w14:textId="2FF9189F"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Xã Tân Phước</w:t>
            </w:r>
          </w:p>
        </w:tc>
        <w:tc>
          <w:tcPr>
            <w:tcW w:w="2552" w:type="dxa"/>
            <w:shd w:val="clear" w:color="auto" w:fill="auto"/>
            <w:vAlign w:val="center"/>
          </w:tcPr>
          <w:p w14:paraId="2B70F9F9" w14:textId="33B3EFB1"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283286DF" w14:textId="50B9A93B"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5EE212BC" w14:textId="3516E99C"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21F5A09F" w14:textId="30CC23F7"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990B04" w:rsidRPr="00C83A6F" w14:paraId="7BE49CE1" w14:textId="77777777" w:rsidTr="00453447">
        <w:tc>
          <w:tcPr>
            <w:tcW w:w="0" w:type="auto"/>
            <w:shd w:val="clear" w:color="auto" w:fill="auto"/>
            <w:vAlign w:val="center"/>
          </w:tcPr>
          <w:p w14:paraId="744E8F2F" w14:textId="69862B1A" w:rsidR="003F508C" w:rsidRPr="00C83A6F" w:rsidRDefault="003F508C" w:rsidP="003F508C">
            <w:pPr>
              <w:spacing w:before="0"/>
              <w:jc w:val="center"/>
              <w:rPr>
                <w:rFonts w:ascii="Times New Roman" w:eastAsia="Times New Roman" w:hAnsi="Times New Roman" w:cs="Times New Roman"/>
                <w:sz w:val="20"/>
                <w:szCs w:val="20"/>
                <w:u w:val="single"/>
              </w:rPr>
            </w:pPr>
            <w:r w:rsidRPr="00C83A6F">
              <w:rPr>
                <w:rFonts w:ascii="Times New Roman" w:hAnsi="Times New Roman" w:cs="Times New Roman"/>
                <w:sz w:val="20"/>
                <w:szCs w:val="20"/>
                <w:lang w:val="vi-VN"/>
              </w:rPr>
              <w:t>10</w:t>
            </w:r>
          </w:p>
        </w:tc>
        <w:tc>
          <w:tcPr>
            <w:tcW w:w="1532" w:type="dxa"/>
            <w:shd w:val="clear" w:color="auto" w:fill="auto"/>
            <w:vAlign w:val="center"/>
          </w:tcPr>
          <w:p w14:paraId="04D7E567" w14:textId="2D3CEA3A" w:rsidR="003F508C" w:rsidRPr="00C83A6F" w:rsidRDefault="003F508C" w:rsidP="003F508C">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Trụ sở công an xã Đồng Tiến</w:t>
            </w:r>
          </w:p>
        </w:tc>
        <w:tc>
          <w:tcPr>
            <w:tcW w:w="850" w:type="dxa"/>
            <w:shd w:val="clear" w:color="auto" w:fill="auto"/>
            <w:vAlign w:val="center"/>
          </w:tcPr>
          <w:p w14:paraId="69886679" w14:textId="025ACB73"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0,20</w:t>
            </w:r>
          </w:p>
        </w:tc>
        <w:tc>
          <w:tcPr>
            <w:tcW w:w="992" w:type="dxa"/>
            <w:shd w:val="clear" w:color="auto" w:fill="auto"/>
            <w:vAlign w:val="center"/>
          </w:tcPr>
          <w:p w14:paraId="30D029CB" w14:textId="21EE5D2B"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TSC </w:t>
            </w:r>
          </w:p>
        </w:tc>
        <w:tc>
          <w:tcPr>
            <w:tcW w:w="1134" w:type="dxa"/>
            <w:shd w:val="clear" w:color="auto" w:fill="auto"/>
            <w:vAlign w:val="center"/>
          </w:tcPr>
          <w:p w14:paraId="3CE0118F" w14:textId="023265E8"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Xã Đồng Tiến</w:t>
            </w:r>
          </w:p>
        </w:tc>
        <w:tc>
          <w:tcPr>
            <w:tcW w:w="2552" w:type="dxa"/>
            <w:shd w:val="clear" w:color="auto" w:fill="auto"/>
            <w:vAlign w:val="center"/>
          </w:tcPr>
          <w:p w14:paraId="2D37E331" w14:textId="0EE719F2"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541395FB" w14:textId="486BB050"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7B0E795B" w14:textId="50BB5A7C"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7552932A" w14:textId="228C7CD2"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990B04" w:rsidRPr="00C83A6F" w14:paraId="293AA7E2" w14:textId="77777777" w:rsidTr="00453447">
        <w:tc>
          <w:tcPr>
            <w:tcW w:w="0" w:type="auto"/>
            <w:shd w:val="clear" w:color="auto" w:fill="auto"/>
            <w:vAlign w:val="center"/>
          </w:tcPr>
          <w:p w14:paraId="72EC2722" w14:textId="2B27FD37" w:rsidR="003F508C" w:rsidRPr="00C83A6F" w:rsidRDefault="003F508C" w:rsidP="003F508C">
            <w:pPr>
              <w:spacing w:before="0"/>
              <w:jc w:val="center"/>
              <w:rPr>
                <w:rFonts w:ascii="Times New Roman" w:hAnsi="Times New Roman" w:cs="Times New Roman"/>
                <w:sz w:val="20"/>
                <w:szCs w:val="20"/>
              </w:rPr>
            </w:pPr>
            <w:r w:rsidRPr="00C83A6F">
              <w:rPr>
                <w:rFonts w:ascii="Times New Roman" w:hAnsi="Times New Roman" w:cs="Times New Roman"/>
                <w:sz w:val="20"/>
                <w:szCs w:val="20"/>
              </w:rPr>
              <w:t>11</w:t>
            </w:r>
          </w:p>
        </w:tc>
        <w:tc>
          <w:tcPr>
            <w:tcW w:w="1532" w:type="dxa"/>
            <w:shd w:val="clear" w:color="auto" w:fill="auto"/>
            <w:vAlign w:val="center"/>
          </w:tcPr>
          <w:p w14:paraId="68A6347E" w14:textId="2960DCB8" w:rsidR="003F508C" w:rsidRPr="00C83A6F" w:rsidRDefault="003F508C" w:rsidP="003F508C">
            <w:pPr>
              <w:spacing w:before="0"/>
              <w:rPr>
                <w:rFonts w:ascii="Times New Roman" w:hAnsi="Times New Roman" w:cs="Times New Roman"/>
                <w:sz w:val="20"/>
                <w:szCs w:val="20"/>
                <w:lang w:val="vi-VN"/>
              </w:rPr>
            </w:pPr>
            <w:r w:rsidRPr="00C83A6F">
              <w:rPr>
                <w:rFonts w:ascii="Times New Roman" w:hAnsi="Times New Roman" w:cs="Times New Roman"/>
                <w:sz w:val="20"/>
                <w:szCs w:val="20"/>
                <w:lang w:val="vi-VN"/>
              </w:rPr>
              <w:t>Trụ sở công an xã Đồng Tâm</w:t>
            </w:r>
          </w:p>
        </w:tc>
        <w:tc>
          <w:tcPr>
            <w:tcW w:w="850" w:type="dxa"/>
            <w:shd w:val="clear" w:color="auto" w:fill="auto"/>
            <w:vAlign w:val="center"/>
          </w:tcPr>
          <w:p w14:paraId="4B38AA67" w14:textId="703BB24C" w:rsidR="003F508C" w:rsidRPr="00C83A6F" w:rsidRDefault="003F508C" w:rsidP="003F508C">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0,30</w:t>
            </w:r>
          </w:p>
        </w:tc>
        <w:tc>
          <w:tcPr>
            <w:tcW w:w="992" w:type="dxa"/>
            <w:shd w:val="clear" w:color="auto" w:fill="auto"/>
            <w:vAlign w:val="center"/>
          </w:tcPr>
          <w:p w14:paraId="57EE0915" w14:textId="50790EFD" w:rsidR="003F508C" w:rsidRPr="00C83A6F" w:rsidRDefault="003F508C" w:rsidP="003F508C">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TSC </w:t>
            </w:r>
          </w:p>
        </w:tc>
        <w:tc>
          <w:tcPr>
            <w:tcW w:w="1134" w:type="dxa"/>
            <w:shd w:val="clear" w:color="auto" w:fill="auto"/>
            <w:vAlign w:val="center"/>
          </w:tcPr>
          <w:p w14:paraId="61DF5866" w14:textId="627C1619"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Xã Đồng Tâm</w:t>
            </w:r>
          </w:p>
        </w:tc>
        <w:tc>
          <w:tcPr>
            <w:tcW w:w="2552" w:type="dxa"/>
            <w:shd w:val="clear" w:color="auto" w:fill="auto"/>
            <w:vAlign w:val="center"/>
          </w:tcPr>
          <w:p w14:paraId="20A40ADE" w14:textId="3ACD0F1A"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1066/BCA-H02 ngày 26/3/2020 của Bộ CA.</w:t>
            </w:r>
          </w:p>
          <w:p w14:paraId="5041A450" w14:textId="7CD51AFA" w:rsidR="003F508C" w:rsidRPr="00C83A6F" w:rsidRDefault="003F508C" w:rsidP="00B35BAF">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VB số 353/CAT-PH10 ngày 23/3/</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tỉnh BP</w:t>
            </w:r>
          </w:p>
          <w:p w14:paraId="504F1EDD" w14:textId="344902B1" w:rsidR="003F508C" w:rsidRPr="00C83A6F" w:rsidRDefault="003F508C" w:rsidP="00B35BAF">
            <w:pPr>
              <w:spacing w:before="0"/>
              <w:jc w:val="center"/>
              <w:rPr>
                <w:rFonts w:ascii="Times New Roman" w:hAnsi="Times New Roman" w:cs="Times New Roman"/>
                <w:sz w:val="20"/>
                <w:szCs w:val="20"/>
              </w:rPr>
            </w:pPr>
            <w:r w:rsidRPr="00C83A6F">
              <w:rPr>
                <w:rFonts w:ascii="Times New Roman" w:hAnsi="Times New Roman" w:cs="Times New Roman"/>
                <w:sz w:val="20"/>
                <w:szCs w:val="20"/>
                <w:lang w:val="vi-VN"/>
              </w:rPr>
              <w:t>VB số 630/ CAH-TH ngày 25/9/</w:t>
            </w:r>
            <w:r w:rsidR="00633C58" w:rsidRPr="00C83A6F">
              <w:rPr>
                <w:rFonts w:ascii="Times New Roman" w:hAnsi="Times New Roman" w:cs="Times New Roman"/>
                <w:sz w:val="20"/>
                <w:szCs w:val="20"/>
                <w:lang w:val="vi-VN"/>
              </w:rPr>
              <w:t>2024</w:t>
            </w:r>
            <w:r w:rsidRPr="00C83A6F">
              <w:rPr>
                <w:rFonts w:ascii="Times New Roman" w:hAnsi="Times New Roman" w:cs="Times New Roman"/>
                <w:sz w:val="20"/>
                <w:szCs w:val="20"/>
                <w:lang w:val="vi-VN"/>
              </w:rPr>
              <w:t xml:space="preserve"> của CA huyện ĐP</w:t>
            </w:r>
          </w:p>
        </w:tc>
        <w:tc>
          <w:tcPr>
            <w:tcW w:w="1412" w:type="dxa"/>
            <w:shd w:val="clear" w:color="auto" w:fill="auto"/>
            <w:vAlign w:val="center"/>
          </w:tcPr>
          <w:p w14:paraId="065FEE03" w14:textId="029D3FB6" w:rsidR="003F508C" w:rsidRPr="00C83A6F" w:rsidRDefault="003F508C" w:rsidP="003F508C">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 Đất trụ sở cơ quan</w:t>
            </w:r>
          </w:p>
        </w:tc>
      </w:tr>
      <w:tr w:rsidR="00E37C0A" w:rsidRPr="00C83A6F" w14:paraId="4CD0EB31" w14:textId="77777777" w:rsidTr="00453447">
        <w:tc>
          <w:tcPr>
            <w:tcW w:w="0" w:type="auto"/>
            <w:shd w:val="clear" w:color="auto" w:fill="auto"/>
            <w:vAlign w:val="center"/>
          </w:tcPr>
          <w:p w14:paraId="03BDE3EE" w14:textId="561A34CA" w:rsidR="00E37C0A" w:rsidRPr="00C83A6F" w:rsidRDefault="00E37C0A" w:rsidP="00E37C0A">
            <w:pPr>
              <w:spacing w:before="0"/>
              <w:jc w:val="center"/>
              <w:rPr>
                <w:rFonts w:ascii="Times New Roman" w:hAnsi="Times New Roman" w:cs="Times New Roman"/>
                <w:sz w:val="20"/>
                <w:szCs w:val="20"/>
              </w:rPr>
            </w:pPr>
            <w:r w:rsidRPr="00C83A6F">
              <w:rPr>
                <w:rFonts w:ascii="Times New Roman" w:hAnsi="Times New Roman" w:cs="Times New Roman"/>
                <w:sz w:val="20"/>
                <w:szCs w:val="20"/>
              </w:rPr>
              <w:t>12</w:t>
            </w:r>
          </w:p>
        </w:tc>
        <w:tc>
          <w:tcPr>
            <w:tcW w:w="1532" w:type="dxa"/>
            <w:shd w:val="clear" w:color="auto" w:fill="auto"/>
            <w:vAlign w:val="center"/>
          </w:tcPr>
          <w:p w14:paraId="26DDCC06" w14:textId="020285FE" w:rsidR="00E37C0A" w:rsidRPr="00C83A6F" w:rsidRDefault="00E37C0A" w:rsidP="00E37C0A">
            <w:pPr>
              <w:spacing w:before="0"/>
              <w:rPr>
                <w:rFonts w:ascii="Times New Roman" w:hAnsi="Times New Roman" w:cs="Times New Roman"/>
                <w:sz w:val="20"/>
                <w:szCs w:val="20"/>
                <w:lang w:val="vi-VN"/>
              </w:rPr>
            </w:pPr>
            <w:r w:rsidRPr="00C83A6F">
              <w:rPr>
                <w:rFonts w:ascii="Times New Roman" w:hAnsi="Times New Roman" w:cs="Times New Roman"/>
                <w:sz w:val="20"/>
                <w:szCs w:val="20"/>
                <w:lang w:val="vi-VN"/>
              </w:rPr>
              <w:t>Bộ phận 1 cửa Công an huyện</w:t>
            </w:r>
          </w:p>
        </w:tc>
        <w:tc>
          <w:tcPr>
            <w:tcW w:w="850" w:type="dxa"/>
            <w:shd w:val="clear" w:color="auto" w:fill="auto"/>
            <w:vAlign w:val="center"/>
          </w:tcPr>
          <w:p w14:paraId="25E8BC40" w14:textId="019F905E" w:rsidR="00E37C0A" w:rsidRPr="00C83A6F" w:rsidRDefault="00E37C0A" w:rsidP="00E37C0A">
            <w:pPr>
              <w:spacing w:before="0"/>
              <w:jc w:val="right"/>
              <w:rPr>
                <w:rFonts w:ascii="Times New Roman" w:hAnsi="Times New Roman" w:cs="Times New Roman"/>
                <w:sz w:val="20"/>
                <w:szCs w:val="20"/>
                <w:lang w:val="vi-VN"/>
              </w:rPr>
            </w:pPr>
            <w:r w:rsidRPr="00C83A6F">
              <w:rPr>
                <w:rFonts w:ascii="Times New Roman" w:hAnsi="Times New Roman" w:cs="Times New Roman"/>
                <w:sz w:val="20"/>
                <w:szCs w:val="20"/>
                <w:lang w:val="vi-VN"/>
              </w:rPr>
              <w:t>0,30</w:t>
            </w:r>
          </w:p>
        </w:tc>
        <w:tc>
          <w:tcPr>
            <w:tcW w:w="992" w:type="dxa"/>
            <w:shd w:val="clear" w:color="auto" w:fill="auto"/>
            <w:vAlign w:val="center"/>
          </w:tcPr>
          <w:p w14:paraId="6C8AB452" w14:textId="737A5828" w:rsidR="00E37C0A" w:rsidRPr="00C83A6F" w:rsidRDefault="00E37C0A" w:rsidP="00E37C0A">
            <w:pPr>
              <w:spacing w:before="0"/>
              <w:jc w:val="center"/>
              <w:rPr>
                <w:rFonts w:ascii="Times New Roman" w:hAnsi="Times New Roman" w:cs="Times New Roman"/>
                <w:sz w:val="20"/>
                <w:szCs w:val="20"/>
              </w:rPr>
            </w:pPr>
            <w:r w:rsidRPr="00C83A6F">
              <w:rPr>
                <w:rFonts w:ascii="Times New Roman" w:hAnsi="Times New Roman" w:cs="Times New Roman"/>
                <w:sz w:val="20"/>
                <w:szCs w:val="20"/>
              </w:rPr>
              <w:t>TSC</w:t>
            </w:r>
          </w:p>
        </w:tc>
        <w:tc>
          <w:tcPr>
            <w:tcW w:w="1134" w:type="dxa"/>
            <w:shd w:val="clear" w:color="auto" w:fill="auto"/>
            <w:vAlign w:val="center"/>
          </w:tcPr>
          <w:p w14:paraId="20349C29" w14:textId="46D2A0D3" w:rsidR="00E37C0A" w:rsidRPr="00C83A6F" w:rsidRDefault="00E37C0A" w:rsidP="00E37C0A">
            <w:pPr>
              <w:spacing w:before="0"/>
              <w:jc w:val="left"/>
              <w:rPr>
                <w:rFonts w:ascii="Times New Roman" w:hAnsi="Times New Roman" w:cs="Times New Roman"/>
                <w:sz w:val="20"/>
                <w:szCs w:val="20"/>
                <w:lang w:val="vi-VN"/>
              </w:rPr>
            </w:pPr>
            <w:r w:rsidRPr="00C83A6F">
              <w:rPr>
                <w:rFonts w:ascii="Times New Roman" w:hAnsi="Times New Roman" w:cs="Times New Roman"/>
                <w:sz w:val="20"/>
                <w:szCs w:val="20"/>
                <w:lang w:val="vi-VN"/>
              </w:rPr>
              <w:t>TT.Tân Phú</w:t>
            </w:r>
          </w:p>
        </w:tc>
        <w:tc>
          <w:tcPr>
            <w:tcW w:w="2552" w:type="dxa"/>
            <w:shd w:val="clear" w:color="auto" w:fill="auto"/>
            <w:vAlign w:val="center"/>
          </w:tcPr>
          <w:p w14:paraId="1D5799CD" w14:textId="5CE58F81" w:rsidR="00E37C0A" w:rsidRPr="00C83A6F" w:rsidRDefault="00E37C0A" w:rsidP="00E37C0A">
            <w:pPr>
              <w:autoSpaceDE w:val="0"/>
              <w:autoSpaceDN w:val="0"/>
              <w:adjustRightInd w:val="0"/>
              <w:spacing w:before="0"/>
              <w:jc w:val="center"/>
              <w:rPr>
                <w:rFonts w:ascii="Times New Roman" w:hAnsi="Times New Roman" w:cs="Times New Roman"/>
                <w:sz w:val="20"/>
                <w:szCs w:val="20"/>
                <w:lang w:val="vi-VN"/>
              </w:rPr>
            </w:pPr>
            <w:r w:rsidRPr="00C83A6F">
              <w:rPr>
                <w:rFonts w:ascii="Times New Roman" w:hAnsi="Times New Roman" w:cs="Times New Roman"/>
                <w:sz w:val="20"/>
                <w:szCs w:val="20"/>
                <w:lang w:val="vi-VN"/>
              </w:rPr>
              <w:t>CA đăng ký mới</w:t>
            </w:r>
          </w:p>
        </w:tc>
        <w:tc>
          <w:tcPr>
            <w:tcW w:w="1412" w:type="dxa"/>
            <w:shd w:val="clear" w:color="auto" w:fill="auto"/>
            <w:vAlign w:val="center"/>
          </w:tcPr>
          <w:p w14:paraId="44B41D32" w14:textId="62CB2D3F" w:rsidR="00E37C0A" w:rsidRPr="00C83A6F" w:rsidRDefault="00E37C0A" w:rsidP="00E37C0A">
            <w:pPr>
              <w:spacing w:before="0"/>
              <w:jc w:val="left"/>
              <w:rPr>
                <w:rFonts w:ascii="Times New Roman" w:hAnsi="Times New Roman" w:cs="Times New Roman"/>
                <w:sz w:val="20"/>
                <w:szCs w:val="20"/>
                <w:lang w:val="vi-VN"/>
              </w:rPr>
            </w:pPr>
            <w:r w:rsidRPr="00C83A6F">
              <w:rPr>
                <w:rFonts w:ascii="Times New Roman" w:hAnsi="Times New Roman" w:cs="Times New Roman"/>
                <w:sz w:val="20"/>
                <w:szCs w:val="20"/>
                <w:lang w:val="vi-VN"/>
              </w:rPr>
              <w:t>ĐK mới. Đất trụ sở cơ quan</w:t>
            </w:r>
          </w:p>
        </w:tc>
      </w:tr>
      <w:tr w:rsidR="00E37C0A" w:rsidRPr="00C83A6F" w14:paraId="20B1B187" w14:textId="77777777" w:rsidTr="00453447">
        <w:tc>
          <w:tcPr>
            <w:tcW w:w="0" w:type="auto"/>
            <w:shd w:val="clear" w:color="auto" w:fill="auto"/>
            <w:vAlign w:val="center"/>
          </w:tcPr>
          <w:p w14:paraId="4CD651B9" w14:textId="77777777" w:rsidR="00E37C0A" w:rsidRPr="00C83A6F" w:rsidRDefault="00E37C0A" w:rsidP="00E37C0A">
            <w:pPr>
              <w:spacing w:before="0"/>
              <w:jc w:val="center"/>
              <w:rPr>
                <w:rFonts w:ascii="Times New Roman" w:eastAsia="Times New Roman" w:hAnsi="Times New Roman" w:cs="Times New Roman"/>
                <w:b/>
                <w:sz w:val="20"/>
                <w:szCs w:val="20"/>
                <w:u w:val="single"/>
              </w:rPr>
            </w:pPr>
          </w:p>
        </w:tc>
        <w:tc>
          <w:tcPr>
            <w:tcW w:w="1532" w:type="dxa"/>
            <w:shd w:val="clear" w:color="auto" w:fill="auto"/>
            <w:vAlign w:val="center"/>
          </w:tcPr>
          <w:p w14:paraId="5509F495" w14:textId="77777777" w:rsidR="00E37C0A" w:rsidRPr="00C83A6F" w:rsidRDefault="00E37C0A" w:rsidP="00E37C0A">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Tổng diện tích</w:t>
            </w:r>
          </w:p>
        </w:tc>
        <w:tc>
          <w:tcPr>
            <w:tcW w:w="850" w:type="dxa"/>
            <w:shd w:val="clear" w:color="auto" w:fill="auto"/>
            <w:vAlign w:val="center"/>
          </w:tcPr>
          <w:p w14:paraId="79F8D1D1" w14:textId="1F75D1B3" w:rsidR="00E37C0A" w:rsidRPr="00C83A6F" w:rsidRDefault="00E37C0A" w:rsidP="00E37C0A">
            <w:pPr>
              <w:spacing w:before="0"/>
              <w:jc w:val="right"/>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2,54</w:t>
            </w:r>
          </w:p>
        </w:tc>
        <w:tc>
          <w:tcPr>
            <w:tcW w:w="992" w:type="dxa"/>
            <w:shd w:val="clear" w:color="auto" w:fill="auto"/>
            <w:vAlign w:val="center"/>
          </w:tcPr>
          <w:p w14:paraId="59962906" w14:textId="70C8D9CD" w:rsidR="00E37C0A" w:rsidRPr="00C83A6F" w:rsidRDefault="00E37C0A" w:rsidP="00E37C0A">
            <w:pPr>
              <w:spacing w:before="0"/>
              <w:jc w:val="center"/>
              <w:rPr>
                <w:rFonts w:ascii="Times New Roman" w:eastAsia="Times New Roman" w:hAnsi="Times New Roman" w:cs="Times New Roman"/>
                <w:b/>
                <w:sz w:val="20"/>
                <w:szCs w:val="20"/>
              </w:rPr>
            </w:pPr>
          </w:p>
        </w:tc>
        <w:tc>
          <w:tcPr>
            <w:tcW w:w="1134" w:type="dxa"/>
            <w:shd w:val="clear" w:color="auto" w:fill="auto"/>
            <w:vAlign w:val="center"/>
          </w:tcPr>
          <w:p w14:paraId="70B0ACCF" w14:textId="7B687120" w:rsidR="00E37C0A" w:rsidRPr="00C83A6F" w:rsidRDefault="00E37C0A" w:rsidP="00E37C0A">
            <w:pPr>
              <w:spacing w:before="0"/>
              <w:jc w:val="left"/>
              <w:rPr>
                <w:rFonts w:ascii="Times New Roman" w:eastAsia="Times New Roman" w:hAnsi="Times New Roman" w:cs="Times New Roman"/>
                <w:b/>
                <w:sz w:val="20"/>
                <w:szCs w:val="20"/>
              </w:rPr>
            </w:pPr>
          </w:p>
        </w:tc>
        <w:tc>
          <w:tcPr>
            <w:tcW w:w="2552" w:type="dxa"/>
            <w:shd w:val="clear" w:color="auto" w:fill="auto"/>
            <w:vAlign w:val="center"/>
          </w:tcPr>
          <w:p w14:paraId="44E2750A" w14:textId="77777777" w:rsidR="00E37C0A" w:rsidRPr="00C83A6F" w:rsidRDefault="00E37C0A" w:rsidP="00E37C0A">
            <w:pPr>
              <w:spacing w:before="0"/>
              <w:jc w:val="center"/>
              <w:rPr>
                <w:rFonts w:ascii="Times New Roman" w:eastAsia="Times New Roman" w:hAnsi="Times New Roman" w:cs="Times New Roman"/>
                <w:b/>
                <w:sz w:val="20"/>
                <w:szCs w:val="20"/>
              </w:rPr>
            </w:pPr>
          </w:p>
        </w:tc>
        <w:tc>
          <w:tcPr>
            <w:tcW w:w="1412" w:type="dxa"/>
            <w:shd w:val="clear" w:color="auto" w:fill="auto"/>
            <w:vAlign w:val="center"/>
          </w:tcPr>
          <w:p w14:paraId="3EB0D394" w14:textId="77777777" w:rsidR="00E37C0A" w:rsidRPr="00C83A6F" w:rsidRDefault="00E37C0A" w:rsidP="00E37C0A">
            <w:pPr>
              <w:spacing w:before="0"/>
              <w:jc w:val="left"/>
              <w:rPr>
                <w:rFonts w:ascii="Times New Roman" w:eastAsia="Times New Roman" w:hAnsi="Times New Roman" w:cs="Times New Roman"/>
                <w:b/>
                <w:sz w:val="20"/>
                <w:szCs w:val="20"/>
              </w:rPr>
            </w:pPr>
          </w:p>
        </w:tc>
      </w:tr>
    </w:tbl>
    <w:p w14:paraId="73A95C5A" w14:textId="77777777" w:rsidR="00A01031" w:rsidRPr="00C83A6F" w:rsidRDefault="00A01031" w:rsidP="00595168">
      <w:pPr>
        <w:pStyle w:val="1normal"/>
        <w:ind w:firstLine="720"/>
        <w:rPr>
          <w:color w:val="auto"/>
        </w:rPr>
      </w:pPr>
      <w:r w:rsidRPr="00C83A6F">
        <w:rPr>
          <w:color w:val="auto"/>
        </w:rPr>
        <w:t>Chỉ tiêu phân bổ được xác định theo từng đơn vị hành chính cấp xã như sau:</w:t>
      </w:r>
    </w:p>
    <w:p w14:paraId="4348E933" w14:textId="1A750BA7" w:rsidR="00A01031" w:rsidRPr="00C83A6F" w:rsidRDefault="00A01031" w:rsidP="00595168">
      <w:pPr>
        <w:pStyle w:val="1normal"/>
        <w:ind w:firstLine="720"/>
        <w:rPr>
          <w:b/>
          <w:color w:val="auto"/>
        </w:rPr>
      </w:pPr>
      <w:bookmarkStart w:id="315" w:name="_Toc187299477"/>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66</w:t>
      </w:r>
      <w:r w:rsidRPr="00C83A6F">
        <w:rPr>
          <w:b/>
          <w:color w:val="auto"/>
        </w:rPr>
        <w:fldChar w:fldCharType="end"/>
      </w:r>
      <w:r w:rsidRPr="00C83A6F">
        <w:rPr>
          <w:b/>
          <w:color w:val="auto"/>
          <w:lang w:val="vi-VN"/>
        </w:rPr>
        <w:t xml:space="preserve">: </w:t>
      </w:r>
      <w:r w:rsidRPr="00C83A6F">
        <w:rPr>
          <w:b/>
          <w:color w:val="auto"/>
        </w:rPr>
        <w:t xml:space="preserve">Kế hoạch sử dụng đất an ninh năm </w:t>
      </w:r>
      <w:r w:rsidR="00633C58" w:rsidRPr="00C83A6F">
        <w:rPr>
          <w:b/>
          <w:color w:val="auto"/>
        </w:rPr>
        <w:t>2025</w:t>
      </w:r>
      <w:bookmarkEnd w:id="315"/>
    </w:p>
    <w:tbl>
      <w:tblPr>
        <w:tblW w:w="5000" w:type="pct"/>
        <w:tblLook w:val="0000" w:firstRow="0" w:lastRow="0" w:firstColumn="0" w:lastColumn="0" w:noHBand="0" w:noVBand="0"/>
      </w:tblPr>
      <w:tblGrid>
        <w:gridCol w:w="787"/>
        <w:gridCol w:w="2237"/>
        <w:gridCol w:w="1999"/>
        <w:gridCol w:w="1999"/>
        <w:gridCol w:w="2266"/>
      </w:tblGrid>
      <w:tr w:rsidR="00990B04" w:rsidRPr="00C83A6F" w14:paraId="65AA541F" w14:textId="77777777" w:rsidTr="00B86302">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710C8" w14:textId="77777777" w:rsidR="00A01031" w:rsidRPr="00C83A6F" w:rsidRDefault="00A01031" w:rsidP="00B86302">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78BBBEE4" w14:textId="77777777" w:rsidR="00A01031" w:rsidRPr="00C83A6F" w:rsidRDefault="00A01031" w:rsidP="00B86302">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559722CB" w14:textId="3FC36767" w:rsidR="00A01031" w:rsidRPr="00C83A6F" w:rsidRDefault="00A01031" w:rsidP="00B86302">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221EAA3A" w14:textId="45376569" w:rsidR="00A01031" w:rsidRPr="00C83A6F" w:rsidRDefault="00A01031" w:rsidP="00B86302">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0D753CCE" w14:textId="77777777" w:rsidR="00A01031" w:rsidRPr="00C83A6F" w:rsidRDefault="00A01031" w:rsidP="00B86302">
            <w:pPr>
              <w:pStyle w:val="1normal"/>
              <w:rPr>
                <w:b/>
                <w:color w:val="auto"/>
                <w:sz w:val="20"/>
                <w:szCs w:val="20"/>
              </w:rPr>
            </w:pPr>
            <w:r w:rsidRPr="00C83A6F">
              <w:rPr>
                <w:b/>
                <w:color w:val="auto"/>
                <w:sz w:val="20"/>
                <w:szCs w:val="20"/>
              </w:rPr>
              <w:t>Tăng (+), giảm (-)</w:t>
            </w:r>
          </w:p>
        </w:tc>
      </w:tr>
      <w:tr w:rsidR="00E37C0A" w:rsidRPr="00C83A6F" w14:paraId="62A1290D" w14:textId="77777777" w:rsidTr="00F0504D">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14:paraId="526A0652" w14:textId="77777777" w:rsidR="00E37C0A" w:rsidRPr="00C83A6F" w:rsidRDefault="00E37C0A" w:rsidP="00E37C0A">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4881688E" w14:textId="77777777" w:rsidR="00E37C0A" w:rsidRPr="00C83A6F" w:rsidRDefault="00E37C0A" w:rsidP="00E37C0A">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2794F797" w14:textId="6F452050" w:rsidR="00E37C0A" w:rsidRPr="00C83A6F" w:rsidRDefault="00E37C0A" w:rsidP="00E37C0A">
            <w:pPr>
              <w:pStyle w:val="1normal"/>
              <w:rPr>
                <w:b/>
                <w:color w:val="auto"/>
                <w:sz w:val="20"/>
                <w:szCs w:val="20"/>
              </w:rPr>
            </w:pPr>
            <w:r w:rsidRPr="00C83A6F">
              <w:rPr>
                <w:b/>
                <w:bCs/>
                <w:color w:val="auto"/>
                <w:sz w:val="20"/>
                <w:szCs w:val="20"/>
              </w:rPr>
              <w:t xml:space="preserve">            6,49 </w:t>
            </w:r>
          </w:p>
        </w:tc>
        <w:tc>
          <w:tcPr>
            <w:tcW w:w="1076" w:type="pct"/>
            <w:tcBorders>
              <w:top w:val="nil"/>
              <w:left w:val="nil"/>
              <w:bottom w:val="single" w:sz="4" w:space="0" w:color="auto"/>
              <w:right w:val="single" w:sz="4" w:space="0" w:color="auto"/>
            </w:tcBorders>
            <w:shd w:val="clear" w:color="auto" w:fill="auto"/>
            <w:noWrap/>
            <w:vAlign w:val="bottom"/>
          </w:tcPr>
          <w:p w14:paraId="18EB13D4" w14:textId="6DD2F48E" w:rsidR="00E37C0A" w:rsidRPr="00C83A6F" w:rsidRDefault="00E37C0A" w:rsidP="00E37C0A">
            <w:pPr>
              <w:pStyle w:val="1normal"/>
              <w:rPr>
                <w:b/>
                <w:color w:val="auto"/>
                <w:sz w:val="20"/>
                <w:szCs w:val="20"/>
              </w:rPr>
            </w:pPr>
            <w:r w:rsidRPr="00C83A6F">
              <w:rPr>
                <w:b/>
                <w:bCs/>
                <w:color w:val="auto"/>
                <w:sz w:val="20"/>
                <w:szCs w:val="20"/>
              </w:rPr>
              <w:t xml:space="preserve">            9,03 </w:t>
            </w:r>
          </w:p>
        </w:tc>
        <w:tc>
          <w:tcPr>
            <w:tcW w:w="1220" w:type="pct"/>
            <w:tcBorders>
              <w:top w:val="nil"/>
              <w:left w:val="nil"/>
              <w:bottom w:val="single" w:sz="4" w:space="0" w:color="auto"/>
              <w:right w:val="single" w:sz="4" w:space="0" w:color="auto"/>
            </w:tcBorders>
            <w:shd w:val="clear" w:color="auto" w:fill="auto"/>
            <w:noWrap/>
            <w:vAlign w:val="bottom"/>
          </w:tcPr>
          <w:p w14:paraId="0D6479CB" w14:textId="0FB82FAF" w:rsidR="00E37C0A" w:rsidRPr="00C83A6F" w:rsidRDefault="00E37C0A" w:rsidP="00E37C0A">
            <w:pPr>
              <w:pStyle w:val="1normal"/>
              <w:rPr>
                <w:b/>
                <w:color w:val="auto"/>
                <w:sz w:val="20"/>
                <w:szCs w:val="20"/>
              </w:rPr>
            </w:pPr>
            <w:r w:rsidRPr="00C83A6F">
              <w:rPr>
                <w:b/>
                <w:bCs/>
                <w:color w:val="auto"/>
                <w:sz w:val="20"/>
                <w:szCs w:val="20"/>
              </w:rPr>
              <w:t xml:space="preserve">            2,54 </w:t>
            </w:r>
          </w:p>
        </w:tc>
      </w:tr>
      <w:tr w:rsidR="00E37C0A" w:rsidRPr="00C83A6F" w14:paraId="4421FCC0" w14:textId="77777777" w:rsidTr="00F0504D">
        <w:trPr>
          <w:trHeight w:val="28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BB0BC6D" w14:textId="77777777" w:rsidR="00E37C0A" w:rsidRPr="00C83A6F" w:rsidRDefault="00E37C0A" w:rsidP="00E37C0A">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2639803C" w14:textId="77777777" w:rsidR="00E37C0A" w:rsidRPr="00C83A6F" w:rsidRDefault="00E37C0A" w:rsidP="00E37C0A">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06F94116" w14:textId="25A4C262" w:rsidR="00E37C0A" w:rsidRPr="00C83A6F" w:rsidRDefault="00E37C0A" w:rsidP="00E37C0A">
            <w:pPr>
              <w:pStyle w:val="1normal"/>
              <w:rPr>
                <w:color w:val="auto"/>
                <w:sz w:val="20"/>
                <w:szCs w:val="20"/>
              </w:rPr>
            </w:pPr>
            <w:r w:rsidRPr="00C83A6F">
              <w:rPr>
                <w:color w:val="auto"/>
                <w:sz w:val="20"/>
                <w:szCs w:val="20"/>
              </w:rPr>
              <w:t xml:space="preserve">            3,86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2342A0D1" w14:textId="7886C92E" w:rsidR="00E37C0A" w:rsidRPr="00C83A6F" w:rsidRDefault="00E37C0A" w:rsidP="00E37C0A">
            <w:pPr>
              <w:pStyle w:val="1normal"/>
              <w:rPr>
                <w:color w:val="auto"/>
                <w:sz w:val="20"/>
                <w:szCs w:val="20"/>
              </w:rPr>
            </w:pPr>
            <w:r w:rsidRPr="00C83A6F">
              <w:rPr>
                <w:color w:val="auto"/>
                <w:sz w:val="20"/>
                <w:szCs w:val="20"/>
              </w:rPr>
              <w:t xml:space="preserve">            4,41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4E2031C4" w14:textId="7D8C4995" w:rsidR="00E37C0A" w:rsidRPr="00C83A6F" w:rsidRDefault="00E37C0A" w:rsidP="00E37C0A">
            <w:pPr>
              <w:pStyle w:val="1normal"/>
              <w:rPr>
                <w:color w:val="auto"/>
                <w:sz w:val="20"/>
                <w:szCs w:val="20"/>
              </w:rPr>
            </w:pPr>
            <w:r w:rsidRPr="00C83A6F">
              <w:rPr>
                <w:color w:val="auto"/>
                <w:sz w:val="20"/>
                <w:szCs w:val="20"/>
              </w:rPr>
              <w:t xml:space="preserve">            0,55 </w:t>
            </w:r>
          </w:p>
        </w:tc>
      </w:tr>
      <w:tr w:rsidR="00E37C0A" w:rsidRPr="00C83A6F" w14:paraId="41B87C2B"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EA35B4" w14:textId="77777777" w:rsidR="00E37C0A" w:rsidRPr="00C83A6F" w:rsidRDefault="00E37C0A" w:rsidP="00E37C0A">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21B2012" w14:textId="77777777" w:rsidR="00E37C0A" w:rsidRPr="00C83A6F" w:rsidRDefault="00E37C0A" w:rsidP="00E37C0A">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5AA18AD" w14:textId="4DEDAC2E"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98158ED" w14:textId="5AF4A693" w:rsidR="00E37C0A" w:rsidRPr="00C83A6F" w:rsidRDefault="00E37C0A" w:rsidP="00E37C0A">
            <w:pPr>
              <w:pStyle w:val="1normal"/>
              <w:rPr>
                <w:color w:val="auto"/>
                <w:sz w:val="20"/>
                <w:szCs w:val="20"/>
              </w:rPr>
            </w:pPr>
            <w:r w:rsidRPr="00C83A6F">
              <w:rPr>
                <w:color w:val="auto"/>
                <w:sz w:val="20"/>
                <w:szCs w:val="20"/>
              </w:rPr>
              <w:t xml:space="preserve">            0,15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23D38CA" w14:textId="090275B9" w:rsidR="00E37C0A" w:rsidRPr="00C83A6F" w:rsidRDefault="00E37C0A" w:rsidP="00E37C0A">
            <w:pPr>
              <w:pStyle w:val="1normal"/>
              <w:rPr>
                <w:color w:val="auto"/>
                <w:sz w:val="20"/>
                <w:szCs w:val="20"/>
              </w:rPr>
            </w:pPr>
            <w:r w:rsidRPr="00C83A6F">
              <w:rPr>
                <w:color w:val="auto"/>
                <w:sz w:val="20"/>
                <w:szCs w:val="20"/>
              </w:rPr>
              <w:t xml:space="preserve">            0,15 </w:t>
            </w:r>
          </w:p>
        </w:tc>
      </w:tr>
      <w:tr w:rsidR="00E37C0A" w:rsidRPr="00C83A6F" w14:paraId="0FAB8702"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804ED8" w14:textId="77777777" w:rsidR="00E37C0A" w:rsidRPr="00C83A6F" w:rsidRDefault="00E37C0A" w:rsidP="00E37C0A">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E5D8A6A" w14:textId="77777777" w:rsidR="00E37C0A" w:rsidRPr="00C83A6F" w:rsidRDefault="00E37C0A" w:rsidP="00E37C0A">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593C51A" w14:textId="26302FA1" w:rsidR="00E37C0A" w:rsidRPr="00C83A6F" w:rsidRDefault="00E37C0A" w:rsidP="00E37C0A">
            <w:pPr>
              <w:pStyle w:val="1normal"/>
              <w:rPr>
                <w:color w:val="auto"/>
                <w:sz w:val="20"/>
                <w:szCs w:val="20"/>
              </w:rPr>
            </w:pPr>
            <w:r w:rsidRPr="00C83A6F">
              <w:rPr>
                <w:color w:val="auto"/>
                <w:sz w:val="20"/>
                <w:szCs w:val="20"/>
              </w:rPr>
              <w:t xml:space="preserve">            2,63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0FD1997" w14:textId="10F6062E" w:rsidR="00E37C0A" w:rsidRPr="00C83A6F" w:rsidRDefault="00E37C0A" w:rsidP="00E37C0A">
            <w:pPr>
              <w:pStyle w:val="1normal"/>
              <w:rPr>
                <w:color w:val="auto"/>
                <w:sz w:val="20"/>
                <w:szCs w:val="20"/>
              </w:rPr>
            </w:pPr>
            <w:r w:rsidRPr="00C83A6F">
              <w:rPr>
                <w:color w:val="auto"/>
                <w:sz w:val="20"/>
                <w:szCs w:val="20"/>
              </w:rPr>
              <w:t xml:space="preserve">            2,93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8CB7099" w14:textId="45B18440" w:rsidR="00E37C0A" w:rsidRPr="00C83A6F" w:rsidRDefault="00E37C0A" w:rsidP="00E37C0A">
            <w:pPr>
              <w:pStyle w:val="1normal"/>
              <w:rPr>
                <w:color w:val="auto"/>
                <w:sz w:val="20"/>
                <w:szCs w:val="20"/>
              </w:rPr>
            </w:pPr>
            <w:r w:rsidRPr="00C83A6F">
              <w:rPr>
                <w:color w:val="auto"/>
                <w:sz w:val="20"/>
                <w:szCs w:val="20"/>
              </w:rPr>
              <w:t xml:space="preserve">            0,30 </w:t>
            </w:r>
          </w:p>
        </w:tc>
      </w:tr>
      <w:tr w:rsidR="00E37C0A" w:rsidRPr="00C83A6F" w14:paraId="209191EC"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672102" w14:textId="77777777" w:rsidR="00E37C0A" w:rsidRPr="00C83A6F" w:rsidRDefault="00E37C0A" w:rsidP="00E37C0A">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96A15EF" w14:textId="77777777" w:rsidR="00E37C0A" w:rsidRPr="00C83A6F" w:rsidRDefault="00E37C0A" w:rsidP="00E37C0A">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5D81AE3" w14:textId="092B3C88"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E8C3EA0" w14:textId="42AB014A" w:rsidR="00E37C0A" w:rsidRPr="00C83A6F" w:rsidRDefault="00E37C0A" w:rsidP="00E37C0A">
            <w:pPr>
              <w:pStyle w:val="1normal"/>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54B3088" w14:textId="573C46B9" w:rsidR="00E37C0A" w:rsidRPr="00C83A6F" w:rsidRDefault="00E37C0A" w:rsidP="00E37C0A">
            <w:pPr>
              <w:pStyle w:val="1normal"/>
              <w:rPr>
                <w:color w:val="auto"/>
                <w:sz w:val="20"/>
                <w:szCs w:val="20"/>
              </w:rPr>
            </w:pPr>
            <w:r w:rsidRPr="00C83A6F">
              <w:rPr>
                <w:color w:val="auto"/>
                <w:sz w:val="20"/>
                <w:szCs w:val="20"/>
              </w:rPr>
              <w:t xml:space="preserve">            0,20 </w:t>
            </w:r>
          </w:p>
        </w:tc>
      </w:tr>
      <w:tr w:rsidR="00E37C0A" w:rsidRPr="00C83A6F" w14:paraId="5F853D31"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97CD46" w14:textId="77777777" w:rsidR="00E37C0A" w:rsidRPr="00C83A6F" w:rsidRDefault="00E37C0A" w:rsidP="00E37C0A">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9AAB54B" w14:textId="77777777" w:rsidR="00E37C0A" w:rsidRPr="00C83A6F" w:rsidRDefault="00E37C0A" w:rsidP="00E37C0A">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4F9E74D" w14:textId="38A463C1"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22B1B6A" w14:textId="5DC50555" w:rsidR="00E37C0A" w:rsidRPr="00C83A6F" w:rsidRDefault="00E37C0A" w:rsidP="00E37C0A">
            <w:pPr>
              <w:pStyle w:val="1normal"/>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AC76BF4" w14:textId="0FBAC847" w:rsidR="00E37C0A" w:rsidRPr="00C83A6F" w:rsidRDefault="00E37C0A" w:rsidP="00E37C0A">
            <w:pPr>
              <w:pStyle w:val="1normal"/>
              <w:rPr>
                <w:color w:val="auto"/>
                <w:sz w:val="20"/>
                <w:szCs w:val="20"/>
              </w:rPr>
            </w:pPr>
            <w:r w:rsidRPr="00C83A6F">
              <w:rPr>
                <w:color w:val="auto"/>
                <w:sz w:val="20"/>
                <w:szCs w:val="20"/>
              </w:rPr>
              <w:t xml:space="preserve">            0,20 </w:t>
            </w:r>
          </w:p>
        </w:tc>
      </w:tr>
      <w:tr w:rsidR="00E37C0A" w:rsidRPr="00C83A6F" w14:paraId="75C94833"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897192" w14:textId="77777777" w:rsidR="00E37C0A" w:rsidRPr="00C83A6F" w:rsidRDefault="00E37C0A" w:rsidP="00E37C0A">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4D6AFAD" w14:textId="77777777" w:rsidR="00E37C0A" w:rsidRPr="00C83A6F" w:rsidRDefault="00E37C0A" w:rsidP="00E37C0A">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B1E5E2F" w14:textId="60A28D8C"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70FFED9" w14:textId="1377BD1D" w:rsidR="00E37C0A" w:rsidRPr="00C83A6F" w:rsidRDefault="00E37C0A" w:rsidP="00E37C0A">
            <w:pPr>
              <w:pStyle w:val="1normal"/>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BB0B980" w14:textId="2A1A4B32" w:rsidR="00E37C0A" w:rsidRPr="00C83A6F" w:rsidRDefault="00E37C0A" w:rsidP="00E37C0A">
            <w:pPr>
              <w:pStyle w:val="1normal"/>
              <w:rPr>
                <w:color w:val="auto"/>
                <w:sz w:val="20"/>
                <w:szCs w:val="20"/>
              </w:rPr>
            </w:pPr>
            <w:r w:rsidRPr="00C83A6F">
              <w:rPr>
                <w:color w:val="auto"/>
                <w:sz w:val="20"/>
                <w:szCs w:val="20"/>
              </w:rPr>
              <w:t xml:space="preserve">            0,20 </w:t>
            </w:r>
          </w:p>
        </w:tc>
      </w:tr>
      <w:tr w:rsidR="00E37C0A" w:rsidRPr="00C83A6F" w14:paraId="1DE56382"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5E3D186" w14:textId="77777777" w:rsidR="00E37C0A" w:rsidRPr="00C83A6F" w:rsidRDefault="00E37C0A" w:rsidP="00E37C0A">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FE9EB67" w14:textId="77777777" w:rsidR="00E37C0A" w:rsidRPr="00C83A6F" w:rsidRDefault="00E37C0A" w:rsidP="00E37C0A">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BF8B392" w14:textId="60A4F424"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F0DCA1E" w14:textId="5E7AC2B6" w:rsidR="00E37C0A" w:rsidRPr="00C83A6F" w:rsidRDefault="00E37C0A" w:rsidP="00E37C0A">
            <w:pPr>
              <w:pStyle w:val="1normal"/>
              <w:rPr>
                <w:color w:val="auto"/>
                <w:sz w:val="20"/>
                <w:szCs w:val="20"/>
              </w:rPr>
            </w:pPr>
            <w:r w:rsidRPr="00C83A6F">
              <w:rPr>
                <w:color w:val="auto"/>
                <w:sz w:val="20"/>
                <w:szCs w:val="20"/>
              </w:rPr>
              <w:t xml:space="preserve">            0,15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F0FD82E" w14:textId="7BBE94E1" w:rsidR="00E37C0A" w:rsidRPr="00C83A6F" w:rsidRDefault="00E37C0A" w:rsidP="00E37C0A">
            <w:pPr>
              <w:pStyle w:val="1normal"/>
              <w:rPr>
                <w:color w:val="auto"/>
                <w:sz w:val="20"/>
                <w:szCs w:val="20"/>
              </w:rPr>
            </w:pPr>
            <w:r w:rsidRPr="00C83A6F">
              <w:rPr>
                <w:color w:val="auto"/>
                <w:sz w:val="20"/>
                <w:szCs w:val="20"/>
              </w:rPr>
              <w:t xml:space="preserve">            0,15 </w:t>
            </w:r>
          </w:p>
        </w:tc>
      </w:tr>
      <w:tr w:rsidR="00E37C0A" w:rsidRPr="00C83A6F" w14:paraId="3617F57D"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4274361" w14:textId="77777777" w:rsidR="00E37C0A" w:rsidRPr="00C83A6F" w:rsidRDefault="00E37C0A" w:rsidP="00E37C0A">
            <w:pPr>
              <w:pStyle w:val="1normal"/>
              <w:rPr>
                <w:color w:val="auto"/>
                <w:sz w:val="20"/>
                <w:szCs w:val="20"/>
              </w:rPr>
            </w:pPr>
            <w:r w:rsidRPr="00C83A6F">
              <w:rPr>
                <w:color w:val="auto"/>
                <w:sz w:val="20"/>
                <w:szCs w:val="20"/>
              </w:rPr>
              <w:lastRenderedPageBreak/>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15088D9" w14:textId="77777777" w:rsidR="00E37C0A" w:rsidRPr="00C83A6F" w:rsidRDefault="00E37C0A" w:rsidP="00E37C0A">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99ED7E8" w14:textId="3067F340"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DCDA87D" w14:textId="518C9859" w:rsidR="00E37C0A" w:rsidRPr="00C83A6F" w:rsidRDefault="00E37C0A" w:rsidP="00E37C0A">
            <w:pPr>
              <w:pStyle w:val="1normal"/>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5C588A4" w14:textId="15462FA5" w:rsidR="00E37C0A" w:rsidRPr="00C83A6F" w:rsidRDefault="00E37C0A" w:rsidP="00E37C0A">
            <w:pPr>
              <w:pStyle w:val="1normal"/>
              <w:rPr>
                <w:color w:val="auto"/>
                <w:sz w:val="20"/>
                <w:szCs w:val="20"/>
              </w:rPr>
            </w:pPr>
            <w:r w:rsidRPr="00C83A6F">
              <w:rPr>
                <w:color w:val="auto"/>
                <w:sz w:val="20"/>
                <w:szCs w:val="20"/>
              </w:rPr>
              <w:t xml:space="preserve">            0,20 </w:t>
            </w:r>
          </w:p>
        </w:tc>
      </w:tr>
      <w:tr w:rsidR="00E37C0A" w:rsidRPr="00C83A6F" w14:paraId="053C54B6"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318444" w14:textId="77777777" w:rsidR="00E37C0A" w:rsidRPr="00C83A6F" w:rsidRDefault="00E37C0A" w:rsidP="00E37C0A">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6AC05F7" w14:textId="77777777" w:rsidR="00E37C0A" w:rsidRPr="00C83A6F" w:rsidRDefault="00E37C0A" w:rsidP="00E37C0A">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06D7F5D" w14:textId="1FED09CA"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3BBFA2F" w14:textId="252C7223" w:rsidR="00E37C0A" w:rsidRPr="00C83A6F" w:rsidRDefault="00E37C0A" w:rsidP="00E37C0A">
            <w:pPr>
              <w:pStyle w:val="1normal"/>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D79D064" w14:textId="28B9F3CB" w:rsidR="00E37C0A" w:rsidRPr="00C83A6F" w:rsidRDefault="00E37C0A" w:rsidP="00E37C0A">
            <w:pPr>
              <w:pStyle w:val="1normal"/>
              <w:rPr>
                <w:color w:val="auto"/>
                <w:sz w:val="20"/>
                <w:szCs w:val="20"/>
              </w:rPr>
            </w:pPr>
            <w:r w:rsidRPr="00C83A6F">
              <w:rPr>
                <w:color w:val="auto"/>
                <w:sz w:val="20"/>
                <w:szCs w:val="20"/>
              </w:rPr>
              <w:t xml:space="preserve">            0,20 </w:t>
            </w:r>
          </w:p>
        </w:tc>
      </w:tr>
      <w:tr w:rsidR="00E37C0A" w:rsidRPr="00C83A6F" w14:paraId="14300E76" w14:textId="77777777" w:rsidTr="00F0504D">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8A8F6C" w14:textId="77777777" w:rsidR="00E37C0A" w:rsidRPr="00C83A6F" w:rsidRDefault="00E37C0A" w:rsidP="00E37C0A">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CAD231D" w14:textId="77777777" w:rsidR="00E37C0A" w:rsidRPr="00C83A6F" w:rsidRDefault="00E37C0A" w:rsidP="00E37C0A">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928D332" w14:textId="73276331"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E3AFFD5" w14:textId="4E4BBBB1" w:rsidR="00E37C0A" w:rsidRPr="00C83A6F" w:rsidRDefault="00E37C0A" w:rsidP="00E37C0A">
            <w:pPr>
              <w:pStyle w:val="1normal"/>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875399E" w14:textId="36F15797" w:rsidR="00E37C0A" w:rsidRPr="00C83A6F" w:rsidRDefault="00E37C0A" w:rsidP="00E37C0A">
            <w:pPr>
              <w:pStyle w:val="1normal"/>
              <w:rPr>
                <w:color w:val="auto"/>
                <w:sz w:val="20"/>
                <w:szCs w:val="20"/>
              </w:rPr>
            </w:pPr>
            <w:r w:rsidRPr="00C83A6F">
              <w:rPr>
                <w:color w:val="auto"/>
                <w:sz w:val="20"/>
                <w:szCs w:val="20"/>
              </w:rPr>
              <w:t xml:space="preserve">            0,20 </w:t>
            </w:r>
          </w:p>
        </w:tc>
      </w:tr>
      <w:tr w:rsidR="00E37C0A" w:rsidRPr="00C83A6F" w14:paraId="7AA4DBD3" w14:textId="77777777" w:rsidTr="00F0504D">
        <w:trPr>
          <w:trHeight w:val="28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2A770DA" w14:textId="77777777" w:rsidR="00E37C0A" w:rsidRPr="00C83A6F" w:rsidRDefault="00E37C0A" w:rsidP="00E37C0A">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3CA12693" w14:textId="77777777" w:rsidR="00E37C0A" w:rsidRPr="00C83A6F" w:rsidRDefault="00E37C0A" w:rsidP="00E37C0A">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0D51A4E8" w14:textId="71E5619B" w:rsidR="00E37C0A" w:rsidRPr="00C83A6F" w:rsidRDefault="00E37C0A" w:rsidP="00E37C0A">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1030010C" w14:textId="7979B257" w:rsidR="00E37C0A" w:rsidRPr="00C83A6F" w:rsidRDefault="00E37C0A" w:rsidP="00E37C0A">
            <w:pPr>
              <w:pStyle w:val="1normal"/>
              <w:rPr>
                <w:color w:val="auto"/>
                <w:sz w:val="20"/>
                <w:szCs w:val="20"/>
              </w:rPr>
            </w:pPr>
            <w:r w:rsidRPr="00C83A6F">
              <w:rPr>
                <w:color w:val="auto"/>
                <w:sz w:val="20"/>
                <w:szCs w:val="20"/>
              </w:rPr>
              <w:t xml:space="preserve">            0,19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1CA4D5A5" w14:textId="57B180BC" w:rsidR="00E37C0A" w:rsidRPr="00C83A6F" w:rsidRDefault="00E37C0A" w:rsidP="00E37C0A">
            <w:pPr>
              <w:pStyle w:val="1normal"/>
              <w:rPr>
                <w:color w:val="auto"/>
                <w:sz w:val="20"/>
                <w:szCs w:val="20"/>
              </w:rPr>
            </w:pPr>
            <w:r w:rsidRPr="00C83A6F">
              <w:rPr>
                <w:color w:val="auto"/>
                <w:sz w:val="20"/>
                <w:szCs w:val="20"/>
              </w:rPr>
              <w:t xml:space="preserve">            0,19 </w:t>
            </w:r>
          </w:p>
        </w:tc>
      </w:tr>
    </w:tbl>
    <w:p w14:paraId="3F48454E" w14:textId="5E086DD8" w:rsidR="00453447" w:rsidRPr="00C83A6F" w:rsidRDefault="00453447" w:rsidP="00453447">
      <w:pPr>
        <w:pStyle w:val="ListParagraph"/>
        <w:widowControl w:val="0"/>
        <w:numPr>
          <w:ilvl w:val="0"/>
          <w:numId w:val="23"/>
        </w:numPr>
        <w:spacing w:before="120" w:after="12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xây dựng công trình sự nghiệp</w:t>
      </w:r>
    </w:p>
    <w:p w14:paraId="5297A3DE" w14:textId="51AACE74" w:rsidR="00453447" w:rsidRPr="00C83A6F" w:rsidRDefault="00453447" w:rsidP="00453447">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6E6F68" w:rsidRPr="00C83A6F">
        <w:rPr>
          <w:rFonts w:ascii="Times New Roman" w:eastAsia="Times New Roman" w:hAnsi="Times New Roman" w:cs="Times New Roman"/>
          <w:sz w:val="26"/>
          <w:szCs w:val="26"/>
          <w:lang w:val="pt-BR"/>
        </w:rPr>
        <w:t>144,6</w:t>
      </w:r>
      <w:r w:rsidR="004A11D0" w:rsidRPr="00C83A6F">
        <w:rPr>
          <w:rFonts w:ascii="Times New Roman" w:eastAsia="Times New Roman" w:hAnsi="Times New Roman" w:cs="Times New Roman"/>
          <w:sz w:val="26"/>
          <w:szCs w:val="26"/>
          <w:lang w:val="pt-BR"/>
        </w:rPr>
        <w:t>0</w:t>
      </w:r>
      <w:r w:rsidR="006E6F6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 xml:space="preserve">ha, tăng </w:t>
      </w:r>
      <w:r w:rsidR="006E6F68" w:rsidRPr="00C83A6F">
        <w:rPr>
          <w:rFonts w:ascii="Times New Roman" w:eastAsia="Times New Roman" w:hAnsi="Times New Roman" w:cs="Times New Roman"/>
          <w:sz w:val="26"/>
          <w:szCs w:val="26"/>
          <w:lang w:val="pt-BR"/>
        </w:rPr>
        <w:t>5,2</w:t>
      </w:r>
      <w:r w:rsidR="004A11D0" w:rsidRPr="00C83A6F">
        <w:rPr>
          <w:rFonts w:ascii="Times New Roman" w:eastAsia="Times New Roman" w:hAnsi="Times New Roman" w:cs="Times New Roman"/>
          <w:sz w:val="26"/>
          <w:szCs w:val="26"/>
          <w:lang w:val="pt-BR"/>
        </w:rPr>
        <w:t>0</w:t>
      </w:r>
      <w:r w:rsidR="006E6F6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 xml:space="preserve">ha so với hiện trạng, chiếm </w:t>
      </w:r>
      <w:r w:rsidR="006E6F68" w:rsidRPr="00C83A6F">
        <w:rPr>
          <w:rFonts w:ascii="Times New Roman" w:eastAsia="Times New Roman" w:hAnsi="Times New Roman" w:cs="Times New Roman"/>
          <w:sz w:val="26"/>
          <w:szCs w:val="26"/>
          <w:lang w:val="pt-BR"/>
        </w:rPr>
        <w:t>0,15</w:t>
      </w:r>
      <w:r w:rsidRPr="00C83A6F">
        <w:rPr>
          <w:rFonts w:ascii="Times New Roman" w:eastAsia="Times New Roman" w:hAnsi="Times New Roman" w:cs="Times New Roman"/>
          <w:sz w:val="26"/>
          <w:szCs w:val="26"/>
          <w:lang w:val="pt-BR"/>
        </w:rPr>
        <w:t>% diện tích tự nhiên. Trong đó:</w:t>
      </w:r>
    </w:p>
    <w:p w14:paraId="1E765005" w14:textId="0DBA1F4D" w:rsidR="00453447" w:rsidRPr="00C83A6F" w:rsidRDefault="00453447"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w:t>
      </w:r>
      <w:r w:rsidR="006E6F68" w:rsidRPr="00C83A6F">
        <w:rPr>
          <w:rFonts w:ascii="Times New Roman" w:eastAsia="Times New Roman" w:hAnsi="Times New Roman" w:cs="Times New Roman"/>
          <w:sz w:val="26"/>
          <w:szCs w:val="26"/>
          <w:lang w:val="pt-BR"/>
        </w:rPr>
        <w:t>139,40</w:t>
      </w:r>
      <w:r w:rsidRPr="00C83A6F">
        <w:rPr>
          <w:rFonts w:ascii="Times New Roman" w:eastAsia="Times New Roman" w:hAnsi="Times New Roman" w:cs="Times New Roman"/>
          <w:sz w:val="26"/>
          <w:szCs w:val="26"/>
          <w:lang w:val="pt-BR"/>
        </w:rPr>
        <w:t xml:space="preserve"> ha</w:t>
      </w:r>
    </w:p>
    <w:p w14:paraId="1C9E0A7C" w14:textId="0EE79721" w:rsidR="006E6F68" w:rsidRPr="00C83A6F" w:rsidRDefault="00453447"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w:t>
      </w:r>
      <w:r w:rsidR="006E6F68" w:rsidRPr="00C83A6F">
        <w:rPr>
          <w:rFonts w:ascii="Times New Roman" w:eastAsia="Times New Roman" w:hAnsi="Times New Roman" w:cs="Times New Roman"/>
          <w:sz w:val="26"/>
          <w:szCs w:val="26"/>
          <w:lang w:val="pt-BR"/>
        </w:rPr>
        <w:t>01</w:t>
      </w:r>
      <w:r w:rsidRPr="00C83A6F">
        <w:rPr>
          <w:rFonts w:ascii="Times New Roman" w:eastAsia="Times New Roman" w:hAnsi="Times New Roman" w:cs="Times New Roman"/>
          <w:sz w:val="26"/>
          <w:szCs w:val="26"/>
          <w:lang w:val="pt-BR"/>
        </w:rPr>
        <w:t xml:space="preserve"> ha chuyển sang </w:t>
      </w:r>
      <w:r w:rsidR="006E6F68" w:rsidRPr="00C83A6F">
        <w:rPr>
          <w:rFonts w:ascii="Times New Roman" w:eastAsia="Times New Roman" w:hAnsi="Times New Roman" w:cs="Times New Roman"/>
          <w:sz w:val="26"/>
          <w:szCs w:val="26"/>
          <w:lang w:val="pt-BR"/>
        </w:rPr>
        <w:t>đất an ninh</w:t>
      </w:r>
      <w:r w:rsidR="006E6F68" w:rsidRPr="00C83A6F">
        <w:rPr>
          <w:rFonts w:ascii="Times New Roman" w:eastAsia="Times New Roman" w:hAnsi="Times New Roman" w:cs="Times New Roman"/>
          <w:i/>
          <w:iCs/>
          <w:sz w:val="26"/>
          <w:szCs w:val="26"/>
          <w:lang w:val="pt-BR"/>
        </w:rPr>
        <w:t>;</w:t>
      </w:r>
    </w:p>
    <w:p w14:paraId="6509C2FF" w14:textId="3C02A4BD" w:rsidR="00453447" w:rsidRPr="00C83A6F" w:rsidRDefault="00453447"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Biến động tăng: </w:t>
      </w:r>
      <w:r w:rsidR="006E6F68" w:rsidRPr="00C83A6F">
        <w:rPr>
          <w:rFonts w:ascii="Times New Roman" w:eastAsia="Times New Roman" w:hAnsi="Times New Roman" w:cs="Times New Roman"/>
          <w:sz w:val="26"/>
          <w:szCs w:val="26"/>
          <w:lang w:val="pt-BR"/>
        </w:rPr>
        <w:t>5,2</w:t>
      </w:r>
      <w:r w:rsidR="00F32EAB" w:rsidRPr="00C83A6F">
        <w:rPr>
          <w:rFonts w:ascii="Times New Roman" w:eastAsia="Times New Roman" w:hAnsi="Times New Roman" w:cs="Times New Roman"/>
          <w:sz w:val="26"/>
          <w:szCs w:val="26"/>
          <w:lang w:val="pt-BR"/>
        </w:rPr>
        <w:t>1</w:t>
      </w:r>
      <w:r w:rsidR="006E6F6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 lấy vào đất trồng cây lâu năm.</w:t>
      </w:r>
    </w:p>
    <w:p w14:paraId="67ADE4DA" w14:textId="6F196BDD" w:rsidR="005A1A1D" w:rsidRPr="00C83A6F" w:rsidRDefault="005A1A1D" w:rsidP="002D1700">
      <w:pPr>
        <w:pStyle w:val="1normal"/>
        <w:ind w:firstLine="720"/>
        <w:rPr>
          <w:b/>
          <w:bCs/>
          <w:i/>
          <w:iCs/>
          <w:color w:val="auto"/>
        </w:rPr>
      </w:pPr>
      <w:r w:rsidRPr="00C83A6F">
        <w:rPr>
          <w:b/>
          <w:bCs/>
          <w:i/>
          <w:iCs/>
          <w:color w:val="auto"/>
        </w:rPr>
        <w:t xml:space="preserve">Trong đó: </w:t>
      </w:r>
    </w:p>
    <w:p w14:paraId="6E470A2C" w14:textId="094509FE" w:rsidR="002D1700" w:rsidRPr="00C83A6F" w:rsidRDefault="002D1700" w:rsidP="002F6FAA">
      <w:pPr>
        <w:pStyle w:val="1normal"/>
        <w:ind w:firstLine="720"/>
        <w:rPr>
          <w:color w:val="auto"/>
        </w:rPr>
      </w:pPr>
      <w:r w:rsidRPr="00C83A6F">
        <w:rPr>
          <w:i/>
          <w:color w:val="auto"/>
        </w:rPr>
        <w:t>f1)</w:t>
      </w:r>
      <w:r w:rsidR="005A1A1D" w:rsidRPr="00C83A6F">
        <w:rPr>
          <w:i/>
          <w:color w:val="auto"/>
        </w:rPr>
        <w:t xml:space="preserve"> Đất xây dựng cơ sở văn hóa</w:t>
      </w:r>
      <w:r w:rsidR="005A1A1D" w:rsidRPr="00C83A6F">
        <w:rPr>
          <w:color w:val="auto"/>
        </w:rPr>
        <w:t xml:space="preserve">: </w:t>
      </w:r>
    </w:p>
    <w:p w14:paraId="7AA7C7F4" w14:textId="1DB64934" w:rsidR="002D1700" w:rsidRPr="00C83A6F" w:rsidRDefault="002D1700" w:rsidP="002D1700">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26 ha</w:t>
      </w:r>
    </w:p>
    <w:p w14:paraId="41B91D56" w14:textId="24D6BFB2" w:rsidR="002D1700" w:rsidRPr="00C83A6F" w:rsidRDefault="002D1700" w:rsidP="002D1700">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7C652B" w:rsidRPr="00C83A6F">
        <w:rPr>
          <w:rFonts w:ascii="Times New Roman" w:eastAsia="Times New Roman" w:hAnsi="Times New Roman" w:cs="Times New Roman"/>
          <w:sz w:val="26"/>
          <w:szCs w:val="26"/>
          <w:lang w:val="pt-BR"/>
        </w:rPr>
        <w:t xml:space="preserve">26,00 </w:t>
      </w:r>
      <w:r w:rsidRPr="00C83A6F">
        <w:rPr>
          <w:rFonts w:ascii="Times New Roman" w:eastAsia="Times New Roman" w:hAnsi="Times New Roman" w:cs="Times New Roman"/>
          <w:sz w:val="26"/>
          <w:szCs w:val="26"/>
          <w:lang w:val="pt-BR"/>
        </w:rPr>
        <w:t xml:space="preserve">ha, tăng </w:t>
      </w:r>
      <w:r w:rsidR="007C652B" w:rsidRPr="00C83A6F">
        <w:rPr>
          <w:rFonts w:ascii="Times New Roman" w:eastAsia="Times New Roman" w:hAnsi="Times New Roman" w:cs="Times New Roman"/>
          <w:sz w:val="26"/>
          <w:szCs w:val="26"/>
          <w:lang w:val="pt-BR"/>
        </w:rPr>
        <w:t xml:space="preserve">8,17 </w:t>
      </w:r>
      <w:r w:rsidRPr="00C83A6F">
        <w:rPr>
          <w:rFonts w:ascii="Times New Roman" w:eastAsia="Times New Roman" w:hAnsi="Times New Roman" w:cs="Times New Roman"/>
          <w:sz w:val="26"/>
          <w:szCs w:val="26"/>
          <w:lang w:val="pt-BR"/>
        </w:rPr>
        <w:t xml:space="preserve">ha so với hiện trạng, </w:t>
      </w:r>
      <w:r w:rsidR="007C652B" w:rsidRPr="00C83A6F">
        <w:rPr>
          <w:rFonts w:ascii="Times New Roman" w:eastAsia="Times New Roman" w:hAnsi="Times New Roman" w:cs="Times New Roman"/>
          <w:sz w:val="26"/>
          <w:szCs w:val="26"/>
          <w:lang w:val="pt-BR"/>
        </w:rPr>
        <w:t xml:space="preserve">bằng với chỉ tiêu phân bổ, </w:t>
      </w:r>
      <w:r w:rsidRPr="00C83A6F">
        <w:rPr>
          <w:rFonts w:ascii="Times New Roman" w:eastAsia="Times New Roman" w:hAnsi="Times New Roman" w:cs="Times New Roman"/>
          <w:sz w:val="26"/>
          <w:szCs w:val="26"/>
          <w:lang w:val="pt-BR"/>
        </w:rPr>
        <w:t>chiếm 0,03% diện tích tự nhiên. Trong đó:</w:t>
      </w:r>
    </w:p>
    <w:p w14:paraId="75A74434" w14:textId="0F85F29C" w:rsidR="002D1700" w:rsidRPr="00C83A6F" w:rsidRDefault="002D1700"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17,83 ha</w:t>
      </w:r>
    </w:p>
    <w:p w14:paraId="2CF08889" w14:textId="7E1CBD37" w:rsidR="002D1700" w:rsidRPr="00C83A6F" w:rsidRDefault="002D1700"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7382D50C" w14:textId="5376E8B2" w:rsidR="002D1700" w:rsidRPr="00C83A6F" w:rsidRDefault="002D1700" w:rsidP="00595168">
      <w:pPr>
        <w:pStyle w:val="1normal"/>
        <w:ind w:firstLine="720"/>
        <w:rPr>
          <w:color w:val="auto"/>
          <w:szCs w:val="26"/>
          <w:lang w:val="pt-BR"/>
        </w:rPr>
      </w:pPr>
      <w:r w:rsidRPr="00C83A6F">
        <w:rPr>
          <w:color w:val="auto"/>
          <w:szCs w:val="26"/>
          <w:lang w:val="pt-BR"/>
        </w:rPr>
        <w:t xml:space="preserve">+ Biến động tăng: </w:t>
      </w:r>
      <w:r w:rsidR="00B762EC" w:rsidRPr="00C83A6F">
        <w:rPr>
          <w:color w:val="auto"/>
          <w:szCs w:val="26"/>
          <w:lang w:val="pt-BR"/>
        </w:rPr>
        <w:t xml:space="preserve">8,17 </w:t>
      </w:r>
      <w:r w:rsidRPr="00C83A6F">
        <w:rPr>
          <w:color w:val="auto"/>
          <w:szCs w:val="26"/>
          <w:lang w:val="pt-BR"/>
        </w:rPr>
        <w:t>ha lấy vào</w:t>
      </w:r>
      <w:r w:rsidR="00595168" w:rsidRPr="00C83A6F">
        <w:rPr>
          <w:color w:val="auto"/>
          <w:szCs w:val="26"/>
          <w:lang w:val="pt-BR"/>
        </w:rPr>
        <w:t xml:space="preserve">: </w:t>
      </w:r>
      <w:r w:rsidR="00595168" w:rsidRPr="00C83A6F">
        <w:rPr>
          <w:color w:val="auto"/>
        </w:rPr>
        <w:t>Đ</w:t>
      </w:r>
      <w:r w:rsidRPr="00C83A6F">
        <w:rPr>
          <w:color w:val="auto"/>
        </w:rPr>
        <w:t>ất trồng cây lâu năm: 2,2</w:t>
      </w:r>
      <w:r w:rsidR="00F32EAB" w:rsidRPr="00C83A6F">
        <w:rPr>
          <w:color w:val="auto"/>
        </w:rPr>
        <w:t>2</w:t>
      </w:r>
      <w:r w:rsidRPr="00C83A6F">
        <w:rPr>
          <w:color w:val="auto"/>
        </w:rPr>
        <w:t xml:space="preserve"> ha</w:t>
      </w:r>
      <w:r w:rsidR="00595168" w:rsidRPr="00C83A6F">
        <w:rPr>
          <w:color w:val="auto"/>
        </w:rPr>
        <w:t>; đ</w:t>
      </w:r>
      <w:r w:rsidRPr="00C83A6F">
        <w:rPr>
          <w:color w:val="auto"/>
        </w:rPr>
        <w:t>ất xây dựng trụ sở cơ quan: 1,00 ha;</w:t>
      </w:r>
      <w:r w:rsidR="00595168" w:rsidRPr="00C83A6F">
        <w:rPr>
          <w:color w:val="auto"/>
          <w:szCs w:val="26"/>
          <w:lang w:val="pt-BR"/>
        </w:rPr>
        <w:t xml:space="preserve"> </w:t>
      </w:r>
      <w:r w:rsidR="00595168" w:rsidRPr="00C83A6F">
        <w:rPr>
          <w:color w:val="auto"/>
        </w:rPr>
        <w:t>đ</w:t>
      </w:r>
      <w:r w:rsidRPr="00C83A6F">
        <w:rPr>
          <w:color w:val="auto"/>
        </w:rPr>
        <w:t>ất xây dựng cơ sở giáo dục và đào tạo: 2,63 ha;</w:t>
      </w:r>
      <w:r w:rsidR="00595168" w:rsidRPr="00C83A6F">
        <w:rPr>
          <w:color w:val="auto"/>
          <w:szCs w:val="26"/>
          <w:lang w:val="pt-BR"/>
        </w:rPr>
        <w:t xml:space="preserve"> </w:t>
      </w:r>
      <w:r w:rsidR="00595168" w:rsidRPr="00C83A6F">
        <w:rPr>
          <w:color w:val="auto"/>
        </w:rPr>
        <w:t>đ</w:t>
      </w:r>
      <w:r w:rsidR="007C652B" w:rsidRPr="00C83A6F">
        <w:rPr>
          <w:color w:val="auto"/>
        </w:rPr>
        <w:t>ất xây dựng cơ sở thể dục, thể thao: 1,61 h</w:t>
      </w:r>
      <w:r w:rsidR="00595168" w:rsidRPr="00C83A6F">
        <w:rPr>
          <w:color w:val="auto"/>
        </w:rPr>
        <w:t>a; đ</w:t>
      </w:r>
      <w:r w:rsidRPr="00C83A6F">
        <w:rPr>
          <w:color w:val="auto"/>
        </w:rPr>
        <w:t>ất khu vui chơi, giải trí công cộng, sinh hoạt cộng đồng : 0,71 ha</w:t>
      </w:r>
      <w:r w:rsidR="00595168" w:rsidRPr="00C83A6F">
        <w:rPr>
          <w:color w:val="auto"/>
        </w:rPr>
        <w:t xml:space="preserve">. </w:t>
      </w:r>
      <w:r w:rsidRPr="00C83A6F">
        <w:rPr>
          <w:color w:val="auto"/>
          <w:szCs w:val="26"/>
          <w:lang w:val="pt-BR"/>
        </w:rPr>
        <w:t>Diện tích tăng để thực hiện các dự án sau:</w:t>
      </w:r>
    </w:p>
    <w:p w14:paraId="7D342192" w14:textId="1B94C2B7" w:rsidR="002D1700" w:rsidRPr="00C83A6F" w:rsidRDefault="002D1700" w:rsidP="002D1700">
      <w:pPr>
        <w:pStyle w:val="1normal"/>
        <w:rPr>
          <w:b/>
          <w:bCs/>
          <w:color w:val="auto"/>
        </w:rPr>
      </w:pPr>
      <w:r w:rsidRPr="00C83A6F">
        <w:rPr>
          <w:color w:val="auto"/>
        </w:rPr>
        <w:t xml:space="preserve"> </w:t>
      </w:r>
      <w:r w:rsidR="00595168" w:rsidRPr="00C83A6F">
        <w:rPr>
          <w:color w:val="auto"/>
        </w:rPr>
        <w:tab/>
      </w:r>
      <w:bookmarkStart w:id="316" w:name="_Toc187299478"/>
      <w:r w:rsidRPr="00C83A6F">
        <w:rPr>
          <w:b/>
          <w:bCs/>
          <w:color w:val="auto"/>
          <w:lang w:val="vi-VN"/>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67</w:t>
      </w:r>
      <w:r w:rsidRPr="00C83A6F">
        <w:rPr>
          <w:b/>
          <w:bCs/>
          <w:color w:val="auto"/>
        </w:rPr>
        <w:fldChar w:fldCharType="end"/>
      </w:r>
      <w:r w:rsidRPr="00C83A6F">
        <w:rPr>
          <w:b/>
          <w:bCs/>
          <w:color w:val="auto"/>
          <w:lang w:val="vi-VN"/>
        </w:rPr>
        <w:t xml:space="preserve">: </w:t>
      </w:r>
      <w:r w:rsidRPr="00C83A6F">
        <w:rPr>
          <w:b/>
          <w:bCs/>
          <w:color w:val="auto"/>
        </w:rPr>
        <w:t>Tổng hợp danh mục đất xây dựng cơ sở văn hóa</w:t>
      </w:r>
      <w:bookmarkEnd w:id="3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524"/>
        <w:gridCol w:w="632"/>
        <w:gridCol w:w="607"/>
        <w:gridCol w:w="960"/>
        <w:gridCol w:w="2445"/>
        <w:gridCol w:w="1562"/>
      </w:tblGrid>
      <w:tr w:rsidR="00316ECD" w:rsidRPr="00C83A6F" w14:paraId="0571B96A" w14:textId="77777777" w:rsidTr="00B762EC">
        <w:tc>
          <w:tcPr>
            <w:tcW w:w="300" w:type="pct"/>
            <w:shd w:val="clear" w:color="auto" w:fill="auto"/>
            <w:vAlign w:val="center"/>
            <w:hideMark/>
          </w:tcPr>
          <w:p w14:paraId="53F8D3C0"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STT</w:t>
            </w:r>
          </w:p>
        </w:tc>
        <w:tc>
          <w:tcPr>
            <w:tcW w:w="1359" w:type="pct"/>
            <w:shd w:val="clear" w:color="auto" w:fill="auto"/>
            <w:vAlign w:val="center"/>
            <w:hideMark/>
          </w:tcPr>
          <w:p w14:paraId="0BE05461"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Hạng mục</w:t>
            </w:r>
          </w:p>
        </w:tc>
        <w:tc>
          <w:tcPr>
            <w:tcW w:w="340" w:type="pct"/>
            <w:shd w:val="clear" w:color="auto" w:fill="auto"/>
            <w:vAlign w:val="center"/>
            <w:hideMark/>
          </w:tcPr>
          <w:p w14:paraId="3811C8BB"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Tăng thêm</w:t>
            </w:r>
            <w:r w:rsidRPr="00C83A6F">
              <w:rPr>
                <w:rFonts w:ascii="Times New Roman" w:eastAsia="Times New Roman" w:hAnsi="Times New Roman" w:cs="Times New Roman"/>
                <w:b/>
                <w:sz w:val="18"/>
                <w:szCs w:val="18"/>
              </w:rPr>
              <w:br/>
              <w:t>(ha)</w:t>
            </w:r>
          </w:p>
        </w:tc>
        <w:tc>
          <w:tcPr>
            <w:tcW w:w="327" w:type="pct"/>
            <w:shd w:val="clear" w:color="auto" w:fill="auto"/>
            <w:vAlign w:val="center"/>
            <w:hideMark/>
          </w:tcPr>
          <w:p w14:paraId="1D4E9051"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Sử dụng vào đất</w:t>
            </w:r>
          </w:p>
        </w:tc>
        <w:tc>
          <w:tcPr>
            <w:tcW w:w="517" w:type="pct"/>
            <w:shd w:val="clear" w:color="auto" w:fill="auto"/>
            <w:vAlign w:val="center"/>
            <w:hideMark/>
          </w:tcPr>
          <w:p w14:paraId="6A0339DB"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Địa điểm (đến cấp xã)</w:t>
            </w:r>
          </w:p>
        </w:tc>
        <w:tc>
          <w:tcPr>
            <w:tcW w:w="1316" w:type="pct"/>
            <w:shd w:val="clear" w:color="auto" w:fill="auto"/>
            <w:vAlign w:val="center"/>
            <w:hideMark/>
          </w:tcPr>
          <w:p w14:paraId="18CF7CE0"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Căn cứ pháp lý</w:t>
            </w:r>
            <w:r w:rsidRPr="00C83A6F">
              <w:rPr>
                <w:rFonts w:ascii="Times New Roman" w:eastAsia="Times New Roman" w:hAnsi="Times New Roman" w:cs="Times New Roman"/>
                <w:b/>
                <w:sz w:val="18"/>
                <w:szCs w:val="18"/>
              </w:rPr>
              <w:br/>
              <w:t xml:space="preserve"> </w:t>
            </w:r>
            <w:proofErr w:type="gramStart"/>
            <w:r w:rsidRPr="00C83A6F">
              <w:rPr>
                <w:rFonts w:ascii="Times New Roman" w:eastAsia="Times New Roman" w:hAnsi="Times New Roman" w:cs="Times New Roman"/>
                <w:b/>
                <w:sz w:val="18"/>
                <w:szCs w:val="18"/>
              </w:rPr>
              <w:t>( QĐ</w:t>
            </w:r>
            <w:proofErr w:type="gramEnd"/>
            <w:r w:rsidRPr="00C83A6F">
              <w:rPr>
                <w:rFonts w:ascii="Times New Roman" w:eastAsia="Times New Roman" w:hAnsi="Times New Roman" w:cs="Times New Roman"/>
                <w:b/>
                <w:sz w:val="18"/>
                <w:szCs w:val="18"/>
              </w:rPr>
              <w:t xml:space="preserve"> giao vốn hoặc VB thuận chủ trương đầu tư )</w:t>
            </w:r>
          </w:p>
        </w:tc>
        <w:tc>
          <w:tcPr>
            <w:tcW w:w="841" w:type="pct"/>
            <w:shd w:val="clear" w:color="auto" w:fill="auto"/>
            <w:vAlign w:val="center"/>
            <w:hideMark/>
          </w:tcPr>
          <w:p w14:paraId="6AF64995" w14:textId="77777777" w:rsidR="002D1700" w:rsidRPr="00C83A6F" w:rsidRDefault="002D1700" w:rsidP="008840D4">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Ghi chú</w:t>
            </w:r>
          </w:p>
        </w:tc>
      </w:tr>
      <w:tr w:rsidR="00316ECD" w:rsidRPr="00C83A6F" w14:paraId="0DF79981" w14:textId="77777777" w:rsidTr="00B762EC">
        <w:tc>
          <w:tcPr>
            <w:tcW w:w="300" w:type="pct"/>
            <w:shd w:val="clear" w:color="auto" w:fill="auto"/>
            <w:vAlign w:val="center"/>
            <w:hideMark/>
          </w:tcPr>
          <w:p w14:paraId="76E2DAB7" w14:textId="1B4D056E" w:rsidR="002D1700" w:rsidRPr="00C83A6F" w:rsidRDefault="002D1700" w:rsidP="002D1700">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w:t>
            </w:r>
          </w:p>
        </w:tc>
        <w:tc>
          <w:tcPr>
            <w:tcW w:w="1359" w:type="pct"/>
            <w:shd w:val="clear" w:color="auto" w:fill="auto"/>
            <w:vAlign w:val="center"/>
            <w:hideMark/>
          </w:tcPr>
          <w:p w14:paraId="77ED9C0F" w14:textId="281A0806" w:rsidR="002D1700" w:rsidRPr="00C83A6F" w:rsidRDefault="002D1700" w:rsidP="002D1700">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Đất mở rộng để xây dựng nhà văn hóa và khu thể thao ấp 6</w:t>
            </w:r>
          </w:p>
        </w:tc>
        <w:tc>
          <w:tcPr>
            <w:tcW w:w="340" w:type="pct"/>
            <w:shd w:val="clear" w:color="auto" w:fill="auto"/>
            <w:vAlign w:val="center"/>
            <w:hideMark/>
          </w:tcPr>
          <w:p w14:paraId="7188D5C5" w14:textId="0F01224B" w:rsidR="002D1700" w:rsidRPr="00C83A6F" w:rsidRDefault="002D1700" w:rsidP="002D1700">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0,30</w:t>
            </w:r>
          </w:p>
        </w:tc>
        <w:tc>
          <w:tcPr>
            <w:tcW w:w="327" w:type="pct"/>
            <w:shd w:val="clear" w:color="auto" w:fill="auto"/>
            <w:vAlign w:val="center"/>
            <w:hideMark/>
          </w:tcPr>
          <w:p w14:paraId="297DDD2E" w14:textId="675118DC" w:rsidR="002D1700" w:rsidRPr="00C83A6F" w:rsidRDefault="002D1700" w:rsidP="002D1700">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517" w:type="pct"/>
            <w:shd w:val="clear" w:color="auto" w:fill="auto"/>
            <w:vAlign w:val="center"/>
            <w:hideMark/>
          </w:tcPr>
          <w:p w14:paraId="5C9AF5DE" w14:textId="6C5017F0" w:rsidR="002D1700" w:rsidRPr="00C83A6F" w:rsidRDefault="002D1700" w:rsidP="008840D4">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Tân Lập</w:t>
            </w:r>
          </w:p>
        </w:tc>
        <w:tc>
          <w:tcPr>
            <w:tcW w:w="1316" w:type="pct"/>
            <w:shd w:val="clear" w:color="auto" w:fill="auto"/>
            <w:vAlign w:val="center"/>
            <w:hideMark/>
          </w:tcPr>
          <w:p w14:paraId="3FD71C6A" w14:textId="2ABAB4CC" w:rsidR="002D1700" w:rsidRPr="00C83A6F" w:rsidRDefault="002D1700" w:rsidP="002D1700">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06/12/2023 của Hội đồng nhân dân tỉnh</w:t>
            </w:r>
          </w:p>
        </w:tc>
        <w:tc>
          <w:tcPr>
            <w:tcW w:w="841" w:type="pct"/>
            <w:shd w:val="clear" w:color="auto" w:fill="auto"/>
            <w:vAlign w:val="center"/>
            <w:hideMark/>
          </w:tcPr>
          <w:p w14:paraId="3A69F563" w14:textId="64ECA515" w:rsidR="002D1700" w:rsidRPr="00C83A6F" w:rsidRDefault="002D1700" w:rsidP="002D1700">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316ECD" w:rsidRPr="00C83A6F" w14:paraId="0A6D2AF8" w14:textId="77777777" w:rsidTr="00B762EC">
        <w:tc>
          <w:tcPr>
            <w:tcW w:w="300" w:type="pct"/>
            <w:shd w:val="clear" w:color="auto" w:fill="auto"/>
            <w:vAlign w:val="center"/>
            <w:hideMark/>
          </w:tcPr>
          <w:p w14:paraId="6EC8A8BA" w14:textId="53D837F5" w:rsidR="002D1700" w:rsidRPr="00C83A6F" w:rsidRDefault="002D1700" w:rsidP="002D1700">
            <w:pPr>
              <w:spacing w:before="0"/>
              <w:jc w:val="center"/>
              <w:rPr>
                <w:rFonts w:ascii="Times New Roman" w:eastAsia="Times New Roman" w:hAnsi="Times New Roman" w:cs="Times New Roman"/>
                <w:sz w:val="18"/>
                <w:szCs w:val="18"/>
                <w:u w:val="single"/>
              </w:rPr>
            </w:pPr>
            <w:r w:rsidRPr="00C83A6F">
              <w:rPr>
                <w:rFonts w:ascii="Times New Roman" w:hAnsi="Times New Roman" w:cs="Times New Roman"/>
                <w:sz w:val="18"/>
                <w:szCs w:val="18"/>
              </w:rPr>
              <w:t>2</w:t>
            </w:r>
          </w:p>
        </w:tc>
        <w:tc>
          <w:tcPr>
            <w:tcW w:w="1359" w:type="pct"/>
            <w:shd w:val="clear" w:color="auto" w:fill="auto"/>
            <w:vAlign w:val="center"/>
            <w:hideMark/>
          </w:tcPr>
          <w:p w14:paraId="22FDD09F" w14:textId="20C2F498" w:rsidR="002D1700" w:rsidRPr="00C83A6F" w:rsidRDefault="002D1700" w:rsidP="002D1700">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Đất mở rộng để xây dựng nhà văn hóa và khu thể thao ấp 7</w:t>
            </w:r>
          </w:p>
        </w:tc>
        <w:tc>
          <w:tcPr>
            <w:tcW w:w="340" w:type="pct"/>
            <w:shd w:val="clear" w:color="auto" w:fill="auto"/>
            <w:vAlign w:val="center"/>
            <w:hideMark/>
          </w:tcPr>
          <w:p w14:paraId="7E3930B6" w14:textId="7DC5DDE0" w:rsidR="002D1700" w:rsidRPr="00C83A6F" w:rsidRDefault="002D1700" w:rsidP="002D1700">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0,30</w:t>
            </w:r>
          </w:p>
        </w:tc>
        <w:tc>
          <w:tcPr>
            <w:tcW w:w="327" w:type="pct"/>
            <w:shd w:val="clear" w:color="auto" w:fill="auto"/>
            <w:vAlign w:val="center"/>
            <w:hideMark/>
          </w:tcPr>
          <w:p w14:paraId="730EA4DC" w14:textId="2FF62FF5" w:rsidR="002D1700" w:rsidRPr="00C83A6F" w:rsidRDefault="002D1700" w:rsidP="002D1700">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517" w:type="pct"/>
            <w:shd w:val="clear" w:color="auto" w:fill="auto"/>
            <w:vAlign w:val="center"/>
            <w:hideMark/>
          </w:tcPr>
          <w:p w14:paraId="13D777BF" w14:textId="154459E3" w:rsidR="002D1700" w:rsidRPr="00C83A6F" w:rsidRDefault="002D1700" w:rsidP="008840D4">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Tân Lập</w:t>
            </w:r>
          </w:p>
        </w:tc>
        <w:tc>
          <w:tcPr>
            <w:tcW w:w="1316" w:type="pct"/>
            <w:shd w:val="clear" w:color="auto" w:fill="auto"/>
            <w:vAlign w:val="center"/>
            <w:hideMark/>
          </w:tcPr>
          <w:p w14:paraId="4C199C8C" w14:textId="1ABEF5AD" w:rsidR="002D1700" w:rsidRPr="00C83A6F" w:rsidRDefault="002D1700" w:rsidP="002D1700">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06/12/2023 của Hội đồng nhân dân tỉnh</w:t>
            </w:r>
          </w:p>
        </w:tc>
        <w:tc>
          <w:tcPr>
            <w:tcW w:w="841" w:type="pct"/>
            <w:shd w:val="clear" w:color="auto" w:fill="auto"/>
            <w:vAlign w:val="center"/>
            <w:hideMark/>
          </w:tcPr>
          <w:p w14:paraId="0D978F9D" w14:textId="5EB1B9E7" w:rsidR="002D1700" w:rsidRPr="00C83A6F" w:rsidRDefault="002D1700" w:rsidP="002D1700">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2D1700" w:rsidRPr="00C83A6F" w14:paraId="3D100B3E" w14:textId="77777777" w:rsidTr="00B762EC">
        <w:tc>
          <w:tcPr>
            <w:tcW w:w="300" w:type="pct"/>
            <w:shd w:val="clear" w:color="auto" w:fill="auto"/>
            <w:vAlign w:val="center"/>
          </w:tcPr>
          <w:p w14:paraId="3420B9AB" w14:textId="28E79BBB" w:rsidR="002D1700" w:rsidRPr="00C83A6F" w:rsidRDefault="002D1700" w:rsidP="002D1700">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3</w:t>
            </w:r>
          </w:p>
        </w:tc>
        <w:tc>
          <w:tcPr>
            <w:tcW w:w="1359" w:type="pct"/>
            <w:shd w:val="clear" w:color="auto" w:fill="auto"/>
            <w:vAlign w:val="center"/>
          </w:tcPr>
          <w:p w14:paraId="667FB541" w14:textId="722E21C4" w:rsidR="002D1700" w:rsidRPr="00C83A6F" w:rsidRDefault="002D1700" w:rsidP="002D1700">
            <w:pPr>
              <w:spacing w:before="0"/>
              <w:rPr>
                <w:rFonts w:ascii="Times New Roman" w:hAnsi="Times New Roman" w:cs="Times New Roman"/>
                <w:sz w:val="18"/>
                <w:szCs w:val="18"/>
                <w:lang w:val="vi-VN"/>
              </w:rPr>
            </w:pPr>
            <w:r w:rsidRPr="00C83A6F">
              <w:rPr>
                <w:rFonts w:ascii="Times New Roman" w:hAnsi="Times New Roman" w:cs="Times New Roman"/>
                <w:sz w:val="18"/>
                <w:szCs w:val="18"/>
              </w:rPr>
              <w:t>Nhà văn hóa ấp, Trường tiểu học, Trường mầm non và khu vui chơi giải trí ấp Thuận Hòa 2</w:t>
            </w:r>
          </w:p>
        </w:tc>
        <w:tc>
          <w:tcPr>
            <w:tcW w:w="340" w:type="pct"/>
            <w:shd w:val="clear" w:color="auto" w:fill="auto"/>
            <w:vAlign w:val="center"/>
          </w:tcPr>
          <w:p w14:paraId="4C595A2D" w14:textId="6D249CCD" w:rsidR="002D1700" w:rsidRPr="00C83A6F" w:rsidRDefault="00316ECD" w:rsidP="002D1700">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w:t>
            </w:r>
            <w:r w:rsidR="002D1700" w:rsidRPr="00C83A6F">
              <w:rPr>
                <w:rFonts w:ascii="Times New Roman" w:hAnsi="Times New Roman" w:cs="Times New Roman"/>
                <w:sz w:val="18"/>
                <w:szCs w:val="18"/>
              </w:rPr>
              <w:t>,</w:t>
            </w:r>
            <w:r w:rsidRPr="00C83A6F">
              <w:rPr>
                <w:rFonts w:ascii="Times New Roman" w:hAnsi="Times New Roman" w:cs="Times New Roman"/>
                <w:sz w:val="18"/>
                <w:szCs w:val="18"/>
              </w:rPr>
              <w:t>7</w:t>
            </w:r>
            <w:r w:rsidR="002D1700" w:rsidRPr="00C83A6F">
              <w:rPr>
                <w:rFonts w:ascii="Times New Roman" w:hAnsi="Times New Roman" w:cs="Times New Roman"/>
                <w:sz w:val="18"/>
                <w:szCs w:val="18"/>
              </w:rPr>
              <w:t>8</w:t>
            </w:r>
          </w:p>
        </w:tc>
        <w:tc>
          <w:tcPr>
            <w:tcW w:w="327" w:type="pct"/>
            <w:shd w:val="clear" w:color="auto" w:fill="auto"/>
            <w:vAlign w:val="center"/>
          </w:tcPr>
          <w:p w14:paraId="1AE548D7" w14:textId="129A9B4E" w:rsidR="002D1700" w:rsidRPr="00C83A6F" w:rsidRDefault="002D1700" w:rsidP="002D1700">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CLN </w:t>
            </w:r>
          </w:p>
        </w:tc>
        <w:tc>
          <w:tcPr>
            <w:tcW w:w="517" w:type="pct"/>
            <w:shd w:val="clear" w:color="auto" w:fill="auto"/>
            <w:vAlign w:val="center"/>
          </w:tcPr>
          <w:p w14:paraId="6928276F" w14:textId="533805FA" w:rsidR="002D1700" w:rsidRPr="00C83A6F" w:rsidRDefault="002D1700"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xã Thuận Lợi</w:t>
            </w:r>
          </w:p>
        </w:tc>
        <w:tc>
          <w:tcPr>
            <w:tcW w:w="1316" w:type="pct"/>
            <w:shd w:val="clear" w:color="auto" w:fill="auto"/>
            <w:vAlign w:val="center"/>
          </w:tcPr>
          <w:p w14:paraId="447DCA88" w14:textId="2AE3B75B" w:rsidR="002D1700" w:rsidRPr="00C83A6F" w:rsidRDefault="002D1700" w:rsidP="002D1700">
            <w:pPr>
              <w:spacing w:before="0"/>
              <w:jc w:val="center"/>
              <w:rPr>
                <w:rFonts w:ascii="Times New Roman" w:hAnsi="Times New Roman" w:cs="Times New Roman"/>
                <w:sz w:val="18"/>
                <w:szCs w:val="18"/>
              </w:rPr>
            </w:pPr>
            <w:r w:rsidRPr="00C83A6F">
              <w:rPr>
                <w:rFonts w:ascii="Times New Roman" w:hAnsi="Times New Roman" w:cs="Times New Roman"/>
                <w:sz w:val="18"/>
                <w:szCs w:val="18"/>
              </w:rPr>
              <w:t>Nghị quyết số 44/2024/NQ-HĐND ngày 06/12/2023 của Hội đồng nhân dân tỉnh</w:t>
            </w:r>
          </w:p>
        </w:tc>
        <w:tc>
          <w:tcPr>
            <w:tcW w:w="841" w:type="pct"/>
            <w:shd w:val="clear" w:color="auto" w:fill="auto"/>
            <w:vAlign w:val="center"/>
          </w:tcPr>
          <w:p w14:paraId="28CF8AE4" w14:textId="6335B43F" w:rsidR="002D1700" w:rsidRPr="00C83A6F" w:rsidRDefault="002D1700" w:rsidP="002D1700">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Đất của Công ty Cổ phần Cao su Đồng Phú.Chuyển tiếp</w:t>
            </w:r>
          </w:p>
        </w:tc>
      </w:tr>
      <w:tr w:rsidR="002D1700" w:rsidRPr="00C83A6F" w14:paraId="4EA8CDB2" w14:textId="77777777" w:rsidTr="00B762EC">
        <w:tc>
          <w:tcPr>
            <w:tcW w:w="300" w:type="pct"/>
            <w:shd w:val="clear" w:color="auto" w:fill="auto"/>
            <w:vAlign w:val="center"/>
          </w:tcPr>
          <w:p w14:paraId="1552CD81" w14:textId="584E13B9" w:rsidR="002D1700" w:rsidRPr="00C83A6F" w:rsidRDefault="002D1700" w:rsidP="002D1700">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4</w:t>
            </w:r>
          </w:p>
        </w:tc>
        <w:tc>
          <w:tcPr>
            <w:tcW w:w="1359" w:type="pct"/>
            <w:shd w:val="clear" w:color="auto" w:fill="auto"/>
            <w:vAlign w:val="center"/>
          </w:tcPr>
          <w:p w14:paraId="24A27B7F" w14:textId="6ED23F08" w:rsidR="002D1700" w:rsidRPr="00C83A6F" w:rsidRDefault="002D1700" w:rsidP="002D1700">
            <w:pPr>
              <w:spacing w:before="0"/>
              <w:rPr>
                <w:rFonts w:ascii="Times New Roman" w:hAnsi="Times New Roman" w:cs="Times New Roman"/>
                <w:sz w:val="18"/>
                <w:szCs w:val="18"/>
                <w:lang w:val="vi-VN"/>
              </w:rPr>
            </w:pPr>
            <w:r w:rsidRPr="00C83A6F">
              <w:rPr>
                <w:rFonts w:ascii="Times New Roman" w:hAnsi="Times New Roman" w:cs="Times New Roman"/>
                <w:sz w:val="18"/>
                <w:szCs w:val="18"/>
              </w:rPr>
              <w:t xml:space="preserve">Nhà văn hóa ấp Phước Tân </w:t>
            </w:r>
          </w:p>
        </w:tc>
        <w:tc>
          <w:tcPr>
            <w:tcW w:w="340" w:type="pct"/>
            <w:shd w:val="clear" w:color="auto" w:fill="auto"/>
            <w:vAlign w:val="center"/>
          </w:tcPr>
          <w:p w14:paraId="0868825E" w14:textId="195F90D0" w:rsidR="002D1700" w:rsidRPr="00C83A6F" w:rsidRDefault="002D1700" w:rsidP="002D1700">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0,07</w:t>
            </w:r>
          </w:p>
        </w:tc>
        <w:tc>
          <w:tcPr>
            <w:tcW w:w="327" w:type="pct"/>
            <w:shd w:val="clear" w:color="auto" w:fill="auto"/>
            <w:vAlign w:val="center"/>
          </w:tcPr>
          <w:p w14:paraId="2C5E11B6" w14:textId="5044B5E2" w:rsidR="002D1700" w:rsidRPr="00C83A6F" w:rsidRDefault="002D1700" w:rsidP="002D1700">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CLN</w:t>
            </w:r>
          </w:p>
        </w:tc>
        <w:tc>
          <w:tcPr>
            <w:tcW w:w="517" w:type="pct"/>
            <w:shd w:val="clear" w:color="auto" w:fill="auto"/>
            <w:vAlign w:val="center"/>
          </w:tcPr>
          <w:p w14:paraId="2FDA4A7C" w14:textId="274A342B" w:rsidR="002D1700" w:rsidRPr="00C83A6F" w:rsidRDefault="002D1700"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X. Tân Phước</w:t>
            </w:r>
          </w:p>
        </w:tc>
        <w:tc>
          <w:tcPr>
            <w:tcW w:w="1316" w:type="pct"/>
            <w:shd w:val="clear" w:color="auto" w:fill="auto"/>
            <w:vAlign w:val="center"/>
          </w:tcPr>
          <w:p w14:paraId="646848F1" w14:textId="7CFDD8CD" w:rsidR="002D1700" w:rsidRPr="00C83A6F" w:rsidRDefault="002D1700" w:rsidP="002D1700">
            <w:pPr>
              <w:spacing w:before="0"/>
              <w:jc w:val="center"/>
              <w:rPr>
                <w:rFonts w:ascii="Times New Roman" w:hAnsi="Times New Roman" w:cs="Times New Roman"/>
                <w:sz w:val="18"/>
                <w:szCs w:val="18"/>
              </w:rPr>
            </w:pPr>
            <w:r w:rsidRPr="00C83A6F">
              <w:rPr>
                <w:rFonts w:ascii="Times New Roman" w:hAnsi="Times New Roman" w:cs="Times New Roman"/>
                <w:sz w:val="18"/>
                <w:szCs w:val="18"/>
              </w:rPr>
              <w:t>Công văn số 2614/UBND-KT ngày 12/11/2018</w:t>
            </w:r>
          </w:p>
        </w:tc>
        <w:tc>
          <w:tcPr>
            <w:tcW w:w="841" w:type="pct"/>
            <w:shd w:val="clear" w:color="auto" w:fill="auto"/>
            <w:vAlign w:val="center"/>
          </w:tcPr>
          <w:p w14:paraId="0FC333D9" w14:textId="1E50D338" w:rsidR="002D1700" w:rsidRPr="00C83A6F" w:rsidRDefault="002D1700" w:rsidP="002D1700">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Chuyển tiếp</w:t>
            </w:r>
          </w:p>
        </w:tc>
      </w:tr>
      <w:tr w:rsidR="00F32EAB" w:rsidRPr="00C83A6F" w14:paraId="538AF4E1" w14:textId="77777777" w:rsidTr="00B762EC">
        <w:tc>
          <w:tcPr>
            <w:tcW w:w="300" w:type="pct"/>
            <w:shd w:val="clear" w:color="auto" w:fill="auto"/>
            <w:vAlign w:val="center"/>
          </w:tcPr>
          <w:p w14:paraId="20BBF62A" w14:textId="6F6E9644"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5</w:t>
            </w:r>
          </w:p>
        </w:tc>
        <w:tc>
          <w:tcPr>
            <w:tcW w:w="1359" w:type="pct"/>
            <w:shd w:val="clear" w:color="auto" w:fill="auto"/>
            <w:vAlign w:val="center"/>
          </w:tcPr>
          <w:p w14:paraId="65DF6B6B" w14:textId="45009D56"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Xây dựng CV+NVH trên đất Trường Tiểu học Tân Phước (điểm Phước Tiến)</w:t>
            </w:r>
          </w:p>
        </w:tc>
        <w:tc>
          <w:tcPr>
            <w:tcW w:w="340" w:type="pct"/>
            <w:shd w:val="clear" w:color="auto" w:fill="auto"/>
            <w:vAlign w:val="center"/>
          </w:tcPr>
          <w:p w14:paraId="4728D09F" w14:textId="6764B94F"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0,30</w:t>
            </w:r>
          </w:p>
        </w:tc>
        <w:tc>
          <w:tcPr>
            <w:tcW w:w="327" w:type="pct"/>
            <w:shd w:val="clear" w:color="auto" w:fill="auto"/>
            <w:vAlign w:val="center"/>
          </w:tcPr>
          <w:p w14:paraId="03D83B0F" w14:textId="363F77B4"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DGD </w:t>
            </w:r>
          </w:p>
        </w:tc>
        <w:tc>
          <w:tcPr>
            <w:tcW w:w="517" w:type="pct"/>
            <w:shd w:val="clear" w:color="auto" w:fill="auto"/>
            <w:vAlign w:val="center"/>
          </w:tcPr>
          <w:p w14:paraId="195E5304" w14:textId="7D91FE9A"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Tân Phước</w:t>
            </w:r>
          </w:p>
        </w:tc>
        <w:tc>
          <w:tcPr>
            <w:tcW w:w="1316" w:type="pct"/>
            <w:shd w:val="clear" w:color="auto" w:fill="auto"/>
            <w:vAlign w:val="center"/>
          </w:tcPr>
          <w:p w14:paraId="52A38C81" w14:textId="27B555E9"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Xã đăng ký trên điểm trường không còn sử dụng</w:t>
            </w:r>
          </w:p>
        </w:tc>
        <w:tc>
          <w:tcPr>
            <w:tcW w:w="841" w:type="pct"/>
            <w:shd w:val="clear" w:color="auto" w:fill="auto"/>
            <w:vAlign w:val="center"/>
          </w:tcPr>
          <w:p w14:paraId="675218B6" w14:textId="7AE67FAA"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Chuyển tiếp</w:t>
            </w:r>
          </w:p>
        </w:tc>
      </w:tr>
      <w:tr w:rsidR="00F32EAB" w:rsidRPr="00C83A6F" w14:paraId="19D2CB79" w14:textId="77777777" w:rsidTr="00B762EC">
        <w:tc>
          <w:tcPr>
            <w:tcW w:w="300" w:type="pct"/>
            <w:shd w:val="clear" w:color="auto" w:fill="auto"/>
            <w:vAlign w:val="center"/>
          </w:tcPr>
          <w:p w14:paraId="14E131C2" w14:textId="6D626DA6"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6</w:t>
            </w:r>
          </w:p>
        </w:tc>
        <w:tc>
          <w:tcPr>
            <w:tcW w:w="1359" w:type="pct"/>
            <w:shd w:val="clear" w:color="auto" w:fill="auto"/>
            <w:vAlign w:val="center"/>
          </w:tcPr>
          <w:p w14:paraId="1E3EA709" w14:textId="43A0C3E9"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 xml:space="preserve">Xây dựng CV+NVH trên đất Trường Mầm Non Tân Phước </w:t>
            </w:r>
          </w:p>
        </w:tc>
        <w:tc>
          <w:tcPr>
            <w:tcW w:w="340" w:type="pct"/>
            <w:shd w:val="clear" w:color="auto" w:fill="auto"/>
            <w:vAlign w:val="center"/>
          </w:tcPr>
          <w:p w14:paraId="649AC9A7" w14:textId="1E260670"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0,12</w:t>
            </w:r>
          </w:p>
        </w:tc>
        <w:tc>
          <w:tcPr>
            <w:tcW w:w="327" w:type="pct"/>
            <w:shd w:val="clear" w:color="auto" w:fill="auto"/>
            <w:vAlign w:val="center"/>
          </w:tcPr>
          <w:p w14:paraId="2136ED27" w14:textId="3BE01220"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DGD </w:t>
            </w:r>
          </w:p>
        </w:tc>
        <w:tc>
          <w:tcPr>
            <w:tcW w:w="517" w:type="pct"/>
            <w:shd w:val="clear" w:color="auto" w:fill="auto"/>
            <w:vAlign w:val="center"/>
          </w:tcPr>
          <w:p w14:paraId="5334B0B5" w14:textId="33E4BA35"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Tân Phước</w:t>
            </w:r>
          </w:p>
        </w:tc>
        <w:tc>
          <w:tcPr>
            <w:tcW w:w="1316" w:type="pct"/>
            <w:shd w:val="clear" w:color="auto" w:fill="auto"/>
            <w:vAlign w:val="center"/>
          </w:tcPr>
          <w:p w14:paraId="276BEACB" w14:textId="72AD9ED0"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Xã đăng ký trên điểm trường không còn sử dụng</w:t>
            </w:r>
          </w:p>
        </w:tc>
        <w:tc>
          <w:tcPr>
            <w:tcW w:w="841" w:type="pct"/>
            <w:shd w:val="clear" w:color="auto" w:fill="auto"/>
            <w:vAlign w:val="center"/>
          </w:tcPr>
          <w:p w14:paraId="721B3BD2" w14:textId="77BC87FA"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Chuyển tiếp</w:t>
            </w:r>
          </w:p>
        </w:tc>
      </w:tr>
      <w:tr w:rsidR="00F32EAB" w:rsidRPr="00C83A6F" w14:paraId="15BF3F9C" w14:textId="77777777" w:rsidTr="00B762EC">
        <w:tc>
          <w:tcPr>
            <w:tcW w:w="300" w:type="pct"/>
            <w:shd w:val="clear" w:color="auto" w:fill="auto"/>
            <w:vAlign w:val="center"/>
          </w:tcPr>
          <w:p w14:paraId="46D48EE3" w14:textId="7775E6D7"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7</w:t>
            </w:r>
          </w:p>
        </w:tc>
        <w:tc>
          <w:tcPr>
            <w:tcW w:w="1359" w:type="pct"/>
            <w:shd w:val="clear" w:color="auto" w:fill="auto"/>
            <w:vAlign w:val="center"/>
          </w:tcPr>
          <w:p w14:paraId="637A8190" w14:textId="0988890E"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 xml:space="preserve">Nhà văn hóa và khu thể thao khu phố Tân </w:t>
            </w:r>
            <w:proofErr w:type="gramStart"/>
            <w:r w:rsidRPr="00C83A6F">
              <w:rPr>
                <w:rFonts w:ascii="Times New Roman" w:hAnsi="Times New Roman" w:cs="Times New Roman"/>
                <w:sz w:val="18"/>
                <w:szCs w:val="18"/>
              </w:rPr>
              <w:t>Liên(</w:t>
            </w:r>
            <w:proofErr w:type="gramEnd"/>
            <w:r w:rsidRPr="00C83A6F">
              <w:rPr>
                <w:rFonts w:ascii="Times New Roman" w:hAnsi="Times New Roman" w:cs="Times New Roman"/>
                <w:sz w:val="18"/>
                <w:szCs w:val="18"/>
              </w:rPr>
              <w:t>vị trí mới)</w:t>
            </w:r>
          </w:p>
        </w:tc>
        <w:tc>
          <w:tcPr>
            <w:tcW w:w="340" w:type="pct"/>
            <w:shd w:val="clear" w:color="auto" w:fill="auto"/>
            <w:vAlign w:val="center"/>
          </w:tcPr>
          <w:p w14:paraId="6DC96F1D" w14:textId="33D1AF09"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0,67</w:t>
            </w:r>
          </w:p>
        </w:tc>
        <w:tc>
          <w:tcPr>
            <w:tcW w:w="327" w:type="pct"/>
            <w:shd w:val="clear" w:color="auto" w:fill="auto"/>
            <w:vAlign w:val="center"/>
          </w:tcPr>
          <w:p w14:paraId="63B8AAC3" w14:textId="1E243862"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CLN </w:t>
            </w:r>
          </w:p>
        </w:tc>
        <w:tc>
          <w:tcPr>
            <w:tcW w:w="517" w:type="pct"/>
            <w:shd w:val="clear" w:color="auto" w:fill="auto"/>
            <w:vAlign w:val="center"/>
          </w:tcPr>
          <w:p w14:paraId="3E7BE52A" w14:textId="69DED0EE"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TT. Tân Phú</w:t>
            </w:r>
          </w:p>
        </w:tc>
        <w:tc>
          <w:tcPr>
            <w:tcW w:w="1316" w:type="pct"/>
            <w:shd w:val="clear" w:color="auto" w:fill="auto"/>
            <w:vAlign w:val="center"/>
          </w:tcPr>
          <w:p w14:paraId="32134C6F" w14:textId="09B2833B"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Đã có trong nghị quyết HĐND huyện</w:t>
            </w:r>
          </w:p>
        </w:tc>
        <w:tc>
          <w:tcPr>
            <w:tcW w:w="841" w:type="pct"/>
            <w:shd w:val="clear" w:color="auto" w:fill="auto"/>
            <w:vAlign w:val="center"/>
          </w:tcPr>
          <w:p w14:paraId="2967FF70" w14:textId="16B97F54"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Chuyển tiếp</w:t>
            </w:r>
          </w:p>
        </w:tc>
      </w:tr>
      <w:tr w:rsidR="00F32EAB" w:rsidRPr="00C83A6F" w14:paraId="7E437C5F" w14:textId="77777777" w:rsidTr="00B762EC">
        <w:tc>
          <w:tcPr>
            <w:tcW w:w="300" w:type="pct"/>
            <w:shd w:val="clear" w:color="auto" w:fill="auto"/>
            <w:vAlign w:val="center"/>
          </w:tcPr>
          <w:p w14:paraId="64F807EE" w14:textId="1E3EB897"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8</w:t>
            </w:r>
          </w:p>
        </w:tc>
        <w:tc>
          <w:tcPr>
            <w:tcW w:w="1359" w:type="pct"/>
            <w:shd w:val="clear" w:color="auto" w:fill="auto"/>
            <w:vAlign w:val="center"/>
          </w:tcPr>
          <w:p w14:paraId="1A552183" w14:textId="55FE9588"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 xml:space="preserve">Nhà văn hóa và khu thể thao </w:t>
            </w:r>
            <w:r w:rsidRPr="00C83A6F">
              <w:rPr>
                <w:rFonts w:ascii="Times New Roman" w:hAnsi="Times New Roman" w:cs="Times New Roman"/>
                <w:sz w:val="18"/>
                <w:szCs w:val="18"/>
              </w:rPr>
              <w:lastRenderedPageBreak/>
              <w:t xml:space="preserve">khu phố Tân </w:t>
            </w:r>
            <w:proofErr w:type="gramStart"/>
            <w:r w:rsidRPr="00C83A6F">
              <w:rPr>
                <w:rFonts w:ascii="Times New Roman" w:hAnsi="Times New Roman" w:cs="Times New Roman"/>
                <w:sz w:val="18"/>
                <w:szCs w:val="18"/>
              </w:rPr>
              <w:t>An</w:t>
            </w:r>
            <w:proofErr w:type="gramEnd"/>
            <w:r w:rsidRPr="00C83A6F">
              <w:rPr>
                <w:rFonts w:ascii="Times New Roman" w:hAnsi="Times New Roman" w:cs="Times New Roman"/>
                <w:sz w:val="18"/>
                <w:szCs w:val="18"/>
              </w:rPr>
              <w:t xml:space="preserve"> (vị trí mới)</w:t>
            </w:r>
          </w:p>
        </w:tc>
        <w:tc>
          <w:tcPr>
            <w:tcW w:w="340" w:type="pct"/>
            <w:shd w:val="clear" w:color="auto" w:fill="auto"/>
            <w:vAlign w:val="center"/>
          </w:tcPr>
          <w:p w14:paraId="4EF34F38" w14:textId="0E34B687"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lastRenderedPageBreak/>
              <w:t>1,00</w:t>
            </w:r>
          </w:p>
        </w:tc>
        <w:tc>
          <w:tcPr>
            <w:tcW w:w="327" w:type="pct"/>
            <w:shd w:val="clear" w:color="auto" w:fill="auto"/>
            <w:vAlign w:val="center"/>
          </w:tcPr>
          <w:p w14:paraId="6732ECC3" w14:textId="6E93CA83"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TSC</w:t>
            </w:r>
          </w:p>
        </w:tc>
        <w:tc>
          <w:tcPr>
            <w:tcW w:w="517" w:type="pct"/>
            <w:shd w:val="clear" w:color="auto" w:fill="auto"/>
            <w:vAlign w:val="center"/>
          </w:tcPr>
          <w:p w14:paraId="27B1D161" w14:textId="523DC85A"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TT. Tân </w:t>
            </w:r>
            <w:r w:rsidRPr="00C83A6F">
              <w:rPr>
                <w:rFonts w:ascii="Times New Roman" w:hAnsi="Times New Roman" w:cs="Times New Roman"/>
                <w:sz w:val="18"/>
                <w:szCs w:val="18"/>
              </w:rPr>
              <w:lastRenderedPageBreak/>
              <w:t>Phú</w:t>
            </w:r>
          </w:p>
        </w:tc>
        <w:tc>
          <w:tcPr>
            <w:tcW w:w="1316" w:type="pct"/>
            <w:shd w:val="clear" w:color="auto" w:fill="auto"/>
            <w:vAlign w:val="center"/>
          </w:tcPr>
          <w:p w14:paraId="6BBA363A" w14:textId="2061370B"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lastRenderedPageBreak/>
              <w:t>Đất trụ sở đô thị</w:t>
            </w:r>
          </w:p>
        </w:tc>
        <w:tc>
          <w:tcPr>
            <w:tcW w:w="841" w:type="pct"/>
            <w:shd w:val="clear" w:color="auto" w:fill="auto"/>
            <w:vAlign w:val="center"/>
          </w:tcPr>
          <w:p w14:paraId="61BF2D8E" w14:textId="65567695"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Chuyển tiếp</w:t>
            </w:r>
          </w:p>
        </w:tc>
      </w:tr>
      <w:tr w:rsidR="00F32EAB" w:rsidRPr="00C83A6F" w14:paraId="51250BDD" w14:textId="77777777" w:rsidTr="00B762EC">
        <w:tc>
          <w:tcPr>
            <w:tcW w:w="300" w:type="pct"/>
            <w:shd w:val="clear" w:color="auto" w:fill="auto"/>
            <w:vAlign w:val="center"/>
          </w:tcPr>
          <w:p w14:paraId="7E0735E7" w14:textId="0D889302"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9</w:t>
            </w:r>
          </w:p>
        </w:tc>
        <w:tc>
          <w:tcPr>
            <w:tcW w:w="1359" w:type="pct"/>
            <w:shd w:val="clear" w:color="auto" w:fill="auto"/>
            <w:vAlign w:val="center"/>
          </w:tcPr>
          <w:p w14:paraId="75ABE69C" w14:textId="22BB6C22"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Nhà văn hóa Khu phố Bàu Ké</w:t>
            </w:r>
          </w:p>
        </w:tc>
        <w:tc>
          <w:tcPr>
            <w:tcW w:w="340" w:type="pct"/>
            <w:shd w:val="clear" w:color="auto" w:fill="auto"/>
            <w:vAlign w:val="center"/>
          </w:tcPr>
          <w:p w14:paraId="5EBAED13" w14:textId="174B0CBF"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0,19</w:t>
            </w:r>
          </w:p>
        </w:tc>
        <w:tc>
          <w:tcPr>
            <w:tcW w:w="327" w:type="pct"/>
            <w:shd w:val="clear" w:color="auto" w:fill="auto"/>
            <w:vAlign w:val="center"/>
          </w:tcPr>
          <w:p w14:paraId="4425DC3A" w14:textId="7779D1D2"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DKV </w:t>
            </w:r>
          </w:p>
        </w:tc>
        <w:tc>
          <w:tcPr>
            <w:tcW w:w="517" w:type="pct"/>
            <w:shd w:val="clear" w:color="auto" w:fill="auto"/>
            <w:vAlign w:val="center"/>
          </w:tcPr>
          <w:p w14:paraId="7B7E6D3E" w14:textId="273C07E7"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TT. Tân Phú</w:t>
            </w:r>
          </w:p>
        </w:tc>
        <w:tc>
          <w:tcPr>
            <w:tcW w:w="1316" w:type="pct"/>
            <w:shd w:val="clear" w:color="auto" w:fill="auto"/>
            <w:vAlign w:val="center"/>
          </w:tcPr>
          <w:p w14:paraId="3C31CB00" w14:textId="4C8954D9"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Công văn số 195/UBND ngày 20/10/2023</w:t>
            </w:r>
          </w:p>
        </w:tc>
        <w:tc>
          <w:tcPr>
            <w:tcW w:w="841" w:type="pct"/>
            <w:shd w:val="clear" w:color="auto" w:fill="auto"/>
            <w:vAlign w:val="center"/>
          </w:tcPr>
          <w:p w14:paraId="5D4592FE" w14:textId="41100D64"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F32EAB" w:rsidRPr="00C83A6F" w14:paraId="4E890EBB" w14:textId="77777777" w:rsidTr="00B762EC">
        <w:tc>
          <w:tcPr>
            <w:tcW w:w="300" w:type="pct"/>
            <w:shd w:val="clear" w:color="auto" w:fill="auto"/>
            <w:vAlign w:val="center"/>
          </w:tcPr>
          <w:p w14:paraId="305E50A7" w14:textId="000E565E"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10</w:t>
            </w:r>
          </w:p>
        </w:tc>
        <w:tc>
          <w:tcPr>
            <w:tcW w:w="1359" w:type="pct"/>
            <w:shd w:val="clear" w:color="auto" w:fill="auto"/>
            <w:vAlign w:val="center"/>
          </w:tcPr>
          <w:p w14:paraId="2D48D16A" w14:textId="0B301325"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Nhà văn hóa Khu phố Thắng Lợi</w:t>
            </w:r>
          </w:p>
        </w:tc>
        <w:tc>
          <w:tcPr>
            <w:tcW w:w="340" w:type="pct"/>
            <w:shd w:val="clear" w:color="auto" w:fill="auto"/>
            <w:vAlign w:val="center"/>
          </w:tcPr>
          <w:p w14:paraId="5D969291" w14:textId="3534BB9A"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0,05</w:t>
            </w:r>
          </w:p>
        </w:tc>
        <w:tc>
          <w:tcPr>
            <w:tcW w:w="327" w:type="pct"/>
            <w:shd w:val="clear" w:color="auto" w:fill="auto"/>
            <w:vAlign w:val="center"/>
          </w:tcPr>
          <w:p w14:paraId="7481B451" w14:textId="4E4054E9"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DKV </w:t>
            </w:r>
          </w:p>
        </w:tc>
        <w:tc>
          <w:tcPr>
            <w:tcW w:w="517" w:type="pct"/>
            <w:shd w:val="clear" w:color="auto" w:fill="auto"/>
            <w:vAlign w:val="center"/>
          </w:tcPr>
          <w:p w14:paraId="2EEF79FE" w14:textId="4507EF47"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TT. Tân Phú</w:t>
            </w:r>
          </w:p>
        </w:tc>
        <w:tc>
          <w:tcPr>
            <w:tcW w:w="1316" w:type="pct"/>
            <w:shd w:val="clear" w:color="auto" w:fill="auto"/>
            <w:vAlign w:val="center"/>
          </w:tcPr>
          <w:p w14:paraId="3427D4C6" w14:textId="4B88D6FB"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Công văn số 195/UBND ngày 20/10/2023</w:t>
            </w:r>
          </w:p>
        </w:tc>
        <w:tc>
          <w:tcPr>
            <w:tcW w:w="841" w:type="pct"/>
            <w:shd w:val="clear" w:color="auto" w:fill="auto"/>
            <w:vAlign w:val="center"/>
          </w:tcPr>
          <w:p w14:paraId="771A7F0D" w14:textId="1FDE9850"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F32EAB" w:rsidRPr="00C83A6F" w14:paraId="082C8CA0" w14:textId="77777777" w:rsidTr="00B762EC">
        <w:tc>
          <w:tcPr>
            <w:tcW w:w="300" w:type="pct"/>
            <w:shd w:val="clear" w:color="auto" w:fill="auto"/>
            <w:vAlign w:val="center"/>
          </w:tcPr>
          <w:p w14:paraId="7B070342" w14:textId="36BD8A96"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11</w:t>
            </w:r>
          </w:p>
        </w:tc>
        <w:tc>
          <w:tcPr>
            <w:tcW w:w="1359" w:type="pct"/>
            <w:shd w:val="clear" w:color="auto" w:fill="auto"/>
            <w:vAlign w:val="center"/>
          </w:tcPr>
          <w:p w14:paraId="5714E752" w14:textId="4E5B2E29"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Nhà văn hóa ấp Dên Dên</w:t>
            </w:r>
          </w:p>
        </w:tc>
        <w:tc>
          <w:tcPr>
            <w:tcW w:w="340" w:type="pct"/>
            <w:shd w:val="clear" w:color="auto" w:fill="auto"/>
            <w:vAlign w:val="center"/>
          </w:tcPr>
          <w:p w14:paraId="57FB27CE" w14:textId="430DCFF9"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0,31</w:t>
            </w:r>
          </w:p>
        </w:tc>
        <w:tc>
          <w:tcPr>
            <w:tcW w:w="327" w:type="pct"/>
            <w:shd w:val="clear" w:color="auto" w:fill="auto"/>
            <w:vAlign w:val="center"/>
          </w:tcPr>
          <w:p w14:paraId="5932DCB5" w14:textId="2E2002D2"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DKV </w:t>
            </w:r>
          </w:p>
        </w:tc>
        <w:tc>
          <w:tcPr>
            <w:tcW w:w="517" w:type="pct"/>
            <w:shd w:val="clear" w:color="auto" w:fill="auto"/>
            <w:vAlign w:val="center"/>
          </w:tcPr>
          <w:p w14:paraId="0F49E18D" w14:textId="5C733FC6"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TT. Tân Phú</w:t>
            </w:r>
          </w:p>
        </w:tc>
        <w:tc>
          <w:tcPr>
            <w:tcW w:w="1316" w:type="pct"/>
            <w:shd w:val="clear" w:color="auto" w:fill="auto"/>
            <w:vAlign w:val="center"/>
          </w:tcPr>
          <w:p w14:paraId="205E90E0" w14:textId="5BAC4654"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Công văn số 195/UBND ngày 20/10/2023</w:t>
            </w:r>
          </w:p>
        </w:tc>
        <w:tc>
          <w:tcPr>
            <w:tcW w:w="841" w:type="pct"/>
            <w:shd w:val="clear" w:color="auto" w:fill="auto"/>
            <w:vAlign w:val="center"/>
          </w:tcPr>
          <w:p w14:paraId="66E8B31F" w14:textId="3985E684"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F32EAB" w:rsidRPr="00C83A6F" w14:paraId="2FCD2330" w14:textId="77777777" w:rsidTr="00B762EC">
        <w:tc>
          <w:tcPr>
            <w:tcW w:w="300" w:type="pct"/>
            <w:shd w:val="clear" w:color="auto" w:fill="auto"/>
            <w:vAlign w:val="center"/>
          </w:tcPr>
          <w:p w14:paraId="301B79DE" w14:textId="13D59B2B"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12</w:t>
            </w:r>
          </w:p>
        </w:tc>
        <w:tc>
          <w:tcPr>
            <w:tcW w:w="1359" w:type="pct"/>
            <w:shd w:val="clear" w:color="auto" w:fill="auto"/>
            <w:vAlign w:val="center"/>
          </w:tcPr>
          <w:p w14:paraId="291F05C7" w14:textId="1B06ABD2"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Đất NHV ấp Trảng Tranh</w:t>
            </w:r>
          </w:p>
        </w:tc>
        <w:tc>
          <w:tcPr>
            <w:tcW w:w="340" w:type="pct"/>
            <w:shd w:val="clear" w:color="auto" w:fill="auto"/>
            <w:vAlign w:val="center"/>
          </w:tcPr>
          <w:p w14:paraId="262D6BC0" w14:textId="03F052CF"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0,96</w:t>
            </w:r>
          </w:p>
        </w:tc>
        <w:tc>
          <w:tcPr>
            <w:tcW w:w="327" w:type="pct"/>
            <w:shd w:val="clear" w:color="auto" w:fill="auto"/>
            <w:vAlign w:val="center"/>
          </w:tcPr>
          <w:p w14:paraId="378B7107" w14:textId="79226430"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DGD </w:t>
            </w:r>
          </w:p>
        </w:tc>
        <w:tc>
          <w:tcPr>
            <w:tcW w:w="517" w:type="pct"/>
            <w:shd w:val="clear" w:color="auto" w:fill="auto"/>
            <w:vAlign w:val="center"/>
          </w:tcPr>
          <w:p w14:paraId="7B7BEFEF" w14:textId="4C62659F"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Tân Lợi</w:t>
            </w:r>
          </w:p>
        </w:tc>
        <w:tc>
          <w:tcPr>
            <w:tcW w:w="1316" w:type="pct"/>
            <w:shd w:val="clear" w:color="auto" w:fill="auto"/>
            <w:vAlign w:val="center"/>
          </w:tcPr>
          <w:p w14:paraId="5CB08E39" w14:textId="7B12FAF9"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Báo cáo số 185/BC-UBND ngày 19/10/2023</w:t>
            </w:r>
          </w:p>
        </w:tc>
        <w:tc>
          <w:tcPr>
            <w:tcW w:w="841" w:type="pct"/>
            <w:shd w:val="clear" w:color="auto" w:fill="auto"/>
            <w:vAlign w:val="center"/>
          </w:tcPr>
          <w:p w14:paraId="7C4CF7D8" w14:textId="60E92B4B"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F32EAB" w:rsidRPr="00C83A6F" w14:paraId="7E0317D3" w14:textId="77777777" w:rsidTr="00B762EC">
        <w:tc>
          <w:tcPr>
            <w:tcW w:w="300" w:type="pct"/>
            <w:shd w:val="clear" w:color="auto" w:fill="auto"/>
            <w:vAlign w:val="center"/>
          </w:tcPr>
          <w:p w14:paraId="6BCBBCE1" w14:textId="34638C59"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13</w:t>
            </w:r>
          </w:p>
        </w:tc>
        <w:tc>
          <w:tcPr>
            <w:tcW w:w="1359" w:type="pct"/>
            <w:shd w:val="clear" w:color="auto" w:fill="auto"/>
            <w:vAlign w:val="center"/>
          </w:tcPr>
          <w:p w14:paraId="0219F8C8" w14:textId="69FA515B"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 xml:space="preserve">Đất NHV ấp Đồng Bia </w:t>
            </w:r>
          </w:p>
        </w:tc>
        <w:tc>
          <w:tcPr>
            <w:tcW w:w="340" w:type="pct"/>
            <w:shd w:val="clear" w:color="auto" w:fill="auto"/>
            <w:vAlign w:val="center"/>
          </w:tcPr>
          <w:p w14:paraId="3969B9A5" w14:textId="35A59063"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1,25</w:t>
            </w:r>
          </w:p>
        </w:tc>
        <w:tc>
          <w:tcPr>
            <w:tcW w:w="327" w:type="pct"/>
            <w:shd w:val="clear" w:color="auto" w:fill="auto"/>
            <w:vAlign w:val="center"/>
          </w:tcPr>
          <w:p w14:paraId="2803B022" w14:textId="4CFA280D"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DGD </w:t>
            </w:r>
          </w:p>
        </w:tc>
        <w:tc>
          <w:tcPr>
            <w:tcW w:w="517" w:type="pct"/>
            <w:shd w:val="clear" w:color="auto" w:fill="auto"/>
            <w:vAlign w:val="center"/>
          </w:tcPr>
          <w:p w14:paraId="3088D3E1" w14:textId="75E164AB"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Tân Lợi</w:t>
            </w:r>
          </w:p>
        </w:tc>
        <w:tc>
          <w:tcPr>
            <w:tcW w:w="1316" w:type="pct"/>
            <w:shd w:val="clear" w:color="auto" w:fill="auto"/>
            <w:vAlign w:val="center"/>
          </w:tcPr>
          <w:p w14:paraId="0C353C2D" w14:textId="22332955"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Báo cáo số 185/BC-UBND ngày 19/10/2023</w:t>
            </w:r>
          </w:p>
        </w:tc>
        <w:tc>
          <w:tcPr>
            <w:tcW w:w="841" w:type="pct"/>
            <w:shd w:val="clear" w:color="auto" w:fill="auto"/>
            <w:vAlign w:val="center"/>
          </w:tcPr>
          <w:p w14:paraId="7152513A" w14:textId="6C2ED82D"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F32EAB" w:rsidRPr="00C83A6F" w14:paraId="435DECD8" w14:textId="77777777" w:rsidTr="00B762EC">
        <w:tc>
          <w:tcPr>
            <w:tcW w:w="300" w:type="pct"/>
            <w:shd w:val="clear" w:color="auto" w:fill="auto"/>
            <w:vAlign w:val="center"/>
          </w:tcPr>
          <w:p w14:paraId="57B6004C" w14:textId="6B446544"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14</w:t>
            </w:r>
          </w:p>
        </w:tc>
        <w:tc>
          <w:tcPr>
            <w:tcW w:w="1359" w:type="pct"/>
            <w:shd w:val="clear" w:color="auto" w:fill="auto"/>
            <w:vAlign w:val="center"/>
          </w:tcPr>
          <w:p w14:paraId="7C364D2E" w14:textId="4310077F"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 xml:space="preserve">Đất NHV ấp Quân Y </w:t>
            </w:r>
          </w:p>
        </w:tc>
        <w:tc>
          <w:tcPr>
            <w:tcW w:w="340" w:type="pct"/>
            <w:shd w:val="clear" w:color="auto" w:fill="auto"/>
            <w:vAlign w:val="center"/>
          </w:tcPr>
          <w:p w14:paraId="4A3BDB4A" w14:textId="2BA100DB"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0,10</w:t>
            </w:r>
          </w:p>
        </w:tc>
        <w:tc>
          <w:tcPr>
            <w:tcW w:w="327" w:type="pct"/>
            <w:shd w:val="clear" w:color="auto" w:fill="auto"/>
            <w:vAlign w:val="center"/>
          </w:tcPr>
          <w:p w14:paraId="75589034" w14:textId="08E400F4"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 xml:space="preserve"> CLN </w:t>
            </w:r>
          </w:p>
        </w:tc>
        <w:tc>
          <w:tcPr>
            <w:tcW w:w="517" w:type="pct"/>
            <w:shd w:val="clear" w:color="auto" w:fill="auto"/>
            <w:vAlign w:val="center"/>
          </w:tcPr>
          <w:p w14:paraId="61A1116D" w14:textId="62DFE124"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Tân Lợi</w:t>
            </w:r>
          </w:p>
        </w:tc>
        <w:tc>
          <w:tcPr>
            <w:tcW w:w="1316" w:type="pct"/>
            <w:shd w:val="clear" w:color="auto" w:fill="auto"/>
            <w:vAlign w:val="center"/>
          </w:tcPr>
          <w:p w14:paraId="7B266A38" w14:textId="1FC5538F"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Báo cáo số 185/BC-UBND ngày 19/10/2023</w:t>
            </w:r>
          </w:p>
        </w:tc>
        <w:tc>
          <w:tcPr>
            <w:tcW w:w="841" w:type="pct"/>
            <w:shd w:val="clear" w:color="auto" w:fill="auto"/>
            <w:vAlign w:val="center"/>
          </w:tcPr>
          <w:p w14:paraId="0BC5EE91" w14:textId="5C2820D2"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F32EAB" w:rsidRPr="00C83A6F" w14:paraId="2165535E" w14:textId="77777777" w:rsidTr="00B762EC">
        <w:tc>
          <w:tcPr>
            <w:tcW w:w="300" w:type="pct"/>
            <w:shd w:val="clear" w:color="auto" w:fill="auto"/>
            <w:vAlign w:val="center"/>
          </w:tcPr>
          <w:p w14:paraId="19422973" w14:textId="7414C911"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15</w:t>
            </w:r>
          </w:p>
        </w:tc>
        <w:tc>
          <w:tcPr>
            <w:tcW w:w="1359" w:type="pct"/>
            <w:shd w:val="clear" w:color="auto" w:fill="auto"/>
            <w:vAlign w:val="center"/>
          </w:tcPr>
          <w:p w14:paraId="1A3CD4A1" w14:textId="58FC5B24"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Đất NHV ấp Thạch Màng</w:t>
            </w:r>
          </w:p>
        </w:tc>
        <w:tc>
          <w:tcPr>
            <w:tcW w:w="340" w:type="pct"/>
            <w:shd w:val="clear" w:color="auto" w:fill="auto"/>
            <w:vAlign w:val="center"/>
          </w:tcPr>
          <w:p w14:paraId="2AB5F2A4" w14:textId="5AAA91B2" w:rsidR="00F32EAB" w:rsidRPr="00C83A6F" w:rsidRDefault="00F32EAB" w:rsidP="00F32EAB">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0,16</w:t>
            </w:r>
          </w:p>
        </w:tc>
        <w:tc>
          <w:tcPr>
            <w:tcW w:w="327" w:type="pct"/>
            <w:shd w:val="clear" w:color="auto" w:fill="auto"/>
            <w:vAlign w:val="center"/>
          </w:tcPr>
          <w:p w14:paraId="212A425D" w14:textId="19542AC9"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DKV</w:t>
            </w:r>
          </w:p>
        </w:tc>
        <w:tc>
          <w:tcPr>
            <w:tcW w:w="517" w:type="pct"/>
            <w:shd w:val="clear" w:color="auto" w:fill="auto"/>
            <w:vAlign w:val="center"/>
          </w:tcPr>
          <w:p w14:paraId="6D40B9E2" w14:textId="41CD0702" w:rsidR="00F32EAB" w:rsidRPr="00C83A6F" w:rsidRDefault="00F32EAB" w:rsidP="008840D4">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Tân Lợi</w:t>
            </w:r>
          </w:p>
        </w:tc>
        <w:tc>
          <w:tcPr>
            <w:tcW w:w="1316" w:type="pct"/>
            <w:shd w:val="clear" w:color="auto" w:fill="auto"/>
            <w:vAlign w:val="center"/>
          </w:tcPr>
          <w:p w14:paraId="6727F39B" w14:textId="702358D5" w:rsidR="00F32EAB" w:rsidRPr="00C83A6F" w:rsidRDefault="00F32EAB"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Báo cáo số 185/BC-UBND ngày 19/10/2023</w:t>
            </w:r>
          </w:p>
        </w:tc>
        <w:tc>
          <w:tcPr>
            <w:tcW w:w="841" w:type="pct"/>
            <w:shd w:val="clear" w:color="auto" w:fill="auto"/>
            <w:vAlign w:val="center"/>
          </w:tcPr>
          <w:p w14:paraId="02B97FB7" w14:textId="0A7FF67A"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 xml:space="preserve">giao đất đăng ký mới </w:t>
            </w:r>
          </w:p>
        </w:tc>
      </w:tr>
      <w:tr w:rsidR="00B762EC" w:rsidRPr="00C83A6F" w14:paraId="7514CCC1" w14:textId="77777777" w:rsidTr="00B762EC">
        <w:tc>
          <w:tcPr>
            <w:tcW w:w="300" w:type="pct"/>
            <w:shd w:val="clear" w:color="auto" w:fill="auto"/>
            <w:vAlign w:val="center"/>
          </w:tcPr>
          <w:p w14:paraId="0D58C70F" w14:textId="2ECA577C" w:rsidR="00B762EC" w:rsidRPr="00C83A6F" w:rsidRDefault="00B762EC"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16</w:t>
            </w:r>
          </w:p>
        </w:tc>
        <w:tc>
          <w:tcPr>
            <w:tcW w:w="1359" w:type="pct"/>
            <w:shd w:val="clear" w:color="auto" w:fill="auto"/>
            <w:vAlign w:val="center"/>
          </w:tcPr>
          <w:p w14:paraId="21D93277" w14:textId="562B70A0" w:rsidR="00B762EC" w:rsidRPr="00C83A6F" w:rsidRDefault="00B762EC" w:rsidP="00F32EAB">
            <w:pPr>
              <w:spacing w:before="0"/>
              <w:rPr>
                <w:rFonts w:ascii="Times New Roman" w:hAnsi="Times New Roman" w:cs="Times New Roman"/>
                <w:sz w:val="18"/>
                <w:szCs w:val="18"/>
              </w:rPr>
            </w:pPr>
            <w:r w:rsidRPr="00C83A6F">
              <w:rPr>
                <w:rFonts w:ascii="Times New Roman" w:hAnsi="Times New Roman" w:cs="Times New Roman"/>
                <w:sz w:val="18"/>
                <w:szCs w:val="18"/>
              </w:rPr>
              <w:t>Xây dựng quảng trường huyện</w:t>
            </w:r>
          </w:p>
        </w:tc>
        <w:tc>
          <w:tcPr>
            <w:tcW w:w="340" w:type="pct"/>
            <w:shd w:val="clear" w:color="auto" w:fill="auto"/>
            <w:vAlign w:val="center"/>
          </w:tcPr>
          <w:p w14:paraId="2471B28F" w14:textId="253745CE" w:rsidR="00B762EC" w:rsidRPr="00C83A6F" w:rsidRDefault="00B762EC" w:rsidP="00F32EAB">
            <w:pPr>
              <w:spacing w:before="0"/>
              <w:jc w:val="right"/>
              <w:rPr>
                <w:rFonts w:ascii="Times New Roman" w:hAnsi="Times New Roman" w:cs="Times New Roman"/>
                <w:sz w:val="18"/>
                <w:szCs w:val="18"/>
              </w:rPr>
            </w:pPr>
            <w:r w:rsidRPr="00C83A6F">
              <w:rPr>
                <w:rFonts w:ascii="Times New Roman" w:hAnsi="Times New Roman" w:cs="Times New Roman"/>
                <w:sz w:val="18"/>
                <w:szCs w:val="18"/>
              </w:rPr>
              <w:t>5,00</w:t>
            </w:r>
          </w:p>
        </w:tc>
        <w:tc>
          <w:tcPr>
            <w:tcW w:w="327" w:type="pct"/>
            <w:shd w:val="clear" w:color="auto" w:fill="auto"/>
            <w:vAlign w:val="center"/>
          </w:tcPr>
          <w:p w14:paraId="38DBDBAF" w14:textId="52719A21" w:rsidR="00B762EC" w:rsidRPr="00C83A6F" w:rsidRDefault="00B762EC"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DTT</w:t>
            </w:r>
          </w:p>
        </w:tc>
        <w:tc>
          <w:tcPr>
            <w:tcW w:w="517" w:type="pct"/>
            <w:shd w:val="clear" w:color="auto" w:fill="auto"/>
            <w:vAlign w:val="center"/>
          </w:tcPr>
          <w:p w14:paraId="6587AA34" w14:textId="5A0E372F" w:rsidR="00B762EC" w:rsidRPr="00C83A6F" w:rsidRDefault="00B762EC" w:rsidP="008840D4">
            <w:pPr>
              <w:spacing w:before="0"/>
              <w:jc w:val="center"/>
              <w:rPr>
                <w:rFonts w:ascii="Times New Roman" w:hAnsi="Times New Roman" w:cs="Times New Roman"/>
                <w:sz w:val="18"/>
                <w:szCs w:val="18"/>
              </w:rPr>
            </w:pPr>
            <w:r w:rsidRPr="00C83A6F">
              <w:rPr>
                <w:rFonts w:ascii="Times New Roman" w:hAnsi="Times New Roman" w:cs="Times New Roman"/>
                <w:sz w:val="18"/>
                <w:szCs w:val="18"/>
              </w:rPr>
              <w:t>TT. Tân Phú</w:t>
            </w:r>
          </w:p>
        </w:tc>
        <w:tc>
          <w:tcPr>
            <w:tcW w:w="1316" w:type="pct"/>
            <w:shd w:val="clear" w:color="auto" w:fill="auto"/>
            <w:vAlign w:val="center"/>
          </w:tcPr>
          <w:p w14:paraId="209980BB" w14:textId="4AB370CB" w:rsidR="00B762EC" w:rsidRPr="00C83A6F" w:rsidRDefault="00B762EC" w:rsidP="00F32EAB">
            <w:pPr>
              <w:spacing w:before="0"/>
              <w:jc w:val="center"/>
              <w:rPr>
                <w:rFonts w:ascii="Times New Roman" w:hAnsi="Times New Roman" w:cs="Times New Roman"/>
                <w:sz w:val="18"/>
                <w:szCs w:val="18"/>
              </w:rPr>
            </w:pPr>
            <w:r w:rsidRPr="00C83A6F">
              <w:rPr>
                <w:rFonts w:ascii="Times New Roman" w:hAnsi="Times New Roman" w:cs="Times New Roman"/>
                <w:sz w:val="18"/>
                <w:szCs w:val="18"/>
              </w:rPr>
              <w:t>Phòng hạ tầng đăng ký</w:t>
            </w:r>
          </w:p>
        </w:tc>
        <w:tc>
          <w:tcPr>
            <w:tcW w:w="841" w:type="pct"/>
            <w:shd w:val="clear" w:color="auto" w:fill="auto"/>
            <w:vAlign w:val="center"/>
          </w:tcPr>
          <w:p w14:paraId="3BEC58BB" w14:textId="7DE877D1" w:rsidR="00B762EC" w:rsidRPr="00C83A6F" w:rsidRDefault="00B762EC" w:rsidP="00F32EAB">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w:t>
            </w:r>
          </w:p>
        </w:tc>
      </w:tr>
    </w:tbl>
    <w:p w14:paraId="52871F02" w14:textId="22D5AA19" w:rsidR="00B762EC" w:rsidRPr="00C83A6F" w:rsidRDefault="00B762EC" w:rsidP="005A1A1D">
      <w:pPr>
        <w:pStyle w:val="1normal"/>
        <w:rPr>
          <w:color w:val="auto"/>
        </w:rPr>
      </w:pPr>
      <w:r w:rsidRPr="00C83A6F">
        <w:rPr>
          <w:b/>
          <w:bCs/>
          <w:i/>
          <w:iCs/>
          <w:color w:val="auto"/>
          <w:sz w:val="20"/>
          <w:szCs w:val="18"/>
        </w:rPr>
        <w:t>(*) Diện tích nhu cầu chuyển mục đích sử dụng đất xây dựng cơ sở văn hóa tổng hợp trên nhu cầu đăng ký của tổ chức sử dụng đất; các công trình, dự án được đăng ký với diện tích toàn dự án. Tuy nhiên, do chỉ tiêu cấp tỉnh phân bổ có hạn chế, việc chuyển mục đích sẽ thực hiện cho đến khi hết chỉ tiêu được phân bổ thì dừng lại và sẽ tiếp tục thực hiện khi có ý kiến của cấp trên.</w:t>
      </w:r>
    </w:p>
    <w:p w14:paraId="2D82DC41" w14:textId="5A498BDA" w:rsidR="005A1A1D" w:rsidRPr="00C83A6F" w:rsidRDefault="005A1A1D" w:rsidP="0025581A">
      <w:pPr>
        <w:pStyle w:val="1normal"/>
        <w:ind w:firstLine="720"/>
        <w:rPr>
          <w:color w:val="auto"/>
        </w:rPr>
      </w:pPr>
      <w:r w:rsidRPr="00C83A6F">
        <w:rPr>
          <w:color w:val="auto"/>
        </w:rPr>
        <w:t>Chỉ tiêu phân bổ được xác định theo từng đơn vị hành chính cấp xã như sau:</w:t>
      </w:r>
    </w:p>
    <w:p w14:paraId="10487B5D" w14:textId="02B826F7" w:rsidR="005A1A1D" w:rsidRPr="00C83A6F" w:rsidRDefault="005A1A1D" w:rsidP="0025581A">
      <w:pPr>
        <w:pStyle w:val="1normal"/>
        <w:ind w:firstLine="720"/>
        <w:rPr>
          <w:b/>
          <w:color w:val="auto"/>
        </w:rPr>
      </w:pPr>
      <w:bookmarkStart w:id="317" w:name="_Toc86321504"/>
      <w:bookmarkStart w:id="318" w:name="_Toc91708552"/>
      <w:bookmarkStart w:id="319" w:name="_Toc187299479"/>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68</w:t>
      </w:r>
      <w:r w:rsidRPr="00C83A6F">
        <w:rPr>
          <w:b/>
          <w:color w:val="auto"/>
        </w:rPr>
        <w:fldChar w:fldCharType="end"/>
      </w:r>
      <w:r w:rsidRPr="00C83A6F">
        <w:rPr>
          <w:b/>
          <w:color w:val="auto"/>
          <w:lang w:val="vi-VN"/>
        </w:rPr>
        <w:t xml:space="preserve">: </w:t>
      </w:r>
      <w:r w:rsidRPr="00C83A6F">
        <w:rPr>
          <w:b/>
          <w:color w:val="auto"/>
        </w:rPr>
        <w:t xml:space="preserve">Kế hoạch sử dụng đất văn hóa năm </w:t>
      </w:r>
      <w:bookmarkEnd w:id="317"/>
      <w:bookmarkEnd w:id="318"/>
      <w:r w:rsidRPr="00C83A6F">
        <w:rPr>
          <w:b/>
          <w:color w:val="auto"/>
        </w:rPr>
        <w:t>2025</w:t>
      </w:r>
      <w:bookmarkEnd w:id="319"/>
    </w:p>
    <w:tbl>
      <w:tblPr>
        <w:tblW w:w="5000" w:type="pct"/>
        <w:tblLook w:val="0000" w:firstRow="0" w:lastRow="0" w:firstColumn="0" w:lastColumn="0" w:noHBand="0" w:noVBand="0"/>
      </w:tblPr>
      <w:tblGrid>
        <w:gridCol w:w="781"/>
        <w:gridCol w:w="2281"/>
        <w:gridCol w:w="1988"/>
        <w:gridCol w:w="1988"/>
        <w:gridCol w:w="2250"/>
      </w:tblGrid>
      <w:tr w:rsidR="005A1A1D" w:rsidRPr="00C83A6F" w14:paraId="7C390DE4" w14:textId="77777777" w:rsidTr="00B762EC">
        <w:trPr>
          <w:trHeight w:val="300"/>
          <w:tblHeader/>
        </w:trPr>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158C8" w14:textId="77777777" w:rsidR="005A1A1D" w:rsidRPr="00C83A6F" w:rsidRDefault="005A1A1D" w:rsidP="00F0504D">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79A7BAC2" w14:textId="77777777" w:rsidR="005A1A1D" w:rsidRPr="00C83A6F" w:rsidRDefault="005A1A1D" w:rsidP="00F0504D">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32B496F8" w14:textId="77777777" w:rsidR="005A1A1D" w:rsidRPr="00C83A6F" w:rsidRDefault="005A1A1D" w:rsidP="00F0504D">
            <w:pPr>
              <w:pStyle w:val="1normal"/>
              <w:rPr>
                <w:b/>
                <w:color w:val="auto"/>
                <w:sz w:val="20"/>
                <w:szCs w:val="20"/>
              </w:rPr>
            </w:pPr>
            <w:r w:rsidRPr="00C83A6F">
              <w:rPr>
                <w:b/>
                <w:color w:val="auto"/>
                <w:sz w:val="20"/>
                <w:szCs w:val="20"/>
              </w:rPr>
              <w:t>HTSDĐ 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5510708C" w14:textId="77777777" w:rsidR="005A1A1D" w:rsidRPr="00C83A6F" w:rsidRDefault="005A1A1D" w:rsidP="00F0504D">
            <w:pPr>
              <w:pStyle w:val="1normal"/>
              <w:rPr>
                <w:b/>
                <w:color w:val="auto"/>
                <w:sz w:val="20"/>
                <w:szCs w:val="20"/>
              </w:rPr>
            </w:pPr>
            <w:r w:rsidRPr="00C83A6F">
              <w:rPr>
                <w:b/>
                <w:color w:val="auto"/>
                <w:sz w:val="20"/>
                <w:szCs w:val="20"/>
              </w:rPr>
              <w:t>KHSDĐ 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72BA9D7F" w14:textId="77777777" w:rsidR="005A1A1D" w:rsidRPr="00C83A6F" w:rsidRDefault="005A1A1D" w:rsidP="00F0504D">
            <w:pPr>
              <w:pStyle w:val="1normal"/>
              <w:rPr>
                <w:b/>
                <w:color w:val="auto"/>
                <w:sz w:val="20"/>
                <w:szCs w:val="20"/>
              </w:rPr>
            </w:pPr>
            <w:r w:rsidRPr="00C83A6F">
              <w:rPr>
                <w:b/>
                <w:color w:val="auto"/>
                <w:sz w:val="20"/>
                <w:szCs w:val="20"/>
              </w:rPr>
              <w:t>Tăng (+), giảm (-)</w:t>
            </w:r>
          </w:p>
        </w:tc>
      </w:tr>
      <w:tr w:rsidR="00B762EC" w:rsidRPr="00C83A6F" w14:paraId="32FBFCEA" w14:textId="77777777" w:rsidTr="00B762EC">
        <w:trPr>
          <w:trHeight w:val="300"/>
        </w:trPr>
        <w:tc>
          <w:tcPr>
            <w:tcW w:w="420" w:type="pct"/>
            <w:tcBorders>
              <w:top w:val="nil"/>
              <w:left w:val="single" w:sz="4" w:space="0" w:color="auto"/>
              <w:bottom w:val="single" w:sz="4" w:space="0" w:color="auto"/>
              <w:right w:val="single" w:sz="4" w:space="0" w:color="auto"/>
            </w:tcBorders>
            <w:shd w:val="clear" w:color="auto" w:fill="auto"/>
            <w:noWrap/>
            <w:vAlign w:val="center"/>
          </w:tcPr>
          <w:p w14:paraId="33D6CE4D" w14:textId="77777777" w:rsidR="00B762EC" w:rsidRPr="00C83A6F" w:rsidRDefault="00B762EC" w:rsidP="00B762EC">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52B53E28" w14:textId="77777777" w:rsidR="00B762EC" w:rsidRPr="00C83A6F" w:rsidRDefault="00B762EC" w:rsidP="00B762EC">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0E1E6ABD" w14:textId="2B8594D9" w:rsidR="00B762EC" w:rsidRPr="00C83A6F" w:rsidRDefault="00B762EC" w:rsidP="00B762EC">
            <w:pPr>
              <w:pStyle w:val="1normal"/>
              <w:jc w:val="center"/>
              <w:rPr>
                <w:b/>
                <w:color w:val="auto"/>
                <w:sz w:val="20"/>
                <w:szCs w:val="20"/>
              </w:rPr>
            </w:pPr>
            <w:r w:rsidRPr="00C83A6F">
              <w:rPr>
                <w:b/>
                <w:bCs/>
                <w:color w:val="auto"/>
                <w:sz w:val="20"/>
                <w:szCs w:val="20"/>
              </w:rPr>
              <w:t>17,83</w:t>
            </w:r>
          </w:p>
        </w:tc>
        <w:tc>
          <w:tcPr>
            <w:tcW w:w="1070" w:type="pct"/>
            <w:tcBorders>
              <w:top w:val="nil"/>
              <w:left w:val="nil"/>
              <w:bottom w:val="single" w:sz="4" w:space="0" w:color="auto"/>
              <w:right w:val="single" w:sz="4" w:space="0" w:color="auto"/>
            </w:tcBorders>
            <w:shd w:val="clear" w:color="auto" w:fill="auto"/>
            <w:noWrap/>
            <w:vAlign w:val="bottom"/>
          </w:tcPr>
          <w:p w14:paraId="3FF17ED8" w14:textId="6B25A464" w:rsidR="00B762EC" w:rsidRPr="00C83A6F" w:rsidRDefault="00B762EC" w:rsidP="00B762EC">
            <w:pPr>
              <w:pStyle w:val="1normal"/>
              <w:jc w:val="center"/>
              <w:rPr>
                <w:b/>
                <w:color w:val="auto"/>
                <w:sz w:val="20"/>
                <w:szCs w:val="20"/>
              </w:rPr>
            </w:pPr>
            <w:r w:rsidRPr="00C83A6F">
              <w:rPr>
                <w:b/>
                <w:bCs/>
                <w:color w:val="auto"/>
                <w:sz w:val="20"/>
                <w:szCs w:val="20"/>
              </w:rPr>
              <w:t>26,00</w:t>
            </w:r>
          </w:p>
        </w:tc>
        <w:tc>
          <w:tcPr>
            <w:tcW w:w="1211" w:type="pct"/>
            <w:tcBorders>
              <w:top w:val="nil"/>
              <w:left w:val="nil"/>
              <w:bottom w:val="single" w:sz="4" w:space="0" w:color="auto"/>
              <w:right w:val="single" w:sz="4" w:space="0" w:color="auto"/>
            </w:tcBorders>
            <w:shd w:val="clear" w:color="auto" w:fill="auto"/>
            <w:noWrap/>
            <w:vAlign w:val="bottom"/>
          </w:tcPr>
          <w:p w14:paraId="2E9C086D" w14:textId="01082ADB" w:rsidR="00B762EC" w:rsidRPr="00C83A6F" w:rsidRDefault="00B762EC" w:rsidP="00B762EC">
            <w:pPr>
              <w:pStyle w:val="1normal"/>
              <w:jc w:val="center"/>
              <w:rPr>
                <w:b/>
                <w:color w:val="auto"/>
                <w:sz w:val="20"/>
                <w:szCs w:val="20"/>
              </w:rPr>
            </w:pPr>
            <w:r w:rsidRPr="00C83A6F">
              <w:rPr>
                <w:b/>
                <w:bCs/>
                <w:color w:val="auto"/>
                <w:sz w:val="20"/>
                <w:szCs w:val="20"/>
              </w:rPr>
              <w:t>8,17</w:t>
            </w:r>
          </w:p>
        </w:tc>
      </w:tr>
      <w:tr w:rsidR="00B762EC" w:rsidRPr="00C83A6F" w14:paraId="33FA9B82" w14:textId="77777777" w:rsidTr="00B762EC">
        <w:trPr>
          <w:trHeight w:val="285"/>
        </w:trPr>
        <w:tc>
          <w:tcPr>
            <w:tcW w:w="420"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8226325" w14:textId="77777777" w:rsidR="00B762EC" w:rsidRPr="00C83A6F" w:rsidRDefault="00B762EC" w:rsidP="00B762EC">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2A423685" w14:textId="77777777" w:rsidR="00B762EC" w:rsidRPr="00C83A6F" w:rsidRDefault="00B762EC" w:rsidP="00B762EC">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49324902" w14:textId="5D5C1C5E" w:rsidR="00B762EC" w:rsidRPr="00C83A6F" w:rsidRDefault="00B762EC" w:rsidP="00B762EC">
            <w:pPr>
              <w:pStyle w:val="1normal"/>
              <w:jc w:val="center"/>
              <w:rPr>
                <w:color w:val="auto"/>
                <w:sz w:val="20"/>
                <w:szCs w:val="20"/>
              </w:rPr>
            </w:pPr>
            <w:r w:rsidRPr="00C83A6F">
              <w:rPr>
                <w:color w:val="auto"/>
                <w:sz w:val="20"/>
                <w:szCs w:val="20"/>
              </w:rPr>
              <w:t>13,03</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2927B083" w14:textId="28C3846F" w:rsidR="00B762EC" w:rsidRPr="00C83A6F" w:rsidRDefault="00B762EC" w:rsidP="00B762EC">
            <w:pPr>
              <w:pStyle w:val="1normal"/>
              <w:jc w:val="center"/>
              <w:rPr>
                <w:color w:val="auto"/>
                <w:sz w:val="20"/>
                <w:szCs w:val="20"/>
              </w:rPr>
            </w:pPr>
            <w:r w:rsidRPr="00C83A6F">
              <w:rPr>
                <w:color w:val="auto"/>
                <w:sz w:val="20"/>
                <w:szCs w:val="20"/>
              </w:rPr>
              <w:t>16,86</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72AB62CF" w14:textId="625420DF" w:rsidR="00B762EC" w:rsidRPr="00C83A6F" w:rsidRDefault="00B762EC" w:rsidP="00B762EC">
            <w:pPr>
              <w:pStyle w:val="1normal"/>
              <w:jc w:val="center"/>
              <w:rPr>
                <w:color w:val="auto"/>
                <w:sz w:val="20"/>
                <w:szCs w:val="20"/>
              </w:rPr>
            </w:pPr>
            <w:r w:rsidRPr="00C83A6F">
              <w:rPr>
                <w:color w:val="auto"/>
                <w:sz w:val="20"/>
                <w:szCs w:val="20"/>
              </w:rPr>
              <w:t>3,83</w:t>
            </w:r>
          </w:p>
        </w:tc>
      </w:tr>
      <w:tr w:rsidR="00B762EC" w:rsidRPr="00C83A6F" w14:paraId="0D82842F"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2C8AE4" w14:textId="77777777" w:rsidR="00B762EC" w:rsidRPr="00C83A6F" w:rsidRDefault="00B762EC" w:rsidP="00B762EC">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7D91D4D" w14:textId="77777777" w:rsidR="00B762EC" w:rsidRPr="00C83A6F" w:rsidRDefault="00B762EC" w:rsidP="00B762EC">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F45EFF6" w14:textId="271FDB5C" w:rsidR="00B762EC" w:rsidRPr="00C83A6F" w:rsidRDefault="00B762EC" w:rsidP="00B762EC">
            <w:pPr>
              <w:pStyle w:val="1normal"/>
              <w:jc w:val="center"/>
              <w:rPr>
                <w:color w:val="auto"/>
                <w:sz w:val="20"/>
                <w:szCs w:val="20"/>
              </w:rPr>
            </w:pPr>
            <w:r w:rsidRPr="00C83A6F">
              <w:rPr>
                <w:color w:val="auto"/>
                <w:sz w:val="20"/>
                <w:szCs w:val="20"/>
              </w:rPr>
              <w:t>-</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91373CD" w14:textId="0718A380" w:rsidR="00B762EC" w:rsidRPr="00C83A6F" w:rsidRDefault="00B762EC" w:rsidP="00B762EC">
            <w:pPr>
              <w:pStyle w:val="1normal"/>
              <w:jc w:val="center"/>
              <w:rPr>
                <w:color w:val="auto"/>
                <w:sz w:val="20"/>
                <w:szCs w:val="20"/>
              </w:rPr>
            </w:pPr>
            <w:r w:rsidRPr="00C83A6F">
              <w:rPr>
                <w:color w:val="auto"/>
                <w:sz w:val="20"/>
                <w:szCs w:val="20"/>
              </w:rPr>
              <w:t>0,78</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A4E6B98" w14:textId="139F20AE" w:rsidR="00B762EC" w:rsidRPr="00C83A6F" w:rsidRDefault="00B762EC" w:rsidP="00B762EC">
            <w:pPr>
              <w:pStyle w:val="1normal"/>
              <w:jc w:val="center"/>
              <w:rPr>
                <w:color w:val="auto"/>
                <w:sz w:val="20"/>
                <w:szCs w:val="20"/>
              </w:rPr>
            </w:pPr>
            <w:r w:rsidRPr="00C83A6F">
              <w:rPr>
                <w:color w:val="auto"/>
                <w:sz w:val="20"/>
                <w:szCs w:val="20"/>
              </w:rPr>
              <w:t>0,78</w:t>
            </w:r>
          </w:p>
        </w:tc>
      </w:tr>
      <w:tr w:rsidR="00B762EC" w:rsidRPr="00C83A6F" w14:paraId="72DE0234"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15AA02" w14:textId="77777777" w:rsidR="00B762EC" w:rsidRPr="00C83A6F" w:rsidRDefault="00B762EC" w:rsidP="00B762EC">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127EBA3" w14:textId="77777777" w:rsidR="00B762EC" w:rsidRPr="00C83A6F" w:rsidRDefault="00B762EC" w:rsidP="00B762EC">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387AF0D" w14:textId="7F6D1A5C" w:rsidR="00B762EC" w:rsidRPr="00C83A6F" w:rsidRDefault="00B762EC" w:rsidP="00B762EC">
            <w:pPr>
              <w:pStyle w:val="1normal"/>
              <w:jc w:val="center"/>
              <w:rPr>
                <w:color w:val="auto"/>
                <w:sz w:val="20"/>
                <w:szCs w:val="20"/>
              </w:rPr>
            </w:pPr>
            <w:r w:rsidRPr="00C83A6F">
              <w:rPr>
                <w:color w:val="auto"/>
                <w:sz w:val="20"/>
                <w:szCs w:val="20"/>
              </w:rPr>
              <w:t>-</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753293E" w14:textId="6CDBF782" w:rsidR="00B762EC" w:rsidRPr="00C83A6F" w:rsidRDefault="00B762EC" w:rsidP="00B762EC">
            <w:pPr>
              <w:pStyle w:val="1normal"/>
              <w:jc w:val="center"/>
              <w:rPr>
                <w:color w:val="auto"/>
                <w:sz w:val="20"/>
                <w:szCs w:val="20"/>
              </w:rPr>
            </w:pPr>
            <w:r w:rsidRPr="00C83A6F">
              <w:rPr>
                <w:color w:val="auto"/>
                <w:sz w:val="20"/>
                <w:szCs w:val="20"/>
              </w:rPr>
              <w:t>-</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C61E6C0" w14:textId="6BA6F4E3" w:rsidR="00B762EC" w:rsidRPr="00C83A6F" w:rsidRDefault="00B762EC" w:rsidP="00B762EC">
            <w:pPr>
              <w:pStyle w:val="1normal"/>
              <w:jc w:val="center"/>
              <w:rPr>
                <w:color w:val="auto"/>
                <w:sz w:val="20"/>
                <w:szCs w:val="20"/>
              </w:rPr>
            </w:pPr>
            <w:r w:rsidRPr="00C83A6F">
              <w:rPr>
                <w:color w:val="auto"/>
                <w:sz w:val="20"/>
                <w:szCs w:val="20"/>
              </w:rPr>
              <w:t>-</w:t>
            </w:r>
          </w:p>
        </w:tc>
      </w:tr>
      <w:tr w:rsidR="00B762EC" w:rsidRPr="00C83A6F" w14:paraId="12B569EF"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077668" w14:textId="77777777" w:rsidR="00B762EC" w:rsidRPr="00C83A6F" w:rsidRDefault="00B762EC" w:rsidP="00B762EC">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B5654D1" w14:textId="77777777" w:rsidR="00B762EC" w:rsidRPr="00C83A6F" w:rsidRDefault="00B762EC" w:rsidP="00B762EC">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A009204" w14:textId="45C54B37" w:rsidR="00B762EC" w:rsidRPr="00C83A6F" w:rsidRDefault="00B762EC" w:rsidP="00B762EC">
            <w:pPr>
              <w:pStyle w:val="1normal"/>
              <w:jc w:val="center"/>
              <w:rPr>
                <w:color w:val="auto"/>
                <w:sz w:val="20"/>
                <w:szCs w:val="20"/>
              </w:rPr>
            </w:pPr>
            <w:r w:rsidRPr="00C83A6F">
              <w:rPr>
                <w:color w:val="auto"/>
                <w:sz w:val="20"/>
                <w:szCs w:val="20"/>
              </w:rPr>
              <w:t>1,17</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2EE9737" w14:textId="7A247556" w:rsidR="00B762EC" w:rsidRPr="00C83A6F" w:rsidRDefault="00B762EC" w:rsidP="00B762EC">
            <w:pPr>
              <w:pStyle w:val="1normal"/>
              <w:jc w:val="center"/>
              <w:rPr>
                <w:color w:val="auto"/>
                <w:sz w:val="20"/>
                <w:szCs w:val="20"/>
              </w:rPr>
            </w:pPr>
            <w:r w:rsidRPr="00C83A6F">
              <w:rPr>
                <w:color w:val="auto"/>
                <w:sz w:val="20"/>
                <w:szCs w:val="20"/>
              </w:rPr>
              <w:t>1,66</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62C0B2B" w14:textId="64751AF9" w:rsidR="00B762EC" w:rsidRPr="00C83A6F" w:rsidRDefault="00B762EC" w:rsidP="00B762EC">
            <w:pPr>
              <w:pStyle w:val="1normal"/>
              <w:jc w:val="center"/>
              <w:rPr>
                <w:color w:val="auto"/>
                <w:sz w:val="20"/>
                <w:szCs w:val="20"/>
              </w:rPr>
            </w:pPr>
            <w:r w:rsidRPr="00C83A6F">
              <w:rPr>
                <w:color w:val="auto"/>
                <w:sz w:val="20"/>
                <w:szCs w:val="20"/>
              </w:rPr>
              <w:t>0,49</w:t>
            </w:r>
          </w:p>
        </w:tc>
      </w:tr>
      <w:tr w:rsidR="00B762EC" w:rsidRPr="00C83A6F" w14:paraId="39C6B18C"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ADAC4C" w14:textId="77777777" w:rsidR="00B762EC" w:rsidRPr="00C83A6F" w:rsidRDefault="00B762EC" w:rsidP="00B762EC">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5B7BB79" w14:textId="77777777" w:rsidR="00B762EC" w:rsidRPr="00C83A6F" w:rsidRDefault="00B762EC" w:rsidP="00B762EC">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49FDEF6" w14:textId="2C1D99D7" w:rsidR="00B762EC" w:rsidRPr="00C83A6F" w:rsidRDefault="00B762EC" w:rsidP="00B762EC">
            <w:pPr>
              <w:pStyle w:val="1normal"/>
              <w:jc w:val="center"/>
              <w:rPr>
                <w:color w:val="auto"/>
                <w:sz w:val="20"/>
                <w:szCs w:val="20"/>
              </w:rPr>
            </w:pPr>
            <w:r w:rsidRPr="00C83A6F">
              <w:rPr>
                <w:color w:val="auto"/>
                <w:sz w:val="20"/>
                <w:szCs w:val="20"/>
              </w:rPr>
              <w:t>-</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4393A37" w14:textId="4AD616CC" w:rsidR="00B762EC" w:rsidRPr="00C83A6F" w:rsidRDefault="00B762EC" w:rsidP="00B762EC">
            <w:pPr>
              <w:pStyle w:val="1normal"/>
              <w:jc w:val="center"/>
              <w:rPr>
                <w:color w:val="auto"/>
                <w:sz w:val="20"/>
                <w:szCs w:val="20"/>
              </w:rPr>
            </w:pPr>
            <w:r w:rsidRPr="00C83A6F">
              <w:rPr>
                <w:color w:val="auto"/>
                <w:sz w:val="20"/>
                <w:szCs w:val="20"/>
              </w:rPr>
              <w:t>-</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27B2852" w14:textId="29367E08" w:rsidR="00B762EC" w:rsidRPr="00C83A6F" w:rsidRDefault="00B762EC" w:rsidP="00B762EC">
            <w:pPr>
              <w:pStyle w:val="1normal"/>
              <w:jc w:val="center"/>
              <w:rPr>
                <w:color w:val="auto"/>
                <w:sz w:val="20"/>
                <w:szCs w:val="20"/>
              </w:rPr>
            </w:pPr>
            <w:r w:rsidRPr="00C83A6F">
              <w:rPr>
                <w:color w:val="auto"/>
                <w:sz w:val="20"/>
                <w:szCs w:val="20"/>
              </w:rPr>
              <w:t>-</w:t>
            </w:r>
          </w:p>
        </w:tc>
      </w:tr>
      <w:tr w:rsidR="00B762EC" w:rsidRPr="00C83A6F" w14:paraId="2DB8E72C"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9626F2" w14:textId="77777777" w:rsidR="00B762EC" w:rsidRPr="00C83A6F" w:rsidRDefault="00B762EC" w:rsidP="00B762EC">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960D8A6" w14:textId="77777777" w:rsidR="00B762EC" w:rsidRPr="00C83A6F" w:rsidRDefault="00B762EC" w:rsidP="00B762EC">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3641DC4" w14:textId="1DC3BC18" w:rsidR="00B762EC" w:rsidRPr="00C83A6F" w:rsidRDefault="00B762EC" w:rsidP="00B762EC">
            <w:pPr>
              <w:pStyle w:val="1normal"/>
              <w:jc w:val="center"/>
              <w:rPr>
                <w:color w:val="auto"/>
                <w:sz w:val="20"/>
                <w:szCs w:val="20"/>
              </w:rPr>
            </w:pPr>
            <w:r w:rsidRPr="00C83A6F">
              <w:rPr>
                <w:color w:val="auto"/>
                <w:sz w:val="20"/>
                <w:szCs w:val="20"/>
              </w:rPr>
              <w:t>0,16</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2D6AA4B" w14:textId="04A20FB6" w:rsidR="00B762EC" w:rsidRPr="00C83A6F" w:rsidRDefault="00B762EC" w:rsidP="00B762EC">
            <w:pPr>
              <w:pStyle w:val="1normal"/>
              <w:jc w:val="center"/>
              <w:rPr>
                <w:color w:val="auto"/>
                <w:sz w:val="20"/>
                <w:szCs w:val="20"/>
              </w:rPr>
            </w:pPr>
            <w:r w:rsidRPr="00C83A6F">
              <w:rPr>
                <w:color w:val="auto"/>
                <w:sz w:val="20"/>
                <w:szCs w:val="20"/>
              </w:rPr>
              <w:t>2,63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04FBAAB" w14:textId="630C3C93" w:rsidR="00B762EC" w:rsidRPr="00C83A6F" w:rsidRDefault="00B762EC" w:rsidP="00B762EC">
            <w:pPr>
              <w:pStyle w:val="1normal"/>
              <w:jc w:val="center"/>
              <w:rPr>
                <w:color w:val="auto"/>
                <w:sz w:val="20"/>
                <w:szCs w:val="20"/>
              </w:rPr>
            </w:pPr>
            <w:r w:rsidRPr="00C83A6F">
              <w:rPr>
                <w:color w:val="auto"/>
                <w:sz w:val="20"/>
                <w:szCs w:val="20"/>
              </w:rPr>
              <w:t>2,47</w:t>
            </w:r>
          </w:p>
        </w:tc>
      </w:tr>
      <w:tr w:rsidR="00B762EC" w:rsidRPr="00C83A6F" w14:paraId="2A9E876F"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894D8A" w14:textId="77777777" w:rsidR="00B762EC" w:rsidRPr="00C83A6F" w:rsidRDefault="00B762EC" w:rsidP="00B762EC">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37076B6" w14:textId="77777777" w:rsidR="00B762EC" w:rsidRPr="00C83A6F" w:rsidRDefault="00B762EC" w:rsidP="00B762EC">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C86D3D8" w14:textId="399E00B1" w:rsidR="00B762EC" w:rsidRPr="00C83A6F" w:rsidRDefault="00B762EC" w:rsidP="00B762EC">
            <w:pPr>
              <w:pStyle w:val="1normal"/>
              <w:jc w:val="center"/>
              <w:rPr>
                <w:color w:val="auto"/>
                <w:sz w:val="20"/>
                <w:szCs w:val="20"/>
              </w:rPr>
            </w:pPr>
            <w:r w:rsidRPr="00C83A6F">
              <w:rPr>
                <w:color w:val="auto"/>
                <w:sz w:val="20"/>
                <w:szCs w:val="20"/>
              </w:rPr>
              <w:t>0,32</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B79FA5C" w14:textId="30164023" w:rsidR="00B762EC" w:rsidRPr="00C83A6F" w:rsidRDefault="00B762EC" w:rsidP="00B762EC">
            <w:pPr>
              <w:pStyle w:val="1normal"/>
              <w:jc w:val="center"/>
              <w:rPr>
                <w:color w:val="auto"/>
                <w:sz w:val="20"/>
                <w:szCs w:val="20"/>
              </w:rPr>
            </w:pPr>
            <w:r w:rsidRPr="00C83A6F">
              <w:rPr>
                <w:color w:val="auto"/>
                <w:sz w:val="20"/>
                <w:szCs w:val="20"/>
              </w:rPr>
              <w:t>0,92</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1865CAF" w14:textId="0B59BB2A" w:rsidR="00B762EC" w:rsidRPr="00C83A6F" w:rsidRDefault="00B762EC" w:rsidP="00B762EC">
            <w:pPr>
              <w:pStyle w:val="1normal"/>
              <w:jc w:val="center"/>
              <w:rPr>
                <w:color w:val="auto"/>
                <w:sz w:val="20"/>
                <w:szCs w:val="20"/>
              </w:rPr>
            </w:pPr>
            <w:r w:rsidRPr="00C83A6F">
              <w:rPr>
                <w:color w:val="auto"/>
                <w:sz w:val="20"/>
                <w:szCs w:val="20"/>
              </w:rPr>
              <w:t>0,60</w:t>
            </w:r>
          </w:p>
        </w:tc>
      </w:tr>
      <w:tr w:rsidR="00B762EC" w:rsidRPr="00C83A6F" w14:paraId="3891EA20"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BE6958" w14:textId="77777777" w:rsidR="00B762EC" w:rsidRPr="00C83A6F" w:rsidRDefault="00B762EC" w:rsidP="00B762EC">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09DC1B68" w14:textId="77777777" w:rsidR="00B762EC" w:rsidRPr="00C83A6F" w:rsidRDefault="00B762EC" w:rsidP="00B762EC">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C140E5D" w14:textId="6F1564AD" w:rsidR="00B762EC" w:rsidRPr="00C83A6F" w:rsidRDefault="00B762EC" w:rsidP="00B762EC">
            <w:pPr>
              <w:pStyle w:val="1normal"/>
              <w:jc w:val="center"/>
              <w:rPr>
                <w:color w:val="auto"/>
                <w:sz w:val="20"/>
                <w:szCs w:val="20"/>
              </w:rPr>
            </w:pPr>
            <w:r w:rsidRPr="00C83A6F">
              <w:rPr>
                <w:color w:val="auto"/>
                <w:sz w:val="20"/>
                <w:szCs w:val="20"/>
              </w:rPr>
              <w:t>-</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877FEB9" w14:textId="5A688ADA" w:rsidR="00B762EC" w:rsidRPr="00C83A6F" w:rsidRDefault="00B762EC" w:rsidP="00B762EC">
            <w:pPr>
              <w:pStyle w:val="1normal"/>
              <w:jc w:val="center"/>
              <w:rPr>
                <w:color w:val="auto"/>
                <w:sz w:val="20"/>
                <w:szCs w:val="20"/>
              </w:rPr>
            </w:pPr>
            <w:r w:rsidRPr="00C83A6F">
              <w:rPr>
                <w:color w:val="auto"/>
                <w:sz w:val="20"/>
                <w:szCs w:val="20"/>
              </w:rPr>
              <w:t>-</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E73B920" w14:textId="5F6DD1DC" w:rsidR="00B762EC" w:rsidRPr="00C83A6F" w:rsidRDefault="00B762EC" w:rsidP="00B762EC">
            <w:pPr>
              <w:pStyle w:val="1normal"/>
              <w:jc w:val="center"/>
              <w:rPr>
                <w:color w:val="auto"/>
                <w:sz w:val="20"/>
                <w:szCs w:val="20"/>
              </w:rPr>
            </w:pPr>
            <w:r w:rsidRPr="00C83A6F">
              <w:rPr>
                <w:color w:val="auto"/>
                <w:sz w:val="20"/>
                <w:szCs w:val="20"/>
              </w:rPr>
              <w:t>-</w:t>
            </w:r>
          </w:p>
        </w:tc>
      </w:tr>
      <w:tr w:rsidR="00B762EC" w:rsidRPr="00C83A6F" w14:paraId="0355EE27"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CF9DDF" w14:textId="77777777" w:rsidR="00B762EC" w:rsidRPr="00C83A6F" w:rsidRDefault="00B762EC" w:rsidP="00B762EC">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7E86275" w14:textId="77777777" w:rsidR="00B762EC" w:rsidRPr="00C83A6F" w:rsidRDefault="00B762EC" w:rsidP="00B762EC">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915F24E" w14:textId="3777CF38" w:rsidR="00B762EC" w:rsidRPr="00C83A6F" w:rsidRDefault="00B762EC" w:rsidP="00B762EC">
            <w:pPr>
              <w:pStyle w:val="1normal"/>
              <w:jc w:val="center"/>
              <w:rPr>
                <w:color w:val="auto"/>
                <w:sz w:val="20"/>
                <w:szCs w:val="20"/>
              </w:rPr>
            </w:pPr>
            <w:r w:rsidRPr="00C83A6F">
              <w:rPr>
                <w:color w:val="auto"/>
                <w:sz w:val="20"/>
                <w:szCs w:val="20"/>
              </w:rPr>
              <w:t>3,01</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9FD5EF9" w14:textId="0A656F71" w:rsidR="00B762EC" w:rsidRPr="00C83A6F" w:rsidRDefault="00B762EC" w:rsidP="00B762EC">
            <w:pPr>
              <w:pStyle w:val="1normal"/>
              <w:jc w:val="center"/>
              <w:rPr>
                <w:color w:val="auto"/>
                <w:sz w:val="20"/>
                <w:szCs w:val="20"/>
              </w:rPr>
            </w:pPr>
            <w:r w:rsidRPr="00C83A6F">
              <w:rPr>
                <w:color w:val="auto"/>
                <w:sz w:val="20"/>
                <w:szCs w:val="20"/>
              </w:rPr>
              <w:t>3,01</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831389F" w14:textId="36E46099" w:rsidR="00B762EC" w:rsidRPr="00C83A6F" w:rsidRDefault="00B762EC" w:rsidP="00B762EC">
            <w:pPr>
              <w:pStyle w:val="1normal"/>
              <w:jc w:val="center"/>
              <w:rPr>
                <w:color w:val="auto"/>
                <w:sz w:val="20"/>
                <w:szCs w:val="20"/>
              </w:rPr>
            </w:pPr>
            <w:r w:rsidRPr="00C83A6F">
              <w:rPr>
                <w:color w:val="auto"/>
                <w:sz w:val="20"/>
                <w:szCs w:val="20"/>
              </w:rPr>
              <w:t>-</w:t>
            </w:r>
          </w:p>
        </w:tc>
      </w:tr>
      <w:tr w:rsidR="00B762EC" w:rsidRPr="00C83A6F" w14:paraId="0869C3F1" w14:textId="77777777" w:rsidTr="00B762EC">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9DFF19" w14:textId="77777777" w:rsidR="00B762EC" w:rsidRPr="00C83A6F" w:rsidRDefault="00B762EC" w:rsidP="00B762EC">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2502D02" w14:textId="77777777" w:rsidR="00B762EC" w:rsidRPr="00C83A6F" w:rsidRDefault="00B762EC" w:rsidP="00B762EC">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8DB9824" w14:textId="18F2C1A3" w:rsidR="00B762EC" w:rsidRPr="00C83A6F" w:rsidRDefault="00B762EC" w:rsidP="00B762EC">
            <w:pPr>
              <w:pStyle w:val="1normal"/>
              <w:jc w:val="center"/>
              <w:rPr>
                <w:color w:val="auto"/>
                <w:sz w:val="20"/>
                <w:szCs w:val="20"/>
              </w:rPr>
            </w:pPr>
            <w:r w:rsidRPr="00C83A6F">
              <w:rPr>
                <w:color w:val="auto"/>
                <w:sz w:val="20"/>
                <w:szCs w:val="20"/>
              </w:rPr>
              <w:t>0,14</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B6884EE" w14:textId="48B3FE63" w:rsidR="00B762EC" w:rsidRPr="00C83A6F" w:rsidRDefault="00B762EC" w:rsidP="00B762EC">
            <w:pPr>
              <w:pStyle w:val="1normal"/>
              <w:jc w:val="center"/>
              <w:rPr>
                <w:color w:val="auto"/>
                <w:sz w:val="20"/>
                <w:szCs w:val="20"/>
              </w:rPr>
            </w:pPr>
            <w:r w:rsidRPr="00C83A6F">
              <w:rPr>
                <w:color w:val="auto"/>
                <w:sz w:val="20"/>
                <w:szCs w:val="20"/>
              </w:rPr>
              <w:t>0,14</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3C06EDD" w14:textId="0920FC1E" w:rsidR="00B762EC" w:rsidRPr="00C83A6F" w:rsidRDefault="00B762EC" w:rsidP="00B762EC">
            <w:pPr>
              <w:pStyle w:val="1normal"/>
              <w:jc w:val="center"/>
              <w:rPr>
                <w:color w:val="auto"/>
                <w:sz w:val="20"/>
                <w:szCs w:val="20"/>
              </w:rPr>
            </w:pPr>
            <w:r w:rsidRPr="00C83A6F">
              <w:rPr>
                <w:color w:val="auto"/>
                <w:sz w:val="20"/>
                <w:szCs w:val="20"/>
              </w:rPr>
              <w:t>-</w:t>
            </w:r>
          </w:p>
        </w:tc>
      </w:tr>
      <w:tr w:rsidR="00B762EC" w:rsidRPr="00C83A6F" w14:paraId="05E91C4E" w14:textId="77777777" w:rsidTr="00B762EC">
        <w:trPr>
          <w:trHeight w:val="285"/>
        </w:trPr>
        <w:tc>
          <w:tcPr>
            <w:tcW w:w="42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C8EBC1B" w14:textId="77777777" w:rsidR="00B762EC" w:rsidRPr="00C83A6F" w:rsidRDefault="00B762EC" w:rsidP="00B762EC">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6AD3438E" w14:textId="77777777" w:rsidR="00B762EC" w:rsidRPr="00C83A6F" w:rsidRDefault="00B762EC" w:rsidP="00B762EC">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45D38011" w14:textId="058D4800" w:rsidR="00B762EC" w:rsidRPr="00C83A6F" w:rsidRDefault="00B762EC" w:rsidP="00B762EC">
            <w:pPr>
              <w:pStyle w:val="1normal"/>
              <w:jc w:val="center"/>
              <w:rPr>
                <w:color w:val="auto"/>
                <w:sz w:val="20"/>
                <w:szCs w:val="20"/>
              </w:rPr>
            </w:pPr>
            <w:r w:rsidRPr="00C83A6F">
              <w:rPr>
                <w:color w:val="auto"/>
                <w:sz w:val="20"/>
                <w:szCs w:val="20"/>
              </w:rPr>
              <w:t>-</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5DE4F227" w14:textId="344F5E63" w:rsidR="00B762EC" w:rsidRPr="00C83A6F" w:rsidRDefault="00B762EC" w:rsidP="00B762EC">
            <w:pPr>
              <w:pStyle w:val="1normal"/>
              <w:jc w:val="center"/>
              <w:rPr>
                <w:color w:val="auto"/>
                <w:sz w:val="20"/>
                <w:szCs w:val="20"/>
              </w:rPr>
            </w:pPr>
            <w:r w:rsidRPr="00C83A6F">
              <w:rPr>
                <w:color w:val="auto"/>
                <w:sz w:val="20"/>
                <w:szCs w:val="20"/>
              </w:rPr>
              <w:t>-</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332AA42D" w14:textId="5DF3859C" w:rsidR="00B762EC" w:rsidRPr="00C83A6F" w:rsidRDefault="00B762EC" w:rsidP="00B762EC">
            <w:pPr>
              <w:pStyle w:val="1normal"/>
              <w:jc w:val="center"/>
              <w:rPr>
                <w:color w:val="auto"/>
                <w:sz w:val="20"/>
                <w:szCs w:val="20"/>
              </w:rPr>
            </w:pPr>
            <w:r w:rsidRPr="00C83A6F">
              <w:rPr>
                <w:color w:val="auto"/>
                <w:sz w:val="20"/>
                <w:szCs w:val="20"/>
              </w:rPr>
              <w:t>-</w:t>
            </w:r>
          </w:p>
        </w:tc>
      </w:tr>
    </w:tbl>
    <w:p w14:paraId="6BDFEAB4" w14:textId="5D27D1B2" w:rsidR="00316ECD" w:rsidRPr="00C83A6F" w:rsidRDefault="00316ECD" w:rsidP="002F6FAA">
      <w:pPr>
        <w:pStyle w:val="1normal"/>
        <w:ind w:firstLine="720"/>
        <w:rPr>
          <w:color w:val="auto"/>
        </w:rPr>
      </w:pPr>
      <w:r w:rsidRPr="00C83A6F">
        <w:rPr>
          <w:i/>
          <w:color w:val="auto"/>
        </w:rPr>
        <w:t>f2) Đất xây dựng cơ sở xã hội</w:t>
      </w:r>
      <w:r w:rsidRPr="00C83A6F">
        <w:rPr>
          <w:color w:val="auto"/>
        </w:rPr>
        <w:t xml:space="preserve">: </w:t>
      </w:r>
    </w:p>
    <w:p w14:paraId="7FD6ABE5" w14:textId="78549633" w:rsidR="00316ECD" w:rsidRPr="00C83A6F" w:rsidRDefault="00316ECD" w:rsidP="00316EC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0,15 ha, bằng so với hiện trạng, chiếm 0,001% diện tích tự nhiên. Trong đó:</w:t>
      </w:r>
    </w:p>
    <w:p w14:paraId="698D7C9B" w14:textId="0D946A49" w:rsidR="00316ECD" w:rsidRPr="00C83A6F" w:rsidRDefault="00316EC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0,15 ha</w:t>
      </w:r>
    </w:p>
    <w:p w14:paraId="73F22F6E" w14:textId="77777777" w:rsidR="00316ECD" w:rsidRPr="00C83A6F" w:rsidRDefault="00316EC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2D128918" w14:textId="21251D3F" w:rsidR="00316ECD" w:rsidRPr="00C83A6F" w:rsidRDefault="00316ECD" w:rsidP="00595168">
      <w:pPr>
        <w:pStyle w:val="1normal"/>
        <w:ind w:firstLine="720"/>
        <w:rPr>
          <w:color w:val="auto"/>
          <w:szCs w:val="26"/>
          <w:lang w:val="pt-BR"/>
        </w:rPr>
      </w:pPr>
      <w:r w:rsidRPr="00C83A6F">
        <w:rPr>
          <w:color w:val="auto"/>
          <w:szCs w:val="26"/>
          <w:lang w:val="pt-BR"/>
        </w:rPr>
        <w:t>+ Biến động tăng: 0 ha</w:t>
      </w:r>
    </w:p>
    <w:p w14:paraId="3C18FD7E" w14:textId="25C95E0B" w:rsidR="00C67534" w:rsidRPr="00C83A6F" w:rsidRDefault="00C67534" w:rsidP="00B413D1">
      <w:pPr>
        <w:pStyle w:val="1normal"/>
        <w:ind w:firstLine="720"/>
        <w:rPr>
          <w:color w:val="auto"/>
        </w:rPr>
      </w:pPr>
      <w:r w:rsidRPr="00C83A6F">
        <w:rPr>
          <w:color w:val="auto"/>
        </w:rPr>
        <w:t xml:space="preserve">Chỉ tiêu phân bổ được xác định theo từng đơn </w:t>
      </w:r>
      <w:r w:rsidR="007C5409" w:rsidRPr="00C83A6F">
        <w:rPr>
          <w:color w:val="auto"/>
        </w:rPr>
        <w:t>vị hành chính cấp xã như sau: Xã</w:t>
      </w:r>
      <w:r w:rsidRPr="00C83A6F">
        <w:rPr>
          <w:color w:val="auto"/>
        </w:rPr>
        <w:t xml:space="preserve"> Đồng Tâm 0,15 ha.</w:t>
      </w:r>
    </w:p>
    <w:p w14:paraId="64DB5114" w14:textId="0E2A9BEA" w:rsidR="00316ECD" w:rsidRPr="00C83A6F" w:rsidRDefault="00316ECD" w:rsidP="002F6FAA">
      <w:pPr>
        <w:pStyle w:val="1normal"/>
        <w:ind w:firstLine="720"/>
        <w:rPr>
          <w:color w:val="auto"/>
        </w:rPr>
      </w:pPr>
      <w:r w:rsidRPr="00C83A6F">
        <w:rPr>
          <w:i/>
          <w:color w:val="auto"/>
        </w:rPr>
        <w:t>f3) Đất xây dựng cơ sở y tế</w:t>
      </w:r>
      <w:r w:rsidRPr="00C83A6F">
        <w:rPr>
          <w:color w:val="auto"/>
        </w:rPr>
        <w:t xml:space="preserve">: </w:t>
      </w:r>
    </w:p>
    <w:p w14:paraId="4CC25CCF" w14:textId="61B655B7" w:rsidR="00316ECD" w:rsidRPr="00C83A6F" w:rsidRDefault="00316ECD" w:rsidP="00316EC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lastRenderedPageBreak/>
        <w:t>- Chỉ tiêu phân bổ tạm: 9 ha</w:t>
      </w:r>
    </w:p>
    <w:p w14:paraId="576F444B" w14:textId="24916D51" w:rsidR="00316ECD" w:rsidRPr="00C83A6F" w:rsidRDefault="00316ECD" w:rsidP="00316EC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7,30 ha, giảm 0,01 ha so với hiện trạng, </w:t>
      </w:r>
      <w:r w:rsidR="00763651" w:rsidRPr="00C83A6F">
        <w:rPr>
          <w:rFonts w:ascii="Times New Roman" w:eastAsia="Times New Roman" w:hAnsi="Times New Roman" w:cs="Times New Roman"/>
          <w:sz w:val="26"/>
          <w:szCs w:val="26"/>
          <w:lang w:val="pt-BR"/>
        </w:rPr>
        <w:t xml:space="preserve">thấp hơn 2 ha so với chỉ tiêu phân bổ, </w:t>
      </w:r>
      <w:r w:rsidRPr="00C83A6F">
        <w:rPr>
          <w:rFonts w:ascii="Times New Roman" w:eastAsia="Times New Roman" w:hAnsi="Times New Roman" w:cs="Times New Roman"/>
          <w:sz w:val="26"/>
          <w:szCs w:val="26"/>
          <w:lang w:val="pt-BR"/>
        </w:rPr>
        <w:t>chiếm 0,01% diện tích tự nhiên. Trong đó:</w:t>
      </w:r>
    </w:p>
    <w:p w14:paraId="629BDBF1" w14:textId="1D05C4CC" w:rsidR="00316ECD" w:rsidRPr="00C83A6F" w:rsidRDefault="00316EC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7,30 ha</w:t>
      </w:r>
    </w:p>
    <w:p w14:paraId="10519F92" w14:textId="475905E4" w:rsidR="00316ECD" w:rsidRPr="00C83A6F" w:rsidRDefault="00316EC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0,01 ha</w:t>
      </w:r>
      <w:r w:rsidRPr="00C83A6F">
        <w:rPr>
          <w:rFonts w:ascii="Times New Roman" w:eastAsia="Times New Roman" w:hAnsi="Times New Roman" w:cs="Times New Roman"/>
          <w:i/>
          <w:iCs/>
          <w:sz w:val="26"/>
          <w:szCs w:val="26"/>
          <w:lang w:val="pt-BR"/>
        </w:rPr>
        <w:t xml:space="preserve"> chuyển sang đất an ninh</w:t>
      </w:r>
    </w:p>
    <w:p w14:paraId="2663508C" w14:textId="13A26CA4" w:rsidR="00316ECD" w:rsidRPr="00C83A6F" w:rsidRDefault="00316ECD" w:rsidP="00595168">
      <w:pPr>
        <w:pStyle w:val="1normal"/>
        <w:ind w:firstLine="720"/>
        <w:rPr>
          <w:color w:val="auto"/>
          <w:szCs w:val="26"/>
          <w:lang w:val="pt-BR"/>
        </w:rPr>
      </w:pPr>
      <w:r w:rsidRPr="00C83A6F">
        <w:rPr>
          <w:color w:val="auto"/>
          <w:szCs w:val="26"/>
          <w:lang w:val="pt-BR"/>
        </w:rPr>
        <w:t>+ Biến động tăng: 0  ha ;</w:t>
      </w:r>
    </w:p>
    <w:p w14:paraId="69B869A5" w14:textId="75A7B7C2" w:rsidR="005A1A1D" w:rsidRPr="00C83A6F" w:rsidRDefault="005A1A1D" w:rsidP="00595168">
      <w:pPr>
        <w:pStyle w:val="1normal"/>
        <w:ind w:firstLine="720"/>
        <w:rPr>
          <w:color w:val="auto"/>
        </w:rPr>
      </w:pPr>
      <w:r w:rsidRPr="00C83A6F">
        <w:rPr>
          <w:color w:val="auto"/>
        </w:rPr>
        <w:t>Chỉ tiêu phân bổ được xác định theo từng đơn vị hành chính cấp xã như sau:</w:t>
      </w:r>
    </w:p>
    <w:p w14:paraId="62B9C178" w14:textId="78D489EC" w:rsidR="005A1A1D" w:rsidRPr="00C83A6F" w:rsidRDefault="005A1A1D" w:rsidP="005A1A1D">
      <w:pPr>
        <w:pStyle w:val="1normal"/>
        <w:jc w:val="center"/>
        <w:rPr>
          <w:b/>
          <w:color w:val="auto"/>
        </w:rPr>
      </w:pPr>
      <w:bookmarkStart w:id="320" w:name="_Toc86321505"/>
      <w:bookmarkStart w:id="321" w:name="_Toc91708553"/>
      <w:bookmarkStart w:id="322" w:name="_Toc187299480"/>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69</w:t>
      </w:r>
      <w:r w:rsidRPr="00C83A6F">
        <w:rPr>
          <w:b/>
          <w:color w:val="auto"/>
        </w:rPr>
        <w:fldChar w:fldCharType="end"/>
      </w:r>
      <w:r w:rsidRPr="00C83A6F">
        <w:rPr>
          <w:b/>
          <w:color w:val="auto"/>
          <w:lang w:val="vi-VN"/>
        </w:rPr>
        <w:t xml:space="preserve">: </w:t>
      </w:r>
      <w:r w:rsidRPr="00C83A6F">
        <w:rPr>
          <w:b/>
          <w:color w:val="auto"/>
        </w:rPr>
        <w:t xml:space="preserve">Kế hoạch sử dụng đất y tế năm </w:t>
      </w:r>
      <w:bookmarkEnd w:id="320"/>
      <w:bookmarkEnd w:id="321"/>
      <w:r w:rsidRPr="00C83A6F">
        <w:rPr>
          <w:b/>
          <w:color w:val="auto"/>
        </w:rPr>
        <w:t>2025</w:t>
      </w:r>
      <w:bookmarkEnd w:id="322"/>
    </w:p>
    <w:tbl>
      <w:tblPr>
        <w:tblW w:w="5000" w:type="pct"/>
        <w:tblLook w:val="0000" w:firstRow="0" w:lastRow="0" w:firstColumn="0" w:lastColumn="0" w:noHBand="0" w:noVBand="0"/>
      </w:tblPr>
      <w:tblGrid>
        <w:gridCol w:w="781"/>
        <w:gridCol w:w="2281"/>
        <w:gridCol w:w="1988"/>
        <w:gridCol w:w="1988"/>
        <w:gridCol w:w="2250"/>
      </w:tblGrid>
      <w:tr w:rsidR="005A1A1D" w:rsidRPr="00C83A6F" w14:paraId="5B67A5B1" w14:textId="77777777" w:rsidTr="00F0504D">
        <w:trPr>
          <w:trHeight w:val="432"/>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01354" w14:textId="77777777" w:rsidR="005A1A1D" w:rsidRPr="00C83A6F" w:rsidRDefault="005A1A1D" w:rsidP="00F0504D">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34324539" w14:textId="77777777" w:rsidR="005A1A1D" w:rsidRPr="00C83A6F" w:rsidRDefault="005A1A1D" w:rsidP="00F0504D">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07966F08" w14:textId="77777777" w:rsidR="005A1A1D" w:rsidRPr="00C83A6F" w:rsidRDefault="005A1A1D" w:rsidP="00F0504D">
            <w:pPr>
              <w:pStyle w:val="1normal"/>
              <w:rPr>
                <w:b/>
                <w:color w:val="auto"/>
                <w:sz w:val="20"/>
                <w:szCs w:val="20"/>
              </w:rPr>
            </w:pPr>
            <w:r w:rsidRPr="00C83A6F">
              <w:rPr>
                <w:b/>
                <w:color w:val="auto"/>
                <w:sz w:val="20"/>
                <w:szCs w:val="20"/>
              </w:rPr>
              <w:t>HTSDĐ 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312E38C9" w14:textId="77777777" w:rsidR="005A1A1D" w:rsidRPr="00C83A6F" w:rsidRDefault="005A1A1D" w:rsidP="00F0504D">
            <w:pPr>
              <w:pStyle w:val="1normal"/>
              <w:rPr>
                <w:b/>
                <w:color w:val="auto"/>
                <w:sz w:val="20"/>
                <w:szCs w:val="20"/>
              </w:rPr>
            </w:pPr>
            <w:r w:rsidRPr="00C83A6F">
              <w:rPr>
                <w:b/>
                <w:color w:val="auto"/>
                <w:sz w:val="20"/>
                <w:szCs w:val="20"/>
              </w:rPr>
              <w:t>KHSDĐ 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5545374F" w14:textId="77777777" w:rsidR="005A1A1D" w:rsidRPr="00C83A6F" w:rsidRDefault="005A1A1D" w:rsidP="00F0504D">
            <w:pPr>
              <w:pStyle w:val="1normal"/>
              <w:rPr>
                <w:b/>
                <w:color w:val="auto"/>
                <w:sz w:val="20"/>
                <w:szCs w:val="20"/>
              </w:rPr>
            </w:pPr>
            <w:r w:rsidRPr="00C83A6F">
              <w:rPr>
                <w:b/>
                <w:color w:val="auto"/>
                <w:sz w:val="20"/>
                <w:szCs w:val="20"/>
              </w:rPr>
              <w:t>Tăng (+), giảm (-)</w:t>
            </w:r>
          </w:p>
        </w:tc>
      </w:tr>
      <w:tr w:rsidR="00C67534" w:rsidRPr="00C83A6F" w14:paraId="6AB53C8B" w14:textId="77777777" w:rsidTr="00F0504D">
        <w:trPr>
          <w:trHeight w:val="340"/>
        </w:trPr>
        <w:tc>
          <w:tcPr>
            <w:tcW w:w="421" w:type="pct"/>
            <w:tcBorders>
              <w:top w:val="nil"/>
              <w:left w:val="single" w:sz="4" w:space="0" w:color="auto"/>
              <w:bottom w:val="single" w:sz="4" w:space="0" w:color="auto"/>
              <w:right w:val="single" w:sz="4" w:space="0" w:color="auto"/>
            </w:tcBorders>
            <w:shd w:val="clear" w:color="auto" w:fill="auto"/>
            <w:noWrap/>
            <w:vAlign w:val="center"/>
          </w:tcPr>
          <w:p w14:paraId="324C68E5" w14:textId="77777777" w:rsidR="00C67534" w:rsidRPr="00C83A6F" w:rsidRDefault="00C67534" w:rsidP="00C67534">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3860DAC1" w14:textId="77777777" w:rsidR="00C67534" w:rsidRPr="00C83A6F" w:rsidRDefault="00C67534" w:rsidP="00C67534">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76B4F57A" w14:textId="0CE81CD5" w:rsidR="00C67534" w:rsidRPr="00C83A6F" w:rsidRDefault="00C67534" w:rsidP="00763651">
            <w:pPr>
              <w:pStyle w:val="1normal"/>
              <w:jc w:val="center"/>
              <w:rPr>
                <w:b/>
                <w:color w:val="auto"/>
                <w:sz w:val="20"/>
                <w:szCs w:val="20"/>
              </w:rPr>
            </w:pPr>
            <w:r w:rsidRPr="00C83A6F">
              <w:rPr>
                <w:b/>
                <w:bCs/>
                <w:color w:val="auto"/>
                <w:sz w:val="20"/>
                <w:szCs w:val="20"/>
              </w:rPr>
              <w:t>7,31</w:t>
            </w:r>
          </w:p>
        </w:tc>
        <w:tc>
          <w:tcPr>
            <w:tcW w:w="1070" w:type="pct"/>
            <w:tcBorders>
              <w:top w:val="nil"/>
              <w:left w:val="nil"/>
              <w:bottom w:val="single" w:sz="4" w:space="0" w:color="auto"/>
              <w:right w:val="single" w:sz="4" w:space="0" w:color="auto"/>
            </w:tcBorders>
            <w:shd w:val="clear" w:color="auto" w:fill="auto"/>
            <w:noWrap/>
            <w:vAlign w:val="bottom"/>
          </w:tcPr>
          <w:p w14:paraId="173A4195" w14:textId="7A991E0F" w:rsidR="00C67534" w:rsidRPr="00C83A6F" w:rsidRDefault="00C67534" w:rsidP="00763651">
            <w:pPr>
              <w:pStyle w:val="1normal"/>
              <w:jc w:val="center"/>
              <w:rPr>
                <w:b/>
                <w:color w:val="auto"/>
                <w:sz w:val="20"/>
                <w:szCs w:val="20"/>
              </w:rPr>
            </w:pPr>
            <w:r w:rsidRPr="00C83A6F">
              <w:rPr>
                <w:b/>
                <w:bCs/>
                <w:color w:val="auto"/>
                <w:sz w:val="20"/>
                <w:szCs w:val="20"/>
              </w:rPr>
              <w:t>7,30</w:t>
            </w:r>
          </w:p>
        </w:tc>
        <w:tc>
          <w:tcPr>
            <w:tcW w:w="1211" w:type="pct"/>
            <w:tcBorders>
              <w:top w:val="nil"/>
              <w:left w:val="nil"/>
              <w:bottom w:val="single" w:sz="4" w:space="0" w:color="auto"/>
              <w:right w:val="single" w:sz="4" w:space="0" w:color="auto"/>
            </w:tcBorders>
            <w:shd w:val="clear" w:color="auto" w:fill="auto"/>
            <w:noWrap/>
            <w:vAlign w:val="bottom"/>
          </w:tcPr>
          <w:p w14:paraId="30F2B923" w14:textId="28A332C3" w:rsidR="00C67534" w:rsidRPr="00C83A6F" w:rsidRDefault="00C67534" w:rsidP="00763651">
            <w:pPr>
              <w:pStyle w:val="1normal"/>
              <w:jc w:val="center"/>
              <w:rPr>
                <w:b/>
                <w:color w:val="auto"/>
                <w:sz w:val="20"/>
                <w:szCs w:val="20"/>
              </w:rPr>
            </w:pPr>
            <w:r w:rsidRPr="00C83A6F">
              <w:rPr>
                <w:b/>
                <w:bCs/>
                <w:color w:val="auto"/>
                <w:sz w:val="20"/>
                <w:szCs w:val="20"/>
              </w:rPr>
              <w:t>-0,01</w:t>
            </w:r>
          </w:p>
        </w:tc>
      </w:tr>
      <w:tr w:rsidR="00C67534" w:rsidRPr="00C83A6F" w14:paraId="35EA980D" w14:textId="77777777" w:rsidTr="00F0504D">
        <w:trPr>
          <w:trHeight w:val="340"/>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5E08F9D" w14:textId="77777777" w:rsidR="00C67534" w:rsidRPr="00C83A6F" w:rsidRDefault="00C67534" w:rsidP="00C67534">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52F2622F" w14:textId="77777777" w:rsidR="00C67534" w:rsidRPr="00C83A6F" w:rsidRDefault="00C67534" w:rsidP="00C67534">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37AD9159" w14:textId="602F2305" w:rsidR="00C67534" w:rsidRPr="00C83A6F" w:rsidRDefault="00C67534" w:rsidP="00763651">
            <w:pPr>
              <w:pStyle w:val="1normal"/>
              <w:jc w:val="center"/>
              <w:rPr>
                <w:color w:val="auto"/>
                <w:sz w:val="20"/>
                <w:szCs w:val="20"/>
              </w:rPr>
            </w:pPr>
            <w:r w:rsidRPr="00C83A6F">
              <w:rPr>
                <w:color w:val="auto"/>
                <w:sz w:val="20"/>
                <w:szCs w:val="20"/>
              </w:rPr>
              <w:t>3,24</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18ADC8DE" w14:textId="652CD19A" w:rsidR="00C67534" w:rsidRPr="00C83A6F" w:rsidRDefault="00C67534" w:rsidP="00763651">
            <w:pPr>
              <w:pStyle w:val="1normal"/>
              <w:jc w:val="center"/>
              <w:rPr>
                <w:color w:val="auto"/>
                <w:sz w:val="20"/>
                <w:szCs w:val="20"/>
              </w:rPr>
            </w:pPr>
            <w:r w:rsidRPr="00C83A6F">
              <w:rPr>
                <w:color w:val="auto"/>
                <w:sz w:val="20"/>
                <w:szCs w:val="20"/>
              </w:rPr>
              <w:t>3,24</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5DFFB5B4" w14:textId="46978C81"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13F4B9E3"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D80684" w14:textId="77777777" w:rsidR="00C67534" w:rsidRPr="00C83A6F" w:rsidRDefault="00C67534" w:rsidP="00C67534">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17E96A0" w14:textId="77777777" w:rsidR="00C67534" w:rsidRPr="00C83A6F" w:rsidRDefault="00C67534" w:rsidP="00C67534">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0653318" w14:textId="7FE5CE7B" w:rsidR="00C67534" w:rsidRPr="00C83A6F" w:rsidRDefault="00C67534" w:rsidP="00763651">
            <w:pPr>
              <w:pStyle w:val="1normal"/>
              <w:jc w:val="center"/>
              <w:rPr>
                <w:color w:val="auto"/>
                <w:sz w:val="20"/>
                <w:szCs w:val="20"/>
              </w:rPr>
            </w:pPr>
            <w:r w:rsidRPr="00C83A6F">
              <w:rPr>
                <w:color w:val="auto"/>
                <w:sz w:val="20"/>
                <w:szCs w:val="20"/>
              </w:rPr>
              <w:t>0,66</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565F7B0" w14:textId="676C9F08" w:rsidR="00C67534" w:rsidRPr="00C83A6F" w:rsidRDefault="00C67534" w:rsidP="00763651">
            <w:pPr>
              <w:pStyle w:val="1normal"/>
              <w:jc w:val="center"/>
              <w:rPr>
                <w:color w:val="auto"/>
                <w:sz w:val="20"/>
                <w:szCs w:val="20"/>
              </w:rPr>
            </w:pPr>
            <w:r w:rsidRPr="00C83A6F">
              <w:rPr>
                <w:color w:val="auto"/>
                <w:sz w:val="20"/>
                <w:szCs w:val="20"/>
              </w:rPr>
              <w:t>0,66</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3DBD7DB" w14:textId="11800175"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1061EE6A"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E8BFE53" w14:textId="77777777" w:rsidR="00C67534" w:rsidRPr="00C83A6F" w:rsidRDefault="00C67534" w:rsidP="00C67534">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BA88D38" w14:textId="77777777" w:rsidR="00C67534" w:rsidRPr="00C83A6F" w:rsidRDefault="00C67534" w:rsidP="00C67534">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C3E79BC" w14:textId="7301DAC1" w:rsidR="00C67534" w:rsidRPr="00C83A6F" w:rsidRDefault="00C67534" w:rsidP="00763651">
            <w:pPr>
              <w:pStyle w:val="1normal"/>
              <w:jc w:val="center"/>
              <w:rPr>
                <w:color w:val="auto"/>
                <w:sz w:val="20"/>
                <w:szCs w:val="20"/>
              </w:rPr>
            </w:pPr>
            <w:r w:rsidRPr="00C83A6F">
              <w:rPr>
                <w:color w:val="auto"/>
                <w:sz w:val="20"/>
                <w:szCs w:val="20"/>
              </w:rPr>
              <w:t>0,28</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3D0D35A" w14:textId="7F130597" w:rsidR="00C67534" w:rsidRPr="00C83A6F" w:rsidRDefault="00C67534" w:rsidP="00763651">
            <w:pPr>
              <w:pStyle w:val="1normal"/>
              <w:jc w:val="center"/>
              <w:rPr>
                <w:color w:val="auto"/>
                <w:sz w:val="20"/>
                <w:szCs w:val="20"/>
              </w:rPr>
            </w:pPr>
            <w:r w:rsidRPr="00C83A6F">
              <w:rPr>
                <w:color w:val="auto"/>
                <w:sz w:val="20"/>
                <w:szCs w:val="20"/>
              </w:rPr>
              <w:t>0,28</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D48E410" w14:textId="05676A56" w:rsidR="00C67534" w:rsidRPr="00C83A6F" w:rsidRDefault="00C67534" w:rsidP="00763651">
            <w:pPr>
              <w:pStyle w:val="1normal"/>
              <w:jc w:val="center"/>
              <w:rPr>
                <w:color w:val="auto"/>
                <w:sz w:val="20"/>
                <w:szCs w:val="20"/>
              </w:rPr>
            </w:pPr>
            <w:r w:rsidRPr="00C83A6F">
              <w:rPr>
                <w:color w:val="auto"/>
                <w:sz w:val="20"/>
                <w:szCs w:val="20"/>
              </w:rPr>
              <w:t>0,00</w:t>
            </w:r>
          </w:p>
        </w:tc>
      </w:tr>
      <w:tr w:rsidR="00C67534" w:rsidRPr="00C83A6F" w14:paraId="3A1F00AE"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041F9E" w14:textId="77777777" w:rsidR="00C67534" w:rsidRPr="00C83A6F" w:rsidRDefault="00C67534" w:rsidP="00C67534">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13DB255" w14:textId="77777777" w:rsidR="00C67534" w:rsidRPr="00C83A6F" w:rsidRDefault="00C67534" w:rsidP="00C67534">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6EF6116" w14:textId="4919C2B7" w:rsidR="00C67534" w:rsidRPr="00C83A6F" w:rsidRDefault="00C67534" w:rsidP="00763651">
            <w:pPr>
              <w:pStyle w:val="1normal"/>
              <w:jc w:val="center"/>
              <w:rPr>
                <w:color w:val="auto"/>
                <w:sz w:val="20"/>
                <w:szCs w:val="20"/>
              </w:rPr>
            </w:pPr>
            <w:r w:rsidRPr="00C83A6F">
              <w:rPr>
                <w:color w:val="auto"/>
                <w:sz w:val="20"/>
                <w:szCs w:val="20"/>
              </w:rPr>
              <w:t>0,31</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86C6CBA" w14:textId="1B3B73D5" w:rsidR="00C67534" w:rsidRPr="00C83A6F" w:rsidRDefault="00C67534" w:rsidP="00763651">
            <w:pPr>
              <w:pStyle w:val="1normal"/>
              <w:jc w:val="center"/>
              <w:rPr>
                <w:color w:val="auto"/>
                <w:sz w:val="20"/>
                <w:szCs w:val="20"/>
              </w:rPr>
            </w:pPr>
            <w:r w:rsidRPr="00C83A6F">
              <w:rPr>
                <w:color w:val="auto"/>
                <w:sz w:val="20"/>
                <w:szCs w:val="20"/>
              </w:rPr>
              <w:t>0,31</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4293C5FB" w14:textId="302B6909"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648C21B1"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269EC86" w14:textId="77777777" w:rsidR="00C67534" w:rsidRPr="00C83A6F" w:rsidRDefault="00C67534" w:rsidP="00C67534">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4A3BE4D" w14:textId="77777777" w:rsidR="00C67534" w:rsidRPr="00C83A6F" w:rsidRDefault="00C67534" w:rsidP="00C67534">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8C85FD8" w14:textId="4106F49A" w:rsidR="00C67534" w:rsidRPr="00C83A6F" w:rsidRDefault="00C67534" w:rsidP="00763651">
            <w:pPr>
              <w:pStyle w:val="1normal"/>
              <w:jc w:val="center"/>
              <w:rPr>
                <w:color w:val="auto"/>
                <w:sz w:val="20"/>
                <w:szCs w:val="20"/>
              </w:rPr>
            </w:pPr>
            <w:r w:rsidRPr="00C83A6F">
              <w:rPr>
                <w:color w:val="auto"/>
                <w:sz w:val="20"/>
                <w:szCs w:val="20"/>
              </w:rPr>
              <w:t>0,29</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A11D370" w14:textId="08D75F81" w:rsidR="00C67534" w:rsidRPr="00C83A6F" w:rsidRDefault="00C67534" w:rsidP="00763651">
            <w:pPr>
              <w:pStyle w:val="1normal"/>
              <w:jc w:val="center"/>
              <w:rPr>
                <w:color w:val="auto"/>
                <w:sz w:val="20"/>
                <w:szCs w:val="20"/>
              </w:rPr>
            </w:pPr>
            <w:r w:rsidRPr="00C83A6F">
              <w:rPr>
                <w:color w:val="auto"/>
                <w:sz w:val="20"/>
                <w:szCs w:val="20"/>
              </w:rPr>
              <w:t>0,28</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8E92DBB" w14:textId="137841B2" w:rsidR="00C67534" w:rsidRPr="00C83A6F" w:rsidRDefault="00C67534" w:rsidP="00763651">
            <w:pPr>
              <w:pStyle w:val="1normal"/>
              <w:jc w:val="center"/>
              <w:rPr>
                <w:color w:val="auto"/>
                <w:sz w:val="20"/>
                <w:szCs w:val="20"/>
              </w:rPr>
            </w:pPr>
            <w:r w:rsidRPr="00C83A6F">
              <w:rPr>
                <w:color w:val="auto"/>
                <w:sz w:val="20"/>
                <w:szCs w:val="20"/>
              </w:rPr>
              <w:t>-0,01</w:t>
            </w:r>
          </w:p>
        </w:tc>
      </w:tr>
      <w:tr w:rsidR="00C67534" w:rsidRPr="00C83A6F" w14:paraId="20D89437"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F57D6E" w14:textId="77777777" w:rsidR="00C67534" w:rsidRPr="00C83A6F" w:rsidRDefault="00C67534" w:rsidP="00C67534">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AD9E802" w14:textId="77777777" w:rsidR="00C67534" w:rsidRPr="00C83A6F" w:rsidRDefault="00C67534" w:rsidP="00C67534">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4A68916" w14:textId="0CFDB9B1" w:rsidR="00C67534" w:rsidRPr="00C83A6F" w:rsidRDefault="00C67534" w:rsidP="00763651">
            <w:pPr>
              <w:pStyle w:val="1normal"/>
              <w:jc w:val="center"/>
              <w:rPr>
                <w:color w:val="auto"/>
                <w:sz w:val="20"/>
                <w:szCs w:val="20"/>
              </w:rPr>
            </w:pPr>
            <w:r w:rsidRPr="00C83A6F">
              <w:rPr>
                <w:color w:val="auto"/>
                <w:sz w:val="20"/>
                <w:szCs w:val="20"/>
              </w:rPr>
              <w:t>0,66</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3E61491" w14:textId="5632DF65" w:rsidR="00C67534" w:rsidRPr="00C83A6F" w:rsidRDefault="00C67534" w:rsidP="00763651">
            <w:pPr>
              <w:pStyle w:val="1normal"/>
              <w:jc w:val="center"/>
              <w:rPr>
                <w:color w:val="auto"/>
                <w:sz w:val="20"/>
                <w:szCs w:val="20"/>
              </w:rPr>
            </w:pPr>
            <w:r w:rsidRPr="00C83A6F">
              <w:rPr>
                <w:color w:val="auto"/>
                <w:sz w:val="20"/>
                <w:szCs w:val="20"/>
              </w:rPr>
              <w:t>0,66</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CAFD705" w14:textId="3C27B4F9"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00F9E984"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FBABAB4" w14:textId="77777777" w:rsidR="00C67534" w:rsidRPr="00C83A6F" w:rsidRDefault="00C67534" w:rsidP="00C67534">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9995220" w14:textId="77777777" w:rsidR="00C67534" w:rsidRPr="00C83A6F" w:rsidRDefault="00C67534" w:rsidP="00C67534">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9F05B15" w14:textId="42B26CE8" w:rsidR="00C67534" w:rsidRPr="00C83A6F" w:rsidRDefault="00C67534" w:rsidP="00763651">
            <w:pPr>
              <w:pStyle w:val="1normal"/>
              <w:jc w:val="center"/>
              <w:rPr>
                <w:color w:val="auto"/>
                <w:sz w:val="20"/>
                <w:szCs w:val="20"/>
              </w:rPr>
            </w:pPr>
            <w:r w:rsidRPr="00C83A6F">
              <w:rPr>
                <w:color w:val="auto"/>
                <w:sz w:val="20"/>
                <w:szCs w:val="20"/>
              </w:rPr>
              <w:t>0,13</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4E31D15" w14:textId="382BEE5E" w:rsidR="00C67534" w:rsidRPr="00C83A6F" w:rsidRDefault="00C67534" w:rsidP="00763651">
            <w:pPr>
              <w:pStyle w:val="1normal"/>
              <w:jc w:val="center"/>
              <w:rPr>
                <w:color w:val="auto"/>
                <w:sz w:val="20"/>
                <w:szCs w:val="20"/>
              </w:rPr>
            </w:pPr>
            <w:r w:rsidRPr="00C83A6F">
              <w:rPr>
                <w:color w:val="auto"/>
                <w:sz w:val="20"/>
                <w:szCs w:val="20"/>
              </w:rPr>
              <w:t>0,13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7DF6A32" w14:textId="0BC98DB1"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4B118E20"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802F45" w14:textId="77777777" w:rsidR="00C67534" w:rsidRPr="00C83A6F" w:rsidRDefault="00C67534" w:rsidP="00C67534">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6A21407" w14:textId="77777777" w:rsidR="00C67534" w:rsidRPr="00C83A6F" w:rsidRDefault="00C67534" w:rsidP="00C67534">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2E72B17" w14:textId="0F07ADA3" w:rsidR="00C67534" w:rsidRPr="00C83A6F" w:rsidRDefault="00C67534" w:rsidP="00763651">
            <w:pPr>
              <w:pStyle w:val="1normal"/>
              <w:jc w:val="center"/>
              <w:rPr>
                <w:color w:val="auto"/>
                <w:sz w:val="20"/>
                <w:szCs w:val="20"/>
              </w:rPr>
            </w:pPr>
            <w:r w:rsidRPr="00C83A6F">
              <w:rPr>
                <w:color w:val="auto"/>
                <w:sz w:val="20"/>
                <w:szCs w:val="20"/>
              </w:rPr>
              <w:t>0,33</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96D1216" w14:textId="05E7442F" w:rsidR="00C67534" w:rsidRPr="00C83A6F" w:rsidRDefault="00C67534" w:rsidP="00763651">
            <w:pPr>
              <w:pStyle w:val="1normal"/>
              <w:jc w:val="center"/>
              <w:rPr>
                <w:color w:val="auto"/>
                <w:sz w:val="20"/>
                <w:szCs w:val="20"/>
              </w:rPr>
            </w:pPr>
            <w:r w:rsidRPr="00C83A6F">
              <w:rPr>
                <w:color w:val="auto"/>
                <w:sz w:val="20"/>
                <w:szCs w:val="20"/>
              </w:rPr>
              <w:t>0,33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85B8BDD" w14:textId="7978B1D8"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1D1A83AF"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865097" w14:textId="77777777" w:rsidR="00C67534" w:rsidRPr="00C83A6F" w:rsidRDefault="00C67534" w:rsidP="00C67534">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ACEB16E" w14:textId="77777777" w:rsidR="00C67534" w:rsidRPr="00C83A6F" w:rsidRDefault="00C67534" w:rsidP="00C67534">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679BD7A" w14:textId="3C84DF95" w:rsidR="00C67534" w:rsidRPr="00C83A6F" w:rsidRDefault="00C67534" w:rsidP="00763651">
            <w:pPr>
              <w:pStyle w:val="1normal"/>
              <w:jc w:val="center"/>
              <w:rPr>
                <w:color w:val="auto"/>
                <w:sz w:val="20"/>
                <w:szCs w:val="20"/>
              </w:rPr>
            </w:pPr>
            <w:r w:rsidRPr="00C83A6F">
              <w:rPr>
                <w:color w:val="auto"/>
                <w:sz w:val="20"/>
                <w:szCs w:val="20"/>
              </w:rPr>
              <w:t>1,00</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766B62E" w14:textId="2BCEA097" w:rsidR="00C67534" w:rsidRPr="00C83A6F" w:rsidRDefault="00C67534" w:rsidP="00763651">
            <w:pPr>
              <w:pStyle w:val="1normal"/>
              <w:jc w:val="center"/>
              <w:rPr>
                <w:color w:val="auto"/>
                <w:sz w:val="20"/>
                <w:szCs w:val="20"/>
              </w:rPr>
            </w:pPr>
            <w:r w:rsidRPr="00C83A6F">
              <w:rPr>
                <w:color w:val="auto"/>
                <w:sz w:val="20"/>
                <w:szCs w:val="20"/>
              </w:rPr>
              <w:t>1,00</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A67D9C8" w14:textId="08637FCD"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13C0C9D2" w14:textId="77777777" w:rsidTr="00F0504D">
        <w:trPr>
          <w:trHeight w:val="340"/>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D3A82A1" w14:textId="77777777" w:rsidR="00C67534" w:rsidRPr="00C83A6F" w:rsidRDefault="00C67534" w:rsidP="00C67534">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8B21AD9" w14:textId="77777777" w:rsidR="00C67534" w:rsidRPr="00C83A6F" w:rsidRDefault="00C67534" w:rsidP="00C67534">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3BCF829" w14:textId="3A1956AA" w:rsidR="00C67534" w:rsidRPr="00C83A6F" w:rsidRDefault="00C67534" w:rsidP="00763651">
            <w:pPr>
              <w:pStyle w:val="1normal"/>
              <w:jc w:val="center"/>
              <w:rPr>
                <w:color w:val="auto"/>
                <w:sz w:val="20"/>
                <w:szCs w:val="20"/>
              </w:rPr>
            </w:pPr>
            <w:r w:rsidRPr="00C83A6F">
              <w:rPr>
                <w:color w:val="auto"/>
                <w:sz w:val="20"/>
                <w:szCs w:val="20"/>
              </w:rPr>
              <w:t>0,20</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3890400" w14:textId="20E1D901" w:rsidR="00C67534" w:rsidRPr="00C83A6F" w:rsidRDefault="00C67534" w:rsidP="00763651">
            <w:pPr>
              <w:pStyle w:val="1normal"/>
              <w:jc w:val="center"/>
              <w:rPr>
                <w:color w:val="auto"/>
                <w:sz w:val="20"/>
                <w:szCs w:val="20"/>
              </w:rPr>
            </w:pPr>
            <w:r w:rsidRPr="00C83A6F">
              <w:rPr>
                <w:color w:val="auto"/>
                <w:sz w:val="20"/>
                <w:szCs w:val="20"/>
              </w:rPr>
              <w:t>0,20</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4A6B5C4D" w14:textId="4D7C356E" w:rsidR="00C67534" w:rsidRPr="00C83A6F" w:rsidRDefault="00C67534" w:rsidP="00763651">
            <w:pPr>
              <w:pStyle w:val="1normal"/>
              <w:jc w:val="center"/>
              <w:rPr>
                <w:color w:val="auto"/>
                <w:sz w:val="20"/>
                <w:szCs w:val="20"/>
              </w:rPr>
            </w:pPr>
            <w:r w:rsidRPr="00C83A6F">
              <w:rPr>
                <w:color w:val="auto"/>
                <w:sz w:val="20"/>
                <w:szCs w:val="20"/>
              </w:rPr>
              <w:t>-</w:t>
            </w:r>
          </w:p>
        </w:tc>
      </w:tr>
      <w:tr w:rsidR="00C67534" w:rsidRPr="00C83A6F" w14:paraId="03144735" w14:textId="77777777" w:rsidTr="00F0504D">
        <w:trPr>
          <w:trHeight w:val="340"/>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60B3A94" w14:textId="77777777" w:rsidR="00C67534" w:rsidRPr="00C83A6F" w:rsidRDefault="00C67534" w:rsidP="00C67534">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57D32FEF" w14:textId="77777777" w:rsidR="00C67534" w:rsidRPr="00C83A6F" w:rsidRDefault="00C67534" w:rsidP="00C67534">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5BE2BA71" w14:textId="665CAE05" w:rsidR="00C67534" w:rsidRPr="00C83A6F" w:rsidRDefault="00C67534" w:rsidP="00763651">
            <w:pPr>
              <w:pStyle w:val="1normal"/>
              <w:jc w:val="center"/>
              <w:rPr>
                <w:color w:val="auto"/>
                <w:sz w:val="20"/>
                <w:szCs w:val="20"/>
              </w:rPr>
            </w:pPr>
            <w:r w:rsidRPr="00C83A6F">
              <w:rPr>
                <w:color w:val="auto"/>
                <w:sz w:val="20"/>
                <w:szCs w:val="20"/>
              </w:rPr>
              <w:t>0,21</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241759FE" w14:textId="12B09E91" w:rsidR="00C67534" w:rsidRPr="00C83A6F" w:rsidRDefault="00C67534" w:rsidP="00763651">
            <w:pPr>
              <w:pStyle w:val="1normal"/>
              <w:jc w:val="center"/>
              <w:rPr>
                <w:color w:val="auto"/>
                <w:sz w:val="20"/>
                <w:szCs w:val="20"/>
              </w:rPr>
            </w:pPr>
            <w:r w:rsidRPr="00C83A6F">
              <w:rPr>
                <w:color w:val="auto"/>
                <w:sz w:val="20"/>
                <w:szCs w:val="20"/>
              </w:rPr>
              <w:t>0,21</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2EE4300E" w14:textId="06BEE7E5" w:rsidR="00C67534" w:rsidRPr="00C83A6F" w:rsidRDefault="00C67534" w:rsidP="00763651">
            <w:pPr>
              <w:pStyle w:val="1normal"/>
              <w:jc w:val="center"/>
              <w:rPr>
                <w:color w:val="auto"/>
                <w:sz w:val="20"/>
                <w:szCs w:val="20"/>
              </w:rPr>
            </w:pPr>
            <w:r w:rsidRPr="00C83A6F">
              <w:rPr>
                <w:color w:val="auto"/>
                <w:sz w:val="20"/>
                <w:szCs w:val="20"/>
              </w:rPr>
              <w:t>-</w:t>
            </w:r>
          </w:p>
        </w:tc>
      </w:tr>
    </w:tbl>
    <w:p w14:paraId="1046A6D1" w14:textId="17485B89" w:rsidR="00316ECD" w:rsidRPr="00C83A6F" w:rsidRDefault="00316ECD" w:rsidP="002F6FAA">
      <w:pPr>
        <w:pStyle w:val="1normal"/>
        <w:ind w:firstLine="720"/>
        <w:rPr>
          <w:color w:val="auto"/>
        </w:rPr>
      </w:pPr>
      <w:r w:rsidRPr="00C83A6F">
        <w:rPr>
          <w:i/>
          <w:color w:val="auto"/>
        </w:rPr>
        <w:t xml:space="preserve">f3) Đất </w:t>
      </w:r>
      <w:r w:rsidR="00592748" w:rsidRPr="00C83A6F">
        <w:rPr>
          <w:i/>
          <w:color w:val="auto"/>
        </w:rPr>
        <w:t>xây dựng cơ sở giáo dục và đào tạo</w:t>
      </w:r>
      <w:r w:rsidRPr="00C83A6F">
        <w:rPr>
          <w:color w:val="auto"/>
        </w:rPr>
        <w:t xml:space="preserve">: </w:t>
      </w:r>
    </w:p>
    <w:p w14:paraId="017A592D" w14:textId="10A5DF51" w:rsidR="00316ECD" w:rsidRPr="00C83A6F" w:rsidRDefault="00316ECD" w:rsidP="00316EC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91 ha</w:t>
      </w:r>
    </w:p>
    <w:p w14:paraId="4DBBBE22" w14:textId="6335F9E0" w:rsidR="00316ECD" w:rsidRPr="00C83A6F" w:rsidRDefault="00316ECD" w:rsidP="00316EC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85,34 ha, giảm 1,35 ha so với hiện trạng, </w:t>
      </w:r>
      <w:r w:rsidR="00B64D55" w:rsidRPr="00C83A6F">
        <w:rPr>
          <w:rFonts w:ascii="Times New Roman" w:eastAsia="Times New Roman" w:hAnsi="Times New Roman" w:cs="Times New Roman"/>
          <w:sz w:val="26"/>
          <w:szCs w:val="26"/>
          <w:lang w:val="pt-BR"/>
        </w:rPr>
        <w:t xml:space="preserve">thấp hơn 6 ha so với chỉ tiêu phân bổ, </w:t>
      </w:r>
      <w:r w:rsidRPr="00C83A6F">
        <w:rPr>
          <w:rFonts w:ascii="Times New Roman" w:eastAsia="Times New Roman" w:hAnsi="Times New Roman" w:cs="Times New Roman"/>
          <w:sz w:val="26"/>
          <w:szCs w:val="26"/>
          <w:lang w:val="pt-BR"/>
        </w:rPr>
        <w:t>chiếm 0,09% diện tích tự nhiên. Trong đó:</w:t>
      </w:r>
    </w:p>
    <w:p w14:paraId="3679ED54" w14:textId="382B54CB" w:rsidR="00316ECD" w:rsidRPr="00C83A6F" w:rsidRDefault="00316EC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85,34  ha</w:t>
      </w:r>
    </w:p>
    <w:p w14:paraId="7E927FAF" w14:textId="21457B47" w:rsidR="00316ECD" w:rsidRPr="00C83A6F" w:rsidRDefault="00316EC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Biến động giảm: </w:t>
      </w:r>
      <w:r w:rsidR="00592748" w:rsidRPr="00C83A6F">
        <w:rPr>
          <w:rFonts w:ascii="Times New Roman" w:eastAsia="Times New Roman" w:hAnsi="Times New Roman" w:cs="Times New Roman"/>
          <w:sz w:val="26"/>
          <w:szCs w:val="26"/>
          <w:lang w:val="pt-BR"/>
        </w:rPr>
        <w:t>2,63</w:t>
      </w:r>
      <w:r w:rsidRPr="00C83A6F">
        <w:rPr>
          <w:rFonts w:ascii="Times New Roman" w:eastAsia="Times New Roman" w:hAnsi="Times New Roman" w:cs="Times New Roman"/>
          <w:sz w:val="26"/>
          <w:szCs w:val="26"/>
          <w:lang w:val="pt-BR"/>
        </w:rPr>
        <w:t xml:space="preserve"> ha</w:t>
      </w:r>
      <w:r w:rsidRPr="00C83A6F">
        <w:rPr>
          <w:rFonts w:ascii="Times New Roman" w:eastAsia="Times New Roman" w:hAnsi="Times New Roman" w:cs="Times New Roman"/>
          <w:i/>
          <w:iCs/>
          <w:sz w:val="26"/>
          <w:szCs w:val="26"/>
          <w:lang w:val="pt-BR"/>
        </w:rPr>
        <w:t xml:space="preserve"> chuyển sang đất </w:t>
      </w:r>
      <w:r w:rsidR="00592748" w:rsidRPr="00C83A6F">
        <w:rPr>
          <w:rFonts w:ascii="Times New Roman" w:eastAsia="Times New Roman" w:hAnsi="Times New Roman" w:cs="Times New Roman"/>
          <w:i/>
          <w:iCs/>
          <w:sz w:val="26"/>
          <w:szCs w:val="26"/>
          <w:lang w:val="pt-BR"/>
        </w:rPr>
        <w:t>cơ sở xã hội</w:t>
      </w:r>
    </w:p>
    <w:p w14:paraId="55396A6A" w14:textId="63B9CE74" w:rsidR="00316ECD" w:rsidRPr="00C83A6F" w:rsidRDefault="00316ECD" w:rsidP="00595168">
      <w:pPr>
        <w:pStyle w:val="1normal"/>
        <w:ind w:firstLine="720"/>
        <w:rPr>
          <w:color w:val="auto"/>
          <w:szCs w:val="26"/>
          <w:lang w:val="pt-BR"/>
        </w:rPr>
      </w:pPr>
      <w:r w:rsidRPr="00C83A6F">
        <w:rPr>
          <w:color w:val="auto"/>
          <w:szCs w:val="26"/>
          <w:lang w:val="pt-BR"/>
        </w:rPr>
        <w:t xml:space="preserve">+ Biến động tăng: </w:t>
      </w:r>
      <w:r w:rsidR="00592748" w:rsidRPr="00C83A6F">
        <w:rPr>
          <w:color w:val="auto"/>
          <w:szCs w:val="26"/>
          <w:lang w:val="pt-BR"/>
        </w:rPr>
        <w:t>1,28</w:t>
      </w:r>
      <w:r w:rsidRPr="00C83A6F">
        <w:rPr>
          <w:color w:val="auto"/>
          <w:szCs w:val="26"/>
          <w:lang w:val="pt-BR"/>
        </w:rPr>
        <w:t xml:space="preserve">  ha ;</w:t>
      </w:r>
    </w:p>
    <w:p w14:paraId="009C3B3D" w14:textId="06CD51AD" w:rsidR="00697E8D" w:rsidRPr="00C83A6F" w:rsidRDefault="00697E8D" w:rsidP="00697E8D">
      <w:pPr>
        <w:pStyle w:val="1normal"/>
        <w:ind w:firstLine="720"/>
        <w:rPr>
          <w:color w:val="auto"/>
        </w:rPr>
      </w:pPr>
      <w:r w:rsidRPr="00C83A6F">
        <w:rPr>
          <w:i/>
          <w:color w:val="auto"/>
        </w:rPr>
        <w:t xml:space="preserve">- </w:t>
      </w:r>
      <w:r w:rsidRPr="00C83A6F">
        <w:rPr>
          <w:color w:val="auto"/>
        </w:rPr>
        <w:t>Diện tích tăng để thực hiện các dự án sau:</w:t>
      </w:r>
    </w:p>
    <w:p w14:paraId="46DDC695" w14:textId="7053A1B6" w:rsidR="005A1A1D" w:rsidRPr="00C83A6F" w:rsidRDefault="005A1A1D" w:rsidP="005A1A1D">
      <w:pPr>
        <w:pStyle w:val="1normal"/>
        <w:jc w:val="center"/>
        <w:rPr>
          <w:color w:val="auto"/>
        </w:rPr>
      </w:pPr>
      <w:bookmarkStart w:id="323" w:name="_Toc187299481"/>
      <w:r w:rsidRPr="00C83A6F">
        <w:rPr>
          <w:color w:val="auto"/>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70</w:t>
      </w:r>
      <w:r w:rsidRPr="00C83A6F">
        <w:rPr>
          <w:b/>
          <w:color w:val="auto"/>
        </w:rPr>
        <w:fldChar w:fldCharType="end"/>
      </w:r>
      <w:r w:rsidRPr="00C83A6F">
        <w:rPr>
          <w:color w:val="auto"/>
        </w:rPr>
        <w:t xml:space="preserve">: Tổng hợp danh mục đất </w:t>
      </w:r>
      <w:r w:rsidR="00697E8D" w:rsidRPr="00C83A6F">
        <w:rPr>
          <w:color w:val="auto"/>
        </w:rPr>
        <w:t>xây dựng cơ sở giáo dục và đào tạo</w:t>
      </w:r>
      <w:r w:rsidRPr="00C83A6F">
        <w:rPr>
          <w:color w:val="auto"/>
        </w:rPr>
        <w:t>:</w:t>
      </w:r>
      <w:bookmarkEnd w:id="3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851"/>
        <w:gridCol w:w="850"/>
        <w:gridCol w:w="851"/>
        <w:gridCol w:w="2126"/>
        <w:gridCol w:w="1412"/>
      </w:tblGrid>
      <w:tr w:rsidR="005A1A1D" w:rsidRPr="00C83A6F" w14:paraId="30E267B8" w14:textId="77777777" w:rsidTr="00F0504D">
        <w:tc>
          <w:tcPr>
            <w:tcW w:w="851" w:type="dxa"/>
            <w:shd w:val="clear" w:color="auto" w:fill="auto"/>
            <w:vAlign w:val="center"/>
            <w:hideMark/>
          </w:tcPr>
          <w:p w14:paraId="45180E8E" w14:textId="77777777" w:rsidR="005A1A1D" w:rsidRPr="00C83A6F" w:rsidRDefault="005A1A1D"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2126" w:type="dxa"/>
            <w:shd w:val="clear" w:color="auto" w:fill="auto"/>
            <w:vAlign w:val="center"/>
            <w:hideMark/>
          </w:tcPr>
          <w:p w14:paraId="46F341EA" w14:textId="77777777" w:rsidR="005A1A1D" w:rsidRPr="00C83A6F" w:rsidRDefault="005A1A1D" w:rsidP="00F0504D">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851" w:type="dxa"/>
            <w:shd w:val="clear" w:color="auto" w:fill="auto"/>
            <w:vAlign w:val="center"/>
            <w:hideMark/>
          </w:tcPr>
          <w:p w14:paraId="7D349029" w14:textId="77777777" w:rsidR="005A1A1D" w:rsidRPr="00C83A6F" w:rsidRDefault="005A1A1D"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Tăng thêm</w:t>
            </w:r>
            <w:r w:rsidRPr="00C83A6F">
              <w:rPr>
                <w:rFonts w:ascii="Times New Roman" w:eastAsia="Times New Roman" w:hAnsi="Times New Roman" w:cs="Times New Roman"/>
                <w:b/>
                <w:sz w:val="20"/>
                <w:szCs w:val="20"/>
              </w:rPr>
              <w:br/>
              <w:t>(ha)</w:t>
            </w:r>
          </w:p>
        </w:tc>
        <w:tc>
          <w:tcPr>
            <w:tcW w:w="850" w:type="dxa"/>
            <w:shd w:val="clear" w:color="auto" w:fill="auto"/>
            <w:vAlign w:val="center"/>
            <w:hideMark/>
          </w:tcPr>
          <w:p w14:paraId="648B7326" w14:textId="77777777" w:rsidR="005A1A1D" w:rsidRPr="00C83A6F" w:rsidRDefault="005A1A1D"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Sử dụng vào đất</w:t>
            </w:r>
          </w:p>
        </w:tc>
        <w:tc>
          <w:tcPr>
            <w:tcW w:w="851" w:type="dxa"/>
            <w:shd w:val="clear" w:color="auto" w:fill="auto"/>
            <w:vAlign w:val="center"/>
            <w:hideMark/>
          </w:tcPr>
          <w:p w14:paraId="54CD5531" w14:textId="77777777" w:rsidR="005A1A1D" w:rsidRPr="00C83A6F" w:rsidRDefault="005A1A1D"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2126" w:type="dxa"/>
            <w:shd w:val="clear" w:color="auto" w:fill="auto"/>
            <w:vAlign w:val="center"/>
            <w:hideMark/>
          </w:tcPr>
          <w:p w14:paraId="644A1137" w14:textId="77777777" w:rsidR="005A1A1D" w:rsidRPr="00C83A6F" w:rsidRDefault="005A1A1D"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1412" w:type="dxa"/>
            <w:shd w:val="clear" w:color="auto" w:fill="auto"/>
            <w:vAlign w:val="center"/>
            <w:hideMark/>
          </w:tcPr>
          <w:p w14:paraId="088351B6" w14:textId="77777777" w:rsidR="005A1A1D" w:rsidRPr="00C83A6F" w:rsidRDefault="005A1A1D"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5A1A1D" w:rsidRPr="00C83A6F" w14:paraId="334700FD" w14:textId="77777777" w:rsidTr="00F0504D">
        <w:tc>
          <w:tcPr>
            <w:tcW w:w="851" w:type="dxa"/>
            <w:shd w:val="clear" w:color="auto" w:fill="auto"/>
            <w:vAlign w:val="center"/>
            <w:hideMark/>
          </w:tcPr>
          <w:p w14:paraId="78B1C4F3"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2126" w:type="dxa"/>
            <w:shd w:val="clear" w:color="auto" w:fill="auto"/>
            <w:vAlign w:val="center"/>
            <w:hideMark/>
          </w:tcPr>
          <w:p w14:paraId="56DD8694" w14:textId="77777777" w:rsidR="005A1A1D" w:rsidRPr="00C83A6F" w:rsidRDefault="005A1A1D"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Khu dân cư Chợ Thuận Phú</w:t>
            </w:r>
            <w:r w:rsidRPr="00C83A6F">
              <w:rPr>
                <w:rFonts w:ascii="Times New Roman" w:hAnsi="Times New Roman" w:cs="Times New Roman"/>
                <w:sz w:val="20"/>
                <w:szCs w:val="20"/>
              </w:rPr>
              <w:t xml:space="preserve"> (phần đất chuyển sang DGD)</w:t>
            </w:r>
          </w:p>
        </w:tc>
        <w:tc>
          <w:tcPr>
            <w:tcW w:w="851" w:type="dxa"/>
            <w:shd w:val="clear" w:color="auto" w:fill="auto"/>
            <w:vAlign w:val="center"/>
            <w:hideMark/>
          </w:tcPr>
          <w:p w14:paraId="0B80AF9D" w14:textId="77777777" w:rsidR="005A1A1D" w:rsidRPr="00C83A6F" w:rsidRDefault="005A1A1D" w:rsidP="00F0504D">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t>0,1</w:t>
            </w:r>
          </w:p>
        </w:tc>
        <w:tc>
          <w:tcPr>
            <w:tcW w:w="850" w:type="dxa"/>
            <w:shd w:val="clear" w:color="auto" w:fill="auto"/>
            <w:vAlign w:val="center"/>
            <w:hideMark/>
          </w:tcPr>
          <w:p w14:paraId="62DDD753"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CLN</w:t>
            </w:r>
          </w:p>
        </w:tc>
        <w:tc>
          <w:tcPr>
            <w:tcW w:w="851" w:type="dxa"/>
            <w:shd w:val="clear" w:color="auto" w:fill="auto"/>
            <w:vAlign w:val="center"/>
            <w:hideMark/>
          </w:tcPr>
          <w:p w14:paraId="739A7B51"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xã Thuận Phú</w:t>
            </w:r>
          </w:p>
        </w:tc>
        <w:tc>
          <w:tcPr>
            <w:tcW w:w="2126" w:type="dxa"/>
            <w:shd w:val="clear" w:color="auto" w:fill="auto"/>
            <w:vAlign w:val="center"/>
            <w:hideMark/>
          </w:tcPr>
          <w:p w14:paraId="0879CF69" w14:textId="79F2B6DB" w:rsidR="005A1A1D" w:rsidRPr="00C83A6F" w:rsidRDefault="00F50F4A"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Nghị quyết số 44/2024/NQ-HĐND ngày 06/12/2024 của HĐND tỉnh </w:t>
            </w:r>
          </w:p>
        </w:tc>
        <w:tc>
          <w:tcPr>
            <w:tcW w:w="1412" w:type="dxa"/>
            <w:shd w:val="clear" w:color="auto" w:fill="auto"/>
            <w:vAlign w:val="center"/>
            <w:hideMark/>
          </w:tcPr>
          <w:p w14:paraId="4416A1B9"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Chuyển tiếp. Điều chỉnh DT</w:t>
            </w:r>
          </w:p>
        </w:tc>
      </w:tr>
      <w:tr w:rsidR="005A1A1D" w:rsidRPr="00C83A6F" w14:paraId="0A818E9C" w14:textId="77777777" w:rsidTr="00F0504D">
        <w:tc>
          <w:tcPr>
            <w:tcW w:w="851" w:type="dxa"/>
            <w:shd w:val="clear" w:color="auto" w:fill="auto"/>
            <w:vAlign w:val="center"/>
            <w:hideMark/>
          </w:tcPr>
          <w:p w14:paraId="45FDA807"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w:t>
            </w:r>
          </w:p>
        </w:tc>
        <w:tc>
          <w:tcPr>
            <w:tcW w:w="2126" w:type="dxa"/>
            <w:shd w:val="clear" w:color="auto" w:fill="auto"/>
            <w:vAlign w:val="center"/>
            <w:hideMark/>
          </w:tcPr>
          <w:p w14:paraId="2F23DE46" w14:textId="77777777" w:rsidR="005A1A1D" w:rsidRPr="00C83A6F" w:rsidRDefault="005A1A1D"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Khu dân cư tập trung </w:t>
            </w:r>
            <w:r w:rsidRPr="00C83A6F">
              <w:rPr>
                <w:rFonts w:ascii="Times New Roman" w:hAnsi="Times New Roman" w:cs="Times New Roman"/>
                <w:sz w:val="20"/>
                <w:szCs w:val="20"/>
                <w:lang w:val="vi-VN"/>
              </w:rPr>
              <w:lastRenderedPageBreak/>
              <w:t>ấp 4, xã Tân Lập</w:t>
            </w:r>
            <w:r w:rsidRPr="00C83A6F">
              <w:rPr>
                <w:rFonts w:ascii="Times New Roman" w:hAnsi="Times New Roman" w:cs="Times New Roman"/>
                <w:sz w:val="20"/>
                <w:szCs w:val="20"/>
              </w:rPr>
              <w:t xml:space="preserve"> </w:t>
            </w:r>
            <w:r w:rsidRPr="00C83A6F">
              <w:rPr>
                <w:rFonts w:ascii="Times New Roman" w:hAnsi="Times New Roman" w:cs="Times New Roman"/>
                <w:sz w:val="20"/>
                <w:szCs w:val="20"/>
                <w:lang w:val="vi-VN"/>
              </w:rPr>
              <w:t>(phần đất chuyển sang DGD)</w:t>
            </w:r>
          </w:p>
        </w:tc>
        <w:tc>
          <w:tcPr>
            <w:tcW w:w="851" w:type="dxa"/>
            <w:shd w:val="clear" w:color="auto" w:fill="auto"/>
            <w:vAlign w:val="center"/>
            <w:hideMark/>
          </w:tcPr>
          <w:p w14:paraId="0E12F315" w14:textId="77777777" w:rsidR="005A1A1D" w:rsidRPr="00C83A6F" w:rsidRDefault="005A1A1D" w:rsidP="00F0504D">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lastRenderedPageBreak/>
              <w:t>0,16</w:t>
            </w:r>
          </w:p>
        </w:tc>
        <w:tc>
          <w:tcPr>
            <w:tcW w:w="850" w:type="dxa"/>
            <w:shd w:val="clear" w:color="auto" w:fill="auto"/>
            <w:vAlign w:val="center"/>
            <w:hideMark/>
          </w:tcPr>
          <w:p w14:paraId="08042355"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 CLN </w:t>
            </w:r>
          </w:p>
        </w:tc>
        <w:tc>
          <w:tcPr>
            <w:tcW w:w="851" w:type="dxa"/>
            <w:shd w:val="clear" w:color="auto" w:fill="auto"/>
            <w:vAlign w:val="center"/>
            <w:hideMark/>
          </w:tcPr>
          <w:p w14:paraId="21CC17EC"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 xml:space="preserve">xã Tân </w:t>
            </w:r>
            <w:r w:rsidRPr="00C83A6F">
              <w:rPr>
                <w:rFonts w:ascii="Times New Roman" w:hAnsi="Times New Roman" w:cs="Times New Roman"/>
                <w:sz w:val="20"/>
                <w:szCs w:val="20"/>
                <w:lang w:val="vi-VN"/>
              </w:rPr>
              <w:lastRenderedPageBreak/>
              <w:t>Lập</w:t>
            </w:r>
          </w:p>
        </w:tc>
        <w:tc>
          <w:tcPr>
            <w:tcW w:w="2126" w:type="dxa"/>
            <w:shd w:val="clear" w:color="auto" w:fill="auto"/>
            <w:vAlign w:val="center"/>
            <w:hideMark/>
          </w:tcPr>
          <w:p w14:paraId="2DBE7A5F" w14:textId="7EDE3EF3" w:rsidR="005A1A1D" w:rsidRPr="00C83A6F" w:rsidRDefault="00F50F4A"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lang w:val="vi-VN"/>
              </w:rPr>
              <w:lastRenderedPageBreak/>
              <w:t xml:space="preserve">Nghị quyết số </w:t>
            </w:r>
            <w:r w:rsidRPr="00C83A6F">
              <w:rPr>
                <w:rFonts w:ascii="Times New Roman" w:hAnsi="Times New Roman" w:cs="Times New Roman"/>
                <w:sz w:val="20"/>
                <w:szCs w:val="20"/>
                <w:lang w:val="vi-VN"/>
              </w:rPr>
              <w:lastRenderedPageBreak/>
              <w:t xml:space="preserve">44/2024/NQ-HĐND ngày 06/12/2024 của HĐND tỉnh </w:t>
            </w:r>
          </w:p>
        </w:tc>
        <w:tc>
          <w:tcPr>
            <w:tcW w:w="1412" w:type="dxa"/>
            <w:shd w:val="clear" w:color="auto" w:fill="auto"/>
            <w:vAlign w:val="center"/>
            <w:hideMark/>
          </w:tcPr>
          <w:p w14:paraId="7F696CD8"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lastRenderedPageBreak/>
              <w:t xml:space="preserve">Chuyển tiếp. </w:t>
            </w:r>
            <w:r w:rsidRPr="00C83A6F">
              <w:rPr>
                <w:rFonts w:ascii="Times New Roman" w:hAnsi="Times New Roman" w:cs="Times New Roman"/>
                <w:sz w:val="20"/>
                <w:szCs w:val="20"/>
                <w:lang w:val="vi-VN"/>
              </w:rPr>
              <w:lastRenderedPageBreak/>
              <w:t>Điều chỉnh DT</w:t>
            </w:r>
          </w:p>
        </w:tc>
      </w:tr>
      <w:tr w:rsidR="005A1A1D" w:rsidRPr="00C83A6F" w14:paraId="43B42E32" w14:textId="77777777" w:rsidTr="00F0504D">
        <w:tc>
          <w:tcPr>
            <w:tcW w:w="851" w:type="dxa"/>
            <w:shd w:val="clear" w:color="auto" w:fill="auto"/>
            <w:vAlign w:val="center"/>
            <w:hideMark/>
          </w:tcPr>
          <w:p w14:paraId="2748BF21"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lastRenderedPageBreak/>
              <w:t>3</w:t>
            </w:r>
          </w:p>
        </w:tc>
        <w:tc>
          <w:tcPr>
            <w:tcW w:w="2126" w:type="dxa"/>
            <w:shd w:val="clear" w:color="auto" w:fill="auto"/>
            <w:vAlign w:val="center"/>
            <w:hideMark/>
          </w:tcPr>
          <w:p w14:paraId="2CD92144" w14:textId="77777777" w:rsidR="005A1A1D" w:rsidRPr="00C83A6F" w:rsidRDefault="005A1A1D"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Khu dân cư tập trung ấp 1, xã Tân Lập</w:t>
            </w:r>
            <w:r w:rsidRPr="00C83A6F">
              <w:rPr>
                <w:rFonts w:ascii="Times New Roman" w:hAnsi="Times New Roman" w:cs="Times New Roman"/>
                <w:sz w:val="20"/>
                <w:szCs w:val="20"/>
              </w:rPr>
              <w:t xml:space="preserve"> (phần đất chuyển sang DGD)</w:t>
            </w:r>
          </w:p>
        </w:tc>
        <w:tc>
          <w:tcPr>
            <w:tcW w:w="851" w:type="dxa"/>
            <w:shd w:val="clear" w:color="auto" w:fill="auto"/>
            <w:vAlign w:val="center"/>
            <w:hideMark/>
          </w:tcPr>
          <w:p w14:paraId="20DE0419" w14:textId="77777777" w:rsidR="005A1A1D" w:rsidRPr="00C83A6F" w:rsidRDefault="005A1A1D" w:rsidP="00F0504D">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t>0,12</w:t>
            </w:r>
          </w:p>
        </w:tc>
        <w:tc>
          <w:tcPr>
            <w:tcW w:w="850" w:type="dxa"/>
            <w:shd w:val="clear" w:color="auto" w:fill="auto"/>
            <w:vAlign w:val="center"/>
            <w:hideMark/>
          </w:tcPr>
          <w:p w14:paraId="004FF71F"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18"/>
                <w:szCs w:val="18"/>
                <w:lang w:val="vi-VN"/>
              </w:rPr>
              <w:t xml:space="preserve"> CLN </w:t>
            </w:r>
          </w:p>
        </w:tc>
        <w:tc>
          <w:tcPr>
            <w:tcW w:w="851" w:type="dxa"/>
            <w:shd w:val="clear" w:color="auto" w:fill="auto"/>
            <w:vAlign w:val="center"/>
            <w:hideMark/>
          </w:tcPr>
          <w:p w14:paraId="16C8110B"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18"/>
                <w:szCs w:val="18"/>
                <w:lang w:val="vi-VN"/>
              </w:rPr>
              <w:t>xã Tân Lập</w:t>
            </w:r>
          </w:p>
        </w:tc>
        <w:tc>
          <w:tcPr>
            <w:tcW w:w="2126" w:type="dxa"/>
            <w:shd w:val="clear" w:color="auto" w:fill="auto"/>
            <w:vAlign w:val="center"/>
            <w:hideMark/>
          </w:tcPr>
          <w:p w14:paraId="14428FFE"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VB số 338/CSĐP-KTNN ngày 24/5/2024 của công ty CS ĐP</w:t>
            </w:r>
          </w:p>
        </w:tc>
        <w:tc>
          <w:tcPr>
            <w:tcW w:w="1412" w:type="dxa"/>
            <w:shd w:val="clear" w:color="auto" w:fill="auto"/>
            <w:vAlign w:val="center"/>
            <w:hideMark/>
          </w:tcPr>
          <w:p w14:paraId="589ABF92"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Đất của Công ty Cổ phần Cao su Đồng Phú. ĐK mới</w:t>
            </w:r>
          </w:p>
        </w:tc>
      </w:tr>
      <w:tr w:rsidR="005A1A1D" w:rsidRPr="00C83A6F" w14:paraId="1029A002" w14:textId="77777777" w:rsidTr="00F0504D">
        <w:tc>
          <w:tcPr>
            <w:tcW w:w="851" w:type="dxa"/>
            <w:shd w:val="clear" w:color="auto" w:fill="auto"/>
            <w:vAlign w:val="center"/>
            <w:hideMark/>
          </w:tcPr>
          <w:p w14:paraId="725CFE44"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5</w:t>
            </w:r>
          </w:p>
        </w:tc>
        <w:tc>
          <w:tcPr>
            <w:tcW w:w="2126" w:type="dxa"/>
            <w:shd w:val="clear" w:color="auto" w:fill="auto"/>
            <w:vAlign w:val="center"/>
            <w:hideMark/>
          </w:tcPr>
          <w:p w14:paraId="74936931" w14:textId="77777777" w:rsidR="005A1A1D" w:rsidRPr="00C83A6F" w:rsidRDefault="005A1A1D"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Nhà văn hóa ấp, Trường tiểu học, Trường mầm non và khu vui chơi giải trí ấp Thuận Hòa 2</w:t>
            </w:r>
            <w:r w:rsidRPr="00C83A6F">
              <w:rPr>
                <w:rFonts w:ascii="Times New Roman" w:hAnsi="Times New Roman" w:cs="Times New Roman"/>
                <w:sz w:val="20"/>
                <w:szCs w:val="20"/>
              </w:rPr>
              <w:t xml:space="preserve"> </w:t>
            </w:r>
            <w:r w:rsidRPr="00C83A6F">
              <w:rPr>
                <w:rFonts w:ascii="Times New Roman" w:hAnsi="Times New Roman" w:cs="Times New Roman"/>
                <w:sz w:val="20"/>
                <w:szCs w:val="20"/>
                <w:lang w:val="vi-VN"/>
              </w:rPr>
              <w:t>(phần đất chuyển sang DGD)</w:t>
            </w:r>
          </w:p>
        </w:tc>
        <w:tc>
          <w:tcPr>
            <w:tcW w:w="851" w:type="dxa"/>
            <w:shd w:val="clear" w:color="auto" w:fill="auto"/>
            <w:vAlign w:val="center"/>
            <w:hideMark/>
          </w:tcPr>
          <w:p w14:paraId="56376B9E" w14:textId="77777777" w:rsidR="005A1A1D" w:rsidRPr="00C83A6F" w:rsidRDefault="005A1A1D" w:rsidP="00F0504D">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t>0,80</w:t>
            </w:r>
          </w:p>
        </w:tc>
        <w:tc>
          <w:tcPr>
            <w:tcW w:w="850" w:type="dxa"/>
            <w:shd w:val="clear" w:color="auto" w:fill="auto"/>
            <w:vAlign w:val="center"/>
            <w:hideMark/>
          </w:tcPr>
          <w:p w14:paraId="27287F1E"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18"/>
                <w:szCs w:val="18"/>
                <w:lang w:val="vi-VN"/>
              </w:rPr>
              <w:t xml:space="preserve"> CLN </w:t>
            </w:r>
          </w:p>
        </w:tc>
        <w:tc>
          <w:tcPr>
            <w:tcW w:w="851" w:type="dxa"/>
            <w:shd w:val="clear" w:color="auto" w:fill="auto"/>
            <w:vAlign w:val="center"/>
            <w:hideMark/>
          </w:tcPr>
          <w:p w14:paraId="57A158E5"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18"/>
                <w:szCs w:val="18"/>
                <w:lang w:val="vi-VN"/>
              </w:rPr>
              <w:t>xã Thuận Lợi</w:t>
            </w:r>
          </w:p>
        </w:tc>
        <w:tc>
          <w:tcPr>
            <w:tcW w:w="2126" w:type="dxa"/>
            <w:shd w:val="clear" w:color="auto" w:fill="auto"/>
            <w:vAlign w:val="center"/>
            <w:hideMark/>
          </w:tcPr>
          <w:p w14:paraId="63DC2F77"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VB số 338/CSĐP-KTNN ngày 24/5/2024 của công ty CS ĐP</w:t>
            </w:r>
          </w:p>
        </w:tc>
        <w:tc>
          <w:tcPr>
            <w:tcW w:w="1412" w:type="dxa"/>
            <w:shd w:val="clear" w:color="auto" w:fill="auto"/>
            <w:vAlign w:val="center"/>
            <w:hideMark/>
          </w:tcPr>
          <w:p w14:paraId="1115E61D"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Đất của Công ty Cổ phần Cao su Đồng Phú. ĐK mới</w:t>
            </w:r>
          </w:p>
        </w:tc>
      </w:tr>
      <w:tr w:rsidR="005A1A1D" w:rsidRPr="00C83A6F" w14:paraId="373CD815" w14:textId="77777777" w:rsidTr="00F0504D">
        <w:tc>
          <w:tcPr>
            <w:tcW w:w="851" w:type="dxa"/>
            <w:shd w:val="clear" w:color="auto" w:fill="auto"/>
            <w:vAlign w:val="center"/>
          </w:tcPr>
          <w:p w14:paraId="27EC2C6B"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6</w:t>
            </w:r>
          </w:p>
        </w:tc>
        <w:tc>
          <w:tcPr>
            <w:tcW w:w="2126" w:type="dxa"/>
            <w:shd w:val="clear" w:color="auto" w:fill="auto"/>
            <w:vAlign w:val="center"/>
          </w:tcPr>
          <w:p w14:paraId="2A70C77C" w14:textId="77777777" w:rsidR="005A1A1D" w:rsidRPr="00C83A6F" w:rsidRDefault="005A1A1D"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lang w:val="vi-VN"/>
              </w:rPr>
              <w:t>Thu hồi đất trường Mầm non Đồng Tiến ấp 5(giáp đất bà Nguyệt)</w:t>
            </w:r>
          </w:p>
        </w:tc>
        <w:tc>
          <w:tcPr>
            <w:tcW w:w="851" w:type="dxa"/>
            <w:shd w:val="clear" w:color="auto" w:fill="auto"/>
            <w:vAlign w:val="center"/>
          </w:tcPr>
          <w:p w14:paraId="43A1A5E1" w14:textId="77777777" w:rsidR="005A1A1D" w:rsidRPr="00C83A6F" w:rsidRDefault="005A1A1D" w:rsidP="00F0504D">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lang w:val="vi-VN"/>
              </w:rPr>
              <w:t>0,10</w:t>
            </w:r>
          </w:p>
        </w:tc>
        <w:tc>
          <w:tcPr>
            <w:tcW w:w="850" w:type="dxa"/>
            <w:shd w:val="clear" w:color="auto" w:fill="auto"/>
            <w:vAlign w:val="center"/>
          </w:tcPr>
          <w:p w14:paraId="2B658DAB" w14:textId="77777777" w:rsidR="005A1A1D" w:rsidRPr="00C83A6F" w:rsidRDefault="005A1A1D"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18"/>
                <w:szCs w:val="18"/>
                <w:lang w:val="vi-VN"/>
              </w:rPr>
              <w:t xml:space="preserve"> CLN </w:t>
            </w:r>
          </w:p>
        </w:tc>
        <w:tc>
          <w:tcPr>
            <w:tcW w:w="851" w:type="dxa"/>
            <w:shd w:val="clear" w:color="auto" w:fill="auto"/>
            <w:vAlign w:val="center"/>
          </w:tcPr>
          <w:p w14:paraId="71F8A64B"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18"/>
                <w:szCs w:val="18"/>
                <w:lang w:val="vi-VN"/>
              </w:rPr>
              <w:t>Xã Đồng Tiến</w:t>
            </w:r>
          </w:p>
        </w:tc>
        <w:tc>
          <w:tcPr>
            <w:tcW w:w="2126" w:type="dxa"/>
            <w:shd w:val="clear" w:color="auto" w:fill="auto"/>
            <w:vAlign w:val="center"/>
          </w:tcPr>
          <w:p w14:paraId="6B108EE5" w14:textId="77777777" w:rsidR="005A1A1D" w:rsidRPr="00C83A6F" w:rsidRDefault="005A1A1D"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lang w:val="vi-VN"/>
              </w:rPr>
              <w:t>VB số 1102/TB-UBND ngày 22/6/2024 của UBND huyện ĐP</w:t>
            </w:r>
          </w:p>
        </w:tc>
        <w:tc>
          <w:tcPr>
            <w:tcW w:w="1412" w:type="dxa"/>
            <w:shd w:val="clear" w:color="auto" w:fill="auto"/>
            <w:vAlign w:val="center"/>
          </w:tcPr>
          <w:p w14:paraId="7546C692" w14:textId="77777777" w:rsidR="005A1A1D" w:rsidRPr="00C83A6F" w:rsidRDefault="005A1A1D"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lang w:val="vi-VN"/>
              </w:rPr>
              <w:t>ĐK mới</w:t>
            </w:r>
          </w:p>
        </w:tc>
      </w:tr>
      <w:tr w:rsidR="005A1A1D" w:rsidRPr="00C83A6F" w14:paraId="0E95037D" w14:textId="77777777" w:rsidTr="00F0504D">
        <w:tc>
          <w:tcPr>
            <w:tcW w:w="851" w:type="dxa"/>
            <w:shd w:val="clear" w:color="auto" w:fill="auto"/>
            <w:vAlign w:val="center"/>
          </w:tcPr>
          <w:p w14:paraId="343A8003" w14:textId="77777777" w:rsidR="005A1A1D" w:rsidRPr="00C83A6F" w:rsidRDefault="005A1A1D" w:rsidP="00F0504D">
            <w:pPr>
              <w:spacing w:before="0"/>
              <w:jc w:val="center"/>
              <w:rPr>
                <w:rFonts w:ascii="Times New Roman" w:eastAsia="Times New Roman" w:hAnsi="Times New Roman" w:cs="Times New Roman"/>
                <w:b/>
                <w:sz w:val="20"/>
                <w:szCs w:val="20"/>
              </w:rPr>
            </w:pPr>
          </w:p>
        </w:tc>
        <w:tc>
          <w:tcPr>
            <w:tcW w:w="2126" w:type="dxa"/>
            <w:shd w:val="clear" w:color="auto" w:fill="auto"/>
            <w:vAlign w:val="center"/>
          </w:tcPr>
          <w:p w14:paraId="434DB986" w14:textId="77777777" w:rsidR="005A1A1D" w:rsidRPr="00C83A6F" w:rsidRDefault="005A1A1D" w:rsidP="00F0504D">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Tổng diện tích</w:t>
            </w:r>
          </w:p>
        </w:tc>
        <w:tc>
          <w:tcPr>
            <w:tcW w:w="851" w:type="dxa"/>
            <w:shd w:val="clear" w:color="auto" w:fill="auto"/>
            <w:vAlign w:val="center"/>
          </w:tcPr>
          <w:p w14:paraId="17D319A2" w14:textId="77777777" w:rsidR="005A1A1D" w:rsidRPr="00C83A6F" w:rsidRDefault="005A1A1D" w:rsidP="00F0504D">
            <w:pPr>
              <w:spacing w:before="0"/>
              <w:jc w:val="right"/>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1,28</w:t>
            </w:r>
          </w:p>
        </w:tc>
        <w:tc>
          <w:tcPr>
            <w:tcW w:w="850" w:type="dxa"/>
            <w:shd w:val="clear" w:color="auto" w:fill="auto"/>
            <w:vAlign w:val="center"/>
          </w:tcPr>
          <w:p w14:paraId="188B0810" w14:textId="77777777" w:rsidR="005A1A1D" w:rsidRPr="00C83A6F" w:rsidRDefault="005A1A1D" w:rsidP="00F0504D">
            <w:pPr>
              <w:spacing w:before="0"/>
              <w:jc w:val="center"/>
              <w:rPr>
                <w:rFonts w:ascii="Times New Roman" w:eastAsia="Times New Roman" w:hAnsi="Times New Roman" w:cs="Times New Roman"/>
                <w:b/>
                <w:sz w:val="20"/>
                <w:szCs w:val="20"/>
              </w:rPr>
            </w:pPr>
          </w:p>
        </w:tc>
        <w:tc>
          <w:tcPr>
            <w:tcW w:w="851" w:type="dxa"/>
            <w:shd w:val="clear" w:color="auto" w:fill="auto"/>
            <w:vAlign w:val="center"/>
          </w:tcPr>
          <w:p w14:paraId="28C107BC" w14:textId="77777777" w:rsidR="005A1A1D" w:rsidRPr="00C83A6F" w:rsidRDefault="005A1A1D" w:rsidP="00F0504D">
            <w:pPr>
              <w:spacing w:before="0"/>
              <w:jc w:val="left"/>
              <w:rPr>
                <w:rFonts w:ascii="Times New Roman" w:eastAsia="Times New Roman" w:hAnsi="Times New Roman" w:cs="Times New Roman"/>
                <w:b/>
                <w:sz w:val="20"/>
                <w:szCs w:val="20"/>
              </w:rPr>
            </w:pPr>
          </w:p>
        </w:tc>
        <w:tc>
          <w:tcPr>
            <w:tcW w:w="2126" w:type="dxa"/>
            <w:shd w:val="clear" w:color="auto" w:fill="auto"/>
            <w:vAlign w:val="center"/>
          </w:tcPr>
          <w:p w14:paraId="10527A70" w14:textId="77777777" w:rsidR="005A1A1D" w:rsidRPr="00C83A6F" w:rsidRDefault="005A1A1D" w:rsidP="00F0504D">
            <w:pPr>
              <w:spacing w:before="0"/>
              <w:jc w:val="left"/>
              <w:rPr>
                <w:rFonts w:ascii="Times New Roman" w:eastAsia="Times New Roman" w:hAnsi="Times New Roman" w:cs="Times New Roman"/>
                <w:b/>
                <w:sz w:val="20"/>
                <w:szCs w:val="20"/>
              </w:rPr>
            </w:pPr>
          </w:p>
        </w:tc>
        <w:tc>
          <w:tcPr>
            <w:tcW w:w="1412" w:type="dxa"/>
            <w:shd w:val="clear" w:color="auto" w:fill="auto"/>
            <w:vAlign w:val="center"/>
          </w:tcPr>
          <w:p w14:paraId="472FC493" w14:textId="77777777" w:rsidR="005A1A1D" w:rsidRPr="00C83A6F" w:rsidRDefault="005A1A1D" w:rsidP="00F0504D">
            <w:pPr>
              <w:spacing w:before="0"/>
              <w:jc w:val="left"/>
              <w:rPr>
                <w:rFonts w:ascii="Times New Roman" w:eastAsia="Times New Roman" w:hAnsi="Times New Roman" w:cs="Times New Roman"/>
                <w:b/>
                <w:sz w:val="20"/>
                <w:szCs w:val="20"/>
              </w:rPr>
            </w:pPr>
          </w:p>
        </w:tc>
      </w:tr>
    </w:tbl>
    <w:p w14:paraId="05B37BD9" w14:textId="77777777" w:rsidR="005A1A1D" w:rsidRPr="00C83A6F" w:rsidRDefault="005A1A1D" w:rsidP="00595168">
      <w:pPr>
        <w:pStyle w:val="1normal"/>
        <w:ind w:firstLine="360"/>
        <w:rPr>
          <w:color w:val="auto"/>
        </w:rPr>
      </w:pPr>
      <w:r w:rsidRPr="00C83A6F">
        <w:rPr>
          <w:color w:val="auto"/>
        </w:rPr>
        <w:t>Ngoài ra, huyện còn thực hiện các dự án đưa các trường học vào kế hoạch sử dụng đất để hoàn thiện hồ sơ cấp giấy CNQSDĐ gồm:</w:t>
      </w:r>
    </w:p>
    <w:p w14:paraId="51A2F877" w14:textId="77777777" w:rsidR="005A1A1D" w:rsidRPr="00C83A6F" w:rsidRDefault="005A1A1D" w:rsidP="006F4A1C">
      <w:pPr>
        <w:pStyle w:val="1normal"/>
        <w:numPr>
          <w:ilvl w:val="0"/>
          <w:numId w:val="4"/>
        </w:numPr>
        <w:rPr>
          <w:color w:val="auto"/>
        </w:rPr>
      </w:pPr>
      <w:r w:rsidRPr="00C83A6F">
        <w:rPr>
          <w:color w:val="auto"/>
        </w:rPr>
        <w:t>Trường Mầm Non Tân Phú-TT Tân Phú :0,96 ha</w:t>
      </w:r>
    </w:p>
    <w:p w14:paraId="7422D5C1" w14:textId="77777777" w:rsidR="005A1A1D" w:rsidRPr="00C83A6F" w:rsidRDefault="005A1A1D" w:rsidP="006F4A1C">
      <w:pPr>
        <w:pStyle w:val="1normal"/>
        <w:numPr>
          <w:ilvl w:val="0"/>
          <w:numId w:val="4"/>
        </w:numPr>
        <w:rPr>
          <w:color w:val="auto"/>
        </w:rPr>
      </w:pPr>
      <w:r w:rsidRPr="00C83A6F">
        <w:rPr>
          <w:color w:val="auto"/>
        </w:rPr>
        <w:t>Trường Mầm Non Tân Tiến: 1,54 ha (Điều chỉnh điện tích theo QĐ 175/QĐ-UBND ngày 27/01/2015 của UBND tỉnh)</w:t>
      </w:r>
    </w:p>
    <w:p w14:paraId="007236BB" w14:textId="77777777" w:rsidR="005A1A1D" w:rsidRPr="00C83A6F" w:rsidRDefault="005A1A1D" w:rsidP="006F4A1C">
      <w:pPr>
        <w:pStyle w:val="1normal"/>
        <w:numPr>
          <w:ilvl w:val="0"/>
          <w:numId w:val="4"/>
        </w:numPr>
        <w:rPr>
          <w:color w:val="auto"/>
        </w:rPr>
      </w:pPr>
      <w:r w:rsidRPr="00C83A6F">
        <w:rPr>
          <w:color w:val="auto"/>
        </w:rPr>
        <w:t>Trường Mầm Non Tân Hưng-Điểm Pa Pếch: 0,07 ha</w:t>
      </w:r>
    </w:p>
    <w:p w14:paraId="38AA5683" w14:textId="77777777" w:rsidR="005A1A1D" w:rsidRPr="00C83A6F" w:rsidRDefault="005A1A1D" w:rsidP="006F4A1C">
      <w:pPr>
        <w:pStyle w:val="1normal"/>
        <w:numPr>
          <w:ilvl w:val="0"/>
          <w:numId w:val="4"/>
        </w:numPr>
        <w:rPr>
          <w:color w:val="auto"/>
        </w:rPr>
      </w:pPr>
      <w:r w:rsidRPr="00C83A6F">
        <w:rPr>
          <w:color w:val="auto"/>
        </w:rPr>
        <w:t>Trường Mầm Non Tân Hưng-Điểm Suối Nhung: 0,05 ha</w:t>
      </w:r>
    </w:p>
    <w:p w14:paraId="79C5AA5E" w14:textId="77777777" w:rsidR="005A1A1D" w:rsidRPr="00C83A6F" w:rsidRDefault="005A1A1D" w:rsidP="006F4A1C">
      <w:pPr>
        <w:pStyle w:val="1normal"/>
        <w:numPr>
          <w:ilvl w:val="0"/>
          <w:numId w:val="4"/>
        </w:numPr>
        <w:rPr>
          <w:color w:val="auto"/>
        </w:rPr>
      </w:pPr>
      <w:r w:rsidRPr="00C83A6F">
        <w:rPr>
          <w:color w:val="auto"/>
        </w:rPr>
        <w:t>Trường Mầm Non Tân Phước: 0,91 ha</w:t>
      </w:r>
    </w:p>
    <w:p w14:paraId="2F25C818" w14:textId="77777777" w:rsidR="005A1A1D" w:rsidRPr="00C83A6F" w:rsidRDefault="005A1A1D" w:rsidP="006F4A1C">
      <w:pPr>
        <w:pStyle w:val="1normal"/>
        <w:numPr>
          <w:ilvl w:val="0"/>
          <w:numId w:val="4"/>
        </w:numPr>
        <w:rPr>
          <w:color w:val="auto"/>
        </w:rPr>
      </w:pPr>
      <w:r w:rsidRPr="00C83A6F">
        <w:rPr>
          <w:color w:val="auto"/>
        </w:rPr>
        <w:t>Trường Mầm Non Đồng Tiến -Điểm ấp 4: 0,12 ha</w:t>
      </w:r>
    </w:p>
    <w:p w14:paraId="577A0294" w14:textId="77777777" w:rsidR="005A1A1D" w:rsidRPr="00C83A6F" w:rsidRDefault="005A1A1D" w:rsidP="006F4A1C">
      <w:pPr>
        <w:pStyle w:val="1normal"/>
        <w:numPr>
          <w:ilvl w:val="0"/>
          <w:numId w:val="4"/>
        </w:numPr>
        <w:rPr>
          <w:color w:val="auto"/>
        </w:rPr>
      </w:pPr>
      <w:r w:rsidRPr="00C83A6F">
        <w:rPr>
          <w:color w:val="auto"/>
        </w:rPr>
        <w:t>Trường Mầm Non Đồng Tiến - Điểm K84C: 0,51 ha</w:t>
      </w:r>
    </w:p>
    <w:p w14:paraId="7EC1DB00" w14:textId="77777777" w:rsidR="005A1A1D" w:rsidRPr="00C83A6F" w:rsidRDefault="005A1A1D" w:rsidP="006F4A1C">
      <w:pPr>
        <w:pStyle w:val="1normal"/>
        <w:numPr>
          <w:ilvl w:val="0"/>
          <w:numId w:val="4"/>
        </w:numPr>
        <w:rPr>
          <w:color w:val="auto"/>
        </w:rPr>
      </w:pPr>
      <w:r w:rsidRPr="00C83A6F">
        <w:rPr>
          <w:color w:val="auto"/>
        </w:rPr>
        <w:t>Trường Mầm Non Đồng Tâm - Điểm cây số 12: 0,48 ha</w:t>
      </w:r>
    </w:p>
    <w:p w14:paraId="6DFB9D23" w14:textId="77777777" w:rsidR="005A1A1D" w:rsidRPr="00C83A6F" w:rsidRDefault="005A1A1D" w:rsidP="006F4A1C">
      <w:pPr>
        <w:pStyle w:val="1normal"/>
        <w:numPr>
          <w:ilvl w:val="0"/>
          <w:numId w:val="4"/>
        </w:numPr>
        <w:rPr>
          <w:color w:val="auto"/>
        </w:rPr>
      </w:pPr>
      <w:r w:rsidRPr="00C83A6F">
        <w:rPr>
          <w:color w:val="auto"/>
        </w:rPr>
        <w:t>Trường Tiểu học Thuận Phú  - Điểm lẻ Tân Phú: 0,51 ha</w:t>
      </w:r>
    </w:p>
    <w:p w14:paraId="68C83795" w14:textId="77777777" w:rsidR="005A1A1D" w:rsidRPr="00C83A6F" w:rsidRDefault="005A1A1D" w:rsidP="006F4A1C">
      <w:pPr>
        <w:pStyle w:val="1normal"/>
        <w:numPr>
          <w:ilvl w:val="0"/>
          <w:numId w:val="4"/>
        </w:numPr>
        <w:rPr>
          <w:color w:val="auto"/>
        </w:rPr>
      </w:pPr>
      <w:r w:rsidRPr="00C83A6F">
        <w:rPr>
          <w:color w:val="auto"/>
        </w:rPr>
        <w:t>Trường THCS DTNT Đồng Phú : 2,42 ha</w:t>
      </w:r>
    </w:p>
    <w:p w14:paraId="6409304F" w14:textId="77777777" w:rsidR="005A1A1D" w:rsidRPr="00C83A6F" w:rsidRDefault="005A1A1D" w:rsidP="006F4A1C">
      <w:pPr>
        <w:pStyle w:val="1normal"/>
        <w:numPr>
          <w:ilvl w:val="0"/>
          <w:numId w:val="4"/>
        </w:numPr>
        <w:rPr>
          <w:color w:val="auto"/>
        </w:rPr>
      </w:pPr>
      <w:r w:rsidRPr="00C83A6F">
        <w:rPr>
          <w:color w:val="auto"/>
        </w:rPr>
        <w:t>Trường THCS Tân Phú -TT. Tân Phú: 0,25 ha</w:t>
      </w:r>
    </w:p>
    <w:p w14:paraId="4F8F3717" w14:textId="77777777" w:rsidR="005A1A1D" w:rsidRPr="00C83A6F" w:rsidRDefault="005A1A1D" w:rsidP="006F4A1C">
      <w:pPr>
        <w:pStyle w:val="1normal"/>
        <w:numPr>
          <w:ilvl w:val="0"/>
          <w:numId w:val="4"/>
        </w:numPr>
        <w:rPr>
          <w:color w:val="auto"/>
        </w:rPr>
      </w:pPr>
      <w:r w:rsidRPr="00C83A6F">
        <w:rPr>
          <w:color w:val="auto"/>
        </w:rPr>
        <w:t>Trường TH &amp; THCS Đồng Tâm - Điểm cây số 12 mới: 1,10 ha</w:t>
      </w:r>
    </w:p>
    <w:p w14:paraId="444158E1" w14:textId="77777777" w:rsidR="005A1A1D" w:rsidRPr="00C83A6F" w:rsidRDefault="005A1A1D" w:rsidP="006F4A1C">
      <w:pPr>
        <w:pStyle w:val="1normal"/>
        <w:numPr>
          <w:ilvl w:val="0"/>
          <w:numId w:val="4"/>
        </w:numPr>
        <w:rPr>
          <w:color w:val="auto"/>
        </w:rPr>
      </w:pPr>
      <w:r w:rsidRPr="00C83A6F">
        <w:rPr>
          <w:color w:val="auto"/>
        </w:rPr>
        <w:t>Trường TH&amp; THCS Tân Phước - Điểm Nam Đô: 0,29 ha</w:t>
      </w:r>
    </w:p>
    <w:p w14:paraId="19FB7C51" w14:textId="77777777" w:rsidR="005A1A1D" w:rsidRPr="00C83A6F" w:rsidRDefault="005A1A1D" w:rsidP="006F4A1C">
      <w:pPr>
        <w:pStyle w:val="1normal"/>
        <w:numPr>
          <w:ilvl w:val="0"/>
          <w:numId w:val="4"/>
        </w:numPr>
        <w:rPr>
          <w:color w:val="auto"/>
        </w:rPr>
      </w:pPr>
      <w:r w:rsidRPr="00C83A6F">
        <w:rPr>
          <w:color w:val="auto"/>
        </w:rPr>
        <w:t>Trường TH&amp; THCS Tân Lợi - Điểm Thạch Màng: 1,00 ha (Hoán đổi vị trí theo QH chi tiết)</w:t>
      </w:r>
    </w:p>
    <w:p w14:paraId="5FDCFB54" w14:textId="6F8FBE3C" w:rsidR="005A1A1D" w:rsidRPr="00C83A6F" w:rsidRDefault="005A1A1D" w:rsidP="006F4A1C">
      <w:pPr>
        <w:pStyle w:val="1normal"/>
        <w:numPr>
          <w:ilvl w:val="0"/>
          <w:numId w:val="4"/>
        </w:numPr>
        <w:rPr>
          <w:color w:val="auto"/>
        </w:rPr>
      </w:pPr>
      <w:r w:rsidRPr="00C83A6F">
        <w:rPr>
          <w:color w:val="auto"/>
        </w:rPr>
        <w:t xml:space="preserve">Trường </w:t>
      </w:r>
      <w:r w:rsidR="00595168" w:rsidRPr="00C83A6F">
        <w:rPr>
          <w:color w:val="auto"/>
        </w:rPr>
        <w:t>THCS</w:t>
      </w:r>
      <w:r w:rsidRPr="00C83A6F">
        <w:rPr>
          <w:color w:val="auto"/>
        </w:rPr>
        <w:t xml:space="preserve"> Thuận Phú – 0,18 ha (Bổ sung thêm diện tích  cấp GCN)</w:t>
      </w:r>
    </w:p>
    <w:p w14:paraId="3BA29F6E" w14:textId="7AE7C998" w:rsidR="005A1A1D" w:rsidRPr="00C83A6F" w:rsidRDefault="005A1A1D" w:rsidP="005A1A1D">
      <w:pPr>
        <w:pStyle w:val="1normal"/>
        <w:rPr>
          <w:color w:val="auto"/>
        </w:rPr>
      </w:pPr>
      <w:r w:rsidRPr="00C83A6F">
        <w:rPr>
          <w:color w:val="auto"/>
        </w:rPr>
        <w:t xml:space="preserve"> </w:t>
      </w:r>
      <w:r w:rsidR="00595168" w:rsidRPr="00C83A6F">
        <w:rPr>
          <w:color w:val="auto"/>
        </w:rPr>
        <w:tab/>
      </w:r>
      <w:r w:rsidRPr="00C83A6F">
        <w:rPr>
          <w:color w:val="auto"/>
        </w:rPr>
        <w:t>Chỉ tiêu phân bổ được xác định theo từng đơn vị hành chính cấp xã như sau:</w:t>
      </w:r>
    </w:p>
    <w:p w14:paraId="68CB1799" w14:textId="28F6D0AF" w:rsidR="005A1A1D" w:rsidRPr="00C83A6F" w:rsidRDefault="005A1A1D" w:rsidP="00595168">
      <w:pPr>
        <w:pStyle w:val="1normal"/>
        <w:ind w:firstLine="720"/>
        <w:rPr>
          <w:b/>
          <w:color w:val="auto"/>
        </w:rPr>
      </w:pPr>
      <w:bookmarkStart w:id="324" w:name="_Toc86321506"/>
      <w:bookmarkStart w:id="325" w:name="_Toc91708554"/>
      <w:bookmarkStart w:id="326" w:name="_Toc187299482"/>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71</w:t>
      </w:r>
      <w:r w:rsidRPr="00C83A6F">
        <w:rPr>
          <w:b/>
          <w:color w:val="auto"/>
        </w:rPr>
        <w:fldChar w:fldCharType="end"/>
      </w:r>
      <w:r w:rsidRPr="00C83A6F">
        <w:rPr>
          <w:b/>
          <w:color w:val="auto"/>
          <w:lang w:val="vi-VN"/>
        </w:rPr>
        <w:t xml:space="preserve">: </w:t>
      </w:r>
      <w:r w:rsidRPr="00C83A6F">
        <w:rPr>
          <w:b/>
          <w:color w:val="auto"/>
        </w:rPr>
        <w:t xml:space="preserve">Kế hoạch sử dụng đất giáo dục đào tạo năm </w:t>
      </w:r>
      <w:bookmarkEnd w:id="324"/>
      <w:bookmarkEnd w:id="325"/>
      <w:r w:rsidRPr="00C83A6F">
        <w:rPr>
          <w:b/>
          <w:color w:val="auto"/>
        </w:rPr>
        <w:t>2025</w:t>
      </w:r>
      <w:bookmarkEnd w:id="326"/>
    </w:p>
    <w:tbl>
      <w:tblPr>
        <w:tblW w:w="5000" w:type="pct"/>
        <w:tblLook w:val="0000" w:firstRow="0" w:lastRow="0" w:firstColumn="0" w:lastColumn="0" w:noHBand="0" w:noVBand="0"/>
      </w:tblPr>
      <w:tblGrid>
        <w:gridCol w:w="781"/>
        <w:gridCol w:w="2281"/>
        <w:gridCol w:w="1988"/>
        <w:gridCol w:w="1988"/>
        <w:gridCol w:w="2250"/>
      </w:tblGrid>
      <w:tr w:rsidR="005A1A1D" w:rsidRPr="00C83A6F" w14:paraId="790401CA" w14:textId="77777777" w:rsidTr="00F0504D">
        <w:trPr>
          <w:trHeight w:val="432"/>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54437" w14:textId="77777777" w:rsidR="005A1A1D" w:rsidRPr="00C83A6F" w:rsidRDefault="005A1A1D" w:rsidP="00F0504D">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2C26C095" w14:textId="77777777" w:rsidR="005A1A1D" w:rsidRPr="00C83A6F" w:rsidRDefault="005A1A1D" w:rsidP="00F0504D">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65B6DC5C" w14:textId="77777777" w:rsidR="005A1A1D" w:rsidRPr="00C83A6F" w:rsidRDefault="005A1A1D" w:rsidP="00F0504D">
            <w:pPr>
              <w:pStyle w:val="1normal"/>
              <w:rPr>
                <w:b/>
                <w:color w:val="auto"/>
                <w:sz w:val="20"/>
                <w:szCs w:val="20"/>
              </w:rPr>
            </w:pPr>
            <w:r w:rsidRPr="00C83A6F">
              <w:rPr>
                <w:b/>
                <w:color w:val="auto"/>
                <w:sz w:val="20"/>
                <w:szCs w:val="20"/>
              </w:rPr>
              <w:t>HTSDĐ 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33309329" w14:textId="77777777" w:rsidR="005A1A1D" w:rsidRPr="00C83A6F" w:rsidRDefault="005A1A1D" w:rsidP="00F0504D">
            <w:pPr>
              <w:pStyle w:val="1normal"/>
              <w:rPr>
                <w:b/>
                <w:color w:val="auto"/>
                <w:sz w:val="20"/>
                <w:szCs w:val="20"/>
              </w:rPr>
            </w:pPr>
            <w:r w:rsidRPr="00C83A6F">
              <w:rPr>
                <w:b/>
                <w:color w:val="auto"/>
                <w:sz w:val="20"/>
                <w:szCs w:val="20"/>
              </w:rPr>
              <w:t>KHSDĐ 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698A4849" w14:textId="77777777" w:rsidR="005A1A1D" w:rsidRPr="00C83A6F" w:rsidRDefault="005A1A1D" w:rsidP="00F0504D">
            <w:pPr>
              <w:pStyle w:val="1normal"/>
              <w:rPr>
                <w:b/>
                <w:color w:val="auto"/>
                <w:sz w:val="20"/>
                <w:szCs w:val="20"/>
              </w:rPr>
            </w:pPr>
            <w:r w:rsidRPr="00C83A6F">
              <w:rPr>
                <w:b/>
                <w:color w:val="auto"/>
                <w:sz w:val="20"/>
                <w:szCs w:val="20"/>
              </w:rPr>
              <w:t>Tăng (+), giảm (-)</w:t>
            </w:r>
          </w:p>
        </w:tc>
      </w:tr>
      <w:tr w:rsidR="00697E8D" w:rsidRPr="00C83A6F" w14:paraId="769F2A1F" w14:textId="77777777" w:rsidTr="00F0504D">
        <w:trPr>
          <w:trHeight w:val="300"/>
        </w:trPr>
        <w:tc>
          <w:tcPr>
            <w:tcW w:w="421" w:type="pct"/>
            <w:tcBorders>
              <w:top w:val="nil"/>
              <w:left w:val="single" w:sz="4" w:space="0" w:color="auto"/>
              <w:bottom w:val="single" w:sz="4" w:space="0" w:color="auto"/>
              <w:right w:val="single" w:sz="4" w:space="0" w:color="auto"/>
            </w:tcBorders>
            <w:shd w:val="clear" w:color="auto" w:fill="auto"/>
            <w:noWrap/>
            <w:vAlign w:val="center"/>
          </w:tcPr>
          <w:p w14:paraId="29C5AA74" w14:textId="77777777" w:rsidR="00697E8D" w:rsidRPr="00C83A6F" w:rsidRDefault="00697E8D" w:rsidP="00697E8D">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1F28F896" w14:textId="77777777" w:rsidR="00697E8D" w:rsidRPr="00C83A6F" w:rsidRDefault="00697E8D" w:rsidP="00697E8D">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01D5612C" w14:textId="31B8AB57" w:rsidR="00697E8D" w:rsidRPr="00C83A6F" w:rsidRDefault="00697E8D" w:rsidP="00697E8D">
            <w:pPr>
              <w:pStyle w:val="1normal"/>
              <w:rPr>
                <w:b/>
                <w:color w:val="auto"/>
                <w:sz w:val="20"/>
                <w:szCs w:val="20"/>
              </w:rPr>
            </w:pPr>
            <w:r w:rsidRPr="00C83A6F">
              <w:rPr>
                <w:b/>
                <w:bCs/>
                <w:color w:val="auto"/>
                <w:sz w:val="20"/>
                <w:szCs w:val="20"/>
              </w:rPr>
              <w:t xml:space="preserve">    86,69 </w:t>
            </w:r>
          </w:p>
        </w:tc>
        <w:tc>
          <w:tcPr>
            <w:tcW w:w="1070" w:type="pct"/>
            <w:tcBorders>
              <w:top w:val="nil"/>
              <w:left w:val="nil"/>
              <w:bottom w:val="single" w:sz="4" w:space="0" w:color="auto"/>
              <w:right w:val="single" w:sz="4" w:space="0" w:color="auto"/>
            </w:tcBorders>
            <w:shd w:val="clear" w:color="auto" w:fill="auto"/>
            <w:noWrap/>
            <w:vAlign w:val="bottom"/>
          </w:tcPr>
          <w:p w14:paraId="71FD7DD1" w14:textId="457FB95E" w:rsidR="00697E8D" w:rsidRPr="00C83A6F" w:rsidRDefault="00697E8D" w:rsidP="00697E8D">
            <w:pPr>
              <w:pStyle w:val="1normal"/>
              <w:jc w:val="center"/>
              <w:rPr>
                <w:b/>
                <w:color w:val="auto"/>
                <w:sz w:val="20"/>
                <w:szCs w:val="20"/>
              </w:rPr>
            </w:pPr>
            <w:r w:rsidRPr="00C83A6F">
              <w:rPr>
                <w:b/>
                <w:bCs/>
                <w:color w:val="auto"/>
                <w:sz w:val="20"/>
                <w:szCs w:val="20"/>
              </w:rPr>
              <w:t>85,34</w:t>
            </w:r>
          </w:p>
        </w:tc>
        <w:tc>
          <w:tcPr>
            <w:tcW w:w="1211" w:type="pct"/>
            <w:tcBorders>
              <w:top w:val="nil"/>
              <w:left w:val="nil"/>
              <w:bottom w:val="single" w:sz="4" w:space="0" w:color="auto"/>
              <w:right w:val="single" w:sz="4" w:space="0" w:color="auto"/>
            </w:tcBorders>
            <w:shd w:val="clear" w:color="auto" w:fill="auto"/>
            <w:noWrap/>
            <w:vAlign w:val="bottom"/>
          </w:tcPr>
          <w:p w14:paraId="24D0BAE8" w14:textId="1C9FDFDE" w:rsidR="00697E8D" w:rsidRPr="00C83A6F" w:rsidRDefault="00697E8D" w:rsidP="00697E8D">
            <w:pPr>
              <w:pStyle w:val="1normal"/>
              <w:jc w:val="center"/>
              <w:rPr>
                <w:b/>
                <w:color w:val="auto"/>
                <w:sz w:val="20"/>
                <w:szCs w:val="20"/>
              </w:rPr>
            </w:pPr>
            <w:r w:rsidRPr="00C83A6F">
              <w:rPr>
                <w:b/>
                <w:bCs/>
                <w:color w:val="auto"/>
                <w:sz w:val="20"/>
                <w:szCs w:val="20"/>
              </w:rPr>
              <w:t>-1,35</w:t>
            </w:r>
          </w:p>
        </w:tc>
      </w:tr>
      <w:tr w:rsidR="00697E8D" w:rsidRPr="00C83A6F" w14:paraId="63588DA7" w14:textId="77777777" w:rsidTr="00F0504D">
        <w:trPr>
          <w:trHeight w:val="285"/>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31FF147" w14:textId="77777777" w:rsidR="00697E8D" w:rsidRPr="00C83A6F" w:rsidRDefault="00697E8D" w:rsidP="00697E8D">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0B78211D" w14:textId="77777777" w:rsidR="00697E8D" w:rsidRPr="00C83A6F" w:rsidRDefault="00697E8D" w:rsidP="00697E8D">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1A9B13BA" w14:textId="2F8FCE5E" w:rsidR="00697E8D" w:rsidRPr="00C83A6F" w:rsidRDefault="00697E8D" w:rsidP="00697E8D">
            <w:pPr>
              <w:pStyle w:val="1normal"/>
              <w:rPr>
                <w:color w:val="auto"/>
                <w:sz w:val="20"/>
                <w:szCs w:val="20"/>
              </w:rPr>
            </w:pPr>
            <w:r w:rsidRPr="00C83A6F">
              <w:rPr>
                <w:color w:val="auto"/>
                <w:sz w:val="20"/>
                <w:szCs w:val="20"/>
              </w:rPr>
              <w:t xml:space="preserve">    13,72 </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4A509745" w14:textId="5A2FCE9A" w:rsidR="00697E8D" w:rsidRPr="00C83A6F" w:rsidRDefault="00697E8D" w:rsidP="00697E8D">
            <w:pPr>
              <w:pStyle w:val="1normal"/>
              <w:jc w:val="center"/>
              <w:rPr>
                <w:color w:val="auto"/>
                <w:sz w:val="20"/>
                <w:szCs w:val="20"/>
              </w:rPr>
            </w:pPr>
            <w:r w:rsidRPr="00C83A6F">
              <w:rPr>
                <w:color w:val="auto"/>
                <w:sz w:val="20"/>
                <w:szCs w:val="20"/>
              </w:rPr>
              <w:t>13,72</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10C7FD99" w14:textId="72977A8C" w:rsidR="00697E8D" w:rsidRPr="00C83A6F" w:rsidRDefault="00697E8D" w:rsidP="00697E8D">
            <w:pPr>
              <w:pStyle w:val="1normal"/>
              <w:jc w:val="center"/>
              <w:rPr>
                <w:color w:val="auto"/>
                <w:sz w:val="20"/>
                <w:szCs w:val="20"/>
              </w:rPr>
            </w:pPr>
            <w:r w:rsidRPr="00C83A6F">
              <w:rPr>
                <w:color w:val="auto"/>
                <w:sz w:val="20"/>
                <w:szCs w:val="20"/>
              </w:rPr>
              <w:t>-</w:t>
            </w:r>
          </w:p>
        </w:tc>
      </w:tr>
      <w:tr w:rsidR="00697E8D" w:rsidRPr="00C83A6F" w14:paraId="1153BB21"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3F2CEA" w14:textId="77777777" w:rsidR="00697E8D" w:rsidRPr="00C83A6F" w:rsidRDefault="00697E8D" w:rsidP="00697E8D">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DAAE068" w14:textId="77777777" w:rsidR="00697E8D" w:rsidRPr="00C83A6F" w:rsidRDefault="00697E8D" w:rsidP="00697E8D">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F6FAFA1" w14:textId="2F059801" w:rsidR="00697E8D" w:rsidRPr="00C83A6F" w:rsidRDefault="00697E8D" w:rsidP="00697E8D">
            <w:pPr>
              <w:pStyle w:val="1normal"/>
              <w:rPr>
                <w:color w:val="auto"/>
                <w:sz w:val="20"/>
                <w:szCs w:val="20"/>
              </w:rPr>
            </w:pPr>
            <w:r w:rsidRPr="00C83A6F">
              <w:rPr>
                <w:color w:val="auto"/>
                <w:sz w:val="20"/>
                <w:szCs w:val="20"/>
              </w:rPr>
              <w:t xml:space="preserve">    17,23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AB16FA8" w14:textId="1C718040" w:rsidR="00697E8D" w:rsidRPr="00C83A6F" w:rsidRDefault="00697E8D" w:rsidP="00697E8D">
            <w:pPr>
              <w:pStyle w:val="1normal"/>
              <w:jc w:val="center"/>
              <w:rPr>
                <w:color w:val="auto"/>
                <w:sz w:val="20"/>
                <w:szCs w:val="20"/>
              </w:rPr>
            </w:pPr>
            <w:r w:rsidRPr="00C83A6F">
              <w:rPr>
                <w:color w:val="auto"/>
                <w:sz w:val="20"/>
                <w:szCs w:val="20"/>
              </w:rPr>
              <w:t>18,03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4155467" w14:textId="5190FFD6" w:rsidR="00697E8D" w:rsidRPr="00C83A6F" w:rsidRDefault="00697E8D" w:rsidP="00697E8D">
            <w:pPr>
              <w:pStyle w:val="1normal"/>
              <w:jc w:val="center"/>
              <w:rPr>
                <w:color w:val="auto"/>
                <w:sz w:val="20"/>
                <w:szCs w:val="20"/>
              </w:rPr>
            </w:pPr>
            <w:r w:rsidRPr="00C83A6F">
              <w:rPr>
                <w:color w:val="auto"/>
                <w:sz w:val="20"/>
                <w:szCs w:val="20"/>
              </w:rPr>
              <w:t>0,80</w:t>
            </w:r>
          </w:p>
        </w:tc>
      </w:tr>
      <w:tr w:rsidR="00697E8D" w:rsidRPr="00C83A6F" w14:paraId="3200E21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3E8DF2" w14:textId="77777777" w:rsidR="00697E8D" w:rsidRPr="00C83A6F" w:rsidRDefault="00697E8D" w:rsidP="00697E8D">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ED85626" w14:textId="77777777" w:rsidR="00697E8D" w:rsidRPr="00C83A6F" w:rsidRDefault="00697E8D" w:rsidP="00697E8D">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C6DFCD2" w14:textId="6E3BB32C" w:rsidR="00697E8D" w:rsidRPr="00C83A6F" w:rsidRDefault="00697E8D" w:rsidP="00697E8D">
            <w:pPr>
              <w:pStyle w:val="1normal"/>
              <w:rPr>
                <w:color w:val="auto"/>
                <w:sz w:val="20"/>
                <w:szCs w:val="20"/>
              </w:rPr>
            </w:pPr>
            <w:r w:rsidRPr="00C83A6F">
              <w:rPr>
                <w:color w:val="auto"/>
                <w:sz w:val="20"/>
                <w:szCs w:val="20"/>
              </w:rPr>
              <w:t xml:space="preserve">      7,17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288D86F" w14:textId="6328843D" w:rsidR="00697E8D" w:rsidRPr="00C83A6F" w:rsidRDefault="00697E8D" w:rsidP="00697E8D">
            <w:pPr>
              <w:pStyle w:val="1normal"/>
              <w:jc w:val="center"/>
              <w:rPr>
                <w:color w:val="auto"/>
                <w:sz w:val="20"/>
                <w:szCs w:val="20"/>
              </w:rPr>
            </w:pPr>
            <w:r w:rsidRPr="00C83A6F">
              <w:rPr>
                <w:color w:val="auto"/>
                <w:sz w:val="20"/>
                <w:szCs w:val="20"/>
              </w:rPr>
              <w:t>7,17</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46E3F37D" w14:textId="00AAB6B0" w:rsidR="00697E8D" w:rsidRPr="00C83A6F" w:rsidRDefault="00697E8D" w:rsidP="00697E8D">
            <w:pPr>
              <w:pStyle w:val="1normal"/>
              <w:jc w:val="center"/>
              <w:rPr>
                <w:color w:val="auto"/>
                <w:sz w:val="20"/>
                <w:szCs w:val="20"/>
              </w:rPr>
            </w:pPr>
            <w:r w:rsidRPr="00C83A6F">
              <w:rPr>
                <w:color w:val="auto"/>
                <w:sz w:val="20"/>
                <w:szCs w:val="20"/>
              </w:rPr>
              <w:t>-</w:t>
            </w:r>
          </w:p>
        </w:tc>
      </w:tr>
      <w:tr w:rsidR="00697E8D" w:rsidRPr="00C83A6F" w14:paraId="2E6F168B"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EE8AD5" w14:textId="77777777" w:rsidR="00697E8D" w:rsidRPr="00C83A6F" w:rsidRDefault="00697E8D" w:rsidP="00697E8D">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850FE98" w14:textId="77777777" w:rsidR="00697E8D" w:rsidRPr="00C83A6F" w:rsidRDefault="00697E8D" w:rsidP="00697E8D">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643F8AB" w14:textId="08CB5D49" w:rsidR="00697E8D" w:rsidRPr="00C83A6F" w:rsidRDefault="00697E8D" w:rsidP="00697E8D">
            <w:pPr>
              <w:pStyle w:val="1normal"/>
              <w:rPr>
                <w:color w:val="auto"/>
                <w:sz w:val="20"/>
                <w:szCs w:val="20"/>
              </w:rPr>
            </w:pPr>
            <w:r w:rsidRPr="00C83A6F">
              <w:rPr>
                <w:color w:val="auto"/>
                <w:sz w:val="20"/>
                <w:szCs w:val="20"/>
              </w:rPr>
              <w:t xml:space="preserve">      7,79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8A77DBA" w14:textId="7909D8C0" w:rsidR="00697E8D" w:rsidRPr="00C83A6F" w:rsidRDefault="00697E8D" w:rsidP="00697E8D">
            <w:pPr>
              <w:pStyle w:val="1normal"/>
              <w:jc w:val="center"/>
              <w:rPr>
                <w:color w:val="auto"/>
                <w:sz w:val="20"/>
                <w:szCs w:val="20"/>
              </w:rPr>
            </w:pPr>
            <w:r w:rsidRPr="00C83A6F">
              <w:rPr>
                <w:color w:val="auto"/>
                <w:sz w:val="20"/>
                <w:szCs w:val="20"/>
              </w:rPr>
              <w:t>7,37</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4C8F3EF5" w14:textId="0D5D4BB3" w:rsidR="00697E8D" w:rsidRPr="00C83A6F" w:rsidRDefault="00697E8D" w:rsidP="00697E8D">
            <w:pPr>
              <w:pStyle w:val="1normal"/>
              <w:jc w:val="center"/>
              <w:rPr>
                <w:color w:val="auto"/>
                <w:sz w:val="20"/>
                <w:szCs w:val="20"/>
              </w:rPr>
            </w:pPr>
            <w:r w:rsidRPr="00C83A6F">
              <w:rPr>
                <w:color w:val="auto"/>
                <w:sz w:val="20"/>
                <w:szCs w:val="20"/>
              </w:rPr>
              <w:t>-0,42</w:t>
            </w:r>
          </w:p>
        </w:tc>
      </w:tr>
      <w:tr w:rsidR="00697E8D" w:rsidRPr="00C83A6F" w14:paraId="0C6D12ED"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C0AEA8" w14:textId="77777777" w:rsidR="00697E8D" w:rsidRPr="00C83A6F" w:rsidRDefault="00697E8D" w:rsidP="00697E8D">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8F94CE7" w14:textId="77777777" w:rsidR="00697E8D" w:rsidRPr="00C83A6F" w:rsidRDefault="00697E8D" w:rsidP="00697E8D">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F082D15" w14:textId="2AF5EC6A" w:rsidR="00697E8D" w:rsidRPr="00C83A6F" w:rsidRDefault="00697E8D" w:rsidP="00697E8D">
            <w:pPr>
              <w:pStyle w:val="1normal"/>
              <w:rPr>
                <w:color w:val="auto"/>
                <w:sz w:val="20"/>
                <w:szCs w:val="20"/>
              </w:rPr>
            </w:pPr>
            <w:r w:rsidRPr="00C83A6F">
              <w:rPr>
                <w:color w:val="auto"/>
                <w:sz w:val="20"/>
                <w:szCs w:val="20"/>
              </w:rPr>
              <w:t xml:space="preserve">      2,95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7B65F70" w14:textId="21B78C6D" w:rsidR="00697E8D" w:rsidRPr="00C83A6F" w:rsidRDefault="00697E8D" w:rsidP="00697E8D">
            <w:pPr>
              <w:pStyle w:val="1normal"/>
              <w:jc w:val="center"/>
              <w:rPr>
                <w:color w:val="auto"/>
                <w:sz w:val="20"/>
                <w:szCs w:val="20"/>
              </w:rPr>
            </w:pPr>
            <w:r w:rsidRPr="00C83A6F">
              <w:rPr>
                <w:color w:val="auto"/>
                <w:sz w:val="20"/>
                <w:szCs w:val="20"/>
              </w:rPr>
              <w:t>2,95</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A78193E" w14:textId="1E7056B5" w:rsidR="00697E8D" w:rsidRPr="00C83A6F" w:rsidRDefault="00697E8D" w:rsidP="00697E8D">
            <w:pPr>
              <w:pStyle w:val="1normal"/>
              <w:jc w:val="center"/>
              <w:rPr>
                <w:color w:val="auto"/>
                <w:sz w:val="20"/>
                <w:szCs w:val="20"/>
              </w:rPr>
            </w:pPr>
            <w:r w:rsidRPr="00C83A6F">
              <w:rPr>
                <w:color w:val="auto"/>
                <w:sz w:val="20"/>
                <w:szCs w:val="20"/>
              </w:rPr>
              <w:t>-</w:t>
            </w:r>
          </w:p>
        </w:tc>
      </w:tr>
      <w:tr w:rsidR="00697E8D" w:rsidRPr="00C83A6F" w14:paraId="65DAE2D5"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F7BD8CD" w14:textId="77777777" w:rsidR="00697E8D" w:rsidRPr="00C83A6F" w:rsidRDefault="00697E8D" w:rsidP="00697E8D">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D390DFB" w14:textId="77777777" w:rsidR="00697E8D" w:rsidRPr="00C83A6F" w:rsidRDefault="00697E8D" w:rsidP="00697E8D">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0DA4A65" w14:textId="19684761" w:rsidR="00697E8D" w:rsidRPr="00C83A6F" w:rsidRDefault="00697E8D" w:rsidP="00697E8D">
            <w:pPr>
              <w:pStyle w:val="1normal"/>
              <w:rPr>
                <w:color w:val="auto"/>
                <w:sz w:val="20"/>
                <w:szCs w:val="20"/>
              </w:rPr>
            </w:pPr>
            <w:r w:rsidRPr="00C83A6F">
              <w:rPr>
                <w:color w:val="auto"/>
                <w:sz w:val="20"/>
                <w:szCs w:val="20"/>
              </w:rPr>
              <w:t xml:space="preserve">      4,87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164FA55" w14:textId="3395F9A3" w:rsidR="00697E8D" w:rsidRPr="00C83A6F" w:rsidRDefault="00697E8D" w:rsidP="00697E8D">
            <w:pPr>
              <w:pStyle w:val="1normal"/>
              <w:jc w:val="center"/>
              <w:rPr>
                <w:color w:val="auto"/>
                <w:sz w:val="20"/>
                <w:szCs w:val="20"/>
              </w:rPr>
            </w:pPr>
            <w:r w:rsidRPr="00C83A6F">
              <w:rPr>
                <w:color w:val="auto"/>
                <w:sz w:val="20"/>
                <w:szCs w:val="20"/>
              </w:rPr>
              <w:t>2,66</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9E44940" w14:textId="6689B347" w:rsidR="00697E8D" w:rsidRPr="00C83A6F" w:rsidRDefault="00697E8D" w:rsidP="00697E8D">
            <w:pPr>
              <w:pStyle w:val="1normal"/>
              <w:jc w:val="center"/>
              <w:rPr>
                <w:color w:val="auto"/>
                <w:sz w:val="20"/>
                <w:szCs w:val="20"/>
              </w:rPr>
            </w:pPr>
            <w:r w:rsidRPr="00C83A6F">
              <w:rPr>
                <w:color w:val="auto"/>
                <w:sz w:val="20"/>
                <w:szCs w:val="20"/>
              </w:rPr>
              <w:t>-2,21</w:t>
            </w:r>
          </w:p>
        </w:tc>
      </w:tr>
      <w:tr w:rsidR="00697E8D" w:rsidRPr="00C83A6F" w14:paraId="10E7629F"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93CEEC5" w14:textId="77777777" w:rsidR="00697E8D" w:rsidRPr="00C83A6F" w:rsidRDefault="00697E8D" w:rsidP="00697E8D">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1A0AE38" w14:textId="77777777" w:rsidR="00697E8D" w:rsidRPr="00C83A6F" w:rsidRDefault="00697E8D" w:rsidP="00697E8D">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C486C18" w14:textId="2BDB5A59" w:rsidR="00697E8D" w:rsidRPr="00C83A6F" w:rsidRDefault="00697E8D" w:rsidP="00697E8D">
            <w:pPr>
              <w:pStyle w:val="1normal"/>
              <w:rPr>
                <w:color w:val="auto"/>
                <w:sz w:val="20"/>
                <w:szCs w:val="20"/>
              </w:rPr>
            </w:pPr>
            <w:r w:rsidRPr="00C83A6F">
              <w:rPr>
                <w:color w:val="auto"/>
                <w:sz w:val="20"/>
                <w:szCs w:val="20"/>
              </w:rPr>
              <w:t xml:space="preserve">      6,32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1678EB7" w14:textId="7D244002" w:rsidR="00697E8D" w:rsidRPr="00C83A6F" w:rsidRDefault="00697E8D" w:rsidP="00697E8D">
            <w:pPr>
              <w:pStyle w:val="1normal"/>
              <w:jc w:val="center"/>
              <w:rPr>
                <w:color w:val="auto"/>
                <w:sz w:val="20"/>
                <w:szCs w:val="20"/>
              </w:rPr>
            </w:pPr>
            <w:r w:rsidRPr="00C83A6F">
              <w:rPr>
                <w:color w:val="auto"/>
                <w:sz w:val="20"/>
                <w:szCs w:val="20"/>
              </w:rPr>
              <w:t>6,60</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CDACC96" w14:textId="64F09F3E" w:rsidR="00697E8D" w:rsidRPr="00C83A6F" w:rsidRDefault="00697E8D" w:rsidP="00697E8D">
            <w:pPr>
              <w:pStyle w:val="1normal"/>
              <w:jc w:val="center"/>
              <w:rPr>
                <w:color w:val="auto"/>
                <w:sz w:val="20"/>
                <w:szCs w:val="20"/>
              </w:rPr>
            </w:pPr>
            <w:r w:rsidRPr="00C83A6F">
              <w:rPr>
                <w:color w:val="auto"/>
                <w:sz w:val="20"/>
                <w:szCs w:val="20"/>
              </w:rPr>
              <w:t>0,28</w:t>
            </w:r>
          </w:p>
        </w:tc>
      </w:tr>
      <w:tr w:rsidR="00697E8D" w:rsidRPr="00C83A6F" w14:paraId="7A05B45A"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BF3638" w14:textId="77777777" w:rsidR="00697E8D" w:rsidRPr="00C83A6F" w:rsidRDefault="00697E8D" w:rsidP="00697E8D">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D8FCEA0" w14:textId="77777777" w:rsidR="00697E8D" w:rsidRPr="00C83A6F" w:rsidRDefault="00697E8D" w:rsidP="00697E8D">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0F68028" w14:textId="400622DC" w:rsidR="00697E8D" w:rsidRPr="00C83A6F" w:rsidRDefault="00697E8D" w:rsidP="00697E8D">
            <w:pPr>
              <w:pStyle w:val="1normal"/>
              <w:rPr>
                <w:color w:val="auto"/>
                <w:sz w:val="20"/>
                <w:szCs w:val="20"/>
              </w:rPr>
            </w:pPr>
            <w:r w:rsidRPr="00C83A6F">
              <w:rPr>
                <w:color w:val="auto"/>
                <w:sz w:val="20"/>
                <w:szCs w:val="20"/>
              </w:rPr>
              <w:t xml:space="preserve">      4,33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B9F4290" w14:textId="2E7BE758" w:rsidR="00697E8D" w:rsidRPr="00C83A6F" w:rsidRDefault="00697E8D" w:rsidP="00697E8D">
            <w:pPr>
              <w:pStyle w:val="1normal"/>
              <w:jc w:val="center"/>
              <w:rPr>
                <w:color w:val="auto"/>
                <w:sz w:val="20"/>
                <w:szCs w:val="20"/>
              </w:rPr>
            </w:pPr>
            <w:r w:rsidRPr="00C83A6F">
              <w:rPr>
                <w:color w:val="auto"/>
                <w:sz w:val="20"/>
                <w:szCs w:val="20"/>
              </w:rPr>
              <w:t>4,33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7C98BD2" w14:textId="02DB23F2" w:rsidR="00697E8D" w:rsidRPr="00C83A6F" w:rsidRDefault="00697E8D" w:rsidP="00697E8D">
            <w:pPr>
              <w:pStyle w:val="1normal"/>
              <w:jc w:val="center"/>
              <w:rPr>
                <w:color w:val="auto"/>
                <w:sz w:val="20"/>
                <w:szCs w:val="20"/>
              </w:rPr>
            </w:pPr>
            <w:r w:rsidRPr="00C83A6F">
              <w:rPr>
                <w:color w:val="auto"/>
                <w:sz w:val="20"/>
                <w:szCs w:val="20"/>
              </w:rPr>
              <w:t>0,00</w:t>
            </w:r>
          </w:p>
        </w:tc>
      </w:tr>
      <w:tr w:rsidR="00697E8D" w:rsidRPr="00C83A6F" w14:paraId="3095B7E5"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E4E252" w14:textId="77777777" w:rsidR="00697E8D" w:rsidRPr="00C83A6F" w:rsidRDefault="00697E8D" w:rsidP="00697E8D">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2CB46EC" w14:textId="77777777" w:rsidR="00697E8D" w:rsidRPr="00C83A6F" w:rsidRDefault="00697E8D" w:rsidP="00697E8D">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B6C8B20" w14:textId="62195F29" w:rsidR="00697E8D" w:rsidRPr="00C83A6F" w:rsidRDefault="00697E8D" w:rsidP="00697E8D">
            <w:pPr>
              <w:pStyle w:val="1normal"/>
              <w:rPr>
                <w:color w:val="auto"/>
                <w:sz w:val="20"/>
                <w:szCs w:val="20"/>
              </w:rPr>
            </w:pPr>
            <w:r w:rsidRPr="00C83A6F">
              <w:rPr>
                <w:color w:val="auto"/>
                <w:sz w:val="20"/>
                <w:szCs w:val="20"/>
              </w:rPr>
              <w:t xml:space="preserve">      4,15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E2217BA" w14:textId="1EA8AA77" w:rsidR="00697E8D" w:rsidRPr="00C83A6F" w:rsidRDefault="00697E8D" w:rsidP="00697E8D">
            <w:pPr>
              <w:pStyle w:val="1normal"/>
              <w:jc w:val="center"/>
              <w:rPr>
                <w:color w:val="auto"/>
                <w:sz w:val="20"/>
                <w:szCs w:val="20"/>
              </w:rPr>
            </w:pPr>
            <w:r w:rsidRPr="00C83A6F">
              <w:rPr>
                <w:color w:val="auto"/>
                <w:sz w:val="20"/>
                <w:szCs w:val="20"/>
              </w:rPr>
              <w:t>4,25</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CF510E4" w14:textId="44013E9F" w:rsidR="00697E8D" w:rsidRPr="00C83A6F" w:rsidRDefault="00697E8D" w:rsidP="00697E8D">
            <w:pPr>
              <w:pStyle w:val="1normal"/>
              <w:jc w:val="center"/>
              <w:rPr>
                <w:color w:val="auto"/>
                <w:sz w:val="20"/>
                <w:szCs w:val="20"/>
              </w:rPr>
            </w:pPr>
            <w:r w:rsidRPr="00C83A6F">
              <w:rPr>
                <w:color w:val="auto"/>
                <w:sz w:val="20"/>
                <w:szCs w:val="20"/>
              </w:rPr>
              <w:t>0,10</w:t>
            </w:r>
          </w:p>
        </w:tc>
      </w:tr>
      <w:tr w:rsidR="00697E8D" w:rsidRPr="00C83A6F" w14:paraId="4C42D1D6"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ABCA773" w14:textId="77777777" w:rsidR="00697E8D" w:rsidRPr="00C83A6F" w:rsidRDefault="00697E8D" w:rsidP="00697E8D">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270F01F" w14:textId="77777777" w:rsidR="00697E8D" w:rsidRPr="00C83A6F" w:rsidRDefault="00697E8D" w:rsidP="00697E8D">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1B8AD27" w14:textId="41DCB678" w:rsidR="00697E8D" w:rsidRPr="00C83A6F" w:rsidRDefault="00697E8D" w:rsidP="00697E8D">
            <w:pPr>
              <w:pStyle w:val="1normal"/>
              <w:rPr>
                <w:color w:val="auto"/>
                <w:sz w:val="20"/>
                <w:szCs w:val="20"/>
              </w:rPr>
            </w:pPr>
            <w:r w:rsidRPr="00C83A6F">
              <w:rPr>
                <w:color w:val="auto"/>
                <w:sz w:val="20"/>
                <w:szCs w:val="20"/>
              </w:rPr>
              <w:t xml:space="preserve">      9,69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4D78D7C" w14:textId="6E5B7106" w:rsidR="00697E8D" w:rsidRPr="00C83A6F" w:rsidRDefault="00697E8D" w:rsidP="00697E8D">
            <w:pPr>
              <w:pStyle w:val="1normal"/>
              <w:jc w:val="center"/>
              <w:rPr>
                <w:color w:val="auto"/>
                <w:sz w:val="20"/>
                <w:szCs w:val="20"/>
              </w:rPr>
            </w:pPr>
            <w:r w:rsidRPr="00C83A6F">
              <w:rPr>
                <w:color w:val="auto"/>
                <w:sz w:val="20"/>
                <w:szCs w:val="20"/>
              </w:rPr>
              <w:t>9,79</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C5B7922" w14:textId="77FECDFB" w:rsidR="00697E8D" w:rsidRPr="00C83A6F" w:rsidRDefault="00697E8D" w:rsidP="00697E8D">
            <w:pPr>
              <w:pStyle w:val="1normal"/>
              <w:jc w:val="center"/>
              <w:rPr>
                <w:color w:val="auto"/>
                <w:sz w:val="20"/>
                <w:szCs w:val="20"/>
              </w:rPr>
            </w:pPr>
            <w:r w:rsidRPr="00C83A6F">
              <w:rPr>
                <w:color w:val="auto"/>
                <w:sz w:val="20"/>
                <w:szCs w:val="20"/>
              </w:rPr>
              <w:t>0,10</w:t>
            </w:r>
          </w:p>
        </w:tc>
      </w:tr>
      <w:tr w:rsidR="00697E8D" w:rsidRPr="00C83A6F" w14:paraId="1C8E8003" w14:textId="77777777" w:rsidTr="00F0504D">
        <w:trPr>
          <w:trHeight w:val="285"/>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A78D955" w14:textId="77777777" w:rsidR="00697E8D" w:rsidRPr="00C83A6F" w:rsidRDefault="00697E8D" w:rsidP="00697E8D">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49365C82" w14:textId="77777777" w:rsidR="00697E8D" w:rsidRPr="00C83A6F" w:rsidRDefault="00697E8D" w:rsidP="00697E8D">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4587BDC5" w14:textId="7CD65823" w:rsidR="00697E8D" w:rsidRPr="00C83A6F" w:rsidRDefault="00697E8D" w:rsidP="00697E8D">
            <w:pPr>
              <w:pStyle w:val="1normal"/>
              <w:rPr>
                <w:color w:val="auto"/>
                <w:sz w:val="20"/>
                <w:szCs w:val="20"/>
              </w:rPr>
            </w:pPr>
            <w:r w:rsidRPr="00C83A6F">
              <w:rPr>
                <w:color w:val="auto"/>
                <w:sz w:val="20"/>
                <w:szCs w:val="20"/>
              </w:rPr>
              <w:t xml:space="preserve">      8,47 </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0388008B" w14:textId="73266F25" w:rsidR="00697E8D" w:rsidRPr="00C83A6F" w:rsidRDefault="00697E8D" w:rsidP="00697E8D">
            <w:pPr>
              <w:pStyle w:val="1normal"/>
              <w:jc w:val="center"/>
              <w:rPr>
                <w:color w:val="auto"/>
                <w:sz w:val="20"/>
                <w:szCs w:val="20"/>
              </w:rPr>
            </w:pPr>
            <w:r w:rsidRPr="00C83A6F">
              <w:rPr>
                <w:color w:val="auto"/>
                <w:sz w:val="20"/>
                <w:szCs w:val="20"/>
              </w:rPr>
              <w:t>8,47</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13897D09" w14:textId="6825C7C7" w:rsidR="00697E8D" w:rsidRPr="00C83A6F" w:rsidRDefault="00697E8D" w:rsidP="00697E8D">
            <w:pPr>
              <w:pStyle w:val="1normal"/>
              <w:jc w:val="center"/>
              <w:rPr>
                <w:color w:val="auto"/>
                <w:sz w:val="20"/>
                <w:szCs w:val="20"/>
              </w:rPr>
            </w:pPr>
            <w:r w:rsidRPr="00C83A6F">
              <w:rPr>
                <w:color w:val="auto"/>
                <w:sz w:val="20"/>
                <w:szCs w:val="20"/>
              </w:rPr>
              <w:t>0,00</w:t>
            </w:r>
          </w:p>
        </w:tc>
      </w:tr>
    </w:tbl>
    <w:p w14:paraId="6879FFEF" w14:textId="042C6571" w:rsidR="00697E8D" w:rsidRPr="00C83A6F" w:rsidRDefault="00697E8D" w:rsidP="002F6FAA">
      <w:pPr>
        <w:pStyle w:val="1normal"/>
        <w:ind w:firstLine="720"/>
        <w:rPr>
          <w:color w:val="auto"/>
        </w:rPr>
      </w:pPr>
      <w:r w:rsidRPr="00C83A6F">
        <w:rPr>
          <w:i/>
          <w:color w:val="auto"/>
        </w:rPr>
        <w:t>f4) Đất xây dựng cơ sở thể dục, thể thao</w:t>
      </w:r>
      <w:r w:rsidRPr="00C83A6F">
        <w:rPr>
          <w:color w:val="auto"/>
        </w:rPr>
        <w:t xml:space="preserve">: </w:t>
      </w:r>
    </w:p>
    <w:p w14:paraId="2B5C6591" w14:textId="7676F926" w:rsidR="00697E8D" w:rsidRPr="00C83A6F" w:rsidRDefault="00697E8D" w:rsidP="00697E8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31 ha</w:t>
      </w:r>
    </w:p>
    <w:p w14:paraId="12B13B2E" w14:textId="35B11C84" w:rsidR="00697E8D" w:rsidRPr="00C83A6F" w:rsidRDefault="00697E8D" w:rsidP="00697E8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B64D55" w:rsidRPr="00C83A6F">
        <w:rPr>
          <w:rFonts w:ascii="Times New Roman" w:eastAsia="Times New Roman" w:hAnsi="Times New Roman" w:cs="Times New Roman"/>
          <w:sz w:val="26"/>
          <w:szCs w:val="26"/>
          <w:lang w:val="pt-BR"/>
        </w:rPr>
        <w:t>24,88</w:t>
      </w:r>
      <w:r w:rsidRPr="00C83A6F">
        <w:rPr>
          <w:rFonts w:ascii="Times New Roman" w:eastAsia="Times New Roman" w:hAnsi="Times New Roman" w:cs="Times New Roman"/>
          <w:sz w:val="26"/>
          <w:szCs w:val="26"/>
          <w:lang w:val="pt-BR"/>
        </w:rPr>
        <w:t xml:space="preserve"> ha, </w:t>
      </w:r>
      <w:r w:rsidR="00B64D55" w:rsidRPr="00C83A6F">
        <w:rPr>
          <w:rFonts w:ascii="Times New Roman" w:eastAsia="Times New Roman" w:hAnsi="Times New Roman" w:cs="Times New Roman"/>
          <w:sz w:val="26"/>
          <w:szCs w:val="26"/>
          <w:lang w:val="pt-BR"/>
        </w:rPr>
        <w:t>giảm 1,61 ha so</w:t>
      </w:r>
      <w:r w:rsidRPr="00C83A6F">
        <w:rPr>
          <w:rFonts w:ascii="Times New Roman" w:eastAsia="Times New Roman" w:hAnsi="Times New Roman" w:cs="Times New Roman"/>
          <w:sz w:val="26"/>
          <w:szCs w:val="26"/>
          <w:lang w:val="pt-BR"/>
        </w:rPr>
        <w:t xml:space="preserve"> với hiện trạng</w:t>
      </w:r>
      <w:r w:rsidR="00B64D55" w:rsidRPr="00C83A6F">
        <w:rPr>
          <w:rFonts w:ascii="Times New Roman" w:eastAsia="Times New Roman" w:hAnsi="Times New Roman" w:cs="Times New Roman"/>
          <w:sz w:val="26"/>
          <w:szCs w:val="26"/>
          <w:lang w:val="pt-BR"/>
        </w:rPr>
        <w:t>,</w:t>
      </w:r>
      <w:r w:rsidR="00B64D55" w:rsidRPr="00C83A6F">
        <w:rPr>
          <w:rFonts w:ascii="Times New Roman" w:hAnsi="Times New Roman" w:cs="Times New Roman"/>
        </w:rPr>
        <w:t xml:space="preserve"> </w:t>
      </w:r>
      <w:r w:rsidR="00B64D55" w:rsidRPr="00C83A6F">
        <w:rPr>
          <w:rFonts w:ascii="Times New Roman" w:eastAsia="Times New Roman" w:hAnsi="Times New Roman" w:cs="Times New Roman"/>
          <w:sz w:val="26"/>
          <w:szCs w:val="26"/>
          <w:lang w:val="pt-BR"/>
        </w:rPr>
        <w:t xml:space="preserve">thấp hơn 6 ha so với chỉ tiêu phân bổ, </w:t>
      </w:r>
      <w:r w:rsidRPr="00C83A6F">
        <w:rPr>
          <w:rFonts w:ascii="Times New Roman" w:eastAsia="Times New Roman" w:hAnsi="Times New Roman" w:cs="Times New Roman"/>
          <w:sz w:val="26"/>
          <w:szCs w:val="26"/>
          <w:lang w:val="pt-BR"/>
        </w:rPr>
        <w:t xml:space="preserve"> chiếm 0,03% diện tích tự nhiên. Trong đó:</w:t>
      </w:r>
    </w:p>
    <w:p w14:paraId="3437FC79" w14:textId="669FD1B0" w:rsidR="00697E8D" w:rsidRPr="00C83A6F" w:rsidRDefault="00697E8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26,49  ha</w:t>
      </w:r>
    </w:p>
    <w:p w14:paraId="2031C5DB" w14:textId="09D9292C" w:rsidR="00B64D55" w:rsidRPr="00C83A6F" w:rsidRDefault="00B64D55"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1,61 ha chuyển sang đất xây dựng cơ sở văn hóa</w:t>
      </w:r>
    </w:p>
    <w:p w14:paraId="1C3C2FB2" w14:textId="47645BC3" w:rsidR="00B64D55" w:rsidRPr="00C83A6F" w:rsidRDefault="00B64D55"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tăng: 0 ha ;</w:t>
      </w:r>
    </w:p>
    <w:p w14:paraId="21D1C058" w14:textId="47D57FDF" w:rsidR="005A1A1D" w:rsidRPr="00C83A6F" w:rsidRDefault="005A1A1D" w:rsidP="00595168">
      <w:pPr>
        <w:pStyle w:val="1normal"/>
        <w:ind w:firstLine="720"/>
        <w:rPr>
          <w:color w:val="auto"/>
        </w:rPr>
      </w:pPr>
      <w:r w:rsidRPr="00C83A6F">
        <w:rPr>
          <w:color w:val="auto"/>
        </w:rPr>
        <w:t>Chỉ tiêu phân bổ được xác định theo từng đơn vị hành chính cấp xã như sau:</w:t>
      </w:r>
    </w:p>
    <w:p w14:paraId="06CCADDD" w14:textId="40B93501" w:rsidR="005A1A1D" w:rsidRPr="00C83A6F" w:rsidRDefault="005A1A1D" w:rsidP="00595168">
      <w:pPr>
        <w:pStyle w:val="1normal"/>
        <w:ind w:firstLine="720"/>
        <w:jc w:val="center"/>
        <w:rPr>
          <w:b/>
          <w:color w:val="auto"/>
        </w:rPr>
      </w:pPr>
      <w:bookmarkStart w:id="327" w:name="_Toc86321507"/>
      <w:bookmarkStart w:id="328" w:name="_Toc91708555"/>
      <w:bookmarkStart w:id="329" w:name="_Toc187299483"/>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72</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697E8D" w:rsidRPr="00C83A6F">
        <w:rPr>
          <w:b/>
          <w:color w:val="auto"/>
        </w:rPr>
        <w:t xml:space="preserve">xây dựng cơ sở thể dục, thể thao </w:t>
      </w:r>
      <w:r w:rsidRPr="00C83A6F">
        <w:rPr>
          <w:b/>
          <w:color w:val="auto"/>
        </w:rPr>
        <w:t xml:space="preserve">năm </w:t>
      </w:r>
      <w:bookmarkEnd w:id="327"/>
      <w:bookmarkEnd w:id="328"/>
      <w:r w:rsidRPr="00C83A6F">
        <w:rPr>
          <w:b/>
          <w:color w:val="auto"/>
        </w:rPr>
        <w:t>2025</w:t>
      </w:r>
      <w:bookmarkEnd w:id="329"/>
    </w:p>
    <w:tbl>
      <w:tblPr>
        <w:tblW w:w="5000" w:type="pct"/>
        <w:tblLook w:val="0000" w:firstRow="0" w:lastRow="0" w:firstColumn="0" w:lastColumn="0" w:noHBand="0" w:noVBand="0"/>
      </w:tblPr>
      <w:tblGrid>
        <w:gridCol w:w="781"/>
        <w:gridCol w:w="2281"/>
        <w:gridCol w:w="1988"/>
        <w:gridCol w:w="1988"/>
        <w:gridCol w:w="2250"/>
      </w:tblGrid>
      <w:tr w:rsidR="005A1A1D" w:rsidRPr="00C83A6F" w14:paraId="3119F3ED" w14:textId="77777777" w:rsidTr="00B64D55">
        <w:trPr>
          <w:trHeight w:val="300"/>
          <w:tblHeader/>
        </w:trPr>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6AC1B" w14:textId="77777777" w:rsidR="005A1A1D" w:rsidRPr="00C83A6F" w:rsidRDefault="005A1A1D" w:rsidP="00F0504D">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4D758A2F" w14:textId="77777777" w:rsidR="005A1A1D" w:rsidRPr="00C83A6F" w:rsidRDefault="005A1A1D" w:rsidP="00F0504D">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31430903" w14:textId="77777777" w:rsidR="005A1A1D" w:rsidRPr="00C83A6F" w:rsidRDefault="005A1A1D" w:rsidP="00F0504D">
            <w:pPr>
              <w:pStyle w:val="1normal"/>
              <w:rPr>
                <w:b/>
                <w:color w:val="auto"/>
                <w:sz w:val="20"/>
                <w:szCs w:val="20"/>
              </w:rPr>
            </w:pPr>
            <w:r w:rsidRPr="00C83A6F">
              <w:rPr>
                <w:b/>
                <w:color w:val="auto"/>
                <w:sz w:val="20"/>
                <w:szCs w:val="20"/>
              </w:rPr>
              <w:t>HTSDĐ 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73BD8D0E" w14:textId="77777777" w:rsidR="005A1A1D" w:rsidRPr="00C83A6F" w:rsidRDefault="005A1A1D" w:rsidP="00F0504D">
            <w:pPr>
              <w:pStyle w:val="1normal"/>
              <w:rPr>
                <w:b/>
                <w:color w:val="auto"/>
                <w:sz w:val="20"/>
                <w:szCs w:val="20"/>
              </w:rPr>
            </w:pPr>
            <w:r w:rsidRPr="00C83A6F">
              <w:rPr>
                <w:b/>
                <w:color w:val="auto"/>
                <w:sz w:val="20"/>
                <w:szCs w:val="20"/>
              </w:rPr>
              <w:t>KHSDĐ 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49D9518A" w14:textId="77777777" w:rsidR="005A1A1D" w:rsidRPr="00C83A6F" w:rsidRDefault="005A1A1D" w:rsidP="00F0504D">
            <w:pPr>
              <w:pStyle w:val="1normal"/>
              <w:rPr>
                <w:b/>
                <w:color w:val="auto"/>
                <w:sz w:val="20"/>
                <w:szCs w:val="20"/>
              </w:rPr>
            </w:pPr>
            <w:r w:rsidRPr="00C83A6F">
              <w:rPr>
                <w:b/>
                <w:color w:val="auto"/>
                <w:sz w:val="20"/>
                <w:szCs w:val="20"/>
              </w:rPr>
              <w:t>Tăng (+), giảm (-)</w:t>
            </w:r>
          </w:p>
        </w:tc>
      </w:tr>
      <w:tr w:rsidR="00B64D55" w:rsidRPr="00C83A6F" w14:paraId="04A3A246" w14:textId="77777777" w:rsidTr="00B64D55">
        <w:trPr>
          <w:trHeight w:val="300"/>
        </w:trPr>
        <w:tc>
          <w:tcPr>
            <w:tcW w:w="420" w:type="pct"/>
            <w:tcBorders>
              <w:top w:val="nil"/>
              <w:left w:val="single" w:sz="4" w:space="0" w:color="auto"/>
              <w:bottom w:val="single" w:sz="4" w:space="0" w:color="auto"/>
              <w:right w:val="single" w:sz="4" w:space="0" w:color="auto"/>
            </w:tcBorders>
            <w:shd w:val="clear" w:color="auto" w:fill="auto"/>
            <w:noWrap/>
            <w:vAlign w:val="center"/>
          </w:tcPr>
          <w:p w14:paraId="4BAF87F0" w14:textId="77777777" w:rsidR="00B64D55" w:rsidRPr="00C83A6F" w:rsidRDefault="00B64D55" w:rsidP="00B64D55">
            <w:pPr>
              <w:pStyle w:val="1normal"/>
              <w:rPr>
                <w:b/>
                <w:color w:val="auto"/>
              </w:rPr>
            </w:pPr>
          </w:p>
        </w:tc>
        <w:tc>
          <w:tcPr>
            <w:tcW w:w="1228" w:type="pct"/>
            <w:tcBorders>
              <w:top w:val="nil"/>
              <w:left w:val="nil"/>
              <w:bottom w:val="single" w:sz="4" w:space="0" w:color="auto"/>
              <w:right w:val="single" w:sz="4" w:space="0" w:color="auto"/>
            </w:tcBorders>
            <w:shd w:val="clear" w:color="auto" w:fill="auto"/>
            <w:noWrap/>
            <w:vAlign w:val="center"/>
          </w:tcPr>
          <w:p w14:paraId="27FEEEE9" w14:textId="77777777" w:rsidR="00B64D55" w:rsidRPr="00C83A6F" w:rsidRDefault="00B64D55" w:rsidP="00B64D55">
            <w:pPr>
              <w:pStyle w:val="1normal"/>
              <w:rPr>
                <w:b/>
                <w:color w:val="auto"/>
              </w:rPr>
            </w:pPr>
            <w:r w:rsidRPr="00C83A6F">
              <w:rPr>
                <w:b/>
                <w:color w:val="auto"/>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7A20299F" w14:textId="02501269" w:rsidR="00B64D55" w:rsidRPr="00C83A6F" w:rsidRDefault="00B64D55" w:rsidP="00B64D55">
            <w:pPr>
              <w:pStyle w:val="1normal"/>
              <w:jc w:val="center"/>
              <w:rPr>
                <w:b/>
                <w:color w:val="auto"/>
              </w:rPr>
            </w:pPr>
            <w:r w:rsidRPr="00C83A6F">
              <w:rPr>
                <w:b/>
                <w:bCs/>
                <w:color w:val="auto"/>
                <w:sz w:val="20"/>
                <w:szCs w:val="20"/>
              </w:rPr>
              <w:t>26,49</w:t>
            </w:r>
          </w:p>
        </w:tc>
        <w:tc>
          <w:tcPr>
            <w:tcW w:w="1070" w:type="pct"/>
            <w:tcBorders>
              <w:top w:val="nil"/>
              <w:left w:val="nil"/>
              <w:bottom w:val="single" w:sz="4" w:space="0" w:color="auto"/>
              <w:right w:val="single" w:sz="4" w:space="0" w:color="auto"/>
            </w:tcBorders>
            <w:shd w:val="clear" w:color="auto" w:fill="auto"/>
            <w:noWrap/>
            <w:vAlign w:val="bottom"/>
          </w:tcPr>
          <w:p w14:paraId="3EE9B5D1" w14:textId="0B70FF8A" w:rsidR="00B64D55" w:rsidRPr="00C83A6F" w:rsidRDefault="00B64D55" w:rsidP="00B64D55">
            <w:pPr>
              <w:pStyle w:val="1normal"/>
              <w:jc w:val="center"/>
              <w:rPr>
                <w:b/>
                <w:color w:val="auto"/>
              </w:rPr>
            </w:pPr>
            <w:r w:rsidRPr="00C83A6F">
              <w:rPr>
                <w:b/>
                <w:bCs/>
                <w:color w:val="auto"/>
                <w:sz w:val="20"/>
                <w:szCs w:val="20"/>
              </w:rPr>
              <w:t>24,88</w:t>
            </w:r>
          </w:p>
        </w:tc>
        <w:tc>
          <w:tcPr>
            <w:tcW w:w="1211" w:type="pct"/>
            <w:tcBorders>
              <w:top w:val="nil"/>
              <w:left w:val="nil"/>
              <w:bottom w:val="single" w:sz="4" w:space="0" w:color="auto"/>
              <w:right w:val="single" w:sz="4" w:space="0" w:color="auto"/>
            </w:tcBorders>
            <w:shd w:val="clear" w:color="auto" w:fill="auto"/>
            <w:noWrap/>
            <w:vAlign w:val="bottom"/>
          </w:tcPr>
          <w:p w14:paraId="26F0F2E9" w14:textId="6B9F2C92" w:rsidR="00B64D55" w:rsidRPr="00C83A6F" w:rsidRDefault="00B64D55" w:rsidP="00B64D55">
            <w:pPr>
              <w:pStyle w:val="1normal"/>
              <w:jc w:val="center"/>
              <w:rPr>
                <w:b/>
                <w:color w:val="auto"/>
              </w:rPr>
            </w:pPr>
            <w:r w:rsidRPr="00C83A6F">
              <w:rPr>
                <w:b/>
                <w:bCs/>
                <w:color w:val="auto"/>
                <w:sz w:val="20"/>
                <w:szCs w:val="20"/>
              </w:rPr>
              <w:t>-1,61</w:t>
            </w:r>
          </w:p>
        </w:tc>
      </w:tr>
      <w:tr w:rsidR="00B64D55" w:rsidRPr="00C83A6F" w14:paraId="35C9792E" w14:textId="77777777" w:rsidTr="00B64D55">
        <w:trPr>
          <w:trHeight w:val="285"/>
        </w:trPr>
        <w:tc>
          <w:tcPr>
            <w:tcW w:w="420"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49511CD" w14:textId="77777777" w:rsidR="00B64D55" w:rsidRPr="00C83A6F" w:rsidRDefault="00B64D55" w:rsidP="00B64D55">
            <w:pPr>
              <w:pStyle w:val="1normal"/>
              <w:rPr>
                <w:color w:val="auto"/>
              </w:rPr>
            </w:pPr>
            <w:r w:rsidRPr="00C83A6F">
              <w:rPr>
                <w:color w:val="auto"/>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35D8AC0E" w14:textId="77777777" w:rsidR="00B64D55" w:rsidRPr="00C83A6F" w:rsidRDefault="00B64D55" w:rsidP="00B64D55">
            <w:pPr>
              <w:pStyle w:val="1normal"/>
              <w:rPr>
                <w:color w:val="auto"/>
              </w:rPr>
            </w:pPr>
            <w:r w:rsidRPr="00C83A6F">
              <w:rPr>
                <w:color w:val="auto"/>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544D72F8" w14:textId="150CF62E" w:rsidR="00B64D55" w:rsidRPr="00C83A6F" w:rsidRDefault="00B64D55" w:rsidP="00B64D55">
            <w:pPr>
              <w:pStyle w:val="1normal"/>
              <w:jc w:val="center"/>
              <w:rPr>
                <w:color w:val="auto"/>
              </w:rPr>
            </w:pPr>
            <w:r w:rsidRPr="00C83A6F">
              <w:rPr>
                <w:color w:val="auto"/>
                <w:sz w:val="20"/>
                <w:szCs w:val="20"/>
              </w:rPr>
              <w:t>8,01</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3A4084C9" w14:textId="7FC65BFD" w:rsidR="00B64D55" w:rsidRPr="00C83A6F" w:rsidRDefault="00B64D55" w:rsidP="00B64D55">
            <w:pPr>
              <w:pStyle w:val="1normal"/>
              <w:jc w:val="center"/>
              <w:rPr>
                <w:color w:val="auto"/>
              </w:rPr>
            </w:pPr>
            <w:r w:rsidRPr="00C83A6F">
              <w:rPr>
                <w:color w:val="auto"/>
                <w:sz w:val="20"/>
                <w:szCs w:val="20"/>
              </w:rPr>
              <w:t>6,40</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5832F40D" w14:textId="3A67783B" w:rsidR="00B64D55" w:rsidRPr="00C83A6F" w:rsidRDefault="00B64D55" w:rsidP="00B64D55">
            <w:pPr>
              <w:pStyle w:val="1normal"/>
              <w:jc w:val="center"/>
              <w:rPr>
                <w:color w:val="auto"/>
              </w:rPr>
            </w:pPr>
            <w:r w:rsidRPr="00C83A6F">
              <w:rPr>
                <w:color w:val="auto"/>
                <w:sz w:val="20"/>
                <w:szCs w:val="20"/>
              </w:rPr>
              <w:t>-1,61</w:t>
            </w:r>
          </w:p>
        </w:tc>
      </w:tr>
      <w:tr w:rsidR="00B64D55" w:rsidRPr="00C83A6F" w14:paraId="1D165813"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3AA71E" w14:textId="77777777" w:rsidR="00B64D55" w:rsidRPr="00C83A6F" w:rsidRDefault="00B64D55" w:rsidP="00B64D55">
            <w:pPr>
              <w:pStyle w:val="1normal"/>
              <w:rPr>
                <w:color w:val="auto"/>
              </w:rPr>
            </w:pPr>
            <w:r w:rsidRPr="00C83A6F">
              <w:rPr>
                <w:color w:val="auto"/>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E29CF5D" w14:textId="77777777" w:rsidR="00B64D55" w:rsidRPr="00C83A6F" w:rsidRDefault="00B64D55" w:rsidP="00B64D55">
            <w:pPr>
              <w:pStyle w:val="1normal"/>
              <w:rPr>
                <w:color w:val="auto"/>
              </w:rPr>
            </w:pPr>
            <w:r w:rsidRPr="00C83A6F">
              <w:rPr>
                <w:color w:val="auto"/>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504F5BB" w14:textId="352174BC" w:rsidR="00B64D55" w:rsidRPr="00C83A6F" w:rsidRDefault="00B64D55" w:rsidP="00B64D55">
            <w:pPr>
              <w:pStyle w:val="1normal"/>
              <w:jc w:val="center"/>
              <w:rPr>
                <w:color w:val="auto"/>
              </w:rPr>
            </w:pPr>
            <w:r w:rsidRPr="00C83A6F">
              <w:rPr>
                <w:color w:val="auto"/>
                <w:sz w:val="20"/>
                <w:szCs w:val="20"/>
              </w:rPr>
              <w:t>1,60</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A53E3B1" w14:textId="01AF0177" w:rsidR="00B64D55" w:rsidRPr="00C83A6F" w:rsidRDefault="00B64D55" w:rsidP="00B64D55">
            <w:pPr>
              <w:pStyle w:val="1normal"/>
              <w:jc w:val="center"/>
              <w:rPr>
                <w:color w:val="auto"/>
              </w:rPr>
            </w:pPr>
            <w:r w:rsidRPr="00C83A6F">
              <w:rPr>
                <w:color w:val="auto"/>
                <w:sz w:val="20"/>
                <w:szCs w:val="20"/>
              </w:rPr>
              <w:t>1,60</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F52F88F" w14:textId="43185C7B" w:rsidR="00B64D55" w:rsidRPr="00C83A6F" w:rsidRDefault="00B64D55" w:rsidP="00B64D55">
            <w:pPr>
              <w:pStyle w:val="1normal"/>
              <w:jc w:val="center"/>
              <w:rPr>
                <w:color w:val="auto"/>
              </w:rPr>
            </w:pPr>
            <w:r w:rsidRPr="00C83A6F">
              <w:rPr>
                <w:color w:val="auto"/>
                <w:sz w:val="20"/>
                <w:szCs w:val="20"/>
              </w:rPr>
              <w:t>-</w:t>
            </w:r>
          </w:p>
        </w:tc>
      </w:tr>
      <w:tr w:rsidR="00B64D55" w:rsidRPr="00C83A6F" w14:paraId="6E0D9335"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3D875F" w14:textId="77777777" w:rsidR="00B64D55" w:rsidRPr="00C83A6F" w:rsidRDefault="00B64D55" w:rsidP="00B64D55">
            <w:pPr>
              <w:pStyle w:val="1normal"/>
              <w:rPr>
                <w:color w:val="auto"/>
              </w:rPr>
            </w:pPr>
            <w:r w:rsidRPr="00C83A6F">
              <w:rPr>
                <w:color w:val="auto"/>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C7F49BD" w14:textId="77777777" w:rsidR="00B64D55" w:rsidRPr="00C83A6F" w:rsidRDefault="00B64D55" w:rsidP="00B64D55">
            <w:pPr>
              <w:pStyle w:val="1normal"/>
              <w:rPr>
                <w:color w:val="auto"/>
              </w:rPr>
            </w:pPr>
            <w:r w:rsidRPr="00C83A6F">
              <w:rPr>
                <w:color w:val="auto"/>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A3CA5CF" w14:textId="663201C2" w:rsidR="00B64D55" w:rsidRPr="00C83A6F" w:rsidRDefault="00B64D55" w:rsidP="00B64D55">
            <w:pPr>
              <w:pStyle w:val="1normal"/>
              <w:jc w:val="center"/>
              <w:rPr>
                <w:color w:val="auto"/>
              </w:rPr>
            </w:pPr>
            <w:r w:rsidRPr="00C83A6F">
              <w:rPr>
                <w:color w:val="auto"/>
                <w:sz w:val="20"/>
                <w:szCs w:val="20"/>
              </w:rPr>
              <w:t>1,05</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3B1E15A" w14:textId="1BD6BD85" w:rsidR="00B64D55" w:rsidRPr="00C83A6F" w:rsidRDefault="00B64D55" w:rsidP="00B64D55">
            <w:pPr>
              <w:pStyle w:val="1normal"/>
              <w:jc w:val="center"/>
              <w:rPr>
                <w:color w:val="auto"/>
              </w:rPr>
            </w:pPr>
            <w:r w:rsidRPr="00C83A6F">
              <w:rPr>
                <w:color w:val="auto"/>
                <w:sz w:val="20"/>
                <w:szCs w:val="20"/>
              </w:rPr>
              <w:t>1,05</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A1EE394" w14:textId="377C2EFF" w:rsidR="00B64D55" w:rsidRPr="00C83A6F" w:rsidRDefault="00B64D55" w:rsidP="00B64D55">
            <w:pPr>
              <w:pStyle w:val="1normal"/>
              <w:jc w:val="center"/>
              <w:rPr>
                <w:color w:val="auto"/>
              </w:rPr>
            </w:pPr>
            <w:r w:rsidRPr="00C83A6F">
              <w:rPr>
                <w:color w:val="auto"/>
                <w:sz w:val="20"/>
                <w:szCs w:val="20"/>
              </w:rPr>
              <w:t>-</w:t>
            </w:r>
          </w:p>
        </w:tc>
      </w:tr>
      <w:tr w:rsidR="00B64D55" w:rsidRPr="00C83A6F" w14:paraId="6A74973A"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9D54E6B" w14:textId="77777777" w:rsidR="00B64D55" w:rsidRPr="00C83A6F" w:rsidRDefault="00B64D55" w:rsidP="00B64D55">
            <w:pPr>
              <w:pStyle w:val="1normal"/>
              <w:rPr>
                <w:color w:val="auto"/>
              </w:rPr>
            </w:pPr>
            <w:r w:rsidRPr="00C83A6F">
              <w:rPr>
                <w:color w:val="auto"/>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72E2395" w14:textId="77777777" w:rsidR="00B64D55" w:rsidRPr="00C83A6F" w:rsidRDefault="00B64D55" w:rsidP="00B64D55">
            <w:pPr>
              <w:pStyle w:val="1normal"/>
              <w:rPr>
                <w:color w:val="auto"/>
              </w:rPr>
            </w:pPr>
            <w:r w:rsidRPr="00C83A6F">
              <w:rPr>
                <w:color w:val="auto"/>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017D443" w14:textId="1DBF1352" w:rsidR="00B64D55" w:rsidRPr="00C83A6F" w:rsidRDefault="00B64D55" w:rsidP="00B64D55">
            <w:pPr>
              <w:pStyle w:val="1normal"/>
              <w:jc w:val="center"/>
              <w:rPr>
                <w:color w:val="auto"/>
              </w:rPr>
            </w:pPr>
            <w:r w:rsidRPr="00C83A6F">
              <w:rPr>
                <w:color w:val="auto"/>
                <w:sz w:val="20"/>
                <w:szCs w:val="20"/>
              </w:rPr>
              <w:t>1,25</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D36CC9C" w14:textId="41A0780E" w:rsidR="00B64D55" w:rsidRPr="00C83A6F" w:rsidRDefault="00B64D55" w:rsidP="00B64D55">
            <w:pPr>
              <w:pStyle w:val="1normal"/>
              <w:jc w:val="center"/>
              <w:rPr>
                <w:color w:val="auto"/>
              </w:rPr>
            </w:pPr>
            <w:r w:rsidRPr="00C83A6F">
              <w:rPr>
                <w:color w:val="auto"/>
                <w:sz w:val="20"/>
                <w:szCs w:val="20"/>
              </w:rPr>
              <w:t>1,25</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A542DF9" w14:textId="3156BE4B" w:rsidR="00B64D55" w:rsidRPr="00C83A6F" w:rsidRDefault="00B64D55" w:rsidP="00B64D55">
            <w:pPr>
              <w:pStyle w:val="1normal"/>
              <w:jc w:val="center"/>
              <w:rPr>
                <w:color w:val="auto"/>
              </w:rPr>
            </w:pPr>
            <w:r w:rsidRPr="00C83A6F">
              <w:rPr>
                <w:color w:val="auto"/>
                <w:sz w:val="20"/>
                <w:szCs w:val="20"/>
              </w:rPr>
              <w:t>-</w:t>
            </w:r>
          </w:p>
        </w:tc>
      </w:tr>
      <w:tr w:rsidR="00B64D55" w:rsidRPr="00C83A6F" w14:paraId="427A17AF"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DA69E2" w14:textId="77777777" w:rsidR="00B64D55" w:rsidRPr="00C83A6F" w:rsidRDefault="00B64D55" w:rsidP="00B64D55">
            <w:pPr>
              <w:pStyle w:val="1normal"/>
              <w:rPr>
                <w:color w:val="auto"/>
              </w:rPr>
            </w:pPr>
            <w:r w:rsidRPr="00C83A6F">
              <w:rPr>
                <w:color w:val="auto"/>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71CC676" w14:textId="77777777" w:rsidR="00B64D55" w:rsidRPr="00C83A6F" w:rsidRDefault="00B64D55" w:rsidP="00B64D55">
            <w:pPr>
              <w:pStyle w:val="1normal"/>
              <w:rPr>
                <w:color w:val="auto"/>
              </w:rPr>
            </w:pPr>
            <w:r w:rsidRPr="00C83A6F">
              <w:rPr>
                <w:color w:val="auto"/>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5F68206" w14:textId="0E9BD22D" w:rsidR="00B64D55" w:rsidRPr="00C83A6F" w:rsidRDefault="00B64D55" w:rsidP="00B64D55">
            <w:pPr>
              <w:pStyle w:val="1normal"/>
              <w:jc w:val="center"/>
              <w:rPr>
                <w:color w:val="auto"/>
              </w:rPr>
            </w:pPr>
            <w:r w:rsidRPr="00C83A6F">
              <w:rPr>
                <w:color w:val="auto"/>
                <w:sz w:val="20"/>
                <w:szCs w:val="20"/>
              </w:rPr>
              <w:t>1,71</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CE6DC0B" w14:textId="078C1AFD" w:rsidR="00B64D55" w:rsidRPr="00C83A6F" w:rsidRDefault="00B64D55" w:rsidP="00B64D55">
            <w:pPr>
              <w:pStyle w:val="1normal"/>
              <w:jc w:val="center"/>
              <w:rPr>
                <w:color w:val="auto"/>
              </w:rPr>
            </w:pPr>
            <w:r w:rsidRPr="00C83A6F">
              <w:rPr>
                <w:color w:val="auto"/>
                <w:sz w:val="20"/>
                <w:szCs w:val="20"/>
              </w:rPr>
              <w:t>1,71</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F949738" w14:textId="40DCC7B3" w:rsidR="00B64D55" w:rsidRPr="00C83A6F" w:rsidRDefault="00B64D55" w:rsidP="00B64D55">
            <w:pPr>
              <w:pStyle w:val="1normal"/>
              <w:jc w:val="center"/>
              <w:rPr>
                <w:color w:val="auto"/>
              </w:rPr>
            </w:pPr>
            <w:r w:rsidRPr="00C83A6F">
              <w:rPr>
                <w:color w:val="auto"/>
                <w:sz w:val="20"/>
                <w:szCs w:val="20"/>
              </w:rPr>
              <w:t>-</w:t>
            </w:r>
          </w:p>
        </w:tc>
      </w:tr>
      <w:tr w:rsidR="00B64D55" w:rsidRPr="00C83A6F" w14:paraId="4A01AABF"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0EB7455" w14:textId="77777777" w:rsidR="00B64D55" w:rsidRPr="00C83A6F" w:rsidRDefault="00B64D55" w:rsidP="00B64D55">
            <w:pPr>
              <w:pStyle w:val="1normal"/>
              <w:rPr>
                <w:color w:val="auto"/>
              </w:rPr>
            </w:pPr>
            <w:r w:rsidRPr="00C83A6F">
              <w:rPr>
                <w:color w:val="auto"/>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3DABFF7" w14:textId="77777777" w:rsidR="00B64D55" w:rsidRPr="00C83A6F" w:rsidRDefault="00B64D55" w:rsidP="00B64D55">
            <w:pPr>
              <w:pStyle w:val="1normal"/>
              <w:rPr>
                <w:color w:val="auto"/>
              </w:rPr>
            </w:pPr>
            <w:r w:rsidRPr="00C83A6F">
              <w:rPr>
                <w:color w:val="auto"/>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A032D77" w14:textId="40743C0E" w:rsidR="00B64D55" w:rsidRPr="00C83A6F" w:rsidRDefault="00B64D55" w:rsidP="00B64D55">
            <w:pPr>
              <w:pStyle w:val="1normal"/>
              <w:jc w:val="center"/>
              <w:rPr>
                <w:color w:val="auto"/>
              </w:rPr>
            </w:pPr>
            <w:r w:rsidRPr="00C83A6F">
              <w:rPr>
                <w:color w:val="auto"/>
                <w:sz w:val="20"/>
                <w:szCs w:val="20"/>
              </w:rPr>
              <w:t>1,23</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6F3F3B1" w14:textId="568F61FA" w:rsidR="00B64D55" w:rsidRPr="00C83A6F" w:rsidRDefault="00B64D55" w:rsidP="00B64D55">
            <w:pPr>
              <w:pStyle w:val="1normal"/>
              <w:jc w:val="center"/>
              <w:rPr>
                <w:color w:val="auto"/>
              </w:rPr>
            </w:pPr>
            <w:r w:rsidRPr="00C83A6F">
              <w:rPr>
                <w:color w:val="auto"/>
                <w:sz w:val="20"/>
                <w:szCs w:val="20"/>
              </w:rPr>
              <w:t>1,23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7D88F62" w14:textId="25521480" w:rsidR="00B64D55" w:rsidRPr="00C83A6F" w:rsidRDefault="00B64D55" w:rsidP="00B64D55">
            <w:pPr>
              <w:pStyle w:val="1normal"/>
              <w:jc w:val="center"/>
              <w:rPr>
                <w:color w:val="auto"/>
              </w:rPr>
            </w:pPr>
            <w:r w:rsidRPr="00C83A6F">
              <w:rPr>
                <w:color w:val="auto"/>
                <w:sz w:val="20"/>
                <w:szCs w:val="20"/>
              </w:rPr>
              <w:t>-</w:t>
            </w:r>
          </w:p>
        </w:tc>
      </w:tr>
      <w:tr w:rsidR="00B64D55" w:rsidRPr="00C83A6F" w14:paraId="364721A4"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D003CE0" w14:textId="77777777" w:rsidR="00B64D55" w:rsidRPr="00C83A6F" w:rsidRDefault="00B64D55" w:rsidP="00B64D55">
            <w:pPr>
              <w:pStyle w:val="1normal"/>
              <w:rPr>
                <w:color w:val="auto"/>
              </w:rPr>
            </w:pPr>
            <w:r w:rsidRPr="00C83A6F">
              <w:rPr>
                <w:color w:val="auto"/>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D2C2EE6" w14:textId="77777777" w:rsidR="00B64D55" w:rsidRPr="00C83A6F" w:rsidRDefault="00B64D55" w:rsidP="00B64D55">
            <w:pPr>
              <w:pStyle w:val="1normal"/>
              <w:rPr>
                <w:color w:val="auto"/>
              </w:rPr>
            </w:pPr>
            <w:r w:rsidRPr="00C83A6F">
              <w:rPr>
                <w:color w:val="auto"/>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30FF902" w14:textId="039C36E9" w:rsidR="00B64D55" w:rsidRPr="00C83A6F" w:rsidRDefault="00B64D55" w:rsidP="00B64D55">
            <w:pPr>
              <w:pStyle w:val="1normal"/>
              <w:jc w:val="center"/>
              <w:rPr>
                <w:color w:val="auto"/>
              </w:rPr>
            </w:pPr>
            <w:r w:rsidRPr="00C83A6F">
              <w:rPr>
                <w:color w:val="auto"/>
                <w:sz w:val="20"/>
                <w:szCs w:val="20"/>
              </w:rPr>
              <w:t>2,94</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6D09833" w14:textId="7F6A8D89" w:rsidR="00B64D55" w:rsidRPr="00C83A6F" w:rsidRDefault="00B64D55" w:rsidP="00B64D55">
            <w:pPr>
              <w:pStyle w:val="1normal"/>
              <w:jc w:val="center"/>
              <w:rPr>
                <w:color w:val="auto"/>
              </w:rPr>
            </w:pPr>
            <w:r w:rsidRPr="00C83A6F">
              <w:rPr>
                <w:color w:val="auto"/>
                <w:sz w:val="20"/>
                <w:szCs w:val="20"/>
              </w:rPr>
              <w:t>2,94</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B6B812C" w14:textId="5700EFA7" w:rsidR="00B64D55" w:rsidRPr="00C83A6F" w:rsidRDefault="00B64D55" w:rsidP="00B64D55">
            <w:pPr>
              <w:pStyle w:val="1normal"/>
              <w:jc w:val="center"/>
              <w:rPr>
                <w:color w:val="auto"/>
              </w:rPr>
            </w:pPr>
            <w:r w:rsidRPr="00C83A6F">
              <w:rPr>
                <w:color w:val="auto"/>
                <w:sz w:val="20"/>
                <w:szCs w:val="20"/>
              </w:rPr>
              <w:t>-</w:t>
            </w:r>
          </w:p>
        </w:tc>
      </w:tr>
      <w:tr w:rsidR="00B64D55" w:rsidRPr="00C83A6F" w14:paraId="16938DB7"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1E2744E" w14:textId="77777777" w:rsidR="00B64D55" w:rsidRPr="00C83A6F" w:rsidRDefault="00B64D55" w:rsidP="00B64D55">
            <w:pPr>
              <w:pStyle w:val="1normal"/>
              <w:rPr>
                <w:color w:val="auto"/>
              </w:rPr>
            </w:pPr>
            <w:r w:rsidRPr="00C83A6F">
              <w:rPr>
                <w:color w:val="auto"/>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794CB79" w14:textId="77777777" w:rsidR="00B64D55" w:rsidRPr="00C83A6F" w:rsidRDefault="00B64D55" w:rsidP="00B64D55">
            <w:pPr>
              <w:pStyle w:val="1normal"/>
              <w:rPr>
                <w:color w:val="auto"/>
              </w:rPr>
            </w:pPr>
            <w:r w:rsidRPr="00C83A6F">
              <w:rPr>
                <w:color w:val="auto"/>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24EB374" w14:textId="6A485D44" w:rsidR="00B64D55" w:rsidRPr="00C83A6F" w:rsidRDefault="00B64D55" w:rsidP="00B64D55">
            <w:pPr>
              <w:pStyle w:val="1normal"/>
              <w:jc w:val="center"/>
              <w:rPr>
                <w:color w:val="auto"/>
              </w:rPr>
            </w:pPr>
            <w:r w:rsidRPr="00C83A6F">
              <w:rPr>
                <w:color w:val="auto"/>
                <w:sz w:val="20"/>
                <w:szCs w:val="20"/>
              </w:rPr>
              <w:t>0,51</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0474275" w14:textId="218D20A0" w:rsidR="00B64D55" w:rsidRPr="00C83A6F" w:rsidRDefault="00B64D55" w:rsidP="00B64D55">
            <w:pPr>
              <w:pStyle w:val="1normal"/>
              <w:jc w:val="center"/>
              <w:rPr>
                <w:color w:val="auto"/>
              </w:rPr>
            </w:pPr>
            <w:r w:rsidRPr="00C83A6F">
              <w:rPr>
                <w:color w:val="auto"/>
                <w:sz w:val="20"/>
                <w:szCs w:val="20"/>
              </w:rPr>
              <w:t>0,51</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8CD49C3" w14:textId="54DA38DA" w:rsidR="00B64D55" w:rsidRPr="00C83A6F" w:rsidRDefault="00B64D55" w:rsidP="00B64D55">
            <w:pPr>
              <w:pStyle w:val="1normal"/>
              <w:jc w:val="center"/>
              <w:rPr>
                <w:color w:val="auto"/>
              </w:rPr>
            </w:pPr>
            <w:r w:rsidRPr="00C83A6F">
              <w:rPr>
                <w:color w:val="auto"/>
                <w:sz w:val="20"/>
                <w:szCs w:val="20"/>
              </w:rPr>
              <w:t>-</w:t>
            </w:r>
          </w:p>
        </w:tc>
      </w:tr>
      <w:tr w:rsidR="00B64D55" w:rsidRPr="00C83A6F" w14:paraId="4F1863B2"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5B07116" w14:textId="77777777" w:rsidR="00B64D55" w:rsidRPr="00C83A6F" w:rsidRDefault="00B64D55" w:rsidP="00B64D55">
            <w:pPr>
              <w:pStyle w:val="1normal"/>
              <w:rPr>
                <w:color w:val="auto"/>
              </w:rPr>
            </w:pPr>
            <w:r w:rsidRPr="00C83A6F">
              <w:rPr>
                <w:color w:val="auto"/>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CEF1708" w14:textId="77777777" w:rsidR="00B64D55" w:rsidRPr="00C83A6F" w:rsidRDefault="00B64D55" w:rsidP="00B64D55">
            <w:pPr>
              <w:pStyle w:val="1normal"/>
              <w:rPr>
                <w:color w:val="auto"/>
              </w:rPr>
            </w:pPr>
            <w:r w:rsidRPr="00C83A6F">
              <w:rPr>
                <w:color w:val="auto"/>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B537709" w14:textId="42958AD1" w:rsidR="00B64D55" w:rsidRPr="00C83A6F" w:rsidRDefault="00B64D55" w:rsidP="00B64D55">
            <w:pPr>
              <w:pStyle w:val="1normal"/>
              <w:jc w:val="center"/>
              <w:rPr>
                <w:color w:val="auto"/>
              </w:rPr>
            </w:pPr>
            <w:r w:rsidRPr="00C83A6F">
              <w:rPr>
                <w:color w:val="auto"/>
                <w:sz w:val="20"/>
                <w:szCs w:val="20"/>
              </w:rPr>
              <w:t>5,43</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C0A41AE" w14:textId="2BE63542" w:rsidR="00B64D55" w:rsidRPr="00C83A6F" w:rsidRDefault="00B64D55" w:rsidP="00B64D55">
            <w:pPr>
              <w:pStyle w:val="1normal"/>
              <w:jc w:val="center"/>
              <w:rPr>
                <w:color w:val="auto"/>
              </w:rPr>
            </w:pPr>
            <w:r w:rsidRPr="00C83A6F">
              <w:rPr>
                <w:color w:val="auto"/>
                <w:sz w:val="20"/>
                <w:szCs w:val="20"/>
              </w:rPr>
              <w:t>5,43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0866689" w14:textId="472D0E53" w:rsidR="00B64D55" w:rsidRPr="00C83A6F" w:rsidRDefault="00B64D55" w:rsidP="00B64D55">
            <w:pPr>
              <w:pStyle w:val="1normal"/>
              <w:jc w:val="center"/>
              <w:rPr>
                <w:color w:val="auto"/>
              </w:rPr>
            </w:pPr>
            <w:r w:rsidRPr="00C83A6F">
              <w:rPr>
                <w:color w:val="auto"/>
                <w:sz w:val="20"/>
                <w:szCs w:val="20"/>
              </w:rPr>
              <w:t>-</w:t>
            </w:r>
          </w:p>
        </w:tc>
      </w:tr>
      <w:tr w:rsidR="00B64D55" w:rsidRPr="00C83A6F" w14:paraId="20A5F654" w14:textId="77777777" w:rsidTr="00B64D55">
        <w:trPr>
          <w:trHeight w:val="285"/>
        </w:trPr>
        <w:tc>
          <w:tcPr>
            <w:tcW w:w="42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5B579E7" w14:textId="77777777" w:rsidR="00B64D55" w:rsidRPr="00C83A6F" w:rsidRDefault="00B64D55" w:rsidP="00B64D55">
            <w:pPr>
              <w:pStyle w:val="1normal"/>
              <w:rPr>
                <w:color w:val="auto"/>
              </w:rPr>
            </w:pPr>
            <w:r w:rsidRPr="00C83A6F">
              <w:rPr>
                <w:color w:val="auto"/>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E1295BE" w14:textId="77777777" w:rsidR="00B64D55" w:rsidRPr="00C83A6F" w:rsidRDefault="00B64D55" w:rsidP="00B64D55">
            <w:pPr>
              <w:pStyle w:val="1normal"/>
              <w:rPr>
                <w:color w:val="auto"/>
              </w:rPr>
            </w:pPr>
            <w:r w:rsidRPr="00C83A6F">
              <w:rPr>
                <w:color w:val="auto"/>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A07798F" w14:textId="4EC88419" w:rsidR="00B64D55" w:rsidRPr="00C83A6F" w:rsidRDefault="00B64D55" w:rsidP="00B64D55">
            <w:pPr>
              <w:pStyle w:val="1normal"/>
              <w:jc w:val="center"/>
              <w:rPr>
                <w:color w:val="auto"/>
              </w:rPr>
            </w:pPr>
            <w:r w:rsidRPr="00C83A6F">
              <w:rPr>
                <w:color w:val="auto"/>
                <w:sz w:val="20"/>
                <w:szCs w:val="20"/>
              </w:rPr>
              <w:t>0,53</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BCF2D21" w14:textId="45F61F10" w:rsidR="00B64D55" w:rsidRPr="00C83A6F" w:rsidRDefault="00B64D55" w:rsidP="00B64D55">
            <w:pPr>
              <w:pStyle w:val="1normal"/>
              <w:jc w:val="center"/>
              <w:rPr>
                <w:color w:val="auto"/>
              </w:rPr>
            </w:pPr>
            <w:r w:rsidRPr="00C83A6F">
              <w:rPr>
                <w:color w:val="auto"/>
                <w:sz w:val="20"/>
                <w:szCs w:val="20"/>
              </w:rPr>
              <w:t>0,53</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6031E15" w14:textId="79027D21" w:rsidR="00B64D55" w:rsidRPr="00C83A6F" w:rsidRDefault="00B64D55" w:rsidP="00B64D55">
            <w:pPr>
              <w:pStyle w:val="1normal"/>
              <w:jc w:val="center"/>
              <w:rPr>
                <w:color w:val="auto"/>
              </w:rPr>
            </w:pPr>
            <w:r w:rsidRPr="00C83A6F">
              <w:rPr>
                <w:color w:val="auto"/>
                <w:sz w:val="20"/>
                <w:szCs w:val="20"/>
              </w:rPr>
              <w:t>-</w:t>
            </w:r>
          </w:p>
        </w:tc>
      </w:tr>
      <w:tr w:rsidR="00B64D55" w:rsidRPr="00C83A6F" w14:paraId="19533D9C" w14:textId="77777777" w:rsidTr="00B64D55">
        <w:trPr>
          <w:trHeight w:val="285"/>
        </w:trPr>
        <w:tc>
          <w:tcPr>
            <w:tcW w:w="42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9E7C12B" w14:textId="77777777" w:rsidR="00B64D55" w:rsidRPr="00C83A6F" w:rsidRDefault="00B64D55" w:rsidP="00B64D55">
            <w:pPr>
              <w:pStyle w:val="1normal"/>
              <w:rPr>
                <w:color w:val="auto"/>
              </w:rPr>
            </w:pPr>
            <w:r w:rsidRPr="00C83A6F">
              <w:rPr>
                <w:color w:val="auto"/>
              </w:rPr>
              <w:lastRenderedPageBreak/>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6AEA617D" w14:textId="77777777" w:rsidR="00B64D55" w:rsidRPr="00C83A6F" w:rsidRDefault="00B64D55" w:rsidP="00B64D55">
            <w:pPr>
              <w:pStyle w:val="1normal"/>
              <w:rPr>
                <w:color w:val="auto"/>
              </w:rPr>
            </w:pPr>
            <w:r w:rsidRPr="00C83A6F">
              <w:rPr>
                <w:color w:val="auto"/>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3CAAF491" w14:textId="3324A231" w:rsidR="00B64D55" w:rsidRPr="00C83A6F" w:rsidRDefault="00B64D55" w:rsidP="00B64D55">
            <w:pPr>
              <w:pStyle w:val="1normal"/>
              <w:jc w:val="center"/>
              <w:rPr>
                <w:color w:val="auto"/>
              </w:rPr>
            </w:pPr>
            <w:r w:rsidRPr="00C83A6F">
              <w:rPr>
                <w:color w:val="auto"/>
                <w:sz w:val="20"/>
                <w:szCs w:val="20"/>
              </w:rPr>
              <w:t>2,23</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057537C5" w14:textId="00BFB408" w:rsidR="00B64D55" w:rsidRPr="00C83A6F" w:rsidRDefault="00B64D55" w:rsidP="00B64D55">
            <w:pPr>
              <w:pStyle w:val="1normal"/>
              <w:jc w:val="center"/>
              <w:rPr>
                <w:color w:val="auto"/>
              </w:rPr>
            </w:pPr>
            <w:r w:rsidRPr="00C83A6F">
              <w:rPr>
                <w:color w:val="auto"/>
                <w:sz w:val="20"/>
                <w:szCs w:val="20"/>
              </w:rPr>
              <w:t>2,23</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7CE932EA" w14:textId="6A3E5D11" w:rsidR="00B64D55" w:rsidRPr="00C83A6F" w:rsidRDefault="00B64D55" w:rsidP="00B64D55">
            <w:pPr>
              <w:pStyle w:val="1normal"/>
              <w:jc w:val="center"/>
              <w:rPr>
                <w:color w:val="auto"/>
              </w:rPr>
            </w:pPr>
            <w:r w:rsidRPr="00C83A6F">
              <w:rPr>
                <w:color w:val="auto"/>
                <w:sz w:val="20"/>
                <w:szCs w:val="20"/>
              </w:rPr>
              <w:t>-</w:t>
            </w:r>
          </w:p>
        </w:tc>
      </w:tr>
    </w:tbl>
    <w:p w14:paraId="49B5A7A0" w14:textId="0F46FE12" w:rsidR="00697E8D" w:rsidRPr="00C83A6F" w:rsidRDefault="00697E8D" w:rsidP="002F6FAA">
      <w:pPr>
        <w:pStyle w:val="1normal"/>
        <w:ind w:firstLine="720"/>
        <w:rPr>
          <w:color w:val="auto"/>
        </w:rPr>
      </w:pPr>
      <w:r w:rsidRPr="00C83A6F">
        <w:rPr>
          <w:i/>
          <w:color w:val="auto"/>
        </w:rPr>
        <w:t xml:space="preserve">f5) </w:t>
      </w:r>
      <w:r w:rsidR="00773DCF" w:rsidRPr="00C83A6F">
        <w:rPr>
          <w:i/>
          <w:color w:val="auto"/>
        </w:rPr>
        <w:t>Đất xây dựng công trình sự nghiệp khác</w:t>
      </w:r>
      <w:r w:rsidRPr="00C83A6F">
        <w:rPr>
          <w:color w:val="auto"/>
        </w:rPr>
        <w:t xml:space="preserve">: </w:t>
      </w:r>
    </w:p>
    <w:p w14:paraId="58EC6E7B" w14:textId="46CF34EC" w:rsidR="00697E8D" w:rsidRPr="00C83A6F" w:rsidRDefault="00697E8D" w:rsidP="00697E8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1 ha</w:t>
      </w:r>
    </w:p>
    <w:p w14:paraId="72CDE852" w14:textId="74CA7F31" w:rsidR="007F3C1E" w:rsidRPr="00C83A6F" w:rsidRDefault="00697E8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0,93 ha, bằng so với hiện trạng, </w:t>
      </w:r>
      <w:r w:rsidR="00B64D55" w:rsidRPr="00C83A6F">
        <w:rPr>
          <w:rFonts w:ascii="Times New Roman" w:eastAsia="Times New Roman" w:hAnsi="Times New Roman" w:cs="Times New Roman"/>
          <w:sz w:val="26"/>
          <w:szCs w:val="26"/>
          <w:lang w:val="pt-BR"/>
        </w:rPr>
        <w:t xml:space="preserve">bằng với chỉ tiêu phân bổ, </w:t>
      </w:r>
      <w:r w:rsidRPr="00C83A6F">
        <w:rPr>
          <w:rFonts w:ascii="Times New Roman" w:eastAsia="Times New Roman" w:hAnsi="Times New Roman" w:cs="Times New Roman"/>
          <w:sz w:val="26"/>
          <w:szCs w:val="26"/>
          <w:lang w:val="pt-BR"/>
        </w:rPr>
        <w:t>chiếm 0,001% diện tích tự nhiên. Trong đó:</w:t>
      </w:r>
      <w:r w:rsidR="00595168"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Diện tích không thay đổi mục đích sử dụng: 0,93 ha</w:t>
      </w:r>
      <w:r w:rsidR="00595168" w:rsidRPr="00C83A6F">
        <w:rPr>
          <w:rFonts w:ascii="Times New Roman" w:eastAsia="Times New Roman" w:hAnsi="Times New Roman" w:cs="Times New Roman"/>
          <w:sz w:val="26"/>
          <w:szCs w:val="26"/>
          <w:lang w:val="pt-BR"/>
        </w:rPr>
        <w:t xml:space="preserve">. </w:t>
      </w:r>
      <w:r w:rsidR="007F3C1E" w:rsidRPr="00C83A6F">
        <w:rPr>
          <w:rFonts w:ascii="Times New Roman" w:hAnsi="Times New Roman" w:cs="Times New Roman"/>
          <w:sz w:val="26"/>
          <w:szCs w:val="26"/>
        </w:rPr>
        <w:t>Chỉ tiêu phân bổ được xác định theo từng đơn vị hành chính cấp xã như sau: TT. Tân Phú 0,64 ha, xã Tân Hưng 0,19 ha, xã Tân Lập 0,10 ha.</w:t>
      </w:r>
    </w:p>
    <w:p w14:paraId="3F047D0E" w14:textId="1ECD89A0" w:rsidR="00697E8D" w:rsidRPr="00C83A6F" w:rsidRDefault="00697E8D" w:rsidP="00697E8D">
      <w:pPr>
        <w:pStyle w:val="ListParagraph"/>
        <w:widowControl w:val="0"/>
        <w:numPr>
          <w:ilvl w:val="0"/>
          <w:numId w:val="23"/>
        </w:numPr>
        <w:spacing w:before="120" w:after="120"/>
        <w:jc w:val="left"/>
        <w:rPr>
          <w:rFonts w:ascii="Times New Roman" w:eastAsia="Times New Roman" w:hAnsi="Times New Roman" w:cs="Times New Roman"/>
          <w:b/>
          <w:i/>
          <w:sz w:val="26"/>
          <w:szCs w:val="26"/>
          <w:lang w:val="pt-BR"/>
        </w:rPr>
      </w:pPr>
      <w:r w:rsidRPr="00C83A6F">
        <w:rPr>
          <w:rFonts w:ascii="Times New Roman" w:eastAsia="Times New Roman" w:hAnsi="Times New Roman" w:cs="Times New Roman"/>
          <w:b/>
          <w:i/>
          <w:sz w:val="26"/>
          <w:szCs w:val="26"/>
          <w:lang w:val="pt-BR"/>
        </w:rPr>
        <w:t>Đất sản xuất, kinh doanh phi nông nghiệp</w:t>
      </w:r>
    </w:p>
    <w:p w14:paraId="2A3E630C" w14:textId="5640BBD6" w:rsidR="00697E8D" w:rsidRPr="00C83A6F" w:rsidRDefault="00697E8D" w:rsidP="00697E8D">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1.586,52 ha, tăng 628,33 ha so với hiện trạng, chiếm 1,70% diện tích tự nhiên. Trong đó:</w:t>
      </w:r>
    </w:p>
    <w:p w14:paraId="366A83F3" w14:textId="37AA2DB5" w:rsidR="00697E8D" w:rsidRPr="00C83A6F" w:rsidRDefault="00697E8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958,19</w:t>
      </w:r>
      <w:r w:rsidR="007D442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w:t>
      </w:r>
    </w:p>
    <w:p w14:paraId="2F54CAC9" w14:textId="736DA762" w:rsidR="00697E8D" w:rsidRPr="00C83A6F" w:rsidRDefault="00697E8D" w:rsidP="00595168">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0DB06529" w14:textId="0D229110" w:rsidR="00047486" w:rsidRPr="00C83A6F" w:rsidRDefault="00697E8D" w:rsidP="00595168">
      <w:pPr>
        <w:pStyle w:val="1normal"/>
        <w:ind w:firstLine="720"/>
        <w:rPr>
          <w:color w:val="auto"/>
          <w:szCs w:val="26"/>
          <w:lang w:val="pt-BR"/>
        </w:rPr>
      </w:pPr>
      <w:r w:rsidRPr="00C83A6F">
        <w:rPr>
          <w:color w:val="auto"/>
          <w:szCs w:val="26"/>
          <w:lang w:val="pt-BR"/>
        </w:rPr>
        <w:t>+ Biến động tăng: 628,33 ha lấy vào đất</w:t>
      </w:r>
      <w:r w:rsidR="0025581A" w:rsidRPr="00C83A6F">
        <w:rPr>
          <w:color w:val="auto"/>
          <w:szCs w:val="26"/>
          <w:lang w:val="pt-BR"/>
        </w:rPr>
        <w:t xml:space="preserve">: </w:t>
      </w:r>
      <w:r w:rsidR="00047486" w:rsidRPr="00C83A6F">
        <w:rPr>
          <w:color w:val="auto"/>
          <w:szCs w:val="26"/>
          <w:lang w:val="pt-BR"/>
        </w:rPr>
        <w:t>Đất trồng cây lâu năm: 568,33 ha;</w:t>
      </w:r>
      <w:r w:rsidR="0025581A" w:rsidRPr="00C83A6F">
        <w:rPr>
          <w:color w:val="auto"/>
          <w:szCs w:val="26"/>
          <w:lang w:val="pt-BR"/>
        </w:rPr>
        <w:t xml:space="preserve"> đ</w:t>
      </w:r>
      <w:r w:rsidR="00047486" w:rsidRPr="00C83A6F">
        <w:rPr>
          <w:color w:val="auto"/>
          <w:szCs w:val="26"/>
          <w:lang w:val="pt-BR"/>
        </w:rPr>
        <w:t>ất trồng rừng sản xuất: 38,00 ha;</w:t>
      </w:r>
      <w:r w:rsidR="0025581A" w:rsidRPr="00C83A6F">
        <w:rPr>
          <w:color w:val="auto"/>
          <w:szCs w:val="26"/>
          <w:lang w:val="pt-BR"/>
        </w:rPr>
        <w:t xml:space="preserve"> đ</w:t>
      </w:r>
      <w:r w:rsidR="00047486" w:rsidRPr="00C83A6F">
        <w:rPr>
          <w:color w:val="auto"/>
          <w:szCs w:val="26"/>
          <w:lang w:val="pt-BR"/>
        </w:rPr>
        <w:t>ất có mặt nước chuyên dùng dạng ao, hồ, đầm, phá: 22,00 ha;</w:t>
      </w:r>
    </w:p>
    <w:p w14:paraId="124502B0" w14:textId="73017BCA" w:rsidR="00697E8D" w:rsidRPr="00C83A6F" w:rsidRDefault="00047486" w:rsidP="0025581A">
      <w:pPr>
        <w:pStyle w:val="1normal"/>
        <w:ind w:firstLine="720"/>
        <w:rPr>
          <w:b/>
          <w:bCs/>
          <w:i/>
          <w:iCs/>
          <w:color w:val="auto"/>
        </w:rPr>
      </w:pPr>
      <w:r w:rsidRPr="00C83A6F">
        <w:rPr>
          <w:b/>
          <w:bCs/>
          <w:i/>
          <w:iCs/>
          <w:color w:val="auto"/>
        </w:rPr>
        <w:t>Trong đó:</w:t>
      </w:r>
    </w:p>
    <w:p w14:paraId="2194B77A" w14:textId="4C769A71" w:rsidR="00047486" w:rsidRPr="00C83A6F" w:rsidRDefault="00047486" w:rsidP="002F6FAA">
      <w:pPr>
        <w:pStyle w:val="1normal"/>
        <w:ind w:firstLine="720"/>
        <w:rPr>
          <w:color w:val="auto"/>
        </w:rPr>
      </w:pPr>
      <w:r w:rsidRPr="00C83A6F">
        <w:rPr>
          <w:i/>
          <w:color w:val="auto"/>
        </w:rPr>
        <w:t>g1) Đất khu công nghiệp</w:t>
      </w:r>
      <w:r w:rsidRPr="00C83A6F">
        <w:rPr>
          <w:color w:val="auto"/>
        </w:rPr>
        <w:t xml:space="preserve">: </w:t>
      </w:r>
    </w:p>
    <w:p w14:paraId="614F7F7C" w14:textId="04BA40F4" w:rsidR="00047486" w:rsidRPr="00C83A6F" w:rsidRDefault="00047486" w:rsidP="0004748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440 ha</w:t>
      </w:r>
    </w:p>
    <w:p w14:paraId="41DAB2C8" w14:textId="7D9AB586" w:rsidR="00047486" w:rsidRPr="00C83A6F" w:rsidRDefault="00047486" w:rsidP="0004748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440,45 ha, tăng 211,50 ha so với hiện trạng, </w:t>
      </w:r>
      <w:r w:rsidR="00B64D55" w:rsidRPr="00C83A6F">
        <w:rPr>
          <w:rFonts w:ascii="Times New Roman" w:eastAsia="Times New Roman" w:hAnsi="Times New Roman" w:cs="Times New Roman"/>
          <w:sz w:val="26"/>
          <w:szCs w:val="26"/>
          <w:lang w:val="pt-BR"/>
        </w:rPr>
        <w:t xml:space="preserve">bằng với chỉ tiêu phân bổ, </w:t>
      </w:r>
      <w:r w:rsidRPr="00C83A6F">
        <w:rPr>
          <w:rFonts w:ascii="Times New Roman" w:eastAsia="Times New Roman" w:hAnsi="Times New Roman" w:cs="Times New Roman"/>
          <w:sz w:val="26"/>
          <w:szCs w:val="26"/>
          <w:lang w:val="pt-BR"/>
        </w:rPr>
        <w:t>chiếm 0,47 % diện tích tự nhiên. Trong đó:</w:t>
      </w:r>
    </w:p>
    <w:p w14:paraId="7E096A5C" w14:textId="72A0FF5B" w:rsidR="00047486" w:rsidRPr="00C83A6F" w:rsidRDefault="00047486"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228,95 ha</w:t>
      </w:r>
    </w:p>
    <w:p w14:paraId="4A42451B" w14:textId="77777777" w:rsidR="00047486" w:rsidRPr="00C83A6F" w:rsidRDefault="00047486"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14D18F0E" w14:textId="3BECDBBB" w:rsidR="00047486" w:rsidRPr="00C83A6F" w:rsidRDefault="00047486" w:rsidP="0025581A">
      <w:pPr>
        <w:pStyle w:val="1normal"/>
        <w:ind w:firstLine="720"/>
        <w:rPr>
          <w:i/>
          <w:iCs/>
          <w:color w:val="auto"/>
        </w:rPr>
      </w:pPr>
      <w:r w:rsidRPr="00C83A6F">
        <w:rPr>
          <w:color w:val="auto"/>
          <w:szCs w:val="26"/>
          <w:lang w:val="pt-BR"/>
        </w:rPr>
        <w:t xml:space="preserve">+ Biến động tăng: </w:t>
      </w:r>
      <w:r w:rsidR="0090703A" w:rsidRPr="00C83A6F">
        <w:rPr>
          <w:color w:val="auto"/>
          <w:szCs w:val="26"/>
          <w:lang w:val="pt-BR"/>
        </w:rPr>
        <w:t xml:space="preserve">211,50 </w:t>
      </w:r>
      <w:r w:rsidRPr="00C83A6F">
        <w:rPr>
          <w:color w:val="auto"/>
          <w:szCs w:val="26"/>
          <w:lang w:val="pt-BR"/>
        </w:rPr>
        <w:t xml:space="preserve">ha lấy vào đất </w:t>
      </w:r>
      <w:r w:rsidRPr="00C83A6F">
        <w:rPr>
          <w:color w:val="auto"/>
        </w:rPr>
        <w:t>trồng cây lâu năm</w:t>
      </w:r>
      <w:r w:rsidR="0090703A" w:rsidRPr="00C83A6F">
        <w:rPr>
          <w:i/>
          <w:iCs/>
          <w:color w:val="auto"/>
        </w:rPr>
        <w:t>;</w:t>
      </w:r>
    </w:p>
    <w:p w14:paraId="4669BDEA" w14:textId="318DBB60" w:rsidR="00047486" w:rsidRPr="00C83A6F" w:rsidRDefault="00047486" w:rsidP="0004748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Diện tích tăng để thực hiện các dự án sau:</w:t>
      </w:r>
      <w:r w:rsidRPr="00C83A6F">
        <w:rPr>
          <w:rFonts w:ascii="Times New Roman" w:hAnsi="Times New Roman" w:cs="Times New Roman"/>
        </w:rPr>
        <w:t xml:space="preserve"> </w:t>
      </w:r>
      <w:r w:rsidRPr="00C83A6F">
        <w:rPr>
          <w:rFonts w:ascii="Times New Roman" w:eastAsia="Times New Roman" w:hAnsi="Times New Roman" w:cs="Times New Roman"/>
          <w:sz w:val="26"/>
          <w:szCs w:val="26"/>
          <w:lang w:val="pt-BR"/>
        </w:rPr>
        <w:t>Mở rộng KCN Bắc Đồng Phú  (132,5 ha/ diện tích thu hồi 1</w:t>
      </w:r>
      <w:r w:rsidR="0090703A" w:rsidRPr="00C83A6F">
        <w:rPr>
          <w:rFonts w:ascii="Times New Roman" w:eastAsia="Times New Roman" w:hAnsi="Times New Roman" w:cs="Times New Roman"/>
          <w:sz w:val="26"/>
          <w:szCs w:val="26"/>
          <w:lang w:val="pt-BR"/>
        </w:rPr>
        <w:t>32,5</w:t>
      </w:r>
      <w:r w:rsidRPr="00C83A6F">
        <w:rPr>
          <w:rFonts w:ascii="Times New Roman" w:eastAsia="Times New Roman" w:hAnsi="Times New Roman" w:cs="Times New Roman"/>
          <w:sz w:val="26"/>
          <w:szCs w:val="26"/>
          <w:lang w:val="pt-BR"/>
        </w:rPr>
        <w:t xml:space="preserve"> ha) và  Mở rộng KCN Nam Đồng Phú (79 ha/ diện tích thu hồi 150 ha) . Diện tích thu hồi được tính theo Nghị quyết số 44/2024/NQ-HĐND ngày 06/12/2024 của HĐND tỉnh  và công văn số 33/BĐP-BDA ngày 26/2/2024 của công ty CP KCN Bắc Đồng Phú về đăng ký phân bổ kế hoạch sử dụng đất KCN năm 2025 đối với dự án KCN Bắc Đồng Phú giai đoạn II và Nam Đồng Phú giai đoạn 2</w:t>
      </w:r>
      <w:r w:rsidR="00773DCF" w:rsidRPr="00C83A6F">
        <w:rPr>
          <w:rFonts w:ascii="Times New Roman" w:eastAsia="Times New Roman" w:hAnsi="Times New Roman" w:cs="Times New Roman"/>
          <w:sz w:val="26"/>
          <w:szCs w:val="26"/>
          <w:lang w:val="pt-BR"/>
        </w:rPr>
        <w:t>.</w:t>
      </w:r>
    </w:p>
    <w:p w14:paraId="0B23DD82" w14:textId="7C3D0666" w:rsidR="00047486" w:rsidRPr="00C83A6F" w:rsidRDefault="00047486" w:rsidP="007F3C1E">
      <w:pPr>
        <w:pStyle w:val="1normal"/>
        <w:rPr>
          <w:i/>
          <w:color w:val="auto"/>
        </w:rPr>
      </w:pPr>
      <w:r w:rsidRPr="00C83A6F">
        <w:rPr>
          <w:color w:val="auto"/>
        </w:rPr>
        <w:t>Chỉ tiêu phân bổ được xác định theo từng đơn vị hành chính cấp xã như sau: TT. Tân Phú  292,43 ha; Xã Tân Lập  148,02 ha.</w:t>
      </w:r>
    </w:p>
    <w:p w14:paraId="3E1E1CDB" w14:textId="2F28AE81" w:rsidR="0090703A" w:rsidRPr="00C83A6F" w:rsidRDefault="0090703A" w:rsidP="002F6FAA">
      <w:pPr>
        <w:pStyle w:val="1normal"/>
        <w:ind w:firstLine="720"/>
        <w:rPr>
          <w:color w:val="auto"/>
        </w:rPr>
      </w:pPr>
      <w:r w:rsidRPr="00C83A6F">
        <w:rPr>
          <w:i/>
          <w:color w:val="auto"/>
        </w:rPr>
        <w:t>g</w:t>
      </w:r>
      <w:r w:rsidR="002F6FAA" w:rsidRPr="00C83A6F">
        <w:rPr>
          <w:i/>
          <w:color w:val="auto"/>
        </w:rPr>
        <w:t>2</w:t>
      </w:r>
      <w:r w:rsidRPr="00C83A6F">
        <w:rPr>
          <w:i/>
          <w:color w:val="auto"/>
        </w:rPr>
        <w:t>) Đất cụm công nghiệp</w:t>
      </w:r>
      <w:r w:rsidRPr="00C83A6F">
        <w:rPr>
          <w:color w:val="auto"/>
        </w:rPr>
        <w:t xml:space="preserve">: </w:t>
      </w:r>
    </w:p>
    <w:p w14:paraId="2445DD05" w14:textId="7DC43AF6" w:rsidR="0090703A" w:rsidRPr="00C83A6F" w:rsidRDefault="0090703A" w:rsidP="0090703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252 ha</w:t>
      </w:r>
    </w:p>
    <w:p w14:paraId="273CCC07" w14:textId="6F664EDA" w:rsidR="0090703A" w:rsidRPr="00C83A6F" w:rsidRDefault="0090703A" w:rsidP="0090703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252,07 ha, tăng 69,00 ha so với hiện trạng, </w:t>
      </w:r>
      <w:r w:rsidR="00B64D55" w:rsidRPr="00C83A6F">
        <w:rPr>
          <w:rFonts w:ascii="Times New Roman" w:eastAsia="Times New Roman" w:hAnsi="Times New Roman" w:cs="Times New Roman"/>
          <w:sz w:val="26"/>
          <w:szCs w:val="26"/>
          <w:lang w:val="pt-BR"/>
        </w:rPr>
        <w:t xml:space="preserve">bằng so với chỉ tiêu phân bổ, </w:t>
      </w:r>
      <w:r w:rsidRPr="00C83A6F">
        <w:rPr>
          <w:rFonts w:ascii="Times New Roman" w:eastAsia="Times New Roman" w:hAnsi="Times New Roman" w:cs="Times New Roman"/>
          <w:sz w:val="26"/>
          <w:szCs w:val="26"/>
          <w:lang w:val="pt-BR"/>
        </w:rPr>
        <w:t>chiếm 0,27 % diện tích tự nhiên. Trong đó:</w:t>
      </w:r>
    </w:p>
    <w:p w14:paraId="626BFFC2" w14:textId="6149688D" w:rsidR="0090703A" w:rsidRPr="00C83A6F" w:rsidRDefault="0090703A"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183,07 ha</w:t>
      </w:r>
    </w:p>
    <w:p w14:paraId="643F9FCC" w14:textId="77777777" w:rsidR="0090703A" w:rsidRPr="00C83A6F" w:rsidRDefault="0090703A"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lastRenderedPageBreak/>
        <w:t>+ Biến động giảm: 0 ha</w:t>
      </w:r>
      <w:r w:rsidRPr="00C83A6F">
        <w:rPr>
          <w:rFonts w:ascii="Times New Roman" w:eastAsia="Times New Roman" w:hAnsi="Times New Roman" w:cs="Times New Roman"/>
          <w:i/>
          <w:iCs/>
          <w:sz w:val="26"/>
          <w:szCs w:val="26"/>
          <w:lang w:val="pt-BR"/>
        </w:rPr>
        <w:t>;</w:t>
      </w:r>
    </w:p>
    <w:p w14:paraId="1FA12E7A" w14:textId="2196910D" w:rsidR="0069320E" w:rsidRPr="00C83A6F" w:rsidRDefault="0090703A" w:rsidP="0025581A">
      <w:pPr>
        <w:pStyle w:val="1normal"/>
        <w:ind w:firstLine="720"/>
        <w:rPr>
          <w:i/>
          <w:iCs/>
          <w:color w:val="auto"/>
        </w:rPr>
      </w:pPr>
      <w:r w:rsidRPr="00C83A6F">
        <w:rPr>
          <w:color w:val="auto"/>
          <w:szCs w:val="26"/>
          <w:lang w:val="pt-BR"/>
        </w:rPr>
        <w:t xml:space="preserve">+ Biến động tăng: 69 ha lấy vào đất </w:t>
      </w:r>
      <w:r w:rsidRPr="00C83A6F">
        <w:rPr>
          <w:color w:val="auto"/>
        </w:rPr>
        <w:t>trồng cây lâu năm;</w:t>
      </w:r>
      <w:r w:rsidR="0025581A" w:rsidRPr="00C83A6F">
        <w:rPr>
          <w:i/>
          <w:iCs/>
          <w:color w:val="auto"/>
        </w:rPr>
        <w:t xml:space="preserve"> </w:t>
      </w:r>
      <w:r w:rsidR="0025581A" w:rsidRPr="00C83A6F">
        <w:rPr>
          <w:color w:val="auto"/>
        </w:rPr>
        <w:t>d</w:t>
      </w:r>
      <w:r w:rsidR="0069320E" w:rsidRPr="00C83A6F">
        <w:rPr>
          <w:color w:val="auto"/>
        </w:rPr>
        <w:t xml:space="preserve">iện tích tăng để thực hiện dự án: Cụm công nghiệp Tân Hưng 69 ha (thu hồi đất công ty cao su) </w:t>
      </w:r>
    </w:p>
    <w:p w14:paraId="37A3758D" w14:textId="41E23F3F" w:rsidR="00B20BAC" w:rsidRPr="00C83A6F" w:rsidRDefault="00B20BAC" w:rsidP="0025581A">
      <w:pPr>
        <w:pStyle w:val="1normal"/>
        <w:ind w:firstLine="720"/>
        <w:rPr>
          <w:color w:val="auto"/>
        </w:rPr>
      </w:pPr>
      <w:r w:rsidRPr="00C83A6F">
        <w:rPr>
          <w:color w:val="auto"/>
        </w:rPr>
        <w:t xml:space="preserve">Chỉ tiêu phân bổ được xác định theo từng đơn vị hành chính cấp xã như sau: </w:t>
      </w:r>
    </w:p>
    <w:p w14:paraId="14E18355" w14:textId="6F2471D4" w:rsidR="00B20BAC" w:rsidRPr="00C83A6F" w:rsidRDefault="00B20BAC" w:rsidP="0025581A">
      <w:pPr>
        <w:pStyle w:val="1normal"/>
        <w:ind w:firstLine="720"/>
        <w:rPr>
          <w:b/>
          <w:color w:val="auto"/>
        </w:rPr>
      </w:pPr>
      <w:bookmarkStart w:id="330" w:name="_Toc91708545"/>
      <w:bookmarkStart w:id="331" w:name="_Toc187299484"/>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73</w:t>
      </w:r>
      <w:r w:rsidRPr="00C83A6F">
        <w:rPr>
          <w:b/>
          <w:color w:val="auto"/>
        </w:rPr>
        <w:fldChar w:fldCharType="end"/>
      </w:r>
      <w:r w:rsidRPr="00C83A6F">
        <w:rPr>
          <w:b/>
          <w:color w:val="auto"/>
          <w:lang w:val="vi-VN"/>
        </w:rPr>
        <w:t xml:space="preserve">: </w:t>
      </w:r>
      <w:r w:rsidRPr="00C83A6F">
        <w:rPr>
          <w:b/>
          <w:color w:val="auto"/>
        </w:rPr>
        <w:t xml:space="preserve">Kế hoạch sử dụng đất cụm công nghiệp năm </w:t>
      </w:r>
      <w:bookmarkEnd w:id="330"/>
      <w:r w:rsidR="00633C58" w:rsidRPr="00C83A6F">
        <w:rPr>
          <w:b/>
          <w:color w:val="auto"/>
        </w:rPr>
        <w:t>2025</w:t>
      </w:r>
      <w:bookmarkEnd w:id="331"/>
    </w:p>
    <w:tbl>
      <w:tblPr>
        <w:tblW w:w="5000" w:type="pct"/>
        <w:tblLook w:val="0000" w:firstRow="0" w:lastRow="0" w:firstColumn="0" w:lastColumn="0" w:noHBand="0" w:noVBand="0"/>
      </w:tblPr>
      <w:tblGrid>
        <w:gridCol w:w="787"/>
        <w:gridCol w:w="2237"/>
        <w:gridCol w:w="1999"/>
        <w:gridCol w:w="1999"/>
        <w:gridCol w:w="2266"/>
      </w:tblGrid>
      <w:tr w:rsidR="00990B04" w:rsidRPr="00C83A6F" w14:paraId="41D1F4DE" w14:textId="77777777" w:rsidTr="00B35BAF">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816F1"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5C14E4D4"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289B8B95" w14:textId="09539A7E" w:rsidR="00B20BAC" w:rsidRPr="00C83A6F" w:rsidRDefault="00982D48"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7246A28D" w14:textId="61DEEB43" w:rsidR="00B20BAC" w:rsidRPr="00C83A6F" w:rsidRDefault="00982D48"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1AD6E9BF"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990B04" w:rsidRPr="00C83A6F" w14:paraId="594AC6CC" w14:textId="77777777" w:rsidTr="005820F3">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14:paraId="2EABB022" w14:textId="77777777" w:rsidR="00FB760F" w:rsidRPr="00C83A6F" w:rsidRDefault="00FB760F" w:rsidP="00FB760F">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0B90C6C5" w14:textId="77777777" w:rsidR="00FB760F" w:rsidRPr="00C83A6F" w:rsidRDefault="00FB760F" w:rsidP="00FB760F">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4C2632CE" w14:textId="23BD30F9" w:rsidR="00FB760F" w:rsidRPr="00C83A6F" w:rsidRDefault="00FB760F" w:rsidP="00FB760F">
            <w:pPr>
              <w:pStyle w:val="1normal"/>
              <w:rPr>
                <w:b/>
                <w:color w:val="auto"/>
                <w:sz w:val="20"/>
                <w:szCs w:val="20"/>
              </w:rPr>
            </w:pPr>
            <w:r w:rsidRPr="00C83A6F">
              <w:rPr>
                <w:b/>
                <w:bCs/>
                <w:color w:val="auto"/>
                <w:sz w:val="20"/>
                <w:szCs w:val="20"/>
              </w:rPr>
              <w:t xml:space="preserve">        183,07 </w:t>
            </w:r>
          </w:p>
        </w:tc>
        <w:tc>
          <w:tcPr>
            <w:tcW w:w="1076" w:type="pct"/>
            <w:tcBorders>
              <w:top w:val="nil"/>
              <w:left w:val="nil"/>
              <w:bottom w:val="single" w:sz="4" w:space="0" w:color="auto"/>
              <w:right w:val="single" w:sz="4" w:space="0" w:color="auto"/>
            </w:tcBorders>
            <w:shd w:val="clear" w:color="auto" w:fill="auto"/>
            <w:noWrap/>
            <w:vAlign w:val="bottom"/>
          </w:tcPr>
          <w:p w14:paraId="7077EE5C" w14:textId="74C8697E" w:rsidR="00FB760F" w:rsidRPr="00C83A6F" w:rsidRDefault="00FB760F" w:rsidP="00FB760F">
            <w:pPr>
              <w:pStyle w:val="1normal"/>
              <w:rPr>
                <w:b/>
                <w:color w:val="auto"/>
                <w:sz w:val="20"/>
                <w:szCs w:val="20"/>
              </w:rPr>
            </w:pPr>
            <w:r w:rsidRPr="00C83A6F">
              <w:rPr>
                <w:b/>
                <w:bCs/>
                <w:color w:val="auto"/>
                <w:sz w:val="20"/>
                <w:szCs w:val="20"/>
              </w:rPr>
              <w:t xml:space="preserve">        252,07 </w:t>
            </w:r>
          </w:p>
        </w:tc>
        <w:tc>
          <w:tcPr>
            <w:tcW w:w="1220" w:type="pct"/>
            <w:tcBorders>
              <w:top w:val="nil"/>
              <w:left w:val="nil"/>
              <w:bottom w:val="single" w:sz="4" w:space="0" w:color="auto"/>
              <w:right w:val="single" w:sz="4" w:space="0" w:color="auto"/>
            </w:tcBorders>
            <w:shd w:val="clear" w:color="auto" w:fill="auto"/>
            <w:noWrap/>
            <w:vAlign w:val="bottom"/>
          </w:tcPr>
          <w:p w14:paraId="44004458" w14:textId="2EFB3758" w:rsidR="00FB760F" w:rsidRPr="00C83A6F" w:rsidRDefault="00FB760F" w:rsidP="00FB760F">
            <w:pPr>
              <w:pStyle w:val="1normal"/>
              <w:rPr>
                <w:b/>
                <w:color w:val="auto"/>
                <w:sz w:val="20"/>
                <w:szCs w:val="20"/>
              </w:rPr>
            </w:pPr>
            <w:r w:rsidRPr="00C83A6F">
              <w:rPr>
                <w:b/>
                <w:bCs/>
                <w:color w:val="auto"/>
                <w:sz w:val="20"/>
                <w:szCs w:val="20"/>
              </w:rPr>
              <w:t xml:space="preserve">           69,00 </w:t>
            </w:r>
          </w:p>
        </w:tc>
      </w:tr>
      <w:tr w:rsidR="00990B04" w:rsidRPr="00C83A6F" w14:paraId="609CD3FE" w14:textId="77777777" w:rsidTr="005820F3">
        <w:trPr>
          <w:trHeight w:val="28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4B9705B" w14:textId="77777777" w:rsidR="00FB760F" w:rsidRPr="00C83A6F" w:rsidRDefault="00FB760F" w:rsidP="00FB760F">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79180A47" w14:textId="77777777" w:rsidR="00FB760F" w:rsidRPr="00C83A6F" w:rsidRDefault="00FB760F" w:rsidP="00FB760F">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2A4F40FA" w14:textId="33BF3728" w:rsidR="00FB760F" w:rsidRPr="00C83A6F" w:rsidRDefault="00FB760F" w:rsidP="00FB760F">
            <w:pPr>
              <w:pStyle w:val="1normal"/>
              <w:rPr>
                <w:color w:val="auto"/>
                <w:sz w:val="20"/>
                <w:szCs w:val="20"/>
              </w:rPr>
            </w:pPr>
            <w:r w:rsidRPr="00C83A6F">
              <w:rPr>
                <w:color w:val="auto"/>
                <w:sz w:val="20"/>
                <w:szCs w:val="20"/>
              </w:rPr>
              <w:t xml:space="preserve">            59,98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3D7C81F9" w14:textId="13E02841" w:rsidR="00FB760F" w:rsidRPr="00C83A6F" w:rsidRDefault="00FB760F" w:rsidP="00FB760F">
            <w:pPr>
              <w:pStyle w:val="1normal"/>
              <w:rPr>
                <w:color w:val="auto"/>
                <w:sz w:val="20"/>
                <w:szCs w:val="20"/>
              </w:rPr>
            </w:pPr>
            <w:r w:rsidRPr="00C83A6F">
              <w:rPr>
                <w:color w:val="auto"/>
                <w:sz w:val="20"/>
                <w:szCs w:val="20"/>
              </w:rPr>
              <w:t xml:space="preserve">            59,98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C930E69" w14:textId="38EEE8BC"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167D6910"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7DAF3B" w14:textId="77777777" w:rsidR="00FB760F" w:rsidRPr="00C83A6F" w:rsidRDefault="00FB760F" w:rsidP="00FB760F">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FB86338" w14:textId="77777777" w:rsidR="00FB760F" w:rsidRPr="00C83A6F" w:rsidRDefault="00FB760F" w:rsidP="00FB760F">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FC32DB0" w14:textId="39948A99"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DBCAAAD" w14:textId="1C8A6183"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9ECA4DC" w14:textId="359DD19B"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2AA06F3C"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43435D2" w14:textId="77777777" w:rsidR="00FB760F" w:rsidRPr="00C83A6F" w:rsidRDefault="00FB760F" w:rsidP="00FB760F">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2019D2B" w14:textId="77777777" w:rsidR="00FB760F" w:rsidRPr="00C83A6F" w:rsidRDefault="00FB760F" w:rsidP="00FB760F">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2F75954" w14:textId="5A8D40CF"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62ADC21" w14:textId="1D59B5A8"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54BDE6A" w14:textId="6A3272E0"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5B95ED5F"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7D82BC2" w14:textId="77777777" w:rsidR="00FB760F" w:rsidRPr="00C83A6F" w:rsidRDefault="00FB760F" w:rsidP="00FB760F">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B139EF2" w14:textId="77777777" w:rsidR="00FB760F" w:rsidRPr="00C83A6F" w:rsidRDefault="00FB760F" w:rsidP="00FB760F">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AC59236" w14:textId="1195B73C"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8871BD3" w14:textId="0B9577B5"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2435162" w14:textId="1B5CC763"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5D9A1697"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C04E60" w14:textId="77777777" w:rsidR="00FB760F" w:rsidRPr="00C83A6F" w:rsidRDefault="00FB760F" w:rsidP="00FB760F">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98B6BD3" w14:textId="77777777" w:rsidR="00FB760F" w:rsidRPr="00C83A6F" w:rsidRDefault="00FB760F" w:rsidP="00FB760F">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4B46B46" w14:textId="7D6E9C29"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8842C4E" w14:textId="4DFB26B2" w:rsidR="00FB760F" w:rsidRPr="00C83A6F" w:rsidRDefault="00FB760F" w:rsidP="00FB760F">
            <w:pPr>
              <w:pStyle w:val="1normal"/>
              <w:rPr>
                <w:color w:val="auto"/>
                <w:sz w:val="20"/>
                <w:szCs w:val="20"/>
              </w:rPr>
            </w:pPr>
            <w:r w:rsidRPr="00C83A6F">
              <w:rPr>
                <w:color w:val="auto"/>
                <w:sz w:val="20"/>
                <w:szCs w:val="20"/>
              </w:rPr>
              <w:t xml:space="preserve">            69,00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1A477F0" w14:textId="564842E7" w:rsidR="00FB760F" w:rsidRPr="00C83A6F" w:rsidRDefault="00FB760F" w:rsidP="00FB760F">
            <w:pPr>
              <w:pStyle w:val="1normal"/>
              <w:rPr>
                <w:color w:val="auto"/>
                <w:sz w:val="20"/>
                <w:szCs w:val="20"/>
              </w:rPr>
            </w:pPr>
            <w:r w:rsidRPr="00C83A6F">
              <w:rPr>
                <w:color w:val="auto"/>
                <w:sz w:val="20"/>
                <w:szCs w:val="20"/>
              </w:rPr>
              <w:t xml:space="preserve">            69,00 </w:t>
            </w:r>
          </w:p>
        </w:tc>
      </w:tr>
      <w:tr w:rsidR="00990B04" w:rsidRPr="00C83A6F" w14:paraId="1E4D5B1E"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6187FA" w14:textId="77777777" w:rsidR="00FB760F" w:rsidRPr="00C83A6F" w:rsidRDefault="00FB760F" w:rsidP="00FB760F">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7AA7BF4" w14:textId="77777777" w:rsidR="00FB760F" w:rsidRPr="00C83A6F" w:rsidRDefault="00FB760F" w:rsidP="00FB760F">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2621C7B" w14:textId="60452615"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8EB502E" w14:textId="4E6057E9"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66FE913" w14:textId="25CFC574"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1906C0C1"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AD3FE1" w14:textId="77777777" w:rsidR="00FB760F" w:rsidRPr="00C83A6F" w:rsidRDefault="00FB760F" w:rsidP="00FB760F">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9785422" w14:textId="77777777" w:rsidR="00FB760F" w:rsidRPr="00C83A6F" w:rsidRDefault="00FB760F" w:rsidP="00FB760F">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8407B70" w14:textId="7E4F4FB6" w:rsidR="00FB760F" w:rsidRPr="00C83A6F" w:rsidRDefault="00FB760F" w:rsidP="00FB760F">
            <w:pPr>
              <w:pStyle w:val="1normal"/>
              <w:rPr>
                <w:color w:val="auto"/>
                <w:sz w:val="20"/>
                <w:szCs w:val="20"/>
              </w:rPr>
            </w:pPr>
            <w:r w:rsidRPr="00C83A6F">
              <w:rPr>
                <w:color w:val="auto"/>
                <w:sz w:val="20"/>
                <w:szCs w:val="20"/>
              </w:rPr>
              <w:t xml:space="preserve">            10,00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CCC3E6B" w14:textId="1B6F0AB7" w:rsidR="00FB760F" w:rsidRPr="00C83A6F" w:rsidRDefault="00FB760F" w:rsidP="00FB760F">
            <w:pPr>
              <w:pStyle w:val="1normal"/>
              <w:rPr>
                <w:color w:val="auto"/>
                <w:sz w:val="20"/>
                <w:szCs w:val="20"/>
              </w:rPr>
            </w:pPr>
            <w:r w:rsidRPr="00C83A6F">
              <w:rPr>
                <w:color w:val="auto"/>
                <w:sz w:val="20"/>
                <w:szCs w:val="20"/>
              </w:rPr>
              <w:t xml:space="preserve">            10,00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2837AB1" w14:textId="6C81910A"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0BBA0BE2"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31D6788" w14:textId="77777777" w:rsidR="00FB760F" w:rsidRPr="00C83A6F" w:rsidRDefault="00FB760F" w:rsidP="00FB760F">
            <w:pPr>
              <w:pStyle w:val="1normal"/>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A19A7D3" w14:textId="77777777" w:rsidR="00FB760F" w:rsidRPr="00C83A6F" w:rsidRDefault="00FB760F" w:rsidP="00FB760F">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547EDD8" w14:textId="1ADCEFEA"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37C470C" w14:textId="190BCFBF"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1BE4717" w14:textId="6EC89D34"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5632F4F4"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669E5C" w14:textId="77777777" w:rsidR="00FB760F" w:rsidRPr="00C83A6F" w:rsidRDefault="00FB760F" w:rsidP="00FB760F">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AD637A5" w14:textId="77777777" w:rsidR="00FB760F" w:rsidRPr="00C83A6F" w:rsidRDefault="00FB760F" w:rsidP="00FB760F">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721711B" w14:textId="417476BE"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8FD138A" w14:textId="052D7CFD"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FE38359" w14:textId="26490C95"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3C640022"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EC05C9" w14:textId="77777777" w:rsidR="00FB760F" w:rsidRPr="00C83A6F" w:rsidRDefault="00FB760F" w:rsidP="00FB760F">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8A6E55C" w14:textId="77777777" w:rsidR="00FB760F" w:rsidRPr="00C83A6F" w:rsidRDefault="00FB760F" w:rsidP="00FB760F">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5B9BF48" w14:textId="1E1D8074" w:rsidR="00FB760F" w:rsidRPr="00C83A6F" w:rsidRDefault="00FB760F" w:rsidP="00FB760F">
            <w:pPr>
              <w:pStyle w:val="1normal"/>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1EC0439" w14:textId="5A9CEBC4" w:rsidR="00FB760F" w:rsidRPr="00C83A6F" w:rsidRDefault="00FB760F" w:rsidP="00FB760F">
            <w:pPr>
              <w:pStyle w:val="1normal"/>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66ADB18" w14:textId="1246A765" w:rsidR="00FB760F" w:rsidRPr="00C83A6F" w:rsidRDefault="00FB760F" w:rsidP="00FB760F">
            <w:pPr>
              <w:pStyle w:val="1normal"/>
              <w:rPr>
                <w:color w:val="auto"/>
                <w:sz w:val="20"/>
                <w:szCs w:val="20"/>
              </w:rPr>
            </w:pPr>
            <w:r w:rsidRPr="00C83A6F">
              <w:rPr>
                <w:color w:val="auto"/>
                <w:sz w:val="20"/>
                <w:szCs w:val="20"/>
              </w:rPr>
              <w:t xml:space="preserve">                  -   </w:t>
            </w:r>
          </w:p>
        </w:tc>
      </w:tr>
      <w:tr w:rsidR="00990B04" w:rsidRPr="00C83A6F" w14:paraId="739C1C46" w14:textId="77777777" w:rsidTr="005820F3">
        <w:trPr>
          <w:trHeight w:val="28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365FF14" w14:textId="77777777" w:rsidR="00FB760F" w:rsidRPr="00C83A6F" w:rsidRDefault="00FB760F" w:rsidP="00FB760F">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5AF77D3A" w14:textId="77777777" w:rsidR="00FB760F" w:rsidRPr="00C83A6F" w:rsidRDefault="00FB760F" w:rsidP="00FB760F">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638C078A" w14:textId="325ED8CB" w:rsidR="00FB760F" w:rsidRPr="00C83A6F" w:rsidRDefault="00FB760F" w:rsidP="00FB760F">
            <w:pPr>
              <w:pStyle w:val="1normal"/>
              <w:rPr>
                <w:color w:val="auto"/>
                <w:sz w:val="20"/>
                <w:szCs w:val="20"/>
              </w:rPr>
            </w:pPr>
            <w:r w:rsidRPr="00C83A6F">
              <w:rPr>
                <w:color w:val="auto"/>
                <w:sz w:val="20"/>
                <w:szCs w:val="20"/>
              </w:rPr>
              <w:t xml:space="preserve">          113,09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0E0A2170" w14:textId="1EA48534" w:rsidR="00FB760F" w:rsidRPr="00C83A6F" w:rsidRDefault="00FB760F" w:rsidP="00FB760F">
            <w:pPr>
              <w:pStyle w:val="1normal"/>
              <w:rPr>
                <w:color w:val="auto"/>
                <w:sz w:val="20"/>
                <w:szCs w:val="20"/>
              </w:rPr>
            </w:pPr>
            <w:r w:rsidRPr="00C83A6F">
              <w:rPr>
                <w:color w:val="auto"/>
                <w:sz w:val="20"/>
                <w:szCs w:val="20"/>
              </w:rPr>
              <w:t xml:space="preserve">          113,09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35B1732C" w14:textId="3E6A0621" w:rsidR="00FB760F" w:rsidRPr="00C83A6F" w:rsidRDefault="00FB760F" w:rsidP="00FB760F">
            <w:pPr>
              <w:pStyle w:val="1normal"/>
              <w:rPr>
                <w:color w:val="auto"/>
                <w:sz w:val="20"/>
                <w:szCs w:val="20"/>
              </w:rPr>
            </w:pPr>
            <w:r w:rsidRPr="00C83A6F">
              <w:rPr>
                <w:color w:val="auto"/>
                <w:sz w:val="20"/>
                <w:szCs w:val="20"/>
              </w:rPr>
              <w:t xml:space="preserve">                  -   </w:t>
            </w:r>
          </w:p>
        </w:tc>
      </w:tr>
    </w:tbl>
    <w:p w14:paraId="11570AD2" w14:textId="2431F181" w:rsidR="0090703A" w:rsidRPr="00C83A6F" w:rsidRDefault="0090703A" w:rsidP="002F6FAA">
      <w:pPr>
        <w:pStyle w:val="1normal"/>
        <w:ind w:firstLine="720"/>
        <w:rPr>
          <w:color w:val="auto"/>
        </w:rPr>
      </w:pPr>
      <w:r w:rsidRPr="00C83A6F">
        <w:rPr>
          <w:i/>
          <w:color w:val="auto"/>
        </w:rPr>
        <w:t>g3) Đất thương mại dịch vụ</w:t>
      </w:r>
      <w:r w:rsidRPr="00C83A6F">
        <w:rPr>
          <w:color w:val="auto"/>
        </w:rPr>
        <w:t xml:space="preserve">: </w:t>
      </w:r>
    </w:p>
    <w:p w14:paraId="5346D88E" w14:textId="1661B304" w:rsidR="0090703A" w:rsidRPr="00C83A6F" w:rsidRDefault="0090703A" w:rsidP="0090703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71 ha</w:t>
      </w:r>
    </w:p>
    <w:p w14:paraId="5FEE9740" w14:textId="470CE807" w:rsidR="0090703A" w:rsidRPr="00C83A6F" w:rsidRDefault="0090703A" w:rsidP="0090703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71,00 ha, tăng 35,37 ha so với hiện trạng,</w:t>
      </w:r>
      <w:r w:rsidR="00B64D55" w:rsidRPr="00C83A6F">
        <w:rPr>
          <w:rFonts w:ascii="Times New Roman" w:eastAsia="Times New Roman" w:hAnsi="Times New Roman" w:cs="Times New Roman"/>
          <w:sz w:val="26"/>
          <w:szCs w:val="26"/>
          <w:lang w:val="pt-BR"/>
        </w:rPr>
        <w:t xml:space="preserve"> bằng so với chỉ tiêu phân bổ,</w:t>
      </w:r>
      <w:r w:rsidRPr="00C83A6F">
        <w:rPr>
          <w:rFonts w:ascii="Times New Roman" w:eastAsia="Times New Roman" w:hAnsi="Times New Roman" w:cs="Times New Roman"/>
          <w:sz w:val="26"/>
          <w:szCs w:val="26"/>
          <w:lang w:val="pt-BR"/>
        </w:rPr>
        <w:t xml:space="preserve"> chiếm 0,08 % diện tích tự nhiên</w:t>
      </w:r>
      <w:r w:rsidR="00B64D5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 Trong đó:</w:t>
      </w:r>
    </w:p>
    <w:p w14:paraId="5F2D6005" w14:textId="43973071" w:rsidR="0090703A" w:rsidRPr="00C83A6F" w:rsidRDefault="0090703A"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35,63 ha</w:t>
      </w:r>
    </w:p>
    <w:p w14:paraId="6AC97DA0" w14:textId="77777777" w:rsidR="0090703A" w:rsidRPr="00C83A6F" w:rsidRDefault="0090703A"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4DC2060F" w14:textId="7D5B3396" w:rsidR="0090703A" w:rsidRPr="00C83A6F" w:rsidRDefault="0090703A" w:rsidP="0025581A">
      <w:pPr>
        <w:pStyle w:val="1normal"/>
        <w:ind w:firstLine="720"/>
        <w:rPr>
          <w:i/>
          <w:iCs/>
          <w:color w:val="auto"/>
        </w:rPr>
      </w:pPr>
      <w:r w:rsidRPr="00C83A6F">
        <w:rPr>
          <w:color w:val="auto"/>
          <w:szCs w:val="26"/>
          <w:lang w:val="pt-BR"/>
        </w:rPr>
        <w:t>+ Biến động tăng: 35,37 ha lấy vào đất:</w:t>
      </w:r>
      <w:r w:rsidR="0025581A" w:rsidRPr="00C83A6F">
        <w:rPr>
          <w:color w:val="auto"/>
          <w:szCs w:val="26"/>
          <w:lang w:val="pt-BR"/>
        </w:rPr>
        <w:t xml:space="preserve"> Đ</w:t>
      </w:r>
      <w:r w:rsidRPr="00C83A6F">
        <w:rPr>
          <w:color w:val="auto"/>
        </w:rPr>
        <w:t>ất trồng cây lâu năm: 13,37 ha;</w:t>
      </w:r>
      <w:r w:rsidR="0025581A" w:rsidRPr="00C83A6F">
        <w:rPr>
          <w:color w:val="auto"/>
        </w:rPr>
        <w:t xml:space="preserve"> đ</w:t>
      </w:r>
      <w:r w:rsidRPr="00C83A6F">
        <w:rPr>
          <w:color w:val="auto"/>
        </w:rPr>
        <w:t>ất có mặt nước chuyên dùng dạng ao, hồ, đầm, phá: 22,00 ha</w:t>
      </w:r>
      <w:r w:rsidR="0025581A" w:rsidRPr="00C83A6F">
        <w:rPr>
          <w:color w:val="auto"/>
        </w:rPr>
        <w:t xml:space="preserve">. </w:t>
      </w:r>
      <w:r w:rsidRPr="00C83A6F">
        <w:rPr>
          <w:color w:val="auto"/>
        </w:rPr>
        <w:t xml:space="preserve">Diện tích tăng để thực hiện dự án: </w:t>
      </w:r>
    </w:p>
    <w:p w14:paraId="004E311C" w14:textId="727E3303" w:rsidR="00E2229A" w:rsidRPr="00C83A6F" w:rsidRDefault="00E2229A" w:rsidP="0025581A">
      <w:pPr>
        <w:pStyle w:val="1normal"/>
        <w:spacing w:after="120"/>
        <w:ind w:firstLine="720"/>
        <w:rPr>
          <w:b/>
          <w:bCs/>
          <w:color w:val="auto"/>
        </w:rPr>
      </w:pPr>
      <w:bookmarkStart w:id="332" w:name="_Toc187299485"/>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74</w:t>
      </w:r>
      <w:r w:rsidRPr="00C83A6F">
        <w:rPr>
          <w:b/>
          <w:bCs/>
          <w:color w:val="auto"/>
        </w:rPr>
        <w:fldChar w:fldCharType="end"/>
      </w:r>
      <w:r w:rsidRPr="00C83A6F">
        <w:rPr>
          <w:b/>
          <w:bCs/>
          <w:color w:val="auto"/>
        </w:rPr>
        <w:t>: Tổng hợp danh mục đất thương mại dịch vụ</w:t>
      </w:r>
      <w:bookmarkEnd w:id="33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58"/>
        <w:gridCol w:w="666"/>
        <w:gridCol w:w="709"/>
        <w:gridCol w:w="1313"/>
        <w:gridCol w:w="2372"/>
        <w:gridCol w:w="1554"/>
      </w:tblGrid>
      <w:tr w:rsidR="00990B04" w:rsidRPr="00C83A6F" w14:paraId="40E3ED18" w14:textId="77777777" w:rsidTr="0029740C">
        <w:tc>
          <w:tcPr>
            <w:tcW w:w="0" w:type="auto"/>
            <w:shd w:val="clear" w:color="auto" w:fill="auto"/>
            <w:vAlign w:val="center"/>
            <w:hideMark/>
          </w:tcPr>
          <w:p w14:paraId="57B3BCD0" w14:textId="77777777" w:rsidR="00E2229A" w:rsidRPr="00C83A6F" w:rsidRDefault="00E2229A" w:rsidP="00E2229A">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STT</w:t>
            </w:r>
          </w:p>
        </w:tc>
        <w:tc>
          <w:tcPr>
            <w:tcW w:w="1858" w:type="dxa"/>
            <w:shd w:val="clear" w:color="auto" w:fill="auto"/>
            <w:vAlign w:val="center"/>
            <w:hideMark/>
          </w:tcPr>
          <w:p w14:paraId="255F6A81" w14:textId="77777777" w:rsidR="00E2229A" w:rsidRPr="00C83A6F" w:rsidRDefault="00E2229A" w:rsidP="00E2229A">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Hạng mục</w:t>
            </w:r>
          </w:p>
        </w:tc>
        <w:tc>
          <w:tcPr>
            <w:tcW w:w="666" w:type="dxa"/>
            <w:shd w:val="clear" w:color="auto" w:fill="auto"/>
            <w:vAlign w:val="center"/>
            <w:hideMark/>
          </w:tcPr>
          <w:p w14:paraId="5885A2C4" w14:textId="77777777" w:rsidR="00E2229A" w:rsidRPr="00C83A6F" w:rsidRDefault="00E2229A" w:rsidP="00E2229A">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Tăng thêm</w:t>
            </w:r>
            <w:r w:rsidRPr="00C83A6F">
              <w:rPr>
                <w:rFonts w:ascii="Times New Roman" w:eastAsia="Times New Roman" w:hAnsi="Times New Roman" w:cs="Times New Roman"/>
                <w:b/>
                <w:sz w:val="18"/>
                <w:szCs w:val="18"/>
              </w:rPr>
              <w:br/>
              <w:t>(ha)</w:t>
            </w:r>
          </w:p>
        </w:tc>
        <w:tc>
          <w:tcPr>
            <w:tcW w:w="709" w:type="dxa"/>
            <w:shd w:val="clear" w:color="auto" w:fill="auto"/>
            <w:vAlign w:val="center"/>
            <w:hideMark/>
          </w:tcPr>
          <w:p w14:paraId="19C2131F" w14:textId="77777777" w:rsidR="00E2229A" w:rsidRPr="00C83A6F" w:rsidRDefault="00E2229A" w:rsidP="00E2229A">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Sử dụng vào đất</w:t>
            </w:r>
          </w:p>
        </w:tc>
        <w:tc>
          <w:tcPr>
            <w:tcW w:w="1313" w:type="dxa"/>
            <w:shd w:val="clear" w:color="auto" w:fill="auto"/>
            <w:vAlign w:val="center"/>
            <w:hideMark/>
          </w:tcPr>
          <w:p w14:paraId="31C00967" w14:textId="77777777" w:rsidR="00E2229A" w:rsidRPr="00C83A6F" w:rsidRDefault="00E2229A" w:rsidP="00E2229A">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Địa điểm (đến cấp xã)</w:t>
            </w:r>
          </w:p>
        </w:tc>
        <w:tc>
          <w:tcPr>
            <w:tcW w:w="2372" w:type="dxa"/>
            <w:shd w:val="clear" w:color="auto" w:fill="auto"/>
            <w:vAlign w:val="center"/>
            <w:hideMark/>
          </w:tcPr>
          <w:p w14:paraId="2F358305" w14:textId="77777777" w:rsidR="00E2229A" w:rsidRPr="00C83A6F" w:rsidRDefault="00E2229A" w:rsidP="00E2229A">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Căn cứ pháp lý</w:t>
            </w:r>
            <w:r w:rsidRPr="00C83A6F">
              <w:rPr>
                <w:rFonts w:ascii="Times New Roman" w:eastAsia="Times New Roman" w:hAnsi="Times New Roman" w:cs="Times New Roman"/>
                <w:b/>
                <w:sz w:val="18"/>
                <w:szCs w:val="18"/>
              </w:rPr>
              <w:br/>
              <w:t xml:space="preserve"> </w:t>
            </w:r>
            <w:proofErr w:type="gramStart"/>
            <w:r w:rsidRPr="00C83A6F">
              <w:rPr>
                <w:rFonts w:ascii="Times New Roman" w:eastAsia="Times New Roman" w:hAnsi="Times New Roman" w:cs="Times New Roman"/>
                <w:b/>
                <w:sz w:val="18"/>
                <w:szCs w:val="18"/>
              </w:rPr>
              <w:t>( QĐ</w:t>
            </w:r>
            <w:proofErr w:type="gramEnd"/>
            <w:r w:rsidRPr="00C83A6F">
              <w:rPr>
                <w:rFonts w:ascii="Times New Roman" w:eastAsia="Times New Roman" w:hAnsi="Times New Roman" w:cs="Times New Roman"/>
                <w:b/>
                <w:sz w:val="18"/>
                <w:szCs w:val="18"/>
              </w:rPr>
              <w:t xml:space="preserve"> giao vốn hoặc VB thuận chủ trương đầu tư )</w:t>
            </w:r>
          </w:p>
        </w:tc>
        <w:tc>
          <w:tcPr>
            <w:tcW w:w="1554" w:type="dxa"/>
            <w:shd w:val="clear" w:color="auto" w:fill="auto"/>
            <w:vAlign w:val="center"/>
            <w:hideMark/>
          </w:tcPr>
          <w:p w14:paraId="32F01F0C" w14:textId="77777777" w:rsidR="00E2229A" w:rsidRPr="00C83A6F" w:rsidRDefault="00E2229A" w:rsidP="00E2229A">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Ghi chú</w:t>
            </w:r>
          </w:p>
        </w:tc>
      </w:tr>
      <w:tr w:rsidR="007F3C1E" w:rsidRPr="00C83A6F" w14:paraId="07DF0AB3" w14:textId="77777777" w:rsidTr="0029740C">
        <w:tc>
          <w:tcPr>
            <w:tcW w:w="0" w:type="auto"/>
            <w:shd w:val="clear" w:color="auto" w:fill="auto"/>
            <w:vAlign w:val="center"/>
            <w:hideMark/>
          </w:tcPr>
          <w:p w14:paraId="5EE7B8CB" w14:textId="59DAC9FF" w:rsidR="007F3C1E" w:rsidRPr="00C83A6F" w:rsidRDefault="0029740C" w:rsidP="007F3C1E">
            <w:pPr>
              <w:spacing w:before="0"/>
              <w:jc w:val="center"/>
              <w:rPr>
                <w:rFonts w:ascii="Times New Roman" w:eastAsia="Times New Roman" w:hAnsi="Times New Roman" w:cs="Times New Roman"/>
                <w:sz w:val="18"/>
                <w:szCs w:val="18"/>
                <w:lang w:val="vi-VN"/>
              </w:rPr>
            </w:pPr>
            <w:r w:rsidRPr="00C83A6F">
              <w:rPr>
                <w:rFonts w:ascii="Times New Roman" w:hAnsi="Times New Roman" w:cs="Times New Roman"/>
                <w:sz w:val="18"/>
                <w:szCs w:val="18"/>
                <w:lang w:val="vi-VN"/>
              </w:rPr>
              <w:t>1</w:t>
            </w:r>
          </w:p>
        </w:tc>
        <w:tc>
          <w:tcPr>
            <w:tcW w:w="1858" w:type="dxa"/>
            <w:shd w:val="clear" w:color="auto" w:fill="auto"/>
            <w:vAlign w:val="center"/>
            <w:hideMark/>
          </w:tcPr>
          <w:p w14:paraId="7AA91F74" w14:textId="77777777" w:rsidR="007F3C1E" w:rsidRPr="00C83A6F" w:rsidRDefault="007F3C1E" w:rsidP="007F3C1E">
            <w:pPr>
              <w:spacing w:before="0"/>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Công ty TNHH MTV xăng dâu Phong Nhân </w:t>
            </w:r>
          </w:p>
        </w:tc>
        <w:tc>
          <w:tcPr>
            <w:tcW w:w="666" w:type="dxa"/>
            <w:shd w:val="clear" w:color="auto" w:fill="auto"/>
            <w:vAlign w:val="center"/>
            <w:hideMark/>
          </w:tcPr>
          <w:p w14:paraId="4528B1EE" w14:textId="77777777" w:rsidR="007F3C1E" w:rsidRPr="00C83A6F" w:rsidRDefault="007F3C1E" w:rsidP="007F3C1E">
            <w:pPr>
              <w:spacing w:before="0"/>
              <w:jc w:val="righ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0,50</w:t>
            </w:r>
          </w:p>
        </w:tc>
        <w:tc>
          <w:tcPr>
            <w:tcW w:w="709" w:type="dxa"/>
            <w:shd w:val="clear" w:color="auto" w:fill="auto"/>
            <w:vAlign w:val="center"/>
            <w:hideMark/>
          </w:tcPr>
          <w:p w14:paraId="453EDCFD" w14:textId="77777777" w:rsidR="007F3C1E" w:rsidRPr="00C83A6F" w:rsidRDefault="007F3C1E" w:rsidP="007F3C1E">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CLN</w:t>
            </w:r>
          </w:p>
        </w:tc>
        <w:tc>
          <w:tcPr>
            <w:tcW w:w="1313" w:type="dxa"/>
            <w:shd w:val="clear" w:color="auto" w:fill="auto"/>
            <w:vAlign w:val="center"/>
            <w:hideMark/>
          </w:tcPr>
          <w:p w14:paraId="71084246" w14:textId="77777777" w:rsidR="007F3C1E" w:rsidRPr="00C83A6F" w:rsidRDefault="007F3C1E" w:rsidP="007F3C1E">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X. Đồng Tiến</w:t>
            </w:r>
          </w:p>
        </w:tc>
        <w:tc>
          <w:tcPr>
            <w:tcW w:w="2372" w:type="dxa"/>
            <w:shd w:val="clear" w:color="auto" w:fill="auto"/>
            <w:vAlign w:val="center"/>
            <w:hideMark/>
          </w:tcPr>
          <w:p w14:paraId="64E359BC" w14:textId="77777777" w:rsidR="007F3C1E" w:rsidRPr="00C83A6F" w:rsidRDefault="007F3C1E" w:rsidP="007F3C1E">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CTĐT </w:t>
            </w:r>
            <w:proofErr w:type="gramStart"/>
            <w:r w:rsidRPr="00C83A6F">
              <w:rPr>
                <w:rFonts w:ascii="Times New Roman" w:eastAsia="Times New Roman" w:hAnsi="Times New Roman" w:cs="Times New Roman"/>
                <w:sz w:val="18"/>
                <w:szCs w:val="18"/>
              </w:rPr>
              <w:t>số  số</w:t>
            </w:r>
            <w:proofErr w:type="gramEnd"/>
            <w:r w:rsidRPr="00C83A6F">
              <w:rPr>
                <w:rFonts w:ascii="Times New Roman" w:eastAsia="Times New Roman" w:hAnsi="Times New Roman" w:cs="Times New Roman"/>
                <w:sz w:val="18"/>
                <w:szCs w:val="18"/>
              </w:rPr>
              <w:t xml:space="preserve"> 1207/ QĐ-UBND Ngày 10/5/2021</w:t>
            </w:r>
          </w:p>
        </w:tc>
        <w:tc>
          <w:tcPr>
            <w:tcW w:w="1554" w:type="dxa"/>
            <w:shd w:val="clear" w:color="auto" w:fill="auto"/>
            <w:vAlign w:val="center"/>
            <w:hideMark/>
          </w:tcPr>
          <w:p w14:paraId="00F66721" w14:textId="6E4E88A2" w:rsidR="007F3C1E" w:rsidRPr="00C83A6F" w:rsidRDefault="0029740C" w:rsidP="007F3C1E">
            <w:pPr>
              <w:spacing w:before="0"/>
              <w:jc w:val="left"/>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Chuyển tiếp</w:t>
            </w:r>
          </w:p>
        </w:tc>
      </w:tr>
      <w:tr w:rsidR="0029740C" w:rsidRPr="00C83A6F" w14:paraId="0147218F" w14:textId="77777777" w:rsidTr="0029740C">
        <w:tc>
          <w:tcPr>
            <w:tcW w:w="0" w:type="auto"/>
            <w:shd w:val="clear" w:color="auto" w:fill="auto"/>
            <w:vAlign w:val="center"/>
            <w:hideMark/>
          </w:tcPr>
          <w:p w14:paraId="12AA20DD" w14:textId="0BF355D3" w:rsidR="0029740C" w:rsidRPr="00C83A6F" w:rsidRDefault="0029740C" w:rsidP="0029740C">
            <w:pPr>
              <w:spacing w:before="0"/>
              <w:jc w:val="center"/>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2</w:t>
            </w:r>
          </w:p>
        </w:tc>
        <w:tc>
          <w:tcPr>
            <w:tcW w:w="1858" w:type="dxa"/>
            <w:shd w:val="clear" w:color="auto" w:fill="auto"/>
            <w:vAlign w:val="center"/>
            <w:hideMark/>
          </w:tcPr>
          <w:p w14:paraId="23BB873B" w14:textId="77777777" w:rsidR="0029740C" w:rsidRPr="00C83A6F" w:rsidRDefault="0029740C" w:rsidP="0029740C">
            <w:pPr>
              <w:spacing w:before="0"/>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Công ty TNHH Dịch vụ Thương mại HPTT Miền Đông</w:t>
            </w:r>
          </w:p>
        </w:tc>
        <w:tc>
          <w:tcPr>
            <w:tcW w:w="666" w:type="dxa"/>
            <w:shd w:val="clear" w:color="auto" w:fill="auto"/>
            <w:vAlign w:val="center"/>
            <w:hideMark/>
          </w:tcPr>
          <w:p w14:paraId="6C3FA275" w14:textId="16F398B8" w:rsidR="0029740C" w:rsidRPr="00C83A6F" w:rsidRDefault="0029740C" w:rsidP="0029740C">
            <w:pPr>
              <w:spacing w:before="0"/>
              <w:jc w:val="righ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0,07</w:t>
            </w:r>
          </w:p>
        </w:tc>
        <w:tc>
          <w:tcPr>
            <w:tcW w:w="709" w:type="dxa"/>
            <w:shd w:val="clear" w:color="auto" w:fill="auto"/>
            <w:vAlign w:val="center"/>
            <w:hideMark/>
          </w:tcPr>
          <w:p w14:paraId="604857A7" w14:textId="77777777"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CLN</w:t>
            </w:r>
          </w:p>
        </w:tc>
        <w:tc>
          <w:tcPr>
            <w:tcW w:w="1313" w:type="dxa"/>
            <w:shd w:val="clear" w:color="auto" w:fill="auto"/>
            <w:vAlign w:val="center"/>
            <w:hideMark/>
          </w:tcPr>
          <w:p w14:paraId="04041B0E" w14:textId="77777777"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X. Tân Lợi</w:t>
            </w:r>
          </w:p>
        </w:tc>
        <w:tc>
          <w:tcPr>
            <w:tcW w:w="2372" w:type="dxa"/>
            <w:shd w:val="clear" w:color="auto" w:fill="auto"/>
            <w:vAlign w:val="center"/>
            <w:hideMark/>
          </w:tcPr>
          <w:p w14:paraId="2C8E902D" w14:textId="1964D882"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CV 409/SKHĐT-ĐKKD ngày 10/3/2024 của sở KHĐT BP</w:t>
            </w:r>
          </w:p>
        </w:tc>
        <w:tc>
          <w:tcPr>
            <w:tcW w:w="1554" w:type="dxa"/>
            <w:shd w:val="clear" w:color="auto" w:fill="auto"/>
            <w:hideMark/>
          </w:tcPr>
          <w:p w14:paraId="743DC8A4" w14:textId="307D8B78"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29740C" w:rsidRPr="00C83A6F" w14:paraId="0D2AF009" w14:textId="77777777" w:rsidTr="0029740C">
        <w:tc>
          <w:tcPr>
            <w:tcW w:w="0" w:type="auto"/>
            <w:shd w:val="clear" w:color="auto" w:fill="auto"/>
            <w:vAlign w:val="center"/>
          </w:tcPr>
          <w:p w14:paraId="77C5A2C5" w14:textId="798E0EBA" w:rsidR="0029740C" w:rsidRPr="00C83A6F" w:rsidRDefault="0029740C" w:rsidP="0029740C">
            <w:pPr>
              <w:spacing w:before="0"/>
              <w:jc w:val="center"/>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3</w:t>
            </w:r>
          </w:p>
        </w:tc>
        <w:tc>
          <w:tcPr>
            <w:tcW w:w="1858" w:type="dxa"/>
            <w:shd w:val="clear" w:color="auto" w:fill="auto"/>
            <w:vAlign w:val="center"/>
          </w:tcPr>
          <w:p w14:paraId="740251D4" w14:textId="6243D04F" w:rsidR="0029740C" w:rsidRPr="00C83A6F" w:rsidRDefault="0029740C" w:rsidP="0029740C">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lang w:val="vi-VN"/>
              </w:rPr>
              <w:t>Khu dân cư Chợ Thuận Phú</w:t>
            </w:r>
            <w:r w:rsidRPr="00C83A6F">
              <w:rPr>
                <w:rFonts w:ascii="Times New Roman" w:hAnsi="Times New Roman" w:cs="Times New Roman"/>
                <w:sz w:val="18"/>
                <w:szCs w:val="18"/>
              </w:rPr>
              <w:t xml:space="preserve"> (phần chuyển sang TMD)</w:t>
            </w:r>
          </w:p>
        </w:tc>
        <w:tc>
          <w:tcPr>
            <w:tcW w:w="666" w:type="dxa"/>
            <w:shd w:val="clear" w:color="auto" w:fill="auto"/>
            <w:vAlign w:val="center"/>
          </w:tcPr>
          <w:p w14:paraId="180A325F" w14:textId="3B5C49E8" w:rsidR="0029740C" w:rsidRPr="00C83A6F" w:rsidRDefault="0029740C" w:rsidP="0029740C">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lang w:val="vi-VN"/>
              </w:rPr>
              <w:t>0,46</w:t>
            </w:r>
          </w:p>
        </w:tc>
        <w:tc>
          <w:tcPr>
            <w:tcW w:w="709" w:type="dxa"/>
            <w:shd w:val="clear" w:color="auto" w:fill="auto"/>
            <w:vAlign w:val="center"/>
          </w:tcPr>
          <w:p w14:paraId="5A3B1FD5" w14:textId="7CB249DC"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CLN </w:t>
            </w:r>
          </w:p>
        </w:tc>
        <w:tc>
          <w:tcPr>
            <w:tcW w:w="1313" w:type="dxa"/>
            <w:shd w:val="clear" w:color="auto" w:fill="auto"/>
            <w:vAlign w:val="center"/>
          </w:tcPr>
          <w:p w14:paraId="2941067F" w14:textId="70442722"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lang w:val="vi-VN"/>
              </w:rPr>
              <w:t>X. Thuận Phú</w:t>
            </w:r>
          </w:p>
        </w:tc>
        <w:tc>
          <w:tcPr>
            <w:tcW w:w="2372" w:type="dxa"/>
            <w:shd w:val="clear" w:color="auto" w:fill="auto"/>
            <w:noWrap/>
            <w:vAlign w:val="center"/>
          </w:tcPr>
          <w:p w14:paraId="3EA300FE" w14:textId="6E144421" w:rsidR="0029740C" w:rsidRPr="00C83A6F" w:rsidRDefault="00F50F4A" w:rsidP="0029740C">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lang w:val="vi-VN"/>
              </w:rPr>
              <w:t xml:space="preserve">Nghị quyết số 44/2024/NQ-HĐND ngày 06/12/2024 của HĐND tỉnh </w:t>
            </w:r>
          </w:p>
        </w:tc>
        <w:tc>
          <w:tcPr>
            <w:tcW w:w="1554" w:type="dxa"/>
            <w:shd w:val="clear" w:color="auto" w:fill="auto"/>
            <w:noWrap/>
          </w:tcPr>
          <w:p w14:paraId="0E69D55C" w14:textId="7E488D34"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29740C" w:rsidRPr="00C83A6F" w14:paraId="6CD6446A" w14:textId="77777777" w:rsidTr="0029740C">
        <w:tc>
          <w:tcPr>
            <w:tcW w:w="0" w:type="auto"/>
            <w:shd w:val="clear" w:color="auto" w:fill="auto"/>
            <w:vAlign w:val="center"/>
          </w:tcPr>
          <w:p w14:paraId="68019D25" w14:textId="05D705FA" w:rsidR="0029740C" w:rsidRPr="00C83A6F" w:rsidRDefault="0029740C" w:rsidP="0029740C">
            <w:pPr>
              <w:spacing w:before="0"/>
              <w:jc w:val="center"/>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4</w:t>
            </w:r>
          </w:p>
        </w:tc>
        <w:tc>
          <w:tcPr>
            <w:tcW w:w="1858" w:type="dxa"/>
            <w:shd w:val="clear" w:color="auto" w:fill="auto"/>
            <w:vAlign w:val="center"/>
          </w:tcPr>
          <w:p w14:paraId="20F68908" w14:textId="2DC45185" w:rsidR="0029740C" w:rsidRPr="00C83A6F" w:rsidRDefault="0029740C" w:rsidP="0029740C">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lang w:val="vi-VN"/>
              </w:rPr>
              <w:t xml:space="preserve">Khu dân cư tập trung ấp 1, xã Tân Lập (phần chuyển sang </w:t>
            </w:r>
            <w:r w:rsidRPr="00C83A6F">
              <w:rPr>
                <w:rFonts w:ascii="Times New Roman" w:hAnsi="Times New Roman" w:cs="Times New Roman"/>
                <w:sz w:val="18"/>
                <w:szCs w:val="18"/>
                <w:lang w:val="vi-VN"/>
              </w:rPr>
              <w:lastRenderedPageBreak/>
              <w:t>TMD)</w:t>
            </w:r>
          </w:p>
        </w:tc>
        <w:tc>
          <w:tcPr>
            <w:tcW w:w="666" w:type="dxa"/>
            <w:shd w:val="clear" w:color="auto" w:fill="auto"/>
            <w:vAlign w:val="center"/>
          </w:tcPr>
          <w:p w14:paraId="2CF3C3A9" w14:textId="5E8C0CCA" w:rsidR="0029740C" w:rsidRPr="00C83A6F" w:rsidRDefault="0029740C" w:rsidP="0029740C">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lang w:val="vi-VN"/>
              </w:rPr>
              <w:lastRenderedPageBreak/>
              <w:t>0,40</w:t>
            </w:r>
          </w:p>
        </w:tc>
        <w:tc>
          <w:tcPr>
            <w:tcW w:w="709" w:type="dxa"/>
            <w:shd w:val="clear" w:color="auto" w:fill="auto"/>
            <w:vAlign w:val="center"/>
          </w:tcPr>
          <w:p w14:paraId="1EA5F660" w14:textId="5EC86898"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CLN </w:t>
            </w:r>
          </w:p>
        </w:tc>
        <w:tc>
          <w:tcPr>
            <w:tcW w:w="1313" w:type="dxa"/>
            <w:shd w:val="clear" w:color="auto" w:fill="auto"/>
            <w:vAlign w:val="center"/>
          </w:tcPr>
          <w:p w14:paraId="5FE97B64" w14:textId="019E2A02"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lang w:val="vi-VN"/>
              </w:rPr>
              <w:t>X. Tân Lập</w:t>
            </w:r>
          </w:p>
        </w:tc>
        <w:tc>
          <w:tcPr>
            <w:tcW w:w="2372" w:type="dxa"/>
            <w:shd w:val="clear" w:color="auto" w:fill="auto"/>
            <w:noWrap/>
            <w:vAlign w:val="center"/>
          </w:tcPr>
          <w:p w14:paraId="1B2FA637" w14:textId="3A7199D2" w:rsidR="0029740C" w:rsidRPr="00C83A6F" w:rsidRDefault="00F50F4A" w:rsidP="0029740C">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lang w:val="vi-VN"/>
              </w:rPr>
              <w:t xml:space="preserve">Nghị quyết số 44/2024/NQ-HĐND ngày 06/12/2024 của HĐND tỉnh </w:t>
            </w:r>
          </w:p>
        </w:tc>
        <w:tc>
          <w:tcPr>
            <w:tcW w:w="1554" w:type="dxa"/>
            <w:shd w:val="clear" w:color="auto" w:fill="auto"/>
            <w:noWrap/>
          </w:tcPr>
          <w:p w14:paraId="0E083B43" w14:textId="6F8B3896"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29740C" w:rsidRPr="00C83A6F" w14:paraId="02D32F17" w14:textId="77777777" w:rsidTr="0029740C">
        <w:tc>
          <w:tcPr>
            <w:tcW w:w="0" w:type="auto"/>
            <w:shd w:val="clear" w:color="auto" w:fill="auto"/>
            <w:vAlign w:val="center"/>
          </w:tcPr>
          <w:p w14:paraId="3805D0FC" w14:textId="1DCD3FB4" w:rsidR="0029740C" w:rsidRPr="00C83A6F" w:rsidRDefault="0029740C" w:rsidP="0029740C">
            <w:pPr>
              <w:spacing w:before="0"/>
              <w:jc w:val="center"/>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5</w:t>
            </w:r>
          </w:p>
        </w:tc>
        <w:tc>
          <w:tcPr>
            <w:tcW w:w="1858" w:type="dxa"/>
            <w:shd w:val="clear" w:color="auto" w:fill="auto"/>
            <w:vAlign w:val="center"/>
          </w:tcPr>
          <w:p w14:paraId="522F297D" w14:textId="4C4F4E49" w:rsidR="0029740C" w:rsidRPr="00C83A6F" w:rsidRDefault="0029740C" w:rsidP="0029740C">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lang w:val="vi-VN"/>
              </w:rPr>
              <w:t>Khu dân cư tập trung ấp 4, xã Tân Lập (phần chuyển sang TMD)</w:t>
            </w:r>
          </w:p>
        </w:tc>
        <w:tc>
          <w:tcPr>
            <w:tcW w:w="666" w:type="dxa"/>
            <w:shd w:val="clear" w:color="auto" w:fill="auto"/>
            <w:vAlign w:val="center"/>
          </w:tcPr>
          <w:p w14:paraId="7657875C" w14:textId="3DD39479" w:rsidR="0029740C" w:rsidRPr="00C83A6F" w:rsidRDefault="0029740C" w:rsidP="0029740C">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lang w:val="vi-VN"/>
              </w:rPr>
              <w:t>0,74</w:t>
            </w:r>
          </w:p>
        </w:tc>
        <w:tc>
          <w:tcPr>
            <w:tcW w:w="709" w:type="dxa"/>
            <w:shd w:val="clear" w:color="auto" w:fill="auto"/>
            <w:vAlign w:val="center"/>
          </w:tcPr>
          <w:p w14:paraId="16F0C44B" w14:textId="496180BC"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CLN </w:t>
            </w:r>
          </w:p>
        </w:tc>
        <w:tc>
          <w:tcPr>
            <w:tcW w:w="1313" w:type="dxa"/>
            <w:shd w:val="clear" w:color="auto" w:fill="auto"/>
            <w:vAlign w:val="center"/>
          </w:tcPr>
          <w:p w14:paraId="2DA72C11" w14:textId="2BBE47E6"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lang w:val="vi-VN"/>
              </w:rPr>
              <w:t>X. Tân Lập</w:t>
            </w:r>
          </w:p>
        </w:tc>
        <w:tc>
          <w:tcPr>
            <w:tcW w:w="2372" w:type="dxa"/>
            <w:shd w:val="clear" w:color="auto" w:fill="auto"/>
            <w:noWrap/>
            <w:vAlign w:val="center"/>
          </w:tcPr>
          <w:p w14:paraId="01525236" w14:textId="0D249019"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lang w:val="vi-VN"/>
              </w:rPr>
              <w:t>VB số 338/CSĐP-KTNN ngày 24/5/2024 của công ty CS ĐP</w:t>
            </w:r>
          </w:p>
        </w:tc>
        <w:tc>
          <w:tcPr>
            <w:tcW w:w="1554" w:type="dxa"/>
            <w:shd w:val="clear" w:color="auto" w:fill="auto"/>
            <w:noWrap/>
          </w:tcPr>
          <w:p w14:paraId="4E28806A" w14:textId="5F0D3100"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29740C" w:rsidRPr="00C83A6F" w14:paraId="50BECA3E" w14:textId="77777777" w:rsidTr="0029740C">
        <w:tc>
          <w:tcPr>
            <w:tcW w:w="0" w:type="auto"/>
            <w:shd w:val="clear" w:color="auto" w:fill="auto"/>
            <w:vAlign w:val="center"/>
          </w:tcPr>
          <w:p w14:paraId="72897EF9" w14:textId="7BACE5CE" w:rsidR="0029740C" w:rsidRPr="00C83A6F" w:rsidRDefault="0029740C" w:rsidP="0029740C">
            <w:pPr>
              <w:spacing w:before="0"/>
              <w:jc w:val="center"/>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6</w:t>
            </w:r>
          </w:p>
        </w:tc>
        <w:tc>
          <w:tcPr>
            <w:tcW w:w="1858" w:type="dxa"/>
            <w:shd w:val="clear" w:color="auto" w:fill="auto"/>
            <w:vAlign w:val="center"/>
          </w:tcPr>
          <w:p w14:paraId="1FD91311" w14:textId="1CB3CC86" w:rsidR="0029740C" w:rsidRPr="00C83A6F" w:rsidRDefault="0029740C" w:rsidP="0029740C">
            <w:pPr>
              <w:spacing w:before="0"/>
              <w:rPr>
                <w:rFonts w:ascii="Times New Roman" w:hAnsi="Times New Roman" w:cs="Times New Roman"/>
                <w:sz w:val="18"/>
                <w:szCs w:val="18"/>
                <w:lang w:val="vi-VN"/>
              </w:rPr>
            </w:pPr>
            <w:r w:rsidRPr="00C83A6F">
              <w:rPr>
                <w:rFonts w:ascii="Times New Roman" w:hAnsi="Times New Roman" w:cs="Times New Roman"/>
                <w:sz w:val="18"/>
                <w:szCs w:val="18"/>
              </w:rPr>
              <w:t>Xây dựng cửa hàng xăng dầu (Nguyễn Hữu Thành)</w:t>
            </w:r>
          </w:p>
        </w:tc>
        <w:tc>
          <w:tcPr>
            <w:tcW w:w="666" w:type="dxa"/>
            <w:shd w:val="clear" w:color="auto" w:fill="auto"/>
            <w:vAlign w:val="center"/>
          </w:tcPr>
          <w:p w14:paraId="65BD2959" w14:textId="5D2C41FB" w:rsidR="0029740C" w:rsidRPr="00C83A6F" w:rsidRDefault="0029740C" w:rsidP="0029740C">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0,06</w:t>
            </w:r>
          </w:p>
        </w:tc>
        <w:tc>
          <w:tcPr>
            <w:tcW w:w="709" w:type="dxa"/>
            <w:shd w:val="clear" w:color="auto" w:fill="auto"/>
            <w:vAlign w:val="center"/>
          </w:tcPr>
          <w:p w14:paraId="24E821B0" w14:textId="13C6C1C9"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CLN </w:t>
            </w:r>
          </w:p>
        </w:tc>
        <w:tc>
          <w:tcPr>
            <w:tcW w:w="1313" w:type="dxa"/>
            <w:shd w:val="clear" w:color="auto" w:fill="auto"/>
            <w:vAlign w:val="center"/>
          </w:tcPr>
          <w:p w14:paraId="7861150E" w14:textId="3B67D3B8" w:rsidR="0029740C" w:rsidRPr="00C83A6F" w:rsidRDefault="0029740C" w:rsidP="0029740C">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xã Tân Hưng</w:t>
            </w:r>
          </w:p>
        </w:tc>
        <w:tc>
          <w:tcPr>
            <w:tcW w:w="2372" w:type="dxa"/>
            <w:shd w:val="clear" w:color="auto" w:fill="auto"/>
            <w:noWrap/>
            <w:vAlign w:val="center"/>
          </w:tcPr>
          <w:p w14:paraId="3F71BC29" w14:textId="4A179166" w:rsidR="0029740C" w:rsidRPr="00C83A6F" w:rsidRDefault="0029740C" w:rsidP="0029740C">
            <w:pPr>
              <w:spacing w:before="0"/>
              <w:jc w:val="left"/>
              <w:rPr>
                <w:rFonts w:ascii="Times New Roman" w:hAnsi="Times New Roman" w:cs="Times New Roman"/>
                <w:sz w:val="18"/>
                <w:szCs w:val="18"/>
              </w:rPr>
            </w:pPr>
            <w:r w:rsidRPr="00C83A6F">
              <w:rPr>
                <w:rFonts w:ascii="Times New Roman" w:hAnsi="Times New Roman" w:cs="Times New Roman"/>
                <w:sz w:val="18"/>
                <w:szCs w:val="18"/>
              </w:rPr>
              <w:t>Đơn đăng ký</w:t>
            </w:r>
          </w:p>
        </w:tc>
        <w:tc>
          <w:tcPr>
            <w:tcW w:w="1554" w:type="dxa"/>
            <w:shd w:val="clear" w:color="auto" w:fill="auto"/>
            <w:noWrap/>
          </w:tcPr>
          <w:p w14:paraId="094C5753" w14:textId="45A76B7E"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29740C" w:rsidRPr="00C83A6F" w14:paraId="2D9BCAB2" w14:textId="77777777" w:rsidTr="0029740C">
        <w:tc>
          <w:tcPr>
            <w:tcW w:w="0" w:type="auto"/>
            <w:shd w:val="clear" w:color="auto" w:fill="auto"/>
            <w:vAlign w:val="center"/>
          </w:tcPr>
          <w:p w14:paraId="7FD8B0FC" w14:textId="6B4515CF" w:rsidR="0029740C" w:rsidRPr="00C83A6F" w:rsidRDefault="0029740C" w:rsidP="0029740C">
            <w:pPr>
              <w:spacing w:before="0"/>
              <w:jc w:val="center"/>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7</w:t>
            </w:r>
          </w:p>
        </w:tc>
        <w:tc>
          <w:tcPr>
            <w:tcW w:w="1858" w:type="dxa"/>
            <w:shd w:val="clear" w:color="auto" w:fill="auto"/>
            <w:vAlign w:val="center"/>
          </w:tcPr>
          <w:p w14:paraId="370AACDB" w14:textId="38B9F5C4" w:rsidR="0029740C" w:rsidRPr="00C83A6F" w:rsidRDefault="0029740C" w:rsidP="0029740C">
            <w:pPr>
              <w:spacing w:before="0"/>
              <w:rPr>
                <w:rFonts w:ascii="Times New Roman" w:hAnsi="Times New Roman" w:cs="Times New Roman"/>
                <w:sz w:val="18"/>
                <w:szCs w:val="18"/>
                <w:lang w:val="vi-VN"/>
              </w:rPr>
            </w:pPr>
            <w:r w:rsidRPr="00C83A6F">
              <w:rPr>
                <w:rFonts w:ascii="Times New Roman" w:hAnsi="Times New Roman" w:cs="Times New Roman"/>
                <w:sz w:val="18"/>
                <w:szCs w:val="18"/>
              </w:rPr>
              <w:t>Xây dựng cửa hàng xăng dầu (Đoàn Thanh Hải)</w:t>
            </w:r>
          </w:p>
        </w:tc>
        <w:tc>
          <w:tcPr>
            <w:tcW w:w="666" w:type="dxa"/>
            <w:shd w:val="clear" w:color="auto" w:fill="auto"/>
            <w:vAlign w:val="center"/>
          </w:tcPr>
          <w:p w14:paraId="2F962A65" w14:textId="05EC1620" w:rsidR="0029740C" w:rsidRPr="00C83A6F" w:rsidRDefault="0029740C" w:rsidP="0029740C">
            <w:pPr>
              <w:spacing w:before="0"/>
              <w:jc w:val="right"/>
              <w:rPr>
                <w:rFonts w:ascii="Times New Roman" w:hAnsi="Times New Roman" w:cs="Times New Roman"/>
                <w:sz w:val="18"/>
                <w:szCs w:val="18"/>
                <w:lang w:val="vi-VN"/>
              </w:rPr>
            </w:pPr>
            <w:r w:rsidRPr="00C83A6F">
              <w:rPr>
                <w:rFonts w:ascii="Times New Roman" w:hAnsi="Times New Roman" w:cs="Times New Roman"/>
                <w:sz w:val="18"/>
                <w:szCs w:val="18"/>
              </w:rPr>
              <w:t>0,03</w:t>
            </w:r>
          </w:p>
        </w:tc>
        <w:tc>
          <w:tcPr>
            <w:tcW w:w="709" w:type="dxa"/>
            <w:shd w:val="clear" w:color="auto" w:fill="auto"/>
            <w:vAlign w:val="center"/>
          </w:tcPr>
          <w:p w14:paraId="2EE5408E" w14:textId="4B04F75D"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 xml:space="preserve">CLN </w:t>
            </w:r>
          </w:p>
        </w:tc>
        <w:tc>
          <w:tcPr>
            <w:tcW w:w="1313" w:type="dxa"/>
            <w:shd w:val="clear" w:color="auto" w:fill="auto"/>
            <w:vAlign w:val="center"/>
          </w:tcPr>
          <w:p w14:paraId="2BEA5596" w14:textId="1931FE8E" w:rsidR="0029740C" w:rsidRPr="00C83A6F" w:rsidRDefault="0029740C" w:rsidP="0029740C">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xã Tân Lợi</w:t>
            </w:r>
          </w:p>
        </w:tc>
        <w:tc>
          <w:tcPr>
            <w:tcW w:w="2372" w:type="dxa"/>
            <w:shd w:val="clear" w:color="auto" w:fill="auto"/>
            <w:noWrap/>
            <w:vAlign w:val="center"/>
          </w:tcPr>
          <w:p w14:paraId="57E238B4" w14:textId="0531CC27" w:rsidR="0029740C" w:rsidRPr="00C83A6F" w:rsidRDefault="0029740C" w:rsidP="0029740C">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lang w:val="vi-VN"/>
              </w:rPr>
              <w:t xml:space="preserve">Đơn đăng ký </w:t>
            </w:r>
          </w:p>
        </w:tc>
        <w:tc>
          <w:tcPr>
            <w:tcW w:w="1554" w:type="dxa"/>
            <w:shd w:val="clear" w:color="auto" w:fill="auto"/>
            <w:noWrap/>
          </w:tcPr>
          <w:p w14:paraId="1CA629BC" w14:textId="49A03910" w:rsidR="0029740C" w:rsidRPr="00C83A6F" w:rsidRDefault="0029740C" w:rsidP="0029740C">
            <w:pPr>
              <w:spacing w:before="0"/>
              <w:jc w:val="left"/>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29740C" w:rsidRPr="00C83A6F" w14:paraId="2D28756B" w14:textId="77777777" w:rsidTr="0029740C">
        <w:tc>
          <w:tcPr>
            <w:tcW w:w="0" w:type="auto"/>
            <w:shd w:val="clear" w:color="auto" w:fill="auto"/>
            <w:vAlign w:val="center"/>
          </w:tcPr>
          <w:p w14:paraId="468C9E28" w14:textId="4ADF9D65"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lang w:val="vi-VN"/>
              </w:rPr>
              <w:t>8</w:t>
            </w:r>
            <w:r w:rsidR="00037F45" w:rsidRPr="00C83A6F">
              <w:rPr>
                <w:rFonts w:ascii="Times New Roman" w:eastAsia="Times New Roman" w:hAnsi="Times New Roman" w:cs="Times New Roman"/>
                <w:sz w:val="18"/>
                <w:szCs w:val="18"/>
              </w:rPr>
              <w:t>**</w:t>
            </w:r>
          </w:p>
        </w:tc>
        <w:tc>
          <w:tcPr>
            <w:tcW w:w="1858" w:type="dxa"/>
            <w:shd w:val="clear" w:color="auto" w:fill="auto"/>
            <w:vAlign w:val="center"/>
          </w:tcPr>
          <w:p w14:paraId="1B9C50E1" w14:textId="763AC02E" w:rsidR="0029740C" w:rsidRPr="00C83A6F" w:rsidRDefault="0029740C" w:rsidP="0029740C">
            <w:pPr>
              <w:spacing w:before="0"/>
              <w:rPr>
                <w:rFonts w:ascii="Times New Roman" w:hAnsi="Times New Roman" w:cs="Times New Roman"/>
                <w:sz w:val="18"/>
                <w:szCs w:val="18"/>
                <w:lang w:val="vi-VN"/>
              </w:rPr>
            </w:pPr>
            <w:r w:rsidRPr="00C83A6F">
              <w:rPr>
                <w:rFonts w:ascii="Times New Roman" w:hAnsi="Times New Roman" w:cs="Times New Roman"/>
                <w:sz w:val="18"/>
                <w:szCs w:val="18"/>
              </w:rPr>
              <w:t>Đấu giá khu mặt nước Trũng Đồng Ca</w:t>
            </w:r>
            <w:r w:rsidRPr="00C83A6F">
              <w:rPr>
                <w:rFonts w:ascii="Times New Roman" w:hAnsi="Times New Roman" w:cs="Times New Roman"/>
                <w:sz w:val="18"/>
                <w:szCs w:val="18"/>
                <w:lang w:val="vi-VN"/>
              </w:rPr>
              <w:t xml:space="preserve"> (phần đất chuyển sang TMD)</w:t>
            </w:r>
          </w:p>
        </w:tc>
        <w:tc>
          <w:tcPr>
            <w:tcW w:w="666" w:type="dxa"/>
            <w:shd w:val="clear" w:color="auto" w:fill="auto"/>
            <w:vAlign w:val="center"/>
          </w:tcPr>
          <w:p w14:paraId="56D7943D" w14:textId="23B2EE2B" w:rsidR="0029740C" w:rsidRPr="00C83A6F" w:rsidRDefault="0029740C" w:rsidP="0029740C">
            <w:pPr>
              <w:spacing w:before="0"/>
              <w:jc w:val="right"/>
              <w:rPr>
                <w:rFonts w:ascii="Times New Roman" w:hAnsi="Times New Roman" w:cs="Times New Roman"/>
                <w:sz w:val="18"/>
                <w:szCs w:val="18"/>
              </w:rPr>
            </w:pPr>
            <w:r w:rsidRPr="00C83A6F">
              <w:rPr>
                <w:rFonts w:ascii="Times New Roman" w:hAnsi="Times New Roman" w:cs="Times New Roman"/>
                <w:sz w:val="18"/>
                <w:szCs w:val="18"/>
              </w:rPr>
              <w:t>2</w:t>
            </w:r>
            <w:r w:rsidRPr="00C83A6F">
              <w:rPr>
                <w:rFonts w:ascii="Times New Roman" w:hAnsi="Times New Roman" w:cs="Times New Roman"/>
                <w:sz w:val="18"/>
                <w:szCs w:val="18"/>
                <w:lang w:val="vi-VN"/>
              </w:rPr>
              <w:t>2</w:t>
            </w:r>
            <w:r w:rsidRPr="00C83A6F">
              <w:rPr>
                <w:rFonts w:ascii="Times New Roman" w:hAnsi="Times New Roman" w:cs="Times New Roman"/>
                <w:sz w:val="18"/>
                <w:szCs w:val="18"/>
              </w:rPr>
              <w:t>,00</w:t>
            </w:r>
          </w:p>
        </w:tc>
        <w:tc>
          <w:tcPr>
            <w:tcW w:w="709" w:type="dxa"/>
            <w:shd w:val="clear" w:color="auto" w:fill="auto"/>
            <w:vAlign w:val="center"/>
          </w:tcPr>
          <w:p w14:paraId="275ED376" w14:textId="16F60E2D" w:rsidR="0029740C" w:rsidRPr="00C83A6F" w:rsidRDefault="0029740C" w:rsidP="0029740C">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CLN</w:t>
            </w:r>
          </w:p>
        </w:tc>
        <w:tc>
          <w:tcPr>
            <w:tcW w:w="1313" w:type="dxa"/>
            <w:shd w:val="clear" w:color="auto" w:fill="auto"/>
            <w:vAlign w:val="center"/>
          </w:tcPr>
          <w:p w14:paraId="7BE30D89" w14:textId="59BE7688" w:rsidR="0029740C" w:rsidRPr="00C83A6F" w:rsidRDefault="0029740C" w:rsidP="0029740C">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TT. Tân Phú</w:t>
            </w:r>
          </w:p>
        </w:tc>
        <w:tc>
          <w:tcPr>
            <w:tcW w:w="2372" w:type="dxa"/>
            <w:shd w:val="clear" w:color="auto" w:fill="auto"/>
            <w:noWrap/>
            <w:vAlign w:val="center"/>
          </w:tcPr>
          <w:p w14:paraId="508B3F66" w14:textId="0F487ADE" w:rsidR="0029740C" w:rsidRPr="00C83A6F" w:rsidRDefault="0029740C" w:rsidP="0029740C">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Kế hoạch số 16/KH-UBND ngày 13/02/2020</w:t>
            </w:r>
          </w:p>
        </w:tc>
        <w:tc>
          <w:tcPr>
            <w:tcW w:w="1554" w:type="dxa"/>
            <w:shd w:val="clear" w:color="auto" w:fill="auto"/>
            <w:noWrap/>
          </w:tcPr>
          <w:p w14:paraId="090C0500" w14:textId="526A2229" w:rsidR="0029740C" w:rsidRPr="00C83A6F" w:rsidRDefault="0029740C" w:rsidP="0029740C">
            <w:pPr>
              <w:spacing w:before="0"/>
              <w:jc w:val="left"/>
              <w:rPr>
                <w:rFonts w:ascii="Times New Roman" w:hAnsi="Times New Roman" w:cs="Times New Roman"/>
                <w:sz w:val="18"/>
                <w:szCs w:val="18"/>
              </w:rPr>
            </w:pPr>
            <w:r w:rsidRPr="00C83A6F">
              <w:rPr>
                <w:rFonts w:ascii="Times New Roman" w:eastAsia="Times New Roman" w:hAnsi="Times New Roman" w:cs="Times New Roman"/>
                <w:sz w:val="18"/>
                <w:szCs w:val="18"/>
                <w:lang w:val="vi-VN"/>
              </w:rPr>
              <w:t>Chuyển tiếp</w:t>
            </w:r>
          </w:p>
        </w:tc>
      </w:tr>
      <w:tr w:rsidR="00037F45" w:rsidRPr="00C83A6F" w14:paraId="2864C413" w14:textId="77777777" w:rsidTr="0029740C">
        <w:tc>
          <w:tcPr>
            <w:tcW w:w="0" w:type="auto"/>
            <w:shd w:val="clear" w:color="auto" w:fill="auto"/>
            <w:vAlign w:val="center"/>
          </w:tcPr>
          <w:p w14:paraId="6C8AD75F" w14:textId="4B45ABE0" w:rsidR="00037F45" w:rsidRPr="00C83A6F" w:rsidRDefault="00037F45" w:rsidP="0029740C">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9**</w:t>
            </w:r>
          </w:p>
        </w:tc>
        <w:tc>
          <w:tcPr>
            <w:tcW w:w="1858" w:type="dxa"/>
            <w:shd w:val="clear" w:color="auto" w:fill="auto"/>
            <w:vAlign w:val="center"/>
          </w:tcPr>
          <w:p w14:paraId="2780397A" w14:textId="29100498" w:rsidR="00037F45" w:rsidRPr="00C83A6F" w:rsidRDefault="00037F45" w:rsidP="00037F45">
            <w:pPr>
              <w:spacing w:before="0"/>
              <w:rPr>
                <w:rFonts w:ascii="Times New Roman" w:hAnsi="Times New Roman" w:cs="Times New Roman"/>
                <w:sz w:val="18"/>
                <w:szCs w:val="18"/>
              </w:rPr>
            </w:pPr>
            <w:r w:rsidRPr="00C83A6F">
              <w:rPr>
                <w:rFonts w:ascii="Times New Roman" w:hAnsi="Times New Roman" w:cs="Times New Roman"/>
                <w:sz w:val="18"/>
                <w:szCs w:val="18"/>
              </w:rPr>
              <w:t>Công ty TNHH SXKD DV Vĩnh Phúc</w:t>
            </w:r>
          </w:p>
          <w:p w14:paraId="25753639" w14:textId="7D29CC84" w:rsidR="00037F45" w:rsidRPr="00C83A6F" w:rsidRDefault="00037F45" w:rsidP="00037F45">
            <w:pPr>
              <w:spacing w:before="0"/>
              <w:rPr>
                <w:rFonts w:ascii="Times New Roman" w:hAnsi="Times New Roman" w:cs="Times New Roman"/>
                <w:sz w:val="18"/>
                <w:szCs w:val="18"/>
              </w:rPr>
            </w:pPr>
            <w:proofErr w:type="gramStart"/>
            <w:r w:rsidRPr="00C83A6F">
              <w:rPr>
                <w:rFonts w:ascii="Times New Roman" w:hAnsi="Times New Roman" w:cs="Times New Roman"/>
                <w:sz w:val="18"/>
                <w:szCs w:val="18"/>
              </w:rPr>
              <w:t>( Nhà</w:t>
            </w:r>
            <w:proofErr w:type="gramEnd"/>
            <w:r w:rsidRPr="00C83A6F">
              <w:rPr>
                <w:rFonts w:ascii="Times New Roman" w:hAnsi="Times New Roman" w:cs="Times New Roman"/>
                <w:sz w:val="18"/>
                <w:szCs w:val="18"/>
              </w:rPr>
              <w:t xml:space="preserve"> hàng khách sạn ,khu nghỉ dưỡng) "</w:t>
            </w:r>
          </w:p>
        </w:tc>
        <w:tc>
          <w:tcPr>
            <w:tcW w:w="666" w:type="dxa"/>
            <w:shd w:val="clear" w:color="auto" w:fill="auto"/>
            <w:vAlign w:val="center"/>
          </w:tcPr>
          <w:p w14:paraId="1CADF2F7" w14:textId="1E60CD17" w:rsidR="00037F45" w:rsidRPr="00C83A6F" w:rsidRDefault="00037F45" w:rsidP="0029740C">
            <w:pPr>
              <w:spacing w:before="0"/>
              <w:jc w:val="right"/>
              <w:rPr>
                <w:rFonts w:ascii="Times New Roman" w:hAnsi="Times New Roman" w:cs="Times New Roman"/>
                <w:sz w:val="18"/>
                <w:szCs w:val="18"/>
              </w:rPr>
            </w:pPr>
            <w:r w:rsidRPr="00C83A6F">
              <w:rPr>
                <w:rFonts w:ascii="Times New Roman" w:hAnsi="Times New Roman" w:cs="Times New Roman"/>
                <w:sz w:val="18"/>
                <w:szCs w:val="18"/>
              </w:rPr>
              <w:t>4,00</w:t>
            </w:r>
          </w:p>
        </w:tc>
        <w:tc>
          <w:tcPr>
            <w:tcW w:w="709" w:type="dxa"/>
            <w:shd w:val="clear" w:color="auto" w:fill="auto"/>
            <w:vAlign w:val="center"/>
          </w:tcPr>
          <w:p w14:paraId="584EA16E" w14:textId="24474D7A" w:rsidR="00037F45" w:rsidRPr="00C83A6F" w:rsidRDefault="00037F45" w:rsidP="0029740C">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1313" w:type="dxa"/>
            <w:shd w:val="clear" w:color="auto" w:fill="auto"/>
            <w:vAlign w:val="center"/>
          </w:tcPr>
          <w:p w14:paraId="5B93DF89" w14:textId="03CBDA5D" w:rsidR="00037F45" w:rsidRPr="00C83A6F" w:rsidRDefault="00037F45" w:rsidP="0029740C">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Ấp </w:t>
            </w:r>
            <w:proofErr w:type="gramStart"/>
            <w:r w:rsidRPr="00C83A6F">
              <w:rPr>
                <w:rFonts w:ascii="Times New Roman" w:hAnsi="Times New Roman" w:cs="Times New Roman"/>
                <w:sz w:val="18"/>
                <w:szCs w:val="18"/>
              </w:rPr>
              <w:t>4 ,</w:t>
            </w:r>
            <w:proofErr w:type="gramEnd"/>
            <w:r w:rsidRPr="00C83A6F">
              <w:rPr>
                <w:rFonts w:ascii="Times New Roman" w:hAnsi="Times New Roman" w:cs="Times New Roman"/>
                <w:sz w:val="18"/>
                <w:szCs w:val="18"/>
              </w:rPr>
              <w:t>X. Đồng Tâm</w:t>
            </w:r>
          </w:p>
        </w:tc>
        <w:tc>
          <w:tcPr>
            <w:tcW w:w="2372" w:type="dxa"/>
            <w:shd w:val="clear" w:color="auto" w:fill="auto"/>
            <w:noWrap/>
            <w:vAlign w:val="center"/>
          </w:tcPr>
          <w:p w14:paraId="35109497" w14:textId="77777777" w:rsidR="00037F45" w:rsidRPr="00C83A6F" w:rsidRDefault="00037F45" w:rsidP="00037F45">
            <w:pPr>
              <w:spacing w:before="0"/>
              <w:jc w:val="left"/>
              <w:rPr>
                <w:rFonts w:ascii="Times New Roman" w:hAnsi="Times New Roman" w:cs="Times New Roman"/>
                <w:sz w:val="18"/>
                <w:szCs w:val="18"/>
              </w:rPr>
            </w:pPr>
            <w:proofErr w:type="gramStart"/>
            <w:r w:rsidRPr="00C83A6F">
              <w:rPr>
                <w:rFonts w:ascii="Times New Roman" w:hAnsi="Times New Roman" w:cs="Times New Roman"/>
                <w:sz w:val="18"/>
                <w:szCs w:val="18"/>
              </w:rPr>
              <w:t>"  Công</w:t>
            </w:r>
            <w:proofErr w:type="gramEnd"/>
            <w:r w:rsidRPr="00C83A6F">
              <w:rPr>
                <w:rFonts w:ascii="Times New Roman" w:hAnsi="Times New Roman" w:cs="Times New Roman"/>
                <w:sz w:val="18"/>
                <w:szCs w:val="18"/>
              </w:rPr>
              <w:t xml:space="preserve"> văn số 126/SKHĐT-KTĐN ngày 28/01/2019 của Sở Kế hoạch và Đầu tư </w:t>
            </w:r>
          </w:p>
          <w:p w14:paraId="52F37E29" w14:textId="582126CB" w:rsidR="00037F45" w:rsidRPr="00C83A6F" w:rsidRDefault="00037F45" w:rsidP="00037F45">
            <w:pPr>
              <w:spacing w:before="0"/>
              <w:jc w:val="left"/>
              <w:rPr>
                <w:rFonts w:ascii="Times New Roman" w:hAnsi="Times New Roman" w:cs="Times New Roman"/>
                <w:sz w:val="18"/>
                <w:szCs w:val="18"/>
              </w:rPr>
            </w:pPr>
            <w:r w:rsidRPr="00C83A6F">
              <w:rPr>
                <w:rFonts w:ascii="Times New Roman" w:hAnsi="Times New Roman" w:cs="Times New Roman"/>
                <w:sz w:val="18"/>
                <w:szCs w:val="18"/>
              </w:rPr>
              <w:t>QĐ CTĐT 766/QĐ-UBND ngày 13/4/2020"</w:t>
            </w:r>
          </w:p>
        </w:tc>
        <w:tc>
          <w:tcPr>
            <w:tcW w:w="1554" w:type="dxa"/>
            <w:shd w:val="clear" w:color="auto" w:fill="auto"/>
            <w:noWrap/>
          </w:tcPr>
          <w:p w14:paraId="623BBA3E" w14:textId="228580F2" w:rsidR="00037F45" w:rsidRPr="00C83A6F" w:rsidRDefault="00037F45" w:rsidP="0029740C">
            <w:pPr>
              <w:spacing w:before="0"/>
              <w:jc w:val="left"/>
              <w:rPr>
                <w:rFonts w:ascii="Times New Roman" w:eastAsia="Times New Roman" w:hAnsi="Times New Roman" w:cs="Times New Roman"/>
                <w:sz w:val="18"/>
                <w:szCs w:val="18"/>
                <w:lang w:val="vi-VN"/>
              </w:rPr>
            </w:pPr>
            <w:r w:rsidRPr="00C83A6F">
              <w:rPr>
                <w:rFonts w:ascii="Times New Roman" w:eastAsia="Times New Roman" w:hAnsi="Times New Roman" w:cs="Times New Roman"/>
                <w:sz w:val="18"/>
                <w:szCs w:val="18"/>
                <w:lang w:val="vi-VN"/>
              </w:rPr>
              <w:t>Chuyển tiếp</w:t>
            </w:r>
          </w:p>
        </w:tc>
      </w:tr>
      <w:tr w:rsidR="0029740C" w:rsidRPr="00C83A6F" w14:paraId="7538E20F" w14:textId="77777777" w:rsidTr="0029740C">
        <w:tc>
          <w:tcPr>
            <w:tcW w:w="0" w:type="auto"/>
            <w:shd w:val="clear" w:color="auto" w:fill="auto"/>
            <w:vAlign w:val="center"/>
          </w:tcPr>
          <w:p w14:paraId="6DF800F9" w14:textId="0F069027" w:rsidR="0029740C" w:rsidRPr="00C83A6F" w:rsidRDefault="00037F45" w:rsidP="0029740C">
            <w:pPr>
              <w:spacing w:before="0"/>
              <w:jc w:val="center"/>
              <w:rPr>
                <w:rFonts w:ascii="Times New Roman" w:hAnsi="Times New Roman" w:cs="Times New Roman"/>
                <w:sz w:val="18"/>
                <w:szCs w:val="18"/>
              </w:rPr>
            </w:pPr>
            <w:r w:rsidRPr="00C83A6F">
              <w:rPr>
                <w:rFonts w:ascii="Times New Roman" w:hAnsi="Times New Roman" w:cs="Times New Roman"/>
                <w:sz w:val="18"/>
                <w:szCs w:val="18"/>
              </w:rPr>
              <w:t>10</w:t>
            </w:r>
          </w:p>
        </w:tc>
        <w:tc>
          <w:tcPr>
            <w:tcW w:w="1858" w:type="dxa"/>
            <w:shd w:val="clear" w:color="auto" w:fill="auto"/>
            <w:vAlign w:val="center"/>
          </w:tcPr>
          <w:p w14:paraId="5E4A42CC" w14:textId="304916F0" w:rsidR="0029740C" w:rsidRPr="00C83A6F" w:rsidRDefault="0029740C" w:rsidP="0029740C">
            <w:pPr>
              <w:spacing w:before="0"/>
              <w:rPr>
                <w:rFonts w:ascii="Times New Roman" w:hAnsi="Times New Roman" w:cs="Times New Roman"/>
                <w:sz w:val="18"/>
                <w:szCs w:val="18"/>
                <w:lang w:val="vi-VN"/>
              </w:rPr>
            </w:pPr>
            <w:r w:rsidRPr="00C83A6F">
              <w:rPr>
                <w:rFonts w:ascii="Times New Roman" w:hAnsi="Times New Roman" w:cs="Times New Roman"/>
                <w:sz w:val="18"/>
                <w:szCs w:val="18"/>
                <w:lang w:val="vi-VN"/>
              </w:rPr>
              <w:t xml:space="preserve"> Chuyển mục đích của hộ GĐ-CN sang đất TMD</w:t>
            </w:r>
          </w:p>
        </w:tc>
        <w:tc>
          <w:tcPr>
            <w:tcW w:w="666" w:type="dxa"/>
            <w:shd w:val="clear" w:color="auto" w:fill="auto"/>
            <w:vAlign w:val="center"/>
          </w:tcPr>
          <w:p w14:paraId="61F16D24" w14:textId="23903B5C" w:rsidR="0090703A" w:rsidRPr="00C83A6F" w:rsidRDefault="00037F45" w:rsidP="0090703A">
            <w:pPr>
              <w:spacing w:before="0"/>
              <w:jc w:val="right"/>
              <w:rPr>
                <w:rFonts w:ascii="Times New Roman" w:hAnsi="Times New Roman" w:cs="Times New Roman"/>
                <w:sz w:val="18"/>
                <w:szCs w:val="18"/>
              </w:rPr>
            </w:pPr>
            <w:r w:rsidRPr="00C83A6F">
              <w:rPr>
                <w:rFonts w:ascii="Times New Roman" w:hAnsi="Times New Roman" w:cs="Times New Roman"/>
                <w:sz w:val="18"/>
                <w:szCs w:val="18"/>
              </w:rPr>
              <w:t>7</w:t>
            </w:r>
            <w:r w:rsidR="0090703A" w:rsidRPr="00C83A6F">
              <w:rPr>
                <w:rFonts w:ascii="Times New Roman" w:hAnsi="Times New Roman" w:cs="Times New Roman"/>
                <w:sz w:val="18"/>
                <w:szCs w:val="18"/>
              </w:rPr>
              <w:t>,11</w:t>
            </w:r>
          </w:p>
        </w:tc>
        <w:tc>
          <w:tcPr>
            <w:tcW w:w="709" w:type="dxa"/>
            <w:shd w:val="clear" w:color="auto" w:fill="auto"/>
            <w:vAlign w:val="center"/>
          </w:tcPr>
          <w:p w14:paraId="05F4E08A" w14:textId="77C82A1B" w:rsidR="0029740C" w:rsidRPr="00C83A6F" w:rsidRDefault="0029740C" w:rsidP="0029740C">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lang w:val="vi-VN"/>
              </w:rPr>
              <w:t>CLN</w:t>
            </w:r>
          </w:p>
        </w:tc>
        <w:tc>
          <w:tcPr>
            <w:tcW w:w="1313" w:type="dxa"/>
            <w:shd w:val="clear" w:color="auto" w:fill="auto"/>
            <w:vAlign w:val="center"/>
          </w:tcPr>
          <w:p w14:paraId="1E56B52C" w14:textId="7368BE93" w:rsidR="0029740C" w:rsidRPr="00C83A6F" w:rsidRDefault="0029740C" w:rsidP="0029740C">
            <w:pPr>
              <w:spacing w:before="0"/>
              <w:jc w:val="left"/>
              <w:rPr>
                <w:rFonts w:ascii="Times New Roman" w:hAnsi="Times New Roman" w:cs="Times New Roman"/>
                <w:sz w:val="18"/>
                <w:szCs w:val="18"/>
              </w:rPr>
            </w:pPr>
            <w:proofErr w:type="gramStart"/>
            <w:r w:rsidRPr="00C83A6F">
              <w:rPr>
                <w:rFonts w:ascii="Times New Roman" w:hAnsi="Times New Roman" w:cs="Times New Roman"/>
                <w:sz w:val="18"/>
                <w:szCs w:val="18"/>
              </w:rPr>
              <w:t>TT.Tân</w:t>
            </w:r>
            <w:proofErr w:type="gramEnd"/>
            <w:r w:rsidRPr="00C83A6F">
              <w:rPr>
                <w:rFonts w:ascii="Times New Roman" w:hAnsi="Times New Roman" w:cs="Times New Roman"/>
                <w:sz w:val="18"/>
                <w:szCs w:val="18"/>
              </w:rPr>
              <w:t xml:space="preserve"> Phú, X. Thuận Lợi, X. Đồng Tâm, X. Tân Phước, X. Tân Hưng, X. Tân Lợi, X. Tân Lập, X. Tân Hòa, X. Thuận Phú, X. Đồng Tiến, X. Tân Tiến</w:t>
            </w:r>
          </w:p>
        </w:tc>
        <w:tc>
          <w:tcPr>
            <w:tcW w:w="2372" w:type="dxa"/>
            <w:shd w:val="clear" w:color="auto" w:fill="auto"/>
            <w:noWrap/>
            <w:vAlign w:val="center"/>
          </w:tcPr>
          <w:p w14:paraId="7F7124CF" w14:textId="5E81A3F9" w:rsidR="0029740C" w:rsidRPr="00C83A6F" w:rsidRDefault="0029740C" w:rsidP="0029740C">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1554" w:type="dxa"/>
            <w:shd w:val="clear" w:color="auto" w:fill="auto"/>
            <w:noWrap/>
          </w:tcPr>
          <w:p w14:paraId="329E1282" w14:textId="77777777" w:rsidR="0029740C" w:rsidRPr="00C83A6F" w:rsidRDefault="0029740C" w:rsidP="0029740C">
            <w:pPr>
              <w:spacing w:before="0"/>
              <w:jc w:val="left"/>
              <w:rPr>
                <w:rFonts w:ascii="Times New Roman" w:eastAsia="Times New Roman" w:hAnsi="Times New Roman" w:cs="Times New Roman"/>
                <w:sz w:val="18"/>
                <w:szCs w:val="18"/>
                <w:lang w:val="vi-VN"/>
              </w:rPr>
            </w:pPr>
          </w:p>
        </w:tc>
      </w:tr>
    </w:tbl>
    <w:p w14:paraId="13609D4F" w14:textId="53C2CC17" w:rsidR="007F3C1E" w:rsidRPr="00C83A6F" w:rsidRDefault="007F3C1E" w:rsidP="00B6132E">
      <w:pPr>
        <w:pStyle w:val="1normal"/>
        <w:ind w:firstLine="720"/>
        <w:rPr>
          <w:b/>
          <w:bCs/>
          <w:i/>
          <w:iCs/>
          <w:color w:val="auto"/>
          <w:sz w:val="20"/>
          <w:szCs w:val="18"/>
        </w:rPr>
      </w:pPr>
      <w:r w:rsidRPr="00C83A6F">
        <w:rPr>
          <w:b/>
          <w:bCs/>
          <w:i/>
          <w:iCs/>
          <w:color w:val="auto"/>
          <w:sz w:val="20"/>
          <w:szCs w:val="18"/>
        </w:rPr>
        <w:t>(*) Tổng diện tích các dự án</w:t>
      </w:r>
      <w:r w:rsidR="00037F45" w:rsidRPr="00C83A6F">
        <w:rPr>
          <w:b/>
          <w:bCs/>
          <w:i/>
          <w:iCs/>
          <w:color w:val="auto"/>
          <w:sz w:val="20"/>
          <w:szCs w:val="18"/>
        </w:rPr>
        <w:t xml:space="preserve"> và hộ gia đình cá nhân</w:t>
      </w:r>
      <w:r w:rsidRPr="00C83A6F">
        <w:rPr>
          <w:b/>
          <w:bCs/>
          <w:i/>
          <w:iCs/>
          <w:color w:val="auto"/>
          <w:sz w:val="20"/>
          <w:szCs w:val="18"/>
        </w:rPr>
        <w:t xml:space="preserve"> </w:t>
      </w:r>
      <w:r w:rsidR="00B32B47" w:rsidRPr="00C83A6F">
        <w:rPr>
          <w:b/>
          <w:bCs/>
          <w:i/>
          <w:iCs/>
          <w:color w:val="auto"/>
          <w:sz w:val="20"/>
          <w:szCs w:val="18"/>
          <w:lang w:val="vi-VN"/>
        </w:rPr>
        <w:t>đăng ký nhu cầu</w:t>
      </w:r>
      <w:r w:rsidR="00730137" w:rsidRPr="00C83A6F">
        <w:rPr>
          <w:b/>
          <w:bCs/>
          <w:i/>
          <w:iCs/>
          <w:color w:val="auto"/>
          <w:sz w:val="20"/>
          <w:szCs w:val="18"/>
          <w:lang w:val="vi-VN"/>
        </w:rPr>
        <w:t xml:space="preserve"> </w:t>
      </w:r>
      <w:r w:rsidRPr="00C83A6F">
        <w:rPr>
          <w:b/>
          <w:bCs/>
          <w:i/>
          <w:iCs/>
          <w:color w:val="auto"/>
          <w:sz w:val="20"/>
          <w:szCs w:val="18"/>
        </w:rPr>
        <w:t xml:space="preserve">lớn hơn diện tích tạm tính theo công văn số 818/STNMT-CCQLĐĐ ngày </w:t>
      </w:r>
      <w:r w:rsidR="00142947" w:rsidRPr="00C83A6F">
        <w:rPr>
          <w:b/>
          <w:bCs/>
          <w:i/>
          <w:iCs/>
          <w:color w:val="auto"/>
          <w:sz w:val="20"/>
          <w:szCs w:val="18"/>
        </w:rPr>
        <w:t>25/3/2024</w:t>
      </w:r>
      <w:r w:rsidRPr="00C83A6F">
        <w:rPr>
          <w:b/>
          <w:bCs/>
          <w:i/>
          <w:iCs/>
          <w:color w:val="auto"/>
          <w:sz w:val="20"/>
          <w:szCs w:val="18"/>
        </w:rPr>
        <w:t xml:space="preserve"> của Sở Tài nguyên và Môi trường về phân bổ chỉ tiêu kế hoạch sử dụng đất cấp tỉnh đến năm 2025 tạm thời, vì vậy </w:t>
      </w:r>
      <w:r w:rsidR="00730137" w:rsidRPr="00C83A6F">
        <w:rPr>
          <w:b/>
          <w:bCs/>
          <w:i/>
          <w:iCs/>
          <w:color w:val="auto"/>
          <w:sz w:val="20"/>
          <w:szCs w:val="18"/>
          <w:lang w:val="vi-VN"/>
        </w:rPr>
        <w:t xml:space="preserve">huyện </w:t>
      </w:r>
      <w:r w:rsidRPr="00C83A6F">
        <w:rPr>
          <w:b/>
          <w:bCs/>
          <w:i/>
          <w:iCs/>
          <w:color w:val="auto"/>
          <w:sz w:val="20"/>
          <w:szCs w:val="18"/>
        </w:rPr>
        <w:t xml:space="preserve">sẽ </w:t>
      </w:r>
      <w:r w:rsidR="00730137" w:rsidRPr="00C83A6F">
        <w:rPr>
          <w:b/>
          <w:bCs/>
          <w:i/>
          <w:iCs/>
          <w:color w:val="auto"/>
          <w:sz w:val="20"/>
          <w:szCs w:val="18"/>
          <w:lang w:val="vi-VN"/>
        </w:rPr>
        <w:t>ưu tiên chuyển ưu tiên chuyển mục đích cho các dự án có nhu cầu phù hợp với quy hoạch sử dụng đất và các dự án đã có cơ quan chuyên môn đi khảo sát phù hợp với quy dịnh</w:t>
      </w:r>
      <w:r w:rsidRPr="00C83A6F">
        <w:rPr>
          <w:b/>
          <w:bCs/>
          <w:i/>
          <w:iCs/>
          <w:color w:val="auto"/>
          <w:sz w:val="20"/>
          <w:szCs w:val="18"/>
        </w:rPr>
        <w:t>.</w:t>
      </w:r>
    </w:p>
    <w:p w14:paraId="731C8138" w14:textId="7329A501" w:rsidR="00037F45" w:rsidRPr="00C83A6F" w:rsidRDefault="00037F45" w:rsidP="00B6132E">
      <w:pPr>
        <w:pStyle w:val="1normal"/>
        <w:ind w:firstLine="720"/>
        <w:rPr>
          <w:b/>
          <w:bCs/>
          <w:i/>
          <w:iCs/>
          <w:color w:val="auto"/>
          <w:sz w:val="20"/>
          <w:szCs w:val="18"/>
        </w:rPr>
      </w:pPr>
      <w:r w:rsidRPr="00C83A6F">
        <w:rPr>
          <w:b/>
          <w:bCs/>
          <w:i/>
          <w:iCs/>
          <w:color w:val="auto"/>
          <w:sz w:val="20"/>
          <w:szCs w:val="18"/>
        </w:rPr>
        <w:t>(**)Các trường hợp chuyển mục đích sử dụng từ đất nông nghiệp sang đất thương mại, dịch vụ với diện tích từ 0,5 ha trở lên phải xin ý kiến của UB tỉnh</w:t>
      </w:r>
    </w:p>
    <w:p w14:paraId="43680F94" w14:textId="4FCD41F3" w:rsidR="00445196" w:rsidRPr="00C83A6F" w:rsidRDefault="00445196" w:rsidP="00B6132E">
      <w:pPr>
        <w:pStyle w:val="1normal"/>
        <w:ind w:firstLine="720"/>
        <w:rPr>
          <w:color w:val="auto"/>
        </w:rPr>
      </w:pPr>
      <w:r w:rsidRPr="00C83A6F">
        <w:rPr>
          <w:color w:val="auto"/>
        </w:rPr>
        <w:t>Ngoài ra, các dự án đấu giá đất TMD không phát sinh về đất gồm:</w:t>
      </w:r>
    </w:p>
    <w:p w14:paraId="7EFC6AB0" w14:textId="1DED23C0" w:rsidR="00445196" w:rsidRPr="00C83A6F" w:rsidRDefault="00445196" w:rsidP="00B6132E">
      <w:pPr>
        <w:pStyle w:val="1normal"/>
        <w:ind w:firstLine="720"/>
        <w:rPr>
          <w:color w:val="auto"/>
        </w:rPr>
      </w:pPr>
      <w:r w:rsidRPr="00C83A6F">
        <w:rPr>
          <w:color w:val="auto"/>
        </w:rPr>
        <w:t xml:space="preserve">- Đấu giá Khu dân cư tập trung ấp 4, xã Tân Lập (phần đất ở +TMD) </w:t>
      </w:r>
      <w:r w:rsidR="00037F45" w:rsidRPr="00C83A6F">
        <w:rPr>
          <w:color w:val="auto"/>
        </w:rPr>
        <w:t xml:space="preserve">0,74 </w:t>
      </w:r>
      <w:r w:rsidRPr="00C83A6F">
        <w:rPr>
          <w:color w:val="auto"/>
        </w:rPr>
        <w:t>ha</w:t>
      </w:r>
    </w:p>
    <w:p w14:paraId="7809A05A" w14:textId="5473C115" w:rsidR="00445196" w:rsidRPr="00C83A6F" w:rsidRDefault="00445196" w:rsidP="00B6132E">
      <w:pPr>
        <w:pStyle w:val="1normal"/>
        <w:ind w:firstLine="720"/>
        <w:rPr>
          <w:color w:val="auto"/>
        </w:rPr>
      </w:pPr>
      <w:r w:rsidRPr="00C83A6F">
        <w:rPr>
          <w:color w:val="auto"/>
        </w:rPr>
        <w:t xml:space="preserve">- Đấu giá khu dân cư chợ Thuận Phú (phần đất ở +TMD) </w:t>
      </w:r>
      <w:r w:rsidR="00037F45" w:rsidRPr="00C83A6F">
        <w:rPr>
          <w:color w:val="auto"/>
        </w:rPr>
        <w:t xml:space="preserve">0,46 </w:t>
      </w:r>
      <w:r w:rsidRPr="00C83A6F">
        <w:rPr>
          <w:color w:val="auto"/>
        </w:rPr>
        <w:t xml:space="preserve">ha </w:t>
      </w:r>
    </w:p>
    <w:p w14:paraId="46F59999" w14:textId="1B33A7CA" w:rsidR="00B20BAC" w:rsidRPr="00C83A6F" w:rsidRDefault="00B20BAC" w:rsidP="0025581A">
      <w:pPr>
        <w:pStyle w:val="1normal"/>
        <w:ind w:firstLine="720"/>
        <w:rPr>
          <w:color w:val="auto"/>
        </w:rPr>
      </w:pPr>
      <w:r w:rsidRPr="00C83A6F">
        <w:rPr>
          <w:color w:val="auto"/>
        </w:rPr>
        <w:t>Chỉ tiêu phân bổ được xác định theo từng đơn vị hành chính cấp xã như sau:</w:t>
      </w:r>
    </w:p>
    <w:p w14:paraId="57125946" w14:textId="3E4E9133" w:rsidR="00B20BAC" w:rsidRPr="00C83A6F" w:rsidRDefault="00B20BAC" w:rsidP="0025581A">
      <w:pPr>
        <w:pStyle w:val="1normal"/>
        <w:ind w:firstLine="720"/>
        <w:rPr>
          <w:b/>
          <w:color w:val="auto"/>
        </w:rPr>
      </w:pPr>
      <w:bookmarkStart w:id="333" w:name="_Toc86321499"/>
      <w:bookmarkStart w:id="334" w:name="_Toc91708546"/>
      <w:bookmarkStart w:id="335" w:name="_Toc187299486"/>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75</w:t>
      </w:r>
      <w:r w:rsidRPr="00C83A6F">
        <w:rPr>
          <w:b/>
          <w:color w:val="auto"/>
        </w:rPr>
        <w:fldChar w:fldCharType="end"/>
      </w:r>
      <w:r w:rsidRPr="00C83A6F">
        <w:rPr>
          <w:b/>
          <w:color w:val="auto"/>
          <w:lang w:val="vi-VN"/>
        </w:rPr>
        <w:t xml:space="preserve">: </w:t>
      </w:r>
      <w:r w:rsidRPr="00C83A6F">
        <w:rPr>
          <w:b/>
          <w:color w:val="auto"/>
        </w:rPr>
        <w:t xml:space="preserve">Kế hoạch sử dụng đất thương mại dịch vụ năm </w:t>
      </w:r>
      <w:bookmarkEnd w:id="333"/>
      <w:bookmarkEnd w:id="334"/>
      <w:r w:rsidR="00633C58" w:rsidRPr="00C83A6F">
        <w:rPr>
          <w:b/>
          <w:color w:val="auto"/>
        </w:rPr>
        <w:t>2025</w:t>
      </w:r>
      <w:bookmarkEnd w:id="335"/>
    </w:p>
    <w:tbl>
      <w:tblPr>
        <w:tblW w:w="5000" w:type="pct"/>
        <w:tblLook w:val="0000" w:firstRow="0" w:lastRow="0" w:firstColumn="0" w:lastColumn="0" w:noHBand="0" w:noVBand="0"/>
      </w:tblPr>
      <w:tblGrid>
        <w:gridCol w:w="787"/>
        <w:gridCol w:w="2237"/>
        <w:gridCol w:w="1999"/>
        <w:gridCol w:w="1999"/>
        <w:gridCol w:w="2266"/>
      </w:tblGrid>
      <w:tr w:rsidR="00990B04" w:rsidRPr="00C83A6F" w14:paraId="7DB69881" w14:textId="77777777" w:rsidTr="00745159">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7B256"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3A817A43"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143C4145" w14:textId="1EE64264" w:rsidR="00B20BAC" w:rsidRPr="00C83A6F" w:rsidRDefault="00B20BAC" w:rsidP="00982D48">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66A0C13E" w14:textId="44B03F49" w:rsidR="00B20BAC" w:rsidRPr="00C83A6F" w:rsidRDefault="00B20BAC" w:rsidP="00BC76E4">
            <w:pPr>
              <w:pStyle w:val="1normal"/>
              <w:rPr>
                <w:b/>
                <w:color w:val="auto"/>
                <w:sz w:val="20"/>
                <w:szCs w:val="20"/>
              </w:rPr>
            </w:pPr>
            <w:r w:rsidRPr="00C83A6F">
              <w:rPr>
                <w:b/>
                <w:color w:val="auto"/>
                <w:sz w:val="20"/>
                <w:szCs w:val="20"/>
              </w:rPr>
              <w:t>K</w:t>
            </w:r>
            <w:r w:rsidR="00982D48" w:rsidRPr="00C83A6F">
              <w:rPr>
                <w:b/>
                <w:color w:val="auto"/>
                <w:sz w:val="20"/>
                <w:szCs w:val="20"/>
              </w:rPr>
              <w:t xml:space="preserve">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402244CF"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037F45" w:rsidRPr="00C83A6F" w14:paraId="45DD26DE" w14:textId="77777777" w:rsidTr="005820F3">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14:paraId="61058EDD" w14:textId="77777777" w:rsidR="00037F45" w:rsidRPr="00C83A6F" w:rsidRDefault="00037F45" w:rsidP="00037F45">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2D4693D2" w14:textId="77777777" w:rsidR="00037F45" w:rsidRPr="00C83A6F" w:rsidRDefault="00037F45" w:rsidP="00037F45">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07A1A979" w14:textId="50F8A806" w:rsidR="00037F45" w:rsidRPr="00C83A6F" w:rsidRDefault="00037F45" w:rsidP="00037F45">
            <w:pPr>
              <w:pStyle w:val="1normal"/>
              <w:rPr>
                <w:b/>
                <w:color w:val="auto"/>
                <w:sz w:val="20"/>
                <w:szCs w:val="20"/>
              </w:rPr>
            </w:pPr>
            <w:r w:rsidRPr="00C83A6F">
              <w:rPr>
                <w:b/>
                <w:bCs/>
                <w:color w:val="auto"/>
                <w:sz w:val="20"/>
                <w:szCs w:val="20"/>
              </w:rPr>
              <w:t xml:space="preserve">         35,63 </w:t>
            </w:r>
          </w:p>
        </w:tc>
        <w:tc>
          <w:tcPr>
            <w:tcW w:w="1076" w:type="pct"/>
            <w:tcBorders>
              <w:top w:val="nil"/>
              <w:left w:val="nil"/>
              <w:bottom w:val="single" w:sz="4" w:space="0" w:color="auto"/>
              <w:right w:val="single" w:sz="4" w:space="0" w:color="auto"/>
            </w:tcBorders>
            <w:shd w:val="clear" w:color="auto" w:fill="auto"/>
            <w:noWrap/>
            <w:vAlign w:val="bottom"/>
          </w:tcPr>
          <w:p w14:paraId="5FEF33B0" w14:textId="7A7C8637" w:rsidR="00037F45" w:rsidRPr="00C83A6F" w:rsidRDefault="00037F45" w:rsidP="00037F45">
            <w:pPr>
              <w:pStyle w:val="1normal"/>
              <w:rPr>
                <w:b/>
                <w:color w:val="auto"/>
                <w:sz w:val="20"/>
                <w:szCs w:val="20"/>
              </w:rPr>
            </w:pPr>
            <w:r w:rsidRPr="00C83A6F">
              <w:rPr>
                <w:b/>
                <w:bCs/>
                <w:color w:val="auto"/>
                <w:sz w:val="20"/>
                <w:szCs w:val="20"/>
              </w:rPr>
              <w:t xml:space="preserve">         71,00 </w:t>
            </w:r>
          </w:p>
        </w:tc>
        <w:tc>
          <w:tcPr>
            <w:tcW w:w="1220" w:type="pct"/>
            <w:tcBorders>
              <w:top w:val="nil"/>
              <w:left w:val="nil"/>
              <w:bottom w:val="single" w:sz="4" w:space="0" w:color="auto"/>
              <w:right w:val="single" w:sz="4" w:space="0" w:color="auto"/>
            </w:tcBorders>
            <w:shd w:val="clear" w:color="auto" w:fill="auto"/>
            <w:noWrap/>
            <w:vAlign w:val="bottom"/>
          </w:tcPr>
          <w:p w14:paraId="769ED1A2" w14:textId="2D9B99DB" w:rsidR="00037F45" w:rsidRPr="00C83A6F" w:rsidRDefault="00037F45" w:rsidP="00037F45">
            <w:pPr>
              <w:pStyle w:val="1normal"/>
              <w:rPr>
                <w:b/>
                <w:color w:val="auto"/>
                <w:sz w:val="20"/>
                <w:szCs w:val="20"/>
              </w:rPr>
            </w:pPr>
            <w:r w:rsidRPr="00C83A6F">
              <w:rPr>
                <w:b/>
                <w:bCs/>
                <w:color w:val="auto"/>
                <w:sz w:val="20"/>
                <w:szCs w:val="20"/>
              </w:rPr>
              <w:t xml:space="preserve">         35,37 </w:t>
            </w:r>
          </w:p>
        </w:tc>
      </w:tr>
      <w:tr w:rsidR="00037F45" w:rsidRPr="00C83A6F" w14:paraId="1620A56A" w14:textId="77777777" w:rsidTr="005820F3">
        <w:trPr>
          <w:trHeight w:val="28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028E598" w14:textId="77777777" w:rsidR="00037F45" w:rsidRPr="00C83A6F" w:rsidRDefault="00037F45" w:rsidP="00037F45">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4BFCD4FB" w14:textId="77777777" w:rsidR="00037F45" w:rsidRPr="00C83A6F" w:rsidRDefault="00037F45" w:rsidP="00037F45">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3D837614" w14:textId="186078CA" w:rsidR="00037F45" w:rsidRPr="00C83A6F" w:rsidRDefault="00037F45" w:rsidP="00037F45">
            <w:pPr>
              <w:pStyle w:val="1normal"/>
              <w:rPr>
                <w:color w:val="auto"/>
                <w:sz w:val="20"/>
                <w:szCs w:val="20"/>
              </w:rPr>
            </w:pPr>
            <w:r w:rsidRPr="00C83A6F">
              <w:rPr>
                <w:color w:val="auto"/>
                <w:sz w:val="20"/>
                <w:szCs w:val="20"/>
              </w:rPr>
              <w:t xml:space="preserve">            8,99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7755AF62" w14:textId="411AE0A2" w:rsidR="00037F45" w:rsidRPr="00C83A6F" w:rsidRDefault="00037F45" w:rsidP="00037F45">
            <w:pPr>
              <w:pStyle w:val="1normal"/>
              <w:rPr>
                <w:color w:val="auto"/>
                <w:sz w:val="20"/>
                <w:szCs w:val="20"/>
              </w:rPr>
            </w:pPr>
            <w:r w:rsidRPr="00C83A6F">
              <w:rPr>
                <w:color w:val="auto"/>
                <w:sz w:val="20"/>
                <w:szCs w:val="20"/>
              </w:rPr>
              <w:t xml:space="preserve">          32,10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2D3645CD" w14:textId="11566709" w:rsidR="00037F45" w:rsidRPr="00C83A6F" w:rsidRDefault="00037F45" w:rsidP="00037F45">
            <w:pPr>
              <w:pStyle w:val="1normal"/>
              <w:rPr>
                <w:color w:val="auto"/>
                <w:sz w:val="20"/>
                <w:szCs w:val="20"/>
              </w:rPr>
            </w:pPr>
            <w:r w:rsidRPr="00C83A6F">
              <w:rPr>
                <w:color w:val="auto"/>
                <w:sz w:val="20"/>
                <w:szCs w:val="20"/>
              </w:rPr>
              <w:t xml:space="preserve">          23,11 </w:t>
            </w:r>
          </w:p>
        </w:tc>
      </w:tr>
      <w:tr w:rsidR="00037F45" w:rsidRPr="00C83A6F" w14:paraId="6BD54F95"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76821C" w14:textId="77777777" w:rsidR="00037F45" w:rsidRPr="00C83A6F" w:rsidRDefault="00037F45" w:rsidP="00037F45">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66A6BA0" w14:textId="77777777" w:rsidR="00037F45" w:rsidRPr="00C83A6F" w:rsidRDefault="00037F45" w:rsidP="00037F45">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BAFB1E9" w14:textId="4472119F" w:rsidR="00037F45" w:rsidRPr="00C83A6F" w:rsidRDefault="00037F45" w:rsidP="00037F45">
            <w:pPr>
              <w:pStyle w:val="1normal"/>
              <w:rPr>
                <w:color w:val="auto"/>
                <w:sz w:val="20"/>
                <w:szCs w:val="20"/>
              </w:rPr>
            </w:pPr>
            <w:r w:rsidRPr="00C83A6F">
              <w:rPr>
                <w:color w:val="auto"/>
                <w:sz w:val="20"/>
                <w:szCs w:val="20"/>
              </w:rPr>
              <w:t xml:space="preserve">            3,87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E494137" w14:textId="09FF519E" w:rsidR="00037F45" w:rsidRPr="00C83A6F" w:rsidRDefault="00037F45" w:rsidP="00037F45">
            <w:pPr>
              <w:pStyle w:val="1normal"/>
              <w:rPr>
                <w:color w:val="auto"/>
                <w:sz w:val="20"/>
                <w:szCs w:val="20"/>
              </w:rPr>
            </w:pPr>
            <w:r w:rsidRPr="00C83A6F">
              <w:rPr>
                <w:color w:val="auto"/>
                <w:sz w:val="20"/>
                <w:szCs w:val="20"/>
              </w:rPr>
              <w:t xml:space="preserve">            4,47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B57A156" w14:textId="227ED7DB" w:rsidR="00037F45" w:rsidRPr="00C83A6F" w:rsidRDefault="00037F45" w:rsidP="00037F45">
            <w:pPr>
              <w:pStyle w:val="1normal"/>
              <w:rPr>
                <w:color w:val="auto"/>
                <w:sz w:val="20"/>
                <w:szCs w:val="20"/>
              </w:rPr>
            </w:pPr>
            <w:r w:rsidRPr="00C83A6F">
              <w:rPr>
                <w:color w:val="auto"/>
                <w:sz w:val="20"/>
                <w:szCs w:val="20"/>
              </w:rPr>
              <w:t xml:space="preserve">            0,60 </w:t>
            </w:r>
          </w:p>
        </w:tc>
      </w:tr>
      <w:tr w:rsidR="00037F45" w:rsidRPr="00C83A6F" w14:paraId="72C29DC0"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15B0455" w14:textId="77777777" w:rsidR="00037F45" w:rsidRPr="00C83A6F" w:rsidRDefault="00037F45" w:rsidP="00037F45">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BC21ECC" w14:textId="77777777" w:rsidR="00037F45" w:rsidRPr="00C83A6F" w:rsidRDefault="00037F45" w:rsidP="00037F45">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12463EE" w14:textId="6022E561" w:rsidR="00037F45" w:rsidRPr="00C83A6F" w:rsidRDefault="00037F45" w:rsidP="00037F45">
            <w:pPr>
              <w:pStyle w:val="1normal"/>
              <w:rPr>
                <w:color w:val="auto"/>
                <w:sz w:val="20"/>
                <w:szCs w:val="20"/>
              </w:rPr>
            </w:pPr>
            <w:r w:rsidRPr="00C83A6F">
              <w:rPr>
                <w:color w:val="auto"/>
                <w:sz w:val="20"/>
                <w:szCs w:val="20"/>
              </w:rPr>
              <w:t xml:space="preserve">            4,79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C1A89EA" w14:textId="204DBC5E" w:rsidR="00037F45" w:rsidRPr="00C83A6F" w:rsidRDefault="00037F45" w:rsidP="00037F45">
            <w:pPr>
              <w:pStyle w:val="1normal"/>
              <w:rPr>
                <w:color w:val="auto"/>
                <w:sz w:val="20"/>
                <w:szCs w:val="20"/>
              </w:rPr>
            </w:pPr>
            <w:r w:rsidRPr="00C83A6F">
              <w:rPr>
                <w:color w:val="auto"/>
                <w:sz w:val="20"/>
                <w:szCs w:val="20"/>
              </w:rPr>
              <w:t xml:space="preserve">            9,39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1299193" w14:textId="75DD4683" w:rsidR="00037F45" w:rsidRPr="00C83A6F" w:rsidRDefault="00037F45" w:rsidP="00037F45">
            <w:pPr>
              <w:pStyle w:val="1normal"/>
              <w:rPr>
                <w:color w:val="auto"/>
                <w:sz w:val="20"/>
                <w:szCs w:val="20"/>
              </w:rPr>
            </w:pPr>
            <w:r w:rsidRPr="00C83A6F">
              <w:rPr>
                <w:color w:val="auto"/>
                <w:sz w:val="20"/>
                <w:szCs w:val="20"/>
              </w:rPr>
              <w:t xml:space="preserve">            4,60 </w:t>
            </w:r>
          </w:p>
        </w:tc>
      </w:tr>
      <w:tr w:rsidR="00037F45" w:rsidRPr="00C83A6F" w14:paraId="4F0383A4"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F2AB76D" w14:textId="77777777" w:rsidR="00037F45" w:rsidRPr="00C83A6F" w:rsidRDefault="00037F45" w:rsidP="00037F45">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4CBA100" w14:textId="77777777" w:rsidR="00037F45" w:rsidRPr="00C83A6F" w:rsidRDefault="00037F45" w:rsidP="00037F45">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2EC2CA7" w14:textId="706F63D1" w:rsidR="00037F45" w:rsidRPr="00C83A6F" w:rsidRDefault="00037F45" w:rsidP="00037F45">
            <w:pPr>
              <w:pStyle w:val="1normal"/>
              <w:rPr>
                <w:color w:val="auto"/>
                <w:sz w:val="20"/>
                <w:szCs w:val="20"/>
              </w:rPr>
            </w:pPr>
            <w:r w:rsidRPr="00C83A6F">
              <w:rPr>
                <w:color w:val="auto"/>
                <w:sz w:val="20"/>
                <w:szCs w:val="20"/>
              </w:rPr>
              <w:t xml:space="preserve">            1,24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979F097" w14:textId="6CD54053" w:rsidR="00037F45" w:rsidRPr="00C83A6F" w:rsidRDefault="00037F45" w:rsidP="00037F45">
            <w:pPr>
              <w:pStyle w:val="1normal"/>
              <w:rPr>
                <w:color w:val="auto"/>
                <w:sz w:val="20"/>
                <w:szCs w:val="20"/>
              </w:rPr>
            </w:pPr>
            <w:r w:rsidRPr="00C83A6F">
              <w:rPr>
                <w:color w:val="auto"/>
                <w:sz w:val="20"/>
                <w:szCs w:val="20"/>
              </w:rPr>
              <w:t xml:space="preserve">            1,84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60F963C" w14:textId="5BA1FC15" w:rsidR="00037F45" w:rsidRPr="00C83A6F" w:rsidRDefault="00037F45" w:rsidP="00037F45">
            <w:pPr>
              <w:pStyle w:val="1normal"/>
              <w:rPr>
                <w:color w:val="auto"/>
                <w:sz w:val="20"/>
                <w:szCs w:val="20"/>
              </w:rPr>
            </w:pPr>
            <w:r w:rsidRPr="00C83A6F">
              <w:rPr>
                <w:color w:val="auto"/>
                <w:sz w:val="20"/>
                <w:szCs w:val="20"/>
              </w:rPr>
              <w:t xml:space="preserve">            0,60 </w:t>
            </w:r>
          </w:p>
        </w:tc>
      </w:tr>
      <w:tr w:rsidR="00037F45" w:rsidRPr="00C83A6F" w14:paraId="7694F6E7"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DE108E" w14:textId="77777777" w:rsidR="00037F45" w:rsidRPr="00C83A6F" w:rsidRDefault="00037F45" w:rsidP="00037F45">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62DF997" w14:textId="77777777" w:rsidR="00037F45" w:rsidRPr="00C83A6F" w:rsidRDefault="00037F45" w:rsidP="00037F45">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CCD062D" w14:textId="5FEBCAC5" w:rsidR="00037F45" w:rsidRPr="00C83A6F" w:rsidRDefault="00037F45" w:rsidP="00037F45">
            <w:pPr>
              <w:pStyle w:val="1normal"/>
              <w:rPr>
                <w:color w:val="auto"/>
                <w:sz w:val="20"/>
                <w:szCs w:val="20"/>
              </w:rPr>
            </w:pPr>
            <w:r w:rsidRPr="00C83A6F">
              <w:rPr>
                <w:color w:val="auto"/>
                <w:sz w:val="20"/>
                <w:szCs w:val="20"/>
              </w:rPr>
              <w:t xml:space="preserve">            0,36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072AA8A" w14:textId="5ED5B954" w:rsidR="00037F45" w:rsidRPr="00C83A6F" w:rsidRDefault="00037F45" w:rsidP="00037F45">
            <w:pPr>
              <w:pStyle w:val="1normal"/>
              <w:rPr>
                <w:color w:val="auto"/>
                <w:sz w:val="20"/>
                <w:szCs w:val="20"/>
              </w:rPr>
            </w:pPr>
            <w:r w:rsidRPr="00C83A6F">
              <w:rPr>
                <w:color w:val="auto"/>
                <w:sz w:val="20"/>
                <w:szCs w:val="20"/>
              </w:rPr>
              <w:t xml:space="preserve">            1,02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A0540D5" w14:textId="04AB3413" w:rsidR="00037F45" w:rsidRPr="00C83A6F" w:rsidRDefault="00037F45" w:rsidP="00037F45">
            <w:pPr>
              <w:pStyle w:val="1normal"/>
              <w:rPr>
                <w:color w:val="auto"/>
                <w:sz w:val="20"/>
                <w:szCs w:val="20"/>
              </w:rPr>
            </w:pPr>
            <w:r w:rsidRPr="00C83A6F">
              <w:rPr>
                <w:color w:val="auto"/>
                <w:sz w:val="20"/>
                <w:szCs w:val="20"/>
              </w:rPr>
              <w:t xml:space="preserve">            0,66 </w:t>
            </w:r>
          </w:p>
        </w:tc>
      </w:tr>
      <w:tr w:rsidR="00037F45" w:rsidRPr="00C83A6F" w14:paraId="5CDB8495"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BD0FFB7" w14:textId="77777777" w:rsidR="00037F45" w:rsidRPr="00C83A6F" w:rsidRDefault="00037F45" w:rsidP="00037F45">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BEEFCCD" w14:textId="77777777" w:rsidR="00037F45" w:rsidRPr="00C83A6F" w:rsidRDefault="00037F45" w:rsidP="00037F45">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A651ED7" w14:textId="18D7DC3E" w:rsidR="00037F45" w:rsidRPr="00C83A6F" w:rsidRDefault="00037F45" w:rsidP="00037F45">
            <w:pPr>
              <w:pStyle w:val="1normal"/>
              <w:rPr>
                <w:color w:val="auto"/>
                <w:sz w:val="20"/>
                <w:szCs w:val="20"/>
              </w:rPr>
            </w:pPr>
            <w:r w:rsidRPr="00C83A6F">
              <w:rPr>
                <w:color w:val="auto"/>
                <w:sz w:val="20"/>
                <w:szCs w:val="20"/>
              </w:rPr>
              <w:t xml:space="preserve">            0,35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45CD3D4" w14:textId="3AD93A53" w:rsidR="00037F45" w:rsidRPr="00C83A6F" w:rsidRDefault="00037F45" w:rsidP="00037F45">
            <w:pPr>
              <w:pStyle w:val="1normal"/>
              <w:rPr>
                <w:color w:val="auto"/>
                <w:sz w:val="20"/>
                <w:szCs w:val="20"/>
              </w:rPr>
            </w:pPr>
            <w:r w:rsidRPr="00C83A6F">
              <w:rPr>
                <w:color w:val="auto"/>
                <w:sz w:val="20"/>
                <w:szCs w:val="20"/>
              </w:rPr>
              <w:t xml:space="preserve">            1,05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8374EEB" w14:textId="0E373559" w:rsidR="00037F45" w:rsidRPr="00C83A6F" w:rsidRDefault="00037F45" w:rsidP="00037F45">
            <w:pPr>
              <w:pStyle w:val="1normal"/>
              <w:rPr>
                <w:color w:val="auto"/>
                <w:sz w:val="20"/>
                <w:szCs w:val="20"/>
              </w:rPr>
            </w:pPr>
            <w:r w:rsidRPr="00C83A6F">
              <w:rPr>
                <w:color w:val="auto"/>
                <w:sz w:val="20"/>
                <w:szCs w:val="20"/>
              </w:rPr>
              <w:t xml:space="preserve">            0,70 </w:t>
            </w:r>
          </w:p>
        </w:tc>
      </w:tr>
      <w:tr w:rsidR="00037F45" w:rsidRPr="00C83A6F" w14:paraId="233C8959"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7A2197" w14:textId="77777777" w:rsidR="00037F45" w:rsidRPr="00C83A6F" w:rsidRDefault="00037F45" w:rsidP="00037F45">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467996A" w14:textId="77777777" w:rsidR="00037F45" w:rsidRPr="00C83A6F" w:rsidRDefault="00037F45" w:rsidP="00037F45">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753F37" w14:textId="455FD0AB" w:rsidR="00037F45" w:rsidRPr="00C83A6F" w:rsidRDefault="00037F45" w:rsidP="00037F45">
            <w:pPr>
              <w:pStyle w:val="1normal"/>
              <w:rPr>
                <w:color w:val="auto"/>
                <w:sz w:val="20"/>
                <w:szCs w:val="20"/>
              </w:rPr>
            </w:pPr>
            <w:r w:rsidRPr="00C83A6F">
              <w:rPr>
                <w:color w:val="auto"/>
                <w:sz w:val="20"/>
                <w:szCs w:val="20"/>
              </w:rPr>
              <w:t xml:space="preserve">          10,04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E06F44C" w14:textId="11878414" w:rsidR="00037F45" w:rsidRPr="00C83A6F" w:rsidRDefault="00037F45" w:rsidP="00037F45">
            <w:pPr>
              <w:pStyle w:val="1normal"/>
              <w:rPr>
                <w:color w:val="auto"/>
                <w:sz w:val="20"/>
                <w:szCs w:val="20"/>
              </w:rPr>
            </w:pPr>
            <w:r w:rsidRPr="00C83A6F">
              <w:rPr>
                <w:color w:val="auto"/>
                <w:sz w:val="20"/>
                <w:szCs w:val="20"/>
              </w:rPr>
              <w:t xml:space="preserve">          11,78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BD70737" w14:textId="11E9C444" w:rsidR="00037F45" w:rsidRPr="00C83A6F" w:rsidRDefault="00037F45" w:rsidP="00037F45">
            <w:pPr>
              <w:pStyle w:val="1normal"/>
              <w:rPr>
                <w:color w:val="auto"/>
                <w:sz w:val="20"/>
                <w:szCs w:val="20"/>
              </w:rPr>
            </w:pPr>
            <w:r w:rsidRPr="00C83A6F">
              <w:rPr>
                <w:color w:val="auto"/>
                <w:sz w:val="20"/>
                <w:szCs w:val="20"/>
              </w:rPr>
              <w:t xml:space="preserve">            1,74 </w:t>
            </w:r>
          </w:p>
        </w:tc>
      </w:tr>
      <w:tr w:rsidR="00037F45" w:rsidRPr="00C83A6F" w14:paraId="58945A63"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46DCFEE" w14:textId="77777777" w:rsidR="00037F45" w:rsidRPr="00C83A6F" w:rsidRDefault="00037F45" w:rsidP="00037F45">
            <w:pPr>
              <w:pStyle w:val="1normal"/>
              <w:rPr>
                <w:color w:val="auto"/>
                <w:sz w:val="20"/>
                <w:szCs w:val="20"/>
              </w:rPr>
            </w:pPr>
            <w:r w:rsidRPr="00C83A6F">
              <w:rPr>
                <w:color w:val="auto"/>
                <w:sz w:val="20"/>
                <w:szCs w:val="20"/>
              </w:rPr>
              <w:lastRenderedPageBreak/>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3CECAEE" w14:textId="77777777" w:rsidR="00037F45" w:rsidRPr="00C83A6F" w:rsidRDefault="00037F45" w:rsidP="00037F45">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F4BF4C4" w14:textId="3A926D59" w:rsidR="00037F45" w:rsidRPr="00C83A6F" w:rsidRDefault="00037F45" w:rsidP="00037F45">
            <w:pPr>
              <w:pStyle w:val="1normal"/>
              <w:rPr>
                <w:color w:val="auto"/>
                <w:sz w:val="20"/>
                <w:szCs w:val="20"/>
              </w:rPr>
            </w:pPr>
            <w:r w:rsidRPr="00C83A6F">
              <w:rPr>
                <w:color w:val="auto"/>
                <w:sz w:val="20"/>
                <w:szCs w:val="20"/>
              </w:rPr>
              <w:t xml:space="preserve">            1,40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FF9B0AF" w14:textId="41E5261F" w:rsidR="00037F45" w:rsidRPr="00C83A6F" w:rsidRDefault="00037F45" w:rsidP="00037F45">
            <w:pPr>
              <w:pStyle w:val="1normal"/>
              <w:rPr>
                <w:color w:val="auto"/>
                <w:sz w:val="20"/>
                <w:szCs w:val="20"/>
              </w:rPr>
            </w:pPr>
            <w:r w:rsidRPr="00C83A6F">
              <w:rPr>
                <w:color w:val="auto"/>
                <w:sz w:val="20"/>
                <w:szCs w:val="20"/>
              </w:rPr>
              <w:t xml:space="preserve">            2,00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8FC0D3A" w14:textId="4CA936D7" w:rsidR="00037F45" w:rsidRPr="00C83A6F" w:rsidRDefault="00037F45" w:rsidP="00037F45">
            <w:pPr>
              <w:pStyle w:val="1normal"/>
              <w:rPr>
                <w:color w:val="auto"/>
                <w:sz w:val="20"/>
                <w:szCs w:val="20"/>
              </w:rPr>
            </w:pPr>
            <w:r w:rsidRPr="00C83A6F">
              <w:rPr>
                <w:color w:val="auto"/>
                <w:sz w:val="20"/>
                <w:szCs w:val="20"/>
              </w:rPr>
              <w:t xml:space="preserve">            0,60 </w:t>
            </w:r>
          </w:p>
        </w:tc>
      </w:tr>
      <w:tr w:rsidR="00037F45" w:rsidRPr="00C83A6F" w14:paraId="79D92855"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5C6C85" w14:textId="77777777" w:rsidR="00037F45" w:rsidRPr="00C83A6F" w:rsidRDefault="00037F45" w:rsidP="00037F45">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ABBFB04" w14:textId="77777777" w:rsidR="00037F45" w:rsidRPr="00C83A6F" w:rsidRDefault="00037F45" w:rsidP="00037F45">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89993FC" w14:textId="161CC291" w:rsidR="00037F45" w:rsidRPr="00C83A6F" w:rsidRDefault="00037F45" w:rsidP="00037F45">
            <w:pPr>
              <w:pStyle w:val="1normal"/>
              <w:rPr>
                <w:color w:val="auto"/>
                <w:sz w:val="20"/>
                <w:szCs w:val="20"/>
              </w:rPr>
            </w:pPr>
            <w:r w:rsidRPr="00C83A6F">
              <w:rPr>
                <w:color w:val="auto"/>
                <w:sz w:val="20"/>
                <w:szCs w:val="20"/>
              </w:rPr>
              <w:t xml:space="preserve">            0,33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6CEE19F" w14:textId="6B0CD6F0" w:rsidR="00037F45" w:rsidRPr="00C83A6F" w:rsidRDefault="00037F45" w:rsidP="00037F45">
            <w:pPr>
              <w:pStyle w:val="1normal"/>
              <w:rPr>
                <w:color w:val="auto"/>
                <w:sz w:val="20"/>
                <w:szCs w:val="20"/>
              </w:rPr>
            </w:pPr>
            <w:r w:rsidRPr="00C83A6F">
              <w:rPr>
                <w:color w:val="auto"/>
                <w:sz w:val="20"/>
                <w:szCs w:val="20"/>
              </w:rPr>
              <w:t xml:space="preserve">            1,39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9B257A4" w14:textId="6F96669C" w:rsidR="00037F45" w:rsidRPr="00C83A6F" w:rsidRDefault="00037F45" w:rsidP="00037F45">
            <w:pPr>
              <w:pStyle w:val="1normal"/>
              <w:rPr>
                <w:color w:val="auto"/>
                <w:sz w:val="20"/>
                <w:szCs w:val="20"/>
              </w:rPr>
            </w:pPr>
            <w:r w:rsidRPr="00C83A6F">
              <w:rPr>
                <w:color w:val="auto"/>
                <w:sz w:val="20"/>
                <w:szCs w:val="20"/>
              </w:rPr>
              <w:t xml:space="preserve">            1,06 </w:t>
            </w:r>
          </w:p>
        </w:tc>
      </w:tr>
      <w:tr w:rsidR="00037F45" w:rsidRPr="00C83A6F" w14:paraId="5CFA8C7E"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AED4B74" w14:textId="77777777" w:rsidR="00037F45" w:rsidRPr="00C83A6F" w:rsidRDefault="00037F45" w:rsidP="00037F45">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C745D4F" w14:textId="77777777" w:rsidR="00037F45" w:rsidRPr="00C83A6F" w:rsidRDefault="00037F45" w:rsidP="00037F45">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72C7412" w14:textId="1C6E4B8B" w:rsidR="00037F45" w:rsidRPr="00C83A6F" w:rsidRDefault="00037F45" w:rsidP="00037F45">
            <w:pPr>
              <w:pStyle w:val="1normal"/>
              <w:rPr>
                <w:color w:val="auto"/>
                <w:sz w:val="20"/>
                <w:szCs w:val="20"/>
              </w:rPr>
            </w:pPr>
            <w:r w:rsidRPr="00C83A6F">
              <w:rPr>
                <w:color w:val="auto"/>
                <w:sz w:val="20"/>
                <w:szCs w:val="20"/>
              </w:rPr>
              <w:t xml:space="preserve">            1,35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F6D9E3F" w14:textId="276778DA" w:rsidR="00037F45" w:rsidRPr="00C83A6F" w:rsidRDefault="00037F45" w:rsidP="00037F45">
            <w:pPr>
              <w:pStyle w:val="1normal"/>
              <w:rPr>
                <w:color w:val="auto"/>
                <w:sz w:val="20"/>
                <w:szCs w:val="20"/>
              </w:rPr>
            </w:pPr>
            <w:r w:rsidRPr="00C83A6F">
              <w:rPr>
                <w:color w:val="auto"/>
                <w:sz w:val="20"/>
                <w:szCs w:val="20"/>
              </w:rPr>
              <w:t xml:space="preserve">            2,45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B5CAA34" w14:textId="162B0AF7" w:rsidR="00037F45" w:rsidRPr="00C83A6F" w:rsidRDefault="00037F45" w:rsidP="00037F45">
            <w:pPr>
              <w:pStyle w:val="1normal"/>
              <w:rPr>
                <w:color w:val="auto"/>
                <w:sz w:val="20"/>
                <w:szCs w:val="20"/>
              </w:rPr>
            </w:pPr>
            <w:r w:rsidRPr="00C83A6F">
              <w:rPr>
                <w:color w:val="auto"/>
                <w:sz w:val="20"/>
                <w:szCs w:val="20"/>
              </w:rPr>
              <w:t xml:space="preserve">            1,10 </w:t>
            </w:r>
          </w:p>
        </w:tc>
      </w:tr>
      <w:tr w:rsidR="00037F45" w:rsidRPr="00C83A6F" w14:paraId="30269143" w14:textId="77777777" w:rsidTr="005820F3">
        <w:trPr>
          <w:trHeight w:val="28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2ECA481" w14:textId="77777777" w:rsidR="00037F45" w:rsidRPr="00C83A6F" w:rsidRDefault="00037F45" w:rsidP="00037F45">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1B6F9D77" w14:textId="77777777" w:rsidR="00037F45" w:rsidRPr="00C83A6F" w:rsidRDefault="00037F45" w:rsidP="00037F45">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23F8A557" w14:textId="021C10B0" w:rsidR="00037F45" w:rsidRPr="00C83A6F" w:rsidRDefault="00037F45" w:rsidP="00037F45">
            <w:pPr>
              <w:pStyle w:val="1normal"/>
              <w:rPr>
                <w:color w:val="auto"/>
                <w:sz w:val="20"/>
                <w:szCs w:val="20"/>
              </w:rPr>
            </w:pPr>
            <w:r w:rsidRPr="00C83A6F">
              <w:rPr>
                <w:color w:val="auto"/>
                <w:sz w:val="20"/>
                <w:szCs w:val="20"/>
              </w:rPr>
              <w:t xml:space="preserve">            2,91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14EBBC8C" w14:textId="14D0ECFF" w:rsidR="00037F45" w:rsidRPr="00C83A6F" w:rsidRDefault="00037F45" w:rsidP="00037F45">
            <w:pPr>
              <w:pStyle w:val="1normal"/>
              <w:rPr>
                <w:color w:val="auto"/>
                <w:sz w:val="20"/>
                <w:szCs w:val="20"/>
              </w:rPr>
            </w:pPr>
            <w:r w:rsidRPr="00C83A6F">
              <w:rPr>
                <w:color w:val="auto"/>
                <w:sz w:val="20"/>
                <w:szCs w:val="20"/>
              </w:rPr>
              <w:t xml:space="preserve">            3,51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32ACF458" w14:textId="36183628" w:rsidR="00037F45" w:rsidRPr="00C83A6F" w:rsidRDefault="00037F45" w:rsidP="00037F45">
            <w:pPr>
              <w:pStyle w:val="1normal"/>
              <w:rPr>
                <w:color w:val="auto"/>
                <w:sz w:val="20"/>
                <w:szCs w:val="20"/>
              </w:rPr>
            </w:pPr>
            <w:r w:rsidRPr="00C83A6F">
              <w:rPr>
                <w:color w:val="auto"/>
                <w:sz w:val="20"/>
                <w:szCs w:val="20"/>
              </w:rPr>
              <w:t xml:space="preserve">            0,60 </w:t>
            </w:r>
          </w:p>
        </w:tc>
      </w:tr>
    </w:tbl>
    <w:p w14:paraId="1FB991EC" w14:textId="579AB5DD" w:rsidR="00037F45" w:rsidRPr="00C83A6F" w:rsidRDefault="00037F45" w:rsidP="002F6FAA">
      <w:pPr>
        <w:pStyle w:val="1normal"/>
        <w:ind w:firstLine="720"/>
        <w:rPr>
          <w:color w:val="auto"/>
        </w:rPr>
      </w:pPr>
      <w:r w:rsidRPr="00C83A6F">
        <w:rPr>
          <w:i/>
          <w:color w:val="auto"/>
        </w:rPr>
        <w:t>g4) Đất cơ sở sản xuất phi nông nghiệp</w:t>
      </w:r>
      <w:r w:rsidRPr="00C83A6F">
        <w:rPr>
          <w:color w:val="auto"/>
        </w:rPr>
        <w:t xml:space="preserve">: </w:t>
      </w:r>
    </w:p>
    <w:p w14:paraId="2D1FC8C7" w14:textId="54B657EE" w:rsidR="00037F45" w:rsidRPr="00C83A6F" w:rsidRDefault="00037F45" w:rsidP="00037F4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444 ha</w:t>
      </w:r>
    </w:p>
    <w:p w14:paraId="37663D0E" w14:textId="76B8E819" w:rsidR="00037F45" w:rsidRPr="00C83A6F" w:rsidRDefault="00037F45" w:rsidP="00037F4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444,00 ha, tăng 54,01 ha so với hiện trạng, </w:t>
      </w:r>
      <w:r w:rsidR="00B64D55" w:rsidRPr="00C83A6F">
        <w:rPr>
          <w:rFonts w:ascii="Times New Roman" w:eastAsia="Times New Roman" w:hAnsi="Times New Roman" w:cs="Times New Roman"/>
          <w:sz w:val="26"/>
          <w:szCs w:val="26"/>
          <w:lang w:val="pt-BR"/>
        </w:rPr>
        <w:t xml:space="preserve">bằng so với chỉ tiêu phân bổ, </w:t>
      </w:r>
      <w:r w:rsidRPr="00C83A6F">
        <w:rPr>
          <w:rFonts w:ascii="Times New Roman" w:eastAsia="Times New Roman" w:hAnsi="Times New Roman" w:cs="Times New Roman"/>
          <w:sz w:val="26"/>
          <w:szCs w:val="26"/>
          <w:lang w:val="pt-BR"/>
        </w:rPr>
        <w:t>chiếm 0,48 % diện tích tự nhiên. Trong đó:</w:t>
      </w:r>
    </w:p>
    <w:p w14:paraId="684115DB" w14:textId="67BF8913" w:rsidR="00037F45" w:rsidRPr="00C83A6F" w:rsidRDefault="00037F45"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389,99 ha</w:t>
      </w:r>
    </w:p>
    <w:p w14:paraId="23F04F3F" w14:textId="77777777" w:rsidR="00037F45" w:rsidRPr="00C83A6F" w:rsidRDefault="00037F45"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37981649" w14:textId="5DCB1820" w:rsidR="00E2229A" w:rsidRPr="00C83A6F" w:rsidRDefault="00037F45" w:rsidP="0025581A">
      <w:pPr>
        <w:pStyle w:val="1normal"/>
        <w:ind w:firstLine="720"/>
        <w:rPr>
          <w:color w:val="auto"/>
        </w:rPr>
      </w:pPr>
      <w:r w:rsidRPr="00C83A6F">
        <w:rPr>
          <w:color w:val="auto"/>
          <w:szCs w:val="26"/>
          <w:lang w:val="pt-BR"/>
        </w:rPr>
        <w:t xml:space="preserve">+ Biến động tăng: 54,01 ha lấy vào đất </w:t>
      </w:r>
      <w:r w:rsidRPr="00C83A6F">
        <w:rPr>
          <w:color w:val="auto"/>
        </w:rPr>
        <w:t>trồng cây lâu năm</w:t>
      </w:r>
      <w:r w:rsidR="0025581A" w:rsidRPr="00C83A6F">
        <w:rPr>
          <w:color w:val="auto"/>
        </w:rPr>
        <w:t>; d</w:t>
      </w:r>
      <w:r w:rsidR="00E2229A" w:rsidRPr="00C83A6F">
        <w:rPr>
          <w:color w:val="auto"/>
        </w:rPr>
        <w:t>iện tích tăng để thực hiện các dự án sau:</w:t>
      </w:r>
    </w:p>
    <w:p w14:paraId="7D315B30" w14:textId="2820A31B" w:rsidR="00E2229A" w:rsidRPr="00C83A6F" w:rsidRDefault="00E2229A" w:rsidP="0025581A">
      <w:pPr>
        <w:pStyle w:val="1normal"/>
        <w:spacing w:after="120"/>
        <w:ind w:firstLine="720"/>
        <w:rPr>
          <w:b/>
          <w:bCs/>
          <w:color w:val="auto"/>
        </w:rPr>
      </w:pPr>
      <w:bookmarkStart w:id="336" w:name="_Toc187299487"/>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76</w:t>
      </w:r>
      <w:r w:rsidRPr="00C83A6F">
        <w:rPr>
          <w:b/>
          <w:bCs/>
          <w:color w:val="auto"/>
        </w:rPr>
        <w:fldChar w:fldCharType="end"/>
      </w:r>
      <w:r w:rsidRPr="00C83A6F">
        <w:rPr>
          <w:b/>
          <w:bCs/>
          <w:color w:val="auto"/>
        </w:rPr>
        <w:t>: Tổng hợp danh mục đất cơ sở sản xuất phi nông nghiệp</w:t>
      </w:r>
      <w:bookmarkEnd w:id="3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619"/>
        <w:gridCol w:w="884"/>
        <w:gridCol w:w="867"/>
        <w:gridCol w:w="1161"/>
        <w:gridCol w:w="1854"/>
        <w:gridCol w:w="1330"/>
      </w:tblGrid>
      <w:tr w:rsidR="001C2292" w:rsidRPr="00C83A6F" w14:paraId="28800053" w14:textId="77777777" w:rsidTr="00B05937">
        <w:trPr>
          <w:trHeight w:val="1530"/>
          <w:tblHeader/>
        </w:trPr>
        <w:tc>
          <w:tcPr>
            <w:tcW w:w="308" w:type="pct"/>
            <w:shd w:val="clear" w:color="auto" w:fill="auto"/>
            <w:vAlign w:val="center"/>
            <w:hideMark/>
          </w:tcPr>
          <w:p w14:paraId="31D17673" w14:textId="77777777" w:rsidR="007F3C1E" w:rsidRPr="00C83A6F" w:rsidRDefault="007F3C1E" w:rsidP="00410DFE">
            <w:pPr>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STT</w:t>
            </w:r>
          </w:p>
        </w:tc>
        <w:tc>
          <w:tcPr>
            <w:tcW w:w="1410" w:type="pct"/>
            <w:shd w:val="clear" w:color="auto" w:fill="auto"/>
            <w:vAlign w:val="center"/>
            <w:hideMark/>
          </w:tcPr>
          <w:p w14:paraId="4BB9D74B" w14:textId="77777777" w:rsidR="007F3C1E" w:rsidRPr="00C83A6F" w:rsidRDefault="007F3C1E" w:rsidP="00410DFE">
            <w:pPr>
              <w:spacing w:before="0"/>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Hạng mục</w:t>
            </w:r>
          </w:p>
        </w:tc>
        <w:tc>
          <w:tcPr>
            <w:tcW w:w="476" w:type="pct"/>
            <w:vAlign w:val="center"/>
          </w:tcPr>
          <w:p w14:paraId="3BD0C4DD" w14:textId="56AB37F1" w:rsidR="007F3C1E" w:rsidRPr="00C83A6F" w:rsidRDefault="007F3C1E" w:rsidP="00410DFE">
            <w:pPr>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Tổng DT dự án (ha)</w:t>
            </w:r>
          </w:p>
        </w:tc>
        <w:tc>
          <w:tcPr>
            <w:tcW w:w="467" w:type="pct"/>
            <w:shd w:val="clear" w:color="auto" w:fill="auto"/>
            <w:vAlign w:val="center"/>
            <w:hideMark/>
          </w:tcPr>
          <w:p w14:paraId="189A1F43" w14:textId="77777777" w:rsidR="007F3C1E" w:rsidRPr="00C83A6F" w:rsidRDefault="007F3C1E" w:rsidP="00410DFE">
            <w:pPr>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Sử dụng vào đất</w:t>
            </w:r>
          </w:p>
        </w:tc>
        <w:tc>
          <w:tcPr>
            <w:tcW w:w="625" w:type="pct"/>
            <w:shd w:val="clear" w:color="auto" w:fill="auto"/>
            <w:vAlign w:val="center"/>
            <w:hideMark/>
          </w:tcPr>
          <w:p w14:paraId="0D6AC337" w14:textId="77777777" w:rsidR="007F3C1E" w:rsidRPr="00C83A6F" w:rsidRDefault="007F3C1E" w:rsidP="00410DFE">
            <w:pPr>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Địa điểm (đến cấp xã)</w:t>
            </w:r>
          </w:p>
        </w:tc>
        <w:tc>
          <w:tcPr>
            <w:tcW w:w="998" w:type="pct"/>
            <w:shd w:val="clear" w:color="auto" w:fill="auto"/>
            <w:vAlign w:val="center"/>
            <w:hideMark/>
          </w:tcPr>
          <w:p w14:paraId="53CFBBB8" w14:textId="77777777" w:rsidR="007F3C1E" w:rsidRPr="00C83A6F" w:rsidRDefault="007F3C1E" w:rsidP="00410DFE">
            <w:pPr>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Căn cứ pháp lý</w:t>
            </w:r>
            <w:r w:rsidRPr="00C83A6F">
              <w:rPr>
                <w:rFonts w:ascii="Times New Roman" w:eastAsia="Times New Roman" w:hAnsi="Times New Roman" w:cs="Times New Roman"/>
                <w:b/>
                <w:bCs/>
                <w:sz w:val="18"/>
                <w:szCs w:val="18"/>
              </w:rPr>
              <w:br/>
              <w:t xml:space="preserve"> </w:t>
            </w:r>
            <w:proofErr w:type="gramStart"/>
            <w:r w:rsidRPr="00C83A6F">
              <w:rPr>
                <w:rFonts w:ascii="Times New Roman" w:eastAsia="Times New Roman" w:hAnsi="Times New Roman" w:cs="Times New Roman"/>
                <w:b/>
                <w:bCs/>
                <w:sz w:val="18"/>
                <w:szCs w:val="18"/>
              </w:rPr>
              <w:t>( QĐ</w:t>
            </w:r>
            <w:proofErr w:type="gramEnd"/>
            <w:r w:rsidRPr="00C83A6F">
              <w:rPr>
                <w:rFonts w:ascii="Times New Roman" w:eastAsia="Times New Roman" w:hAnsi="Times New Roman" w:cs="Times New Roman"/>
                <w:b/>
                <w:bCs/>
                <w:sz w:val="18"/>
                <w:szCs w:val="18"/>
              </w:rPr>
              <w:t xml:space="preserve"> giao vốn hoặc VB thuận chủ trương đầu tư )</w:t>
            </w:r>
          </w:p>
        </w:tc>
        <w:tc>
          <w:tcPr>
            <w:tcW w:w="716" w:type="pct"/>
            <w:shd w:val="clear" w:color="auto" w:fill="auto"/>
            <w:vAlign w:val="center"/>
            <w:hideMark/>
          </w:tcPr>
          <w:p w14:paraId="63615829" w14:textId="77777777" w:rsidR="007F3C1E" w:rsidRPr="00C83A6F" w:rsidRDefault="007F3C1E" w:rsidP="00410DFE">
            <w:pPr>
              <w:spacing w:before="0"/>
              <w:jc w:val="center"/>
              <w:rPr>
                <w:rFonts w:ascii="Times New Roman" w:eastAsia="Times New Roman" w:hAnsi="Times New Roman" w:cs="Times New Roman"/>
                <w:b/>
                <w:bCs/>
                <w:sz w:val="18"/>
                <w:szCs w:val="18"/>
              </w:rPr>
            </w:pPr>
            <w:r w:rsidRPr="00C83A6F">
              <w:rPr>
                <w:rFonts w:ascii="Times New Roman" w:eastAsia="Times New Roman" w:hAnsi="Times New Roman" w:cs="Times New Roman"/>
                <w:b/>
                <w:bCs/>
                <w:sz w:val="18"/>
                <w:szCs w:val="18"/>
              </w:rPr>
              <w:t>Ghi chú</w:t>
            </w:r>
          </w:p>
        </w:tc>
      </w:tr>
      <w:tr w:rsidR="00B05937" w:rsidRPr="00C83A6F" w14:paraId="7A02DB83" w14:textId="77777777" w:rsidTr="00B05937">
        <w:trPr>
          <w:trHeight w:val="765"/>
        </w:trPr>
        <w:tc>
          <w:tcPr>
            <w:tcW w:w="308" w:type="pct"/>
            <w:shd w:val="clear" w:color="auto" w:fill="auto"/>
            <w:vAlign w:val="center"/>
            <w:hideMark/>
          </w:tcPr>
          <w:p w14:paraId="40B4AEA6" w14:textId="05E89AEF"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1</w:t>
            </w:r>
          </w:p>
        </w:tc>
        <w:tc>
          <w:tcPr>
            <w:tcW w:w="1410" w:type="pct"/>
            <w:shd w:val="clear" w:color="auto" w:fill="auto"/>
            <w:vAlign w:val="center"/>
            <w:hideMark/>
          </w:tcPr>
          <w:p w14:paraId="6E9CF217" w14:textId="1C3B46A2"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Xây dựng nhà máy ván ép, ván lạng-Công ty CP TMDV Minh Long</w:t>
            </w:r>
          </w:p>
        </w:tc>
        <w:tc>
          <w:tcPr>
            <w:tcW w:w="476" w:type="pct"/>
            <w:vAlign w:val="center"/>
          </w:tcPr>
          <w:p w14:paraId="395F9459" w14:textId="231E3251"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3,83</w:t>
            </w:r>
          </w:p>
        </w:tc>
        <w:tc>
          <w:tcPr>
            <w:tcW w:w="467" w:type="pct"/>
            <w:shd w:val="clear" w:color="auto" w:fill="auto"/>
            <w:vAlign w:val="center"/>
            <w:hideMark/>
          </w:tcPr>
          <w:p w14:paraId="241A2C15" w14:textId="4AA8B17F"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hideMark/>
          </w:tcPr>
          <w:p w14:paraId="4E891F80" w14:textId="42C028B2"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Thuận Hòa, xã Thuận Lợi </w:t>
            </w:r>
          </w:p>
        </w:tc>
        <w:tc>
          <w:tcPr>
            <w:tcW w:w="998" w:type="pct"/>
            <w:shd w:val="clear" w:color="auto" w:fill="auto"/>
            <w:vAlign w:val="center"/>
            <w:hideMark/>
          </w:tcPr>
          <w:p w14:paraId="7D8A3ED3" w14:textId="71D61E6A"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Tờ trình số 160 ngày 17/8/2022 của UBND huyện Đồng Phú</w:t>
            </w:r>
          </w:p>
        </w:tc>
        <w:tc>
          <w:tcPr>
            <w:tcW w:w="716" w:type="pct"/>
            <w:shd w:val="clear" w:color="auto" w:fill="auto"/>
            <w:vAlign w:val="center"/>
            <w:hideMark/>
          </w:tcPr>
          <w:p w14:paraId="3B990FE0" w14:textId="16393713"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CB2D892" w14:textId="77777777" w:rsidTr="00B05937">
        <w:trPr>
          <w:trHeight w:val="510"/>
        </w:trPr>
        <w:tc>
          <w:tcPr>
            <w:tcW w:w="308" w:type="pct"/>
            <w:shd w:val="clear" w:color="auto" w:fill="auto"/>
            <w:vAlign w:val="center"/>
            <w:hideMark/>
          </w:tcPr>
          <w:p w14:paraId="6C74BF8C" w14:textId="718C6630"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2</w:t>
            </w:r>
          </w:p>
        </w:tc>
        <w:tc>
          <w:tcPr>
            <w:tcW w:w="1410" w:type="pct"/>
            <w:shd w:val="clear" w:color="auto" w:fill="auto"/>
            <w:vAlign w:val="center"/>
            <w:hideMark/>
          </w:tcPr>
          <w:p w14:paraId="55E5604F" w14:textId="601C1FA3"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Sản xuất gạch không nung-Công ty TNHH Xuất nhập Khẩu Quốc Khánh BP</w:t>
            </w:r>
          </w:p>
        </w:tc>
        <w:tc>
          <w:tcPr>
            <w:tcW w:w="476" w:type="pct"/>
            <w:vAlign w:val="center"/>
          </w:tcPr>
          <w:p w14:paraId="628A288D" w14:textId="39CE7E9F"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0,70</w:t>
            </w:r>
          </w:p>
        </w:tc>
        <w:tc>
          <w:tcPr>
            <w:tcW w:w="467" w:type="pct"/>
            <w:shd w:val="clear" w:color="auto" w:fill="auto"/>
            <w:vAlign w:val="center"/>
            <w:hideMark/>
          </w:tcPr>
          <w:p w14:paraId="07908008" w14:textId="5F351303"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hideMark/>
          </w:tcPr>
          <w:p w14:paraId="1D941709" w14:textId="3F84AB9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Tân Lợi </w:t>
            </w:r>
          </w:p>
        </w:tc>
        <w:tc>
          <w:tcPr>
            <w:tcW w:w="998" w:type="pct"/>
            <w:shd w:val="clear" w:color="auto" w:fill="auto"/>
            <w:vAlign w:val="center"/>
            <w:hideMark/>
          </w:tcPr>
          <w:p w14:paraId="55447861" w14:textId="4367CD8C"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Tờ trình số 141 ngày 17/8/2022 của UBND huyện Đồng Phú</w:t>
            </w:r>
          </w:p>
        </w:tc>
        <w:tc>
          <w:tcPr>
            <w:tcW w:w="716" w:type="pct"/>
            <w:shd w:val="clear" w:color="auto" w:fill="auto"/>
            <w:vAlign w:val="center"/>
            <w:hideMark/>
          </w:tcPr>
          <w:p w14:paraId="3ECAFF59" w14:textId="23FC9384"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762BAAB8" w14:textId="77777777" w:rsidTr="00B05937">
        <w:trPr>
          <w:trHeight w:val="510"/>
        </w:trPr>
        <w:tc>
          <w:tcPr>
            <w:tcW w:w="308" w:type="pct"/>
            <w:shd w:val="clear" w:color="auto" w:fill="auto"/>
            <w:vAlign w:val="center"/>
            <w:hideMark/>
          </w:tcPr>
          <w:p w14:paraId="0FDA8D00" w14:textId="55E44F6F"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3</w:t>
            </w:r>
          </w:p>
        </w:tc>
        <w:tc>
          <w:tcPr>
            <w:tcW w:w="1410" w:type="pct"/>
            <w:shd w:val="clear" w:color="auto" w:fill="auto"/>
            <w:vAlign w:val="center"/>
            <w:hideMark/>
          </w:tcPr>
          <w:p w14:paraId="4E5FF312" w14:textId="4A2B4C9D"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Nhà xưởng gia công và kho chứa hàng hóa-Công ty TNHH MTV Logi Tech DP</w:t>
            </w:r>
          </w:p>
        </w:tc>
        <w:tc>
          <w:tcPr>
            <w:tcW w:w="476" w:type="pct"/>
            <w:vAlign w:val="center"/>
          </w:tcPr>
          <w:p w14:paraId="277CF27F" w14:textId="65E326DA"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2,06</w:t>
            </w:r>
          </w:p>
        </w:tc>
        <w:tc>
          <w:tcPr>
            <w:tcW w:w="467" w:type="pct"/>
            <w:shd w:val="clear" w:color="auto" w:fill="auto"/>
            <w:vAlign w:val="center"/>
            <w:hideMark/>
          </w:tcPr>
          <w:p w14:paraId="69F5B10A" w14:textId="5B969761"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hideMark/>
          </w:tcPr>
          <w:p w14:paraId="38537CC6" w14:textId="7B3D382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khu phố Bàu Ké, thị trấn Tân Phú </w:t>
            </w:r>
          </w:p>
        </w:tc>
        <w:tc>
          <w:tcPr>
            <w:tcW w:w="998" w:type="pct"/>
            <w:shd w:val="clear" w:color="auto" w:fill="auto"/>
            <w:vAlign w:val="center"/>
            <w:hideMark/>
          </w:tcPr>
          <w:p w14:paraId="75E679B7" w14:textId="10113180"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kh 2024</w:t>
            </w:r>
          </w:p>
        </w:tc>
        <w:tc>
          <w:tcPr>
            <w:tcW w:w="716" w:type="pct"/>
            <w:shd w:val="clear" w:color="auto" w:fill="auto"/>
            <w:vAlign w:val="center"/>
            <w:hideMark/>
          </w:tcPr>
          <w:p w14:paraId="25D84DC1" w14:textId="3021DAB4"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4885C988" w14:textId="77777777" w:rsidTr="00B05937">
        <w:trPr>
          <w:trHeight w:val="510"/>
        </w:trPr>
        <w:tc>
          <w:tcPr>
            <w:tcW w:w="308" w:type="pct"/>
            <w:shd w:val="clear" w:color="auto" w:fill="auto"/>
            <w:vAlign w:val="center"/>
            <w:hideMark/>
          </w:tcPr>
          <w:p w14:paraId="04414B3C" w14:textId="47DCAC5D"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4</w:t>
            </w:r>
          </w:p>
        </w:tc>
        <w:tc>
          <w:tcPr>
            <w:tcW w:w="1410" w:type="pct"/>
            <w:shd w:val="clear" w:color="auto" w:fill="auto"/>
            <w:vAlign w:val="center"/>
            <w:hideMark/>
          </w:tcPr>
          <w:p w14:paraId="57EFEFF9" w14:textId="43641EB2"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Xây dựng trạm trộn bê tông nhựa nóng-Công ty Cổ phần Bê tông nhựa nóng Thuận Phú</w:t>
            </w:r>
          </w:p>
        </w:tc>
        <w:tc>
          <w:tcPr>
            <w:tcW w:w="476" w:type="pct"/>
            <w:vAlign w:val="center"/>
          </w:tcPr>
          <w:p w14:paraId="7B1FB376" w14:textId="49E4649F"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1,10</w:t>
            </w:r>
          </w:p>
        </w:tc>
        <w:tc>
          <w:tcPr>
            <w:tcW w:w="467" w:type="pct"/>
            <w:shd w:val="clear" w:color="auto" w:fill="auto"/>
            <w:vAlign w:val="center"/>
            <w:hideMark/>
          </w:tcPr>
          <w:p w14:paraId="6EBC3A45" w14:textId="17533FD4"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hideMark/>
          </w:tcPr>
          <w:p w14:paraId="16204460" w14:textId="64CACFCC"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xã Thuận Phú </w:t>
            </w:r>
          </w:p>
        </w:tc>
        <w:tc>
          <w:tcPr>
            <w:tcW w:w="998" w:type="pct"/>
            <w:shd w:val="clear" w:color="auto" w:fill="auto"/>
            <w:vAlign w:val="center"/>
            <w:hideMark/>
          </w:tcPr>
          <w:p w14:paraId="6EEBC22E" w14:textId="12A249EA"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kh 2024</w:t>
            </w:r>
          </w:p>
        </w:tc>
        <w:tc>
          <w:tcPr>
            <w:tcW w:w="716" w:type="pct"/>
            <w:shd w:val="clear" w:color="auto" w:fill="auto"/>
            <w:vAlign w:val="center"/>
            <w:hideMark/>
          </w:tcPr>
          <w:p w14:paraId="65855E76" w14:textId="4C0FEC06"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730CCCFD" w14:textId="77777777" w:rsidTr="00B05937">
        <w:trPr>
          <w:trHeight w:val="255"/>
        </w:trPr>
        <w:tc>
          <w:tcPr>
            <w:tcW w:w="308" w:type="pct"/>
            <w:shd w:val="clear" w:color="auto" w:fill="auto"/>
            <w:vAlign w:val="center"/>
            <w:hideMark/>
          </w:tcPr>
          <w:p w14:paraId="4F913920" w14:textId="1B871F2F"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5</w:t>
            </w:r>
          </w:p>
        </w:tc>
        <w:tc>
          <w:tcPr>
            <w:tcW w:w="1410" w:type="pct"/>
            <w:shd w:val="clear" w:color="auto" w:fill="auto"/>
            <w:vAlign w:val="center"/>
            <w:hideMark/>
          </w:tcPr>
          <w:p w14:paraId="11496ED9" w14:textId="0C102351"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Nhà máy chế biến và đóng gói nhân hạt điều, gỗ vá, gỗ xây dựng Hưng Hằng-Công ty TNHH MTV Hưng Hằng</w:t>
            </w:r>
          </w:p>
        </w:tc>
        <w:tc>
          <w:tcPr>
            <w:tcW w:w="476" w:type="pct"/>
            <w:vAlign w:val="center"/>
          </w:tcPr>
          <w:p w14:paraId="2070C25C" w14:textId="26DB27AA"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2,00</w:t>
            </w:r>
          </w:p>
        </w:tc>
        <w:tc>
          <w:tcPr>
            <w:tcW w:w="467" w:type="pct"/>
            <w:shd w:val="clear" w:color="auto" w:fill="auto"/>
            <w:vAlign w:val="center"/>
            <w:hideMark/>
          </w:tcPr>
          <w:p w14:paraId="0CCFF192" w14:textId="5A1A11A4"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hideMark/>
          </w:tcPr>
          <w:p w14:paraId="7DE1DF37" w14:textId="333DB239"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998" w:type="pct"/>
            <w:shd w:val="clear" w:color="auto" w:fill="auto"/>
            <w:vAlign w:val="center"/>
            <w:hideMark/>
          </w:tcPr>
          <w:p w14:paraId="5D3D2FB9" w14:textId="7E1246F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kh 2024</w:t>
            </w:r>
          </w:p>
        </w:tc>
        <w:tc>
          <w:tcPr>
            <w:tcW w:w="716" w:type="pct"/>
            <w:shd w:val="clear" w:color="auto" w:fill="auto"/>
            <w:vAlign w:val="center"/>
            <w:hideMark/>
          </w:tcPr>
          <w:p w14:paraId="0F5CB808" w14:textId="09E37F7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088DABE" w14:textId="77777777" w:rsidTr="00B05937">
        <w:trPr>
          <w:trHeight w:val="255"/>
        </w:trPr>
        <w:tc>
          <w:tcPr>
            <w:tcW w:w="308" w:type="pct"/>
            <w:shd w:val="clear" w:color="auto" w:fill="auto"/>
            <w:vAlign w:val="center"/>
          </w:tcPr>
          <w:p w14:paraId="400EE748" w14:textId="61BB3607"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6</w:t>
            </w:r>
          </w:p>
        </w:tc>
        <w:tc>
          <w:tcPr>
            <w:tcW w:w="1410" w:type="pct"/>
            <w:shd w:val="clear" w:color="auto" w:fill="auto"/>
            <w:vAlign w:val="center"/>
          </w:tcPr>
          <w:p w14:paraId="16CB8FD3" w14:textId="205F40E8"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Xưởng sản xuất phèn chua- Công ty Cổ phần Trường Phát BP</w:t>
            </w:r>
          </w:p>
        </w:tc>
        <w:tc>
          <w:tcPr>
            <w:tcW w:w="476" w:type="pct"/>
            <w:vAlign w:val="center"/>
          </w:tcPr>
          <w:p w14:paraId="5CA1918E" w14:textId="0A845BB4"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0,25</w:t>
            </w:r>
          </w:p>
        </w:tc>
        <w:tc>
          <w:tcPr>
            <w:tcW w:w="467" w:type="pct"/>
            <w:shd w:val="clear" w:color="auto" w:fill="auto"/>
            <w:vAlign w:val="center"/>
          </w:tcPr>
          <w:p w14:paraId="6C81A2E2" w14:textId="6644484E"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4452B0D0" w14:textId="3C741131"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Suối Da, xã Tân Hưng </w:t>
            </w:r>
          </w:p>
        </w:tc>
        <w:tc>
          <w:tcPr>
            <w:tcW w:w="998" w:type="pct"/>
            <w:shd w:val="clear" w:color="auto" w:fill="auto"/>
            <w:vAlign w:val="center"/>
          </w:tcPr>
          <w:p w14:paraId="3355E704" w14:textId="48C2BBF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Quyết định số 2223/QĐ-UBND ngày 01/12/2022 của UBND tỉnh</w:t>
            </w:r>
          </w:p>
        </w:tc>
        <w:tc>
          <w:tcPr>
            <w:tcW w:w="716" w:type="pct"/>
            <w:shd w:val="clear" w:color="auto" w:fill="auto"/>
            <w:vAlign w:val="center"/>
          </w:tcPr>
          <w:p w14:paraId="018C5AED" w14:textId="19B13EBE"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5CF7F8A3" w14:textId="77777777" w:rsidTr="00B05937">
        <w:trPr>
          <w:trHeight w:val="255"/>
        </w:trPr>
        <w:tc>
          <w:tcPr>
            <w:tcW w:w="308" w:type="pct"/>
            <w:shd w:val="clear" w:color="auto" w:fill="auto"/>
            <w:vAlign w:val="center"/>
          </w:tcPr>
          <w:p w14:paraId="23F2E606" w14:textId="3F0D13E8"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7</w:t>
            </w:r>
          </w:p>
        </w:tc>
        <w:tc>
          <w:tcPr>
            <w:tcW w:w="1410" w:type="pct"/>
            <w:shd w:val="clear" w:color="auto" w:fill="auto"/>
            <w:vAlign w:val="center"/>
          </w:tcPr>
          <w:p w14:paraId="386F3F7C" w14:textId="052992FF"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Kho bãi chứa hàng-Công ty TNHH Xuất nhập khẩu Cao nguyên Bình Phước</w:t>
            </w:r>
          </w:p>
        </w:tc>
        <w:tc>
          <w:tcPr>
            <w:tcW w:w="476" w:type="pct"/>
            <w:vAlign w:val="center"/>
          </w:tcPr>
          <w:p w14:paraId="3BA9C23E" w14:textId="3B735739"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0,60</w:t>
            </w:r>
          </w:p>
        </w:tc>
        <w:tc>
          <w:tcPr>
            <w:tcW w:w="467" w:type="pct"/>
            <w:shd w:val="clear" w:color="auto" w:fill="auto"/>
            <w:vAlign w:val="center"/>
          </w:tcPr>
          <w:p w14:paraId="0F314104" w14:textId="0FC9376F"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6F97E25C" w14:textId="0E48999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Thuận Hòa 2, xã Thuận Lợi </w:t>
            </w:r>
          </w:p>
        </w:tc>
        <w:tc>
          <w:tcPr>
            <w:tcW w:w="998" w:type="pct"/>
            <w:shd w:val="clear" w:color="auto" w:fill="auto"/>
            <w:vAlign w:val="center"/>
          </w:tcPr>
          <w:p w14:paraId="30D3CE32" w14:textId="4E594C15"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Công văn số 2344/SKHĐT-ĐKKD ngày 24/11/2022 của Sở Kế hoạch và Đầu tư</w:t>
            </w:r>
          </w:p>
        </w:tc>
        <w:tc>
          <w:tcPr>
            <w:tcW w:w="716" w:type="pct"/>
            <w:shd w:val="clear" w:color="auto" w:fill="auto"/>
            <w:vAlign w:val="center"/>
          </w:tcPr>
          <w:p w14:paraId="489A27DC" w14:textId="607B13ED"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3175B4B8" w14:textId="77777777" w:rsidTr="00B05937">
        <w:trPr>
          <w:trHeight w:val="255"/>
        </w:trPr>
        <w:tc>
          <w:tcPr>
            <w:tcW w:w="308" w:type="pct"/>
            <w:shd w:val="clear" w:color="auto" w:fill="auto"/>
            <w:vAlign w:val="center"/>
          </w:tcPr>
          <w:p w14:paraId="35990A8E" w14:textId="63AF35D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8</w:t>
            </w:r>
          </w:p>
        </w:tc>
        <w:tc>
          <w:tcPr>
            <w:tcW w:w="1410" w:type="pct"/>
            <w:shd w:val="clear" w:color="auto" w:fill="auto"/>
            <w:vAlign w:val="center"/>
          </w:tcPr>
          <w:p w14:paraId="4B36B26A" w14:textId="3718E0F2"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Xây dựng nhà xưởng-Công ty TNHH Sản xuất Thương mại và Dịch vụ Năng lượng Sinh Khối</w:t>
            </w:r>
          </w:p>
        </w:tc>
        <w:tc>
          <w:tcPr>
            <w:tcW w:w="476" w:type="pct"/>
            <w:vAlign w:val="center"/>
          </w:tcPr>
          <w:p w14:paraId="2357E61C" w14:textId="5E247D09"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1,00</w:t>
            </w:r>
          </w:p>
        </w:tc>
        <w:tc>
          <w:tcPr>
            <w:tcW w:w="467" w:type="pct"/>
            <w:shd w:val="clear" w:color="auto" w:fill="auto"/>
            <w:vAlign w:val="center"/>
          </w:tcPr>
          <w:p w14:paraId="78FE9146" w14:textId="33FDC4B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591816B3" w14:textId="455582A4"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ấp Thạch Màng, xã Tân Lợi </w:t>
            </w:r>
          </w:p>
        </w:tc>
        <w:tc>
          <w:tcPr>
            <w:tcW w:w="998" w:type="pct"/>
            <w:shd w:val="clear" w:color="auto" w:fill="auto"/>
            <w:vAlign w:val="center"/>
          </w:tcPr>
          <w:p w14:paraId="0C2BBD01" w14:textId="014277EA"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Đăng ký bổ sung kh 2025</w:t>
            </w:r>
          </w:p>
        </w:tc>
        <w:tc>
          <w:tcPr>
            <w:tcW w:w="716" w:type="pct"/>
            <w:shd w:val="clear" w:color="auto" w:fill="auto"/>
            <w:vAlign w:val="center"/>
          </w:tcPr>
          <w:p w14:paraId="04FE7907" w14:textId="772A9AF9"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6A59225" w14:textId="77777777" w:rsidTr="00B05937">
        <w:trPr>
          <w:trHeight w:val="255"/>
        </w:trPr>
        <w:tc>
          <w:tcPr>
            <w:tcW w:w="308" w:type="pct"/>
            <w:shd w:val="clear" w:color="auto" w:fill="auto"/>
            <w:vAlign w:val="center"/>
          </w:tcPr>
          <w:p w14:paraId="05361F90" w14:textId="4343A956"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9</w:t>
            </w:r>
          </w:p>
        </w:tc>
        <w:tc>
          <w:tcPr>
            <w:tcW w:w="1410" w:type="pct"/>
            <w:shd w:val="clear" w:color="auto" w:fill="auto"/>
            <w:vAlign w:val="center"/>
          </w:tcPr>
          <w:p w14:paraId="08657969" w14:textId="0749AA7A"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Xây dựng nhà xưởng-Công ty TNHH XNK Năng lượng Kim Ngọc</w:t>
            </w:r>
          </w:p>
        </w:tc>
        <w:tc>
          <w:tcPr>
            <w:tcW w:w="476" w:type="pct"/>
            <w:vAlign w:val="center"/>
          </w:tcPr>
          <w:p w14:paraId="33AD9B3C" w14:textId="2C556655"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0,16</w:t>
            </w:r>
          </w:p>
        </w:tc>
        <w:tc>
          <w:tcPr>
            <w:tcW w:w="467" w:type="pct"/>
            <w:shd w:val="clear" w:color="auto" w:fill="auto"/>
            <w:vAlign w:val="center"/>
          </w:tcPr>
          <w:p w14:paraId="73EBB0D7" w14:textId="5CE4FB75"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33EC1281" w14:textId="70DD9F84"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998" w:type="pct"/>
            <w:shd w:val="clear" w:color="auto" w:fill="auto"/>
            <w:vAlign w:val="center"/>
          </w:tcPr>
          <w:p w14:paraId="028EB602" w14:textId="6823A62B"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Đăng ký bổ sung kh 2025</w:t>
            </w:r>
          </w:p>
        </w:tc>
        <w:tc>
          <w:tcPr>
            <w:tcW w:w="716" w:type="pct"/>
            <w:shd w:val="clear" w:color="auto" w:fill="auto"/>
            <w:vAlign w:val="center"/>
          </w:tcPr>
          <w:p w14:paraId="37E927B8" w14:textId="5D8C297C"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260B989F" w14:textId="77777777" w:rsidTr="00B05937">
        <w:trPr>
          <w:trHeight w:val="255"/>
        </w:trPr>
        <w:tc>
          <w:tcPr>
            <w:tcW w:w="308" w:type="pct"/>
            <w:shd w:val="clear" w:color="auto" w:fill="auto"/>
            <w:vAlign w:val="center"/>
          </w:tcPr>
          <w:p w14:paraId="316114F9" w14:textId="1DDE2E0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lastRenderedPageBreak/>
              <w:t>10</w:t>
            </w:r>
          </w:p>
        </w:tc>
        <w:tc>
          <w:tcPr>
            <w:tcW w:w="1410" w:type="pct"/>
            <w:shd w:val="clear" w:color="auto" w:fill="auto"/>
            <w:vAlign w:val="center"/>
          </w:tcPr>
          <w:p w14:paraId="746E6B5F" w14:textId="7EFE98AD"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Nhà máy sản xuất ván lạng, gỗ, viên nén gỗ, ván ép, bao bì bằng gỗ, đồ mỹ nghệ-Công ty TNHH Dịch vụ cho thuê nhà xưởng Cẩm Hưng</w:t>
            </w:r>
          </w:p>
        </w:tc>
        <w:tc>
          <w:tcPr>
            <w:tcW w:w="476" w:type="pct"/>
            <w:vAlign w:val="center"/>
          </w:tcPr>
          <w:p w14:paraId="4B1A1053" w14:textId="323BB93C"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5,35</w:t>
            </w:r>
          </w:p>
        </w:tc>
        <w:tc>
          <w:tcPr>
            <w:tcW w:w="467" w:type="pct"/>
            <w:shd w:val="clear" w:color="auto" w:fill="auto"/>
            <w:vAlign w:val="center"/>
          </w:tcPr>
          <w:p w14:paraId="5A876B0C" w14:textId="1C1E6F2B"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1822893F" w14:textId="4637749A"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Suối Đôi, xã Đồng Tiến </w:t>
            </w:r>
          </w:p>
        </w:tc>
        <w:tc>
          <w:tcPr>
            <w:tcW w:w="998" w:type="pct"/>
            <w:shd w:val="clear" w:color="auto" w:fill="auto"/>
            <w:vAlign w:val="center"/>
          </w:tcPr>
          <w:p w14:paraId="7FF80036" w14:textId="6CD5E3B2"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Quyết định số 1285/QĐ-UBND ngày 18/5/2021 của UBND tỉnh</w:t>
            </w:r>
          </w:p>
        </w:tc>
        <w:tc>
          <w:tcPr>
            <w:tcW w:w="716" w:type="pct"/>
            <w:shd w:val="clear" w:color="auto" w:fill="auto"/>
            <w:vAlign w:val="center"/>
          </w:tcPr>
          <w:p w14:paraId="682D1F03" w14:textId="28A2EA92"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4FC3C26D" w14:textId="77777777" w:rsidTr="00B05937">
        <w:trPr>
          <w:trHeight w:val="255"/>
        </w:trPr>
        <w:tc>
          <w:tcPr>
            <w:tcW w:w="308" w:type="pct"/>
            <w:shd w:val="clear" w:color="auto" w:fill="auto"/>
            <w:vAlign w:val="center"/>
          </w:tcPr>
          <w:p w14:paraId="7326E127" w14:textId="34C3C0FF"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11</w:t>
            </w:r>
          </w:p>
        </w:tc>
        <w:tc>
          <w:tcPr>
            <w:tcW w:w="1410" w:type="pct"/>
            <w:shd w:val="clear" w:color="auto" w:fill="auto"/>
            <w:vAlign w:val="center"/>
          </w:tcPr>
          <w:p w14:paraId="35989B24" w14:textId="071AA155" w:rsidR="00B05937" w:rsidRPr="00C83A6F" w:rsidRDefault="00B05937" w:rsidP="00B05937">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Nhà xưởng công ty TNHH Dầu điều Long Sơn Tân Lợi</w:t>
            </w:r>
          </w:p>
        </w:tc>
        <w:tc>
          <w:tcPr>
            <w:tcW w:w="476" w:type="pct"/>
            <w:vAlign w:val="center"/>
          </w:tcPr>
          <w:p w14:paraId="3A84853A" w14:textId="555C4B51" w:rsidR="00B05937" w:rsidRPr="00C83A6F" w:rsidRDefault="00B05937" w:rsidP="00B05937">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1,63</w:t>
            </w:r>
          </w:p>
        </w:tc>
        <w:tc>
          <w:tcPr>
            <w:tcW w:w="467" w:type="pct"/>
            <w:shd w:val="clear" w:color="auto" w:fill="auto"/>
            <w:vAlign w:val="center"/>
          </w:tcPr>
          <w:p w14:paraId="261B7E12" w14:textId="30589C7D" w:rsidR="00B05937" w:rsidRPr="00C83A6F" w:rsidRDefault="00B05937" w:rsidP="00B05937">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07C041AC" w14:textId="064B0B55"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998" w:type="pct"/>
            <w:shd w:val="clear" w:color="auto" w:fill="auto"/>
            <w:vAlign w:val="center"/>
          </w:tcPr>
          <w:p w14:paraId="75A421BF" w14:textId="7376A8A4"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Đăng ký bổ sung kh 2025</w:t>
            </w:r>
          </w:p>
        </w:tc>
        <w:tc>
          <w:tcPr>
            <w:tcW w:w="716" w:type="pct"/>
            <w:shd w:val="clear" w:color="auto" w:fill="auto"/>
            <w:vAlign w:val="center"/>
          </w:tcPr>
          <w:p w14:paraId="34AF9A6B" w14:textId="62FFB650"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1AC489BD" w14:textId="77777777" w:rsidTr="00B05937">
        <w:trPr>
          <w:trHeight w:val="255"/>
        </w:trPr>
        <w:tc>
          <w:tcPr>
            <w:tcW w:w="308" w:type="pct"/>
            <w:shd w:val="clear" w:color="auto" w:fill="auto"/>
            <w:vAlign w:val="center"/>
          </w:tcPr>
          <w:p w14:paraId="1465AB50" w14:textId="4394A8F5"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12</w:t>
            </w:r>
          </w:p>
        </w:tc>
        <w:tc>
          <w:tcPr>
            <w:tcW w:w="1410" w:type="pct"/>
            <w:shd w:val="clear" w:color="auto" w:fill="auto"/>
            <w:vAlign w:val="center"/>
          </w:tcPr>
          <w:p w14:paraId="1B69E6EB" w14:textId="5F1837C6"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(Trương Văn Mười)</w:t>
            </w:r>
          </w:p>
        </w:tc>
        <w:tc>
          <w:tcPr>
            <w:tcW w:w="476" w:type="pct"/>
            <w:vAlign w:val="center"/>
          </w:tcPr>
          <w:p w14:paraId="48CC8A74" w14:textId="084A5224"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4,50</w:t>
            </w:r>
          </w:p>
        </w:tc>
        <w:tc>
          <w:tcPr>
            <w:tcW w:w="467" w:type="pct"/>
            <w:shd w:val="clear" w:color="auto" w:fill="auto"/>
            <w:vAlign w:val="center"/>
          </w:tcPr>
          <w:p w14:paraId="1521D890" w14:textId="20E2B80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NKH</w:t>
            </w:r>
          </w:p>
        </w:tc>
        <w:tc>
          <w:tcPr>
            <w:tcW w:w="625" w:type="pct"/>
            <w:shd w:val="clear" w:color="auto" w:fill="auto"/>
            <w:vAlign w:val="center"/>
          </w:tcPr>
          <w:p w14:paraId="4E7DBF7D" w14:textId="60287029"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4927FA92" w14:textId="62F633D7" w:rsidR="00B05937" w:rsidRPr="00C83A6F" w:rsidRDefault="00B05937" w:rsidP="00B05937">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ĐK mới 202</w:t>
            </w:r>
            <w:r w:rsidRPr="00C83A6F">
              <w:rPr>
                <w:rFonts w:ascii="Times New Roman" w:hAnsi="Times New Roman" w:cs="Times New Roman"/>
                <w:sz w:val="18"/>
                <w:szCs w:val="18"/>
                <w:lang w:val="vi-VN"/>
              </w:rPr>
              <w:t>4</w:t>
            </w:r>
          </w:p>
        </w:tc>
        <w:tc>
          <w:tcPr>
            <w:tcW w:w="716" w:type="pct"/>
            <w:shd w:val="clear" w:color="auto" w:fill="auto"/>
            <w:vAlign w:val="center"/>
          </w:tcPr>
          <w:p w14:paraId="1DC49CEA" w14:textId="755E8293"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35EC2FBB" w14:textId="77777777" w:rsidTr="00B05937">
        <w:trPr>
          <w:trHeight w:val="255"/>
        </w:trPr>
        <w:tc>
          <w:tcPr>
            <w:tcW w:w="308" w:type="pct"/>
            <w:shd w:val="clear" w:color="auto" w:fill="auto"/>
            <w:vAlign w:val="center"/>
          </w:tcPr>
          <w:p w14:paraId="27360CD3" w14:textId="000C1F9C"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13</w:t>
            </w:r>
          </w:p>
        </w:tc>
        <w:tc>
          <w:tcPr>
            <w:tcW w:w="1410" w:type="pct"/>
            <w:shd w:val="clear" w:color="auto" w:fill="auto"/>
            <w:vAlign w:val="center"/>
          </w:tcPr>
          <w:p w14:paraId="5F96B864" w14:textId="3F208F9B"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(Nguyễn Thanh Sơn)</w:t>
            </w:r>
          </w:p>
        </w:tc>
        <w:tc>
          <w:tcPr>
            <w:tcW w:w="476" w:type="pct"/>
            <w:vAlign w:val="center"/>
          </w:tcPr>
          <w:p w14:paraId="342CC7F2" w14:textId="15D42EC7"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0,35</w:t>
            </w:r>
          </w:p>
        </w:tc>
        <w:tc>
          <w:tcPr>
            <w:tcW w:w="467" w:type="pct"/>
            <w:shd w:val="clear" w:color="auto" w:fill="auto"/>
            <w:vAlign w:val="center"/>
          </w:tcPr>
          <w:p w14:paraId="41325606" w14:textId="35AAD564"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NKH</w:t>
            </w:r>
          </w:p>
        </w:tc>
        <w:tc>
          <w:tcPr>
            <w:tcW w:w="625" w:type="pct"/>
            <w:shd w:val="clear" w:color="auto" w:fill="auto"/>
            <w:vAlign w:val="center"/>
          </w:tcPr>
          <w:p w14:paraId="431B0031" w14:textId="079530FD"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7DE333BC" w14:textId="6123F15D"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w:t>
            </w:r>
            <w:r w:rsidRPr="00C83A6F">
              <w:rPr>
                <w:rFonts w:ascii="Times New Roman" w:hAnsi="Times New Roman" w:cs="Times New Roman"/>
                <w:sz w:val="18"/>
                <w:szCs w:val="18"/>
                <w:lang w:val="vi-VN"/>
              </w:rPr>
              <w:t>4</w:t>
            </w:r>
          </w:p>
        </w:tc>
        <w:tc>
          <w:tcPr>
            <w:tcW w:w="716" w:type="pct"/>
            <w:shd w:val="clear" w:color="auto" w:fill="auto"/>
            <w:vAlign w:val="center"/>
          </w:tcPr>
          <w:p w14:paraId="1044AEA2" w14:textId="10EB38F7"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FE39835" w14:textId="77777777" w:rsidTr="00B05937">
        <w:trPr>
          <w:trHeight w:val="255"/>
        </w:trPr>
        <w:tc>
          <w:tcPr>
            <w:tcW w:w="308" w:type="pct"/>
            <w:shd w:val="clear" w:color="auto" w:fill="auto"/>
            <w:vAlign w:val="center"/>
          </w:tcPr>
          <w:p w14:paraId="2142B1FB" w14:textId="6EF7A53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14</w:t>
            </w:r>
          </w:p>
        </w:tc>
        <w:tc>
          <w:tcPr>
            <w:tcW w:w="1410" w:type="pct"/>
            <w:shd w:val="clear" w:color="auto" w:fill="auto"/>
            <w:vAlign w:val="center"/>
          </w:tcPr>
          <w:p w14:paraId="16B2B9FC" w14:textId="5F31FDA1"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(Đào Xuân Tiến)</w:t>
            </w:r>
          </w:p>
        </w:tc>
        <w:tc>
          <w:tcPr>
            <w:tcW w:w="476" w:type="pct"/>
            <w:vAlign w:val="center"/>
          </w:tcPr>
          <w:p w14:paraId="6195BD2E" w14:textId="08133D7F"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0,12</w:t>
            </w:r>
          </w:p>
        </w:tc>
        <w:tc>
          <w:tcPr>
            <w:tcW w:w="467" w:type="pct"/>
            <w:shd w:val="clear" w:color="auto" w:fill="auto"/>
            <w:vAlign w:val="center"/>
          </w:tcPr>
          <w:p w14:paraId="0FCFC48D" w14:textId="54174FA9"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BHK</w:t>
            </w:r>
          </w:p>
        </w:tc>
        <w:tc>
          <w:tcPr>
            <w:tcW w:w="625" w:type="pct"/>
            <w:shd w:val="clear" w:color="auto" w:fill="auto"/>
            <w:vAlign w:val="center"/>
          </w:tcPr>
          <w:p w14:paraId="30B40627" w14:textId="4D62DCF9"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055CD11A" w14:textId="0C08DC39"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w:t>
            </w:r>
            <w:r w:rsidRPr="00C83A6F">
              <w:rPr>
                <w:rFonts w:ascii="Times New Roman" w:hAnsi="Times New Roman" w:cs="Times New Roman"/>
                <w:sz w:val="18"/>
                <w:szCs w:val="18"/>
                <w:lang w:val="vi-VN"/>
              </w:rPr>
              <w:t>4</w:t>
            </w:r>
          </w:p>
        </w:tc>
        <w:tc>
          <w:tcPr>
            <w:tcW w:w="716" w:type="pct"/>
            <w:shd w:val="clear" w:color="auto" w:fill="auto"/>
            <w:vAlign w:val="center"/>
          </w:tcPr>
          <w:p w14:paraId="54CE7822" w14:textId="156C6067"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53C9D02" w14:textId="77777777" w:rsidTr="00B05937">
        <w:trPr>
          <w:trHeight w:val="255"/>
        </w:trPr>
        <w:tc>
          <w:tcPr>
            <w:tcW w:w="308" w:type="pct"/>
            <w:shd w:val="clear" w:color="auto" w:fill="auto"/>
            <w:vAlign w:val="center"/>
          </w:tcPr>
          <w:p w14:paraId="341BC0B4" w14:textId="11E03D15"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15</w:t>
            </w:r>
          </w:p>
        </w:tc>
        <w:tc>
          <w:tcPr>
            <w:tcW w:w="1410" w:type="pct"/>
            <w:shd w:val="clear" w:color="auto" w:fill="auto"/>
            <w:vAlign w:val="center"/>
          </w:tcPr>
          <w:p w14:paraId="27BC782F" w14:textId="1BDBFEE7"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(Trương Văn Mười)</w:t>
            </w:r>
          </w:p>
        </w:tc>
        <w:tc>
          <w:tcPr>
            <w:tcW w:w="476" w:type="pct"/>
            <w:vAlign w:val="center"/>
          </w:tcPr>
          <w:p w14:paraId="045B5ECC" w14:textId="652AE343"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467" w:type="pct"/>
            <w:shd w:val="clear" w:color="auto" w:fill="auto"/>
            <w:vAlign w:val="center"/>
          </w:tcPr>
          <w:p w14:paraId="66E61A8D" w14:textId="21AA23AB"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BHK</w:t>
            </w:r>
          </w:p>
        </w:tc>
        <w:tc>
          <w:tcPr>
            <w:tcW w:w="625" w:type="pct"/>
            <w:shd w:val="clear" w:color="auto" w:fill="auto"/>
            <w:vAlign w:val="center"/>
          </w:tcPr>
          <w:p w14:paraId="24958AA9" w14:textId="64CA7171"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17F53D67" w14:textId="38B3D204"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w:t>
            </w:r>
            <w:r w:rsidRPr="00C83A6F">
              <w:rPr>
                <w:rFonts w:ascii="Times New Roman" w:hAnsi="Times New Roman" w:cs="Times New Roman"/>
                <w:sz w:val="18"/>
                <w:szCs w:val="18"/>
                <w:lang w:val="vi-VN"/>
              </w:rPr>
              <w:t>4</w:t>
            </w:r>
          </w:p>
        </w:tc>
        <w:tc>
          <w:tcPr>
            <w:tcW w:w="716" w:type="pct"/>
            <w:shd w:val="clear" w:color="auto" w:fill="auto"/>
            <w:vAlign w:val="center"/>
          </w:tcPr>
          <w:p w14:paraId="36416140" w14:textId="1A618F37"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625AC5CB" w14:textId="77777777" w:rsidTr="00B05937">
        <w:trPr>
          <w:trHeight w:val="255"/>
        </w:trPr>
        <w:tc>
          <w:tcPr>
            <w:tcW w:w="308" w:type="pct"/>
            <w:shd w:val="clear" w:color="auto" w:fill="auto"/>
            <w:vAlign w:val="center"/>
          </w:tcPr>
          <w:p w14:paraId="55130AC1" w14:textId="621C033F"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16</w:t>
            </w:r>
          </w:p>
        </w:tc>
        <w:tc>
          <w:tcPr>
            <w:tcW w:w="1410" w:type="pct"/>
            <w:shd w:val="clear" w:color="auto" w:fill="auto"/>
            <w:vAlign w:val="center"/>
          </w:tcPr>
          <w:p w14:paraId="56905E6F" w14:textId="61CEAF98"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(Lê Thị Hương)</w:t>
            </w:r>
          </w:p>
        </w:tc>
        <w:tc>
          <w:tcPr>
            <w:tcW w:w="476" w:type="pct"/>
            <w:vAlign w:val="center"/>
          </w:tcPr>
          <w:p w14:paraId="7B83BDBC" w14:textId="395D6F09"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2,05</w:t>
            </w:r>
          </w:p>
        </w:tc>
        <w:tc>
          <w:tcPr>
            <w:tcW w:w="467" w:type="pct"/>
            <w:shd w:val="clear" w:color="auto" w:fill="auto"/>
            <w:vAlign w:val="center"/>
          </w:tcPr>
          <w:p w14:paraId="537619C3" w14:textId="126D0DB7"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74C740C7" w14:textId="04F90312"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1B0D0490" w14:textId="633E184E"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w:t>
            </w:r>
            <w:r w:rsidRPr="00C83A6F">
              <w:rPr>
                <w:rFonts w:ascii="Times New Roman" w:hAnsi="Times New Roman" w:cs="Times New Roman"/>
                <w:sz w:val="18"/>
                <w:szCs w:val="18"/>
                <w:lang w:val="vi-VN"/>
              </w:rPr>
              <w:t>4</w:t>
            </w:r>
          </w:p>
        </w:tc>
        <w:tc>
          <w:tcPr>
            <w:tcW w:w="716" w:type="pct"/>
            <w:shd w:val="clear" w:color="auto" w:fill="auto"/>
            <w:vAlign w:val="center"/>
          </w:tcPr>
          <w:p w14:paraId="5D74BBF0" w14:textId="7C13A984" w:rsidR="00B05937" w:rsidRPr="00C83A6F" w:rsidRDefault="00B05937" w:rsidP="00B05937">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79F3C6B7" w14:textId="77777777" w:rsidTr="00B05937">
        <w:trPr>
          <w:trHeight w:val="255"/>
        </w:trPr>
        <w:tc>
          <w:tcPr>
            <w:tcW w:w="308" w:type="pct"/>
            <w:shd w:val="clear" w:color="auto" w:fill="auto"/>
            <w:vAlign w:val="center"/>
          </w:tcPr>
          <w:p w14:paraId="20AB804F" w14:textId="38D6DBAD"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17</w:t>
            </w:r>
          </w:p>
        </w:tc>
        <w:tc>
          <w:tcPr>
            <w:tcW w:w="1410" w:type="pct"/>
            <w:shd w:val="clear" w:color="auto" w:fill="auto"/>
            <w:vAlign w:val="center"/>
          </w:tcPr>
          <w:p w14:paraId="6E661616" w14:textId="066F6A8D"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xưởng-Phạm Thị Thủy</w:t>
            </w:r>
          </w:p>
        </w:tc>
        <w:tc>
          <w:tcPr>
            <w:tcW w:w="476" w:type="pct"/>
            <w:vAlign w:val="center"/>
          </w:tcPr>
          <w:p w14:paraId="5D6A3D75" w14:textId="2EE9B614"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1,40</w:t>
            </w:r>
          </w:p>
        </w:tc>
        <w:tc>
          <w:tcPr>
            <w:tcW w:w="467" w:type="pct"/>
            <w:shd w:val="clear" w:color="auto" w:fill="auto"/>
            <w:vAlign w:val="center"/>
          </w:tcPr>
          <w:p w14:paraId="4FC487E5" w14:textId="1DBFC65C"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419E4697" w14:textId="56B8561C"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Thuận Lợi </w:t>
            </w:r>
          </w:p>
        </w:tc>
        <w:tc>
          <w:tcPr>
            <w:tcW w:w="998" w:type="pct"/>
            <w:shd w:val="clear" w:color="auto" w:fill="auto"/>
            <w:vAlign w:val="center"/>
          </w:tcPr>
          <w:p w14:paraId="7006E5FF" w14:textId="29D5F36D"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Đăng ký bổ sung kh 2024</w:t>
            </w:r>
          </w:p>
        </w:tc>
        <w:tc>
          <w:tcPr>
            <w:tcW w:w="716" w:type="pct"/>
            <w:shd w:val="clear" w:color="auto" w:fill="auto"/>
            <w:vAlign w:val="center"/>
          </w:tcPr>
          <w:p w14:paraId="53B24AFE" w14:textId="6ECF8108"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4E5F9F6F" w14:textId="77777777" w:rsidTr="00B05937">
        <w:trPr>
          <w:trHeight w:val="255"/>
        </w:trPr>
        <w:tc>
          <w:tcPr>
            <w:tcW w:w="308" w:type="pct"/>
            <w:shd w:val="clear" w:color="auto" w:fill="auto"/>
            <w:vAlign w:val="center"/>
          </w:tcPr>
          <w:p w14:paraId="23017D30" w14:textId="5EEDF38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18</w:t>
            </w:r>
          </w:p>
        </w:tc>
        <w:tc>
          <w:tcPr>
            <w:tcW w:w="1410" w:type="pct"/>
            <w:shd w:val="clear" w:color="auto" w:fill="auto"/>
            <w:vAlign w:val="center"/>
          </w:tcPr>
          <w:p w14:paraId="0B2C5B2E" w14:textId="7B574875"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(Nguyễn Văn Sắc)</w:t>
            </w:r>
          </w:p>
        </w:tc>
        <w:tc>
          <w:tcPr>
            <w:tcW w:w="476" w:type="pct"/>
            <w:vAlign w:val="center"/>
          </w:tcPr>
          <w:p w14:paraId="3FB2A4CA" w14:textId="56FAFCB9"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467" w:type="pct"/>
            <w:shd w:val="clear" w:color="auto" w:fill="auto"/>
            <w:vAlign w:val="center"/>
          </w:tcPr>
          <w:p w14:paraId="4368B23F" w14:textId="6129856C"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625" w:type="pct"/>
            <w:shd w:val="clear" w:color="auto" w:fill="auto"/>
            <w:vAlign w:val="center"/>
          </w:tcPr>
          <w:p w14:paraId="228B0510" w14:textId="78CC41FE"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ấp Quân Y, xã Tân Lợi </w:t>
            </w:r>
          </w:p>
        </w:tc>
        <w:tc>
          <w:tcPr>
            <w:tcW w:w="998" w:type="pct"/>
            <w:shd w:val="clear" w:color="auto" w:fill="auto"/>
            <w:vAlign w:val="center"/>
          </w:tcPr>
          <w:p w14:paraId="4A4DF90C" w14:textId="0FE85F23"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năm 2024</w:t>
            </w:r>
          </w:p>
        </w:tc>
        <w:tc>
          <w:tcPr>
            <w:tcW w:w="716" w:type="pct"/>
            <w:shd w:val="clear" w:color="auto" w:fill="auto"/>
            <w:vAlign w:val="center"/>
          </w:tcPr>
          <w:p w14:paraId="2C583114" w14:textId="2995F536"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BF3EBEF" w14:textId="77777777" w:rsidTr="00B05937">
        <w:trPr>
          <w:trHeight w:val="255"/>
        </w:trPr>
        <w:tc>
          <w:tcPr>
            <w:tcW w:w="308" w:type="pct"/>
            <w:shd w:val="clear" w:color="auto" w:fill="auto"/>
            <w:vAlign w:val="center"/>
          </w:tcPr>
          <w:p w14:paraId="3A74FE32" w14:textId="4EA8369E"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19</w:t>
            </w:r>
          </w:p>
        </w:tc>
        <w:tc>
          <w:tcPr>
            <w:tcW w:w="1410" w:type="pct"/>
            <w:shd w:val="clear" w:color="auto" w:fill="auto"/>
            <w:vAlign w:val="center"/>
          </w:tcPr>
          <w:p w14:paraId="35489131" w14:textId="5E83BB45"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(Trương Văn Nghĩa)</w:t>
            </w:r>
          </w:p>
        </w:tc>
        <w:tc>
          <w:tcPr>
            <w:tcW w:w="476" w:type="pct"/>
            <w:vAlign w:val="center"/>
          </w:tcPr>
          <w:p w14:paraId="3BF6D427" w14:textId="75BE2EC7"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467" w:type="pct"/>
            <w:shd w:val="clear" w:color="auto" w:fill="auto"/>
            <w:vAlign w:val="center"/>
          </w:tcPr>
          <w:p w14:paraId="07359D5C" w14:textId="10F05D7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2EE286F3" w14:textId="4F0C9499"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435FD86B" w14:textId="60968094"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năm 2024</w:t>
            </w:r>
          </w:p>
        </w:tc>
        <w:tc>
          <w:tcPr>
            <w:tcW w:w="716" w:type="pct"/>
            <w:shd w:val="clear" w:color="auto" w:fill="auto"/>
            <w:vAlign w:val="center"/>
          </w:tcPr>
          <w:p w14:paraId="4EFE46EE" w14:textId="78ECE245"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200E1130" w14:textId="77777777" w:rsidTr="00B05937">
        <w:trPr>
          <w:trHeight w:val="255"/>
        </w:trPr>
        <w:tc>
          <w:tcPr>
            <w:tcW w:w="308" w:type="pct"/>
            <w:shd w:val="clear" w:color="auto" w:fill="auto"/>
            <w:vAlign w:val="center"/>
          </w:tcPr>
          <w:p w14:paraId="76F62843" w14:textId="20EAB499"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20</w:t>
            </w:r>
          </w:p>
        </w:tc>
        <w:tc>
          <w:tcPr>
            <w:tcW w:w="1410" w:type="pct"/>
            <w:shd w:val="clear" w:color="auto" w:fill="auto"/>
            <w:vAlign w:val="center"/>
          </w:tcPr>
          <w:p w14:paraId="5C739444" w14:textId="7EB42F30"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Công ty Cổ phần Thuận Lợi BP</w:t>
            </w:r>
          </w:p>
        </w:tc>
        <w:tc>
          <w:tcPr>
            <w:tcW w:w="476" w:type="pct"/>
            <w:vAlign w:val="center"/>
          </w:tcPr>
          <w:p w14:paraId="590BCD58" w14:textId="1C1585E0"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3,20</w:t>
            </w:r>
          </w:p>
        </w:tc>
        <w:tc>
          <w:tcPr>
            <w:tcW w:w="467" w:type="pct"/>
            <w:shd w:val="clear" w:color="auto" w:fill="auto"/>
            <w:vAlign w:val="center"/>
          </w:tcPr>
          <w:p w14:paraId="34D17E3D" w14:textId="703DB6C0"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63E4B8C2" w14:textId="30AD9E01"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Thuận Lợi</w:t>
            </w:r>
          </w:p>
        </w:tc>
        <w:tc>
          <w:tcPr>
            <w:tcW w:w="998" w:type="pct"/>
            <w:shd w:val="clear" w:color="auto" w:fill="auto"/>
            <w:vAlign w:val="center"/>
          </w:tcPr>
          <w:p w14:paraId="5890D912" w14:textId="08CF96D2"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năm 2024</w:t>
            </w:r>
          </w:p>
        </w:tc>
        <w:tc>
          <w:tcPr>
            <w:tcW w:w="716" w:type="pct"/>
            <w:shd w:val="clear" w:color="auto" w:fill="auto"/>
            <w:vAlign w:val="center"/>
          </w:tcPr>
          <w:p w14:paraId="47E46546" w14:textId="32B1601C"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74B9DE3B" w14:textId="77777777" w:rsidTr="00B05937">
        <w:trPr>
          <w:trHeight w:val="255"/>
        </w:trPr>
        <w:tc>
          <w:tcPr>
            <w:tcW w:w="308" w:type="pct"/>
            <w:shd w:val="clear" w:color="auto" w:fill="auto"/>
            <w:vAlign w:val="center"/>
          </w:tcPr>
          <w:p w14:paraId="74A00109" w14:textId="30E8CA62"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21</w:t>
            </w:r>
          </w:p>
        </w:tc>
        <w:tc>
          <w:tcPr>
            <w:tcW w:w="1410" w:type="pct"/>
            <w:shd w:val="clear" w:color="auto" w:fill="auto"/>
            <w:vAlign w:val="center"/>
          </w:tcPr>
          <w:p w14:paraId="3954AA1C" w14:textId="61833E92"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(Nguyễn Ngọc Phương Bình)</w:t>
            </w:r>
          </w:p>
        </w:tc>
        <w:tc>
          <w:tcPr>
            <w:tcW w:w="476" w:type="pct"/>
            <w:vAlign w:val="center"/>
          </w:tcPr>
          <w:p w14:paraId="000EC71F" w14:textId="00BDA657"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2,00</w:t>
            </w:r>
          </w:p>
        </w:tc>
        <w:tc>
          <w:tcPr>
            <w:tcW w:w="467" w:type="pct"/>
            <w:shd w:val="clear" w:color="auto" w:fill="auto"/>
            <w:vAlign w:val="center"/>
          </w:tcPr>
          <w:p w14:paraId="51F9A6A9" w14:textId="0A98E9E0"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717B7649" w14:textId="0F935FD6"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Thuận Lợi</w:t>
            </w:r>
          </w:p>
        </w:tc>
        <w:tc>
          <w:tcPr>
            <w:tcW w:w="998" w:type="pct"/>
            <w:shd w:val="clear" w:color="auto" w:fill="auto"/>
            <w:vAlign w:val="center"/>
          </w:tcPr>
          <w:p w14:paraId="2875D4A5" w14:textId="1ED99CBB"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năm 2024</w:t>
            </w:r>
          </w:p>
        </w:tc>
        <w:tc>
          <w:tcPr>
            <w:tcW w:w="716" w:type="pct"/>
            <w:shd w:val="clear" w:color="auto" w:fill="auto"/>
            <w:vAlign w:val="center"/>
          </w:tcPr>
          <w:p w14:paraId="4B6B76D0" w14:textId="59C0F381"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05471F39" w14:textId="77777777" w:rsidTr="00B05937">
        <w:trPr>
          <w:trHeight w:val="255"/>
        </w:trPr>
        <w:tc>
          <w:tcPr>
            <w:tcW w:w="308" w:type="pct"/>
            <w:shd w:val="clear" w:color="auto" w:fill="auto"/>
            <w:vAlign w:val="center"/>
          </w:tcPr>
          <w:p w14:paraId="2D5BE65B" w14:textId="0294144A"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22</w:t>
            </w:r>
          </w:p>
        </w:tc>
        <w:tc>
          <w:tcPr>
            <w:tcW w:w="1410" w:type="pct"/>
            <w:shd w:val="clear" w:color="auto" w:fill="auto"/>
            <w:vAlign w:val="center"/>
          </w:tcPr>
          <w:p w14:paraId="39A106ED" w14:textId="4B339DD3"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Công ty TNHH Môi trường Cao Gia Quý</w:t>
            </w:r>
          </w:p>
        </w:tc>
        <w:tc>
          <w:tcPr>
            <w:tcW w:w="476" w:type="pct"/>
            <w:vAlign w:val="center"/>
          </w:tcPr>
          <w:p w14:paraId="71939214" w14:textId="04C6AE28"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2,80</w:t>
            </w:r>
          </w:p>
        </w:tc>
        <w:tc>
          <w:tcPr>
            <w:tcW w:w="467" w:type="pct"/>
            <w:shd w:val="clear" w:color="auto" w:fill="auto"/>
            <w:vAlign w:val="center"/>
          </w:tcPr>
          <w:p w14:paraId="5B9B8758" w14:textId="36E163AF"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78A427E9" w14:textId="502360BF"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xã Tân Phước </w:t>
            </w:r>
          </w:p>
        </w:tc>
        <w:tc>
          <w:tcPr>
            <w:tcW w:w="998" w:type="pct"/>
            <w:shd w:val="clear" w:color="auto" w:fill="auto"/>
            <w:vAlign w:val="center"/>
          </w:tcPr>
          <w:p w14:paraId="4C9C19E4" w14:textId="13DFD69E"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1B9A3099" w14:textId="5A926142"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w:t>
            </w:r>
          </w:p>
        </w:tc>
      </w:tr>
      <w:tr w:rsidR="00B05937" w:rsidRPr="00C83A6F" w14:paraId="61AC150F" w14:textId="77777777" w:rsidTr="00B05937">
        <w:trPr>
          <w:trHeight w:val="255"/>
        </w:trPr>
        <w:tc>
          <w:tcPr>
            <w:tcW w:w="308" w:type="pct"/>
            <w:shd w:val="clear" w:color="auto" w:fill="auto"/>
            <w:vAlign w:val="center"/>
          </w:tcPr>
          <w:p w14:paraId="0914E619" w14:textId="402A2C7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23</w:t>
            </w:r>
          </w:p>
        </w:tc>
        <w:tc>
          <w:tcPr>
            <w:tcW w:w="1410" w:type="pct"/>
            <w:shd w:val="clear" w:color="auto" w:fill="auto"/>
            <w:vAlign w:val="center"/>
          </w:tcPr>
          <w:p w14:paraId="01CBF28D" w14:textId="64AB41B7"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Công ty Cổ phần Thịnh Đại Việt Nam</w:t>
            </w:r>
          </w:p>
        </w:tc>
        <w:tc>
          <w:tcPr>
            <w:tcW w:w="476" w:type="pct"/>
            <w:vAlign w:val="center"/>
          </w:tcPr>
          <w:p w14:paraId="0824B7CF" w14:textId="00CEE929"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1,20</w:t>
            </w:r>
          </w:p>
        </w:tc>
        <w:tc>
          <w:tcPr>
            <w:tcW w:w="467" w:type="pct"/>
            <w:shd w:val="clear" w:color="auto" w:fill="auto"/>
            <w:vAlign w:val="center"/>
          </w:tcPr>
          <w:p w14:paraId="00B77779" w14:textId="08D07193"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196F16C2" w14:textId="5B26D621"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xã Tân Lợi </w:t>
            </w:r>
          </w:p>
        </w:tc>
        <w:tc>
          <w:tcPr>
            <w:tcW w:w="998" w:type="pct"/>
            <w:shd w:val="clear" w:color="auto" w:fill="auto"/>
            <w:vAlign w:val="center"/>
          </w:tcPr>
          <w:p w14:paraId="55C8CD16" w14:textId="0FD03B45"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1370990C" w14:textId="427E7413"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5991A525" w14:textId="77777777" w:rsidTr="00B05937">
        <w:trPr>
          <w:trHeight w:val="255"/>
        </w:trPr>
        <w:tc>
          <w:tcPr>
            <w:tcW w:w="308" w:type="pct"/>
            <w:shd w:val="clear" w:color="auto" w:fill="auto"/>
            <w:vAlign w:val="center"/>
          </w:tcPr>
          <w:p w14:paraId="61E25EC9" w14:textId="36ADC6FC"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24</w:t>
            </w:r>
          </w:p>
        </w:tc>
        <w:tc>
          <w:tcPr>
            <w:tcW w:w="1410" w:type="pct"/>
            <w:shd w:val="clear" w:color="auto" w:fill="auto"/>
            <w:vAlign w:val="center"/>
          </w:tcPr>
          <w:p w14:paraId="445B2215" w14:textId="0C9AD0F0"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Công ty XNK NL Kim Ngọc</w:t>
            </w:r>
          </w:p>
        </w:tc>
        <w:tc>
          <w:tcPr>
            <w:tcW w:w="476" w:type="pct"/>
            <w:vAlign w:val="center"/>
          </w:tcPr>
          <w:p w14:paraId="77374A08" w14:textId="6EDDF75A"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1,40</w:t>
            </w:r>
          </w:p>
        </w:tc>
        <w:tc>
          <w:tcPr>
            <w:tcW w:w="467" w:type="pct"/>
            <w:shd w:val="clear" w:color="auto" w:fill="auto"/>
            <w:vAlign w:val="center"/>
          </w:tcPr>
          <w:p w14:paraId="29362E9E" w14:textId="6B3DADDD"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1EA7312D" w14:textId="2ABA7E5D"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Lợi</w:t>
            </w:r>
          </w:p>
        </w:tc>
        <w:tc>
          <w:tcPr>
            <w:tcW w:w="998" w:type="pct"/>
            <w:shd w:val="clear" w:color="auto" w:fill="auto"/>
            <w:vAlign w:val="center"/>
          </w:tcPr>
          <w:p w14:paraId="0F1653A8" w14:textId="1BEE4B53"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6694125F" w14:textId="1FCC7E34"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09C02F20" w14:textId="77777777" w:rsidTr="00B05937">
        <w:trPr>
          <w:trHeight w:val="255"/>
        </w:trPr>
        <w:tc>
          <w:tcPr>
            <w:tcW w:w="308" w:type="pct"/>
            <w:shd w:val="clear" w:color="auto" w:fill="auto"/>
            <w:vAlign w:val="center"/>
          </w:tcPr>
          <w:p w14:paraId="43796617" w14:textId="6F5D7552"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25</w:t>
            </w:r>
          </w:p>
        </w:tc>
        <w:tc>
          <w:tcPr>
            <w:tcW w:w="1410" w:type="pct"/>
            <w:shd w:val="clear" w:color="auto" w:fill="auto"/>
            <w:vAlign w:val="center"/>
          </w:tcPr>
          <w:p w14:paraId="234E5E8B" w14:textId="2A4E2DDA"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Công ty Cổ phần ĐTXD Mỹ Phước</w:t>
            </w:r>
          </w:p>
        </w:tc>
        <w:tc>
          <w:tcPr>
            <w:tcW w:w="476" w:type="pct"/>
            <w:vAlign w:val="center"/>
          </w:tcPr>
          <w:p w14:paraId="108DBA57" w14:textId="546727F0"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467" w:type="pct"/>
            <w:shd w:val="clear" w:color="auto" w:fill="auto"/>
            <w:vAlign w:val="center"/>
          </w:tcPr>
          <w:p w14:paraId="2BAC3A57" w14:textId="3843E714"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0946DAEC" w14:textId="4F8E800A"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Phước</w:t>
            </w:r>
          </w:p>
        </w:tc>
        <w:tc>
          <w:tcPr>
            <w:tcW w:w="998" w:type="pct"/>
            <w:shd w:val="clear" w:color="auto" w:fill="auto"/>
            <w:vAlign w:val="center"/>
          </w:tcPr>
          <w:p w14:paraId="7E4955DD" w14:textId="03125C92"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5E700016" w14:textId="7276120C"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6EFA1F53" w14:textId="77777777" w:rsidTr="00B05937">
        <w:trPr>
          <w:trHeight w:val="255"/>
        </w:trPr>
        <w:tc>
          <w:tcPr>
            <w:tcW w:w="308" w:type="pct"/>
            <w:shd w:val="clear" w:color="auto" w:fill="auto"/>
            <w:vAlign w:val="center"/>
          </w:tcPr>
          <w:p w14:paraId="512EA2FA" w14:textId="6DA43355"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26</w:t>
            </w:r>
          </w:p>
        </w:tc>
        <w:tc>
          <w:tcPr>
            <w:tcW w:w="1410" w:type="pct"/>
            <w:shd w:val="clear" w:color="auto" w:fill="auto"/>
            <w:vAlign w:val="center"/>
          </w:tcPr>
          <w:p w14:paraId="052F232C" w14:textId="05AD3AAC"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Công ty TNHH MTV Đầu tư Kinh doanh Hoàng Phi</w:t>
            </w:r>
          </w:p>
        </w:tc>
        <w:tc>
          <w:tcPr>
            <w:tcW w:w="476" w:type="pct"/>
            <w:vAlign w:val="center"/>
          </w:tcPr>
          <w:p w14:paraId="7C64F3FF" w14:textId="56D0FB2A"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467" w:type="pct"/>
            <w:shd w:val="clear" w:color="auto" w:fill="auto"/>
            <w:vAlign w:val="center"/>
          </w:tcPr>
          <w:p w14:paraId="14E8C4B4" w14:textId="2B5B7A0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40CEE0A4" w14:textId="4F1323A3"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Tân Hưng </w:t>
            </w:r>
          </w:p>
        </w:tc>
        <w:tc>
          <w:tcPr>
            <w:tcW w:w="998" w:type="pct"/>
            <w:shd w:val="clear" w:color="auto" w:fill="auto"/>
            <w:vAlign w:val="center"/>
          </w:tcPr>
          <w:p w14:paraId="5B8CD6B5" w14:textId="56182420"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4515C382" w14:textId="772EB9FC"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040020FB" w14:textId="77777777" w:rsidTr="00B05937">
        <w:trPr>
          <w:trHeight w:val="255"/>
        </w:trPr>
        <w:tc>
          <w:tcPr>
            <w:tcW w:w="308" w:type="pct"/>
            <w:shd w:val="clear" w:color="auto" w:fill="auto"/>
            <w:vAlign w:val="center"/>
          </w:tcPr>
          <w:p w14:paraId="144201BA" w14:textId="20BD3A6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27</w:t>
            </w:r>
          </w:p>
        </w:tc>
        <w:tc>
          <w:tcPr>
            <w:tcW w:w="1410" w:type="pct"/>
            <w:shd w:val="clear" w:color="auto" w:fill="auto"/>
            <w:vAlign w:val="center"/>
          </w:tcPr>
          <w:p w14:paraId="4348F13F" w14:textId="70D3866B"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(Vũ Văn Tú)</w:t>
            </w:r>
          </w:p>
        </w:tc>
        <w:tc>
          <w:tcPr>
            <w:tcW w:w="476" w:type="pct"/>
            <w:vAlign w:val="center"/>
          </w:tcPr>
          <w:p w14:paraId="605BCBF6" w14:textId="62A6897B"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3,10</w:t>
            </w:r>
          </w:p>
        </w:tc>
        <w:tc>
          <w:tcPr>
            <w:tcW w:w="467" w:type="pct"/>
            <w:shd w:val="clear" w:color="auto" w:fill="auto"/>
            <w:vAlign w:val="center"/>
          </w:tcPr>
          <w:p w14:paraId="40CC4F14" w14:textId="6A2958C9"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79029265" w14:textId="27BC9F4E"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Tân Lợi</w:t>
            </w:r>
          </w:p>
        </w:tc>
        <w:tc>
          <w:tcPr>
            <w:tcW w:w="998" w:type="pct"/>
            <w:shd w:val="clear" w:color="auto" w:fill="auto"/>
            <w:vAlign w:val="center"/>
          </w:tcPr>
          <w:p w14:paraId="72B72E9D" w14:textId="39758774"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78843C09" w14:textId="6CDA37B1"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6DC95CD0" w14:textId="77777777" w:rsidTr="00B05937">
        <w:trPr>
          <w:trHeight w:val="255"/>
        </w:trPr>
        <w:tc>
          <w:tcPr>
            <w:tcW w:w="308" w:type="pct"/>
            <w:shd w:val="clear" w:color="auto" w:fill="auto"/>
            <w:vAlign w:val="center"/>
          </w:tcPr>
          <w:p w14:paraId="13FDEC77" w14:textId="30FA0A62"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28</w:t>
            </w:r>
          </w:p>
        </w:tc>
        <w:tc>
          <w:tcPr>
            <w:tcW w:w="1410" w:type="pct"/>
            <w:shd w:val="clear" w:color="auto" w:fill="auto"/>
            <w:vAlign w:val="center"/>
          </w:tcPr>
          <w:p w14:paraId="0F655C50" w14:textId="7A28915C"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(Hoàng Phước Cường)</w:t>
            </w:r>
          </w:p>
        </w:tc>
        <w:tc>
          <w:tcPr>
            <w:tcW w:w="476" w:type="pct"/>
            <w:vAlign w:val="center"/>
          </w:tcPr>
          <w:p w14:paraId="3E931CB0" w14:textId="38F7E0A5"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2,50</w:t>
            </w:r>
          </w:p>
        </w:tc>
        <w:tc>
          <w:tcPr>
            <w:tcW w:w="467" w:type="pct"/>
            <w:shd w:val="clear" w:color="auto" w:fill="auto"/>
            <w:vAlign w:val="center"/>
          </w:tcPr>
          <w:p w14:paraId="6CEAAB01" w14:textId="4F3FFA4D"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01AF3AB5" w14:textId="29BF6E02"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Tân Lợi</w:t>
            </w:r>
          </w:p>
        </w:tc>
        <w:tc>
          <w:tcPr>
            <w:tcW w:w="998" w:type="pct"/>
            <w:shd w:val="clear" w:color="auto" w:fill="auto"/>
            <w:vAlign w:val="center"/>
          </w:tcPr>
          <w:p w14:paraId="3A6BD040" w14:textId="0A97773E"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5520FE51" w14:textId="6FC63566"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37383ECA" w14:textId="77777777" w:rsidTr="00B05937">
        <w:trPr>
          <w:trHeight w:val="255"/>
        </w:trPr>
        <w:tc>
          <w:tcPr>
            <w:tcW w:w="308" w:type="pct"/>
            <w:shd w:val="clear" w:color="auto" w:fill="auto"/>
            <w:vAlign w:val="center"/>
          </w:tcPr>
          <w:p w14:paraId="13171EE6" w14:textId="0A14EEAC"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29</w:t>
            </w:r>
          </w:p>
        </w:tc>
        <w:tc>
          <w:tcPr>
            <w:tcW w:w="1410" w:type="pct"/>
            <w:shd w:val="clear" w:color="auto" w:fill="auto"/>
            <w:vAlign w:val="center"/>
          </w:tcPr>
          <w:p w14:paraId="7909299B" w14:textId="6F184D83"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(Trần Thị Hồng Hạnh)</w:t>
            </w:r>
          </w:p>
        </w:tc>
        <w:tc>
          <w:tcPr>
            <w:tcW w:w="476" w:type="pct"/>
            <w:vAlign w:val="center"/>
          </w:tcPr>
          <w:p w14:paraId="6F8E12A8" w14:textId="7B92690D"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467" w:type="pct"/>
            <w:shd w:val="clear" w:color="auto" w:fill="auto"/>
            <w:vAlign w:val="center"/>
          </w:tcPr>
          <w:p w14:paraId="386EBC7B" w14:textId="2132C96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0B41817F" w14:textId="5DCD24B2"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Tân Lợi </w:t>
            </w:r>
          </w:p>
        </w:tc>
        <w:tc>
          <w:tcPr>
            <w:tcW w:w="998" w:type="pct"/>
            <w:shd w:val="clear" w:color="auto" w:fill="auto"/>
            <w:vAlign w:val="center"/>
          </w:tcPr>
          <w:p w14:paraId="6B118B33" w14:textId="389A7FFD"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1B1607DC" w14:textId="1A2CDE6F"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21DE5832" w14:textId="77777777" w:rsidTr="00B05937">
        <w:trPr>
          <w:trHeight w:val="255"/>
        </w:trPr>
        <w:tc>
          <w:tcPr>
            <w:tcW w:w="308" w:type="pct"/>
            <w:shd w:val="clear" w:color="auto" w:fill="auto"/>
            <w:vAlign w:val="center"/>
          </w:tcPr>
          <w:p w14:paraId="6597A639" w14:textId="1E2CA335"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30</w:t>
            </w:r>
          </w:p>
        </w:tc>
        <w:tc>
          <w:tcPr>
            <w:tcW w:w="1410" w:type="pct"/>
            <w:shd w:val="clear" w:color="auto" w:fill="auto"/>
            <w:vAlign w:val="center"/>
          </w:tcPr>
          <w:p w14:paraId="05D0C223" w14:textId="696F2B39"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xưởng-Nguyễn Văn Sự</w:t>
            </w:r>
          </w:p>
        </w:tc>
        <w:tc>
          <w:tcPr>
            <w:tcW w:w="476" w:type="pct"/>
            <w:vAlign w:val="center"/>
          </w:tcPr>
          <w:p w14:paraId="34B45BA2" w14:textId="1C1AAFD0"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1,50</w:t>
            </w:r>
          </w:p>
        </w:tc>
        <w:tc>
          <w:tcPr>
            <w:tcW w:w="467" w:type="pct"/>
            <w:shd w:val="clear" w:color="auto" w:fill="auto"/>
            <w:vAlign w:val="center"/>
          </w:tcPr>
          <w:p w14:paraId="062C220F" w14:textId="29F47C4F"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66234282" w14:textId="4C52B50B"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Tân Tiến </w:t>
            </w:r>
          </w:p>
        </w:tc>
        <w:tc>
          <w:tcPr>
            <w:tcW w:w="998" w:type="pct"/>
            <w:shd w:val="clear" w:color="auto" w:fill="auto"/>
            <w:vAlign w:val="center"/>
          </w:tcPr>
          <w:p w14:paraId="71BB63BE" w14:textId="6402E157"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3CEE6D27" w14:textId="5D8BC4EF"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3F7AFE1E" w14:textId="77777777" w:rsidTr="00B05937">
        <w:trPr>
          <w:trHeight w:val="255"/>
        </w:trPr>
        <w:tc>
          <w:tcPr>
            <w:tcW w:w="308" w:type="pct"/>
            <w:shd w:val="clear" w:color="auto" w:fill="auto"/>
            <w:vAlign w:val="center"/>
          </w:tcPr>
          <w:p w14:paraId="2290FBF4" w14:textId="317DDA02"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31</w:t>
            </w:r>
          </w:p>
        </w:tc>
        <w:tc>
          <w:tcPr>
            <w:tcW w:w="1410" w:type="pct"/>
            <w:shd w:val="clear" w:color="auto" w:fill="auto"/>
            <w:vAlign w:val="center"/>
          </w:tcPr>
          <w:p w14:paraId="2F1E7EBB" w14:textId="7449FA92"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 (Bùi Đăng Hoàn)</w:t>
            </w:r>
          </w:p>
        </w:tc>
        <w:tc>
          <w:tcPr>
            <w:tcW w:w="476" w:type="pct"/>
            <w:vAlign w:val="center"/>
          </w:tcPr>
          <w:p w14:paraId="3FF0A386" w14:textId="73C1CFCD"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0,50</w:t>
            </w:r>
          </w:p>
        </w:tc>
        <w:tc>
          <w:tcPr>
            <w:tcW w:w="467" w:type="pct"/>
            <w:shd w:val="clear" w:color="auto" w:fill="auto"/>
            <w:vAlign w:val="center"/>
          </w:tcPr>
          <w:p w14:paraId="0DBE327C" w14:textId="3C930A2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54A37A9D" w14:textId="595A6A98"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Hưng</w:t>
            </w:r>
          </w:p>
        </w:tc>
        <w:tc>
          <w:tcPr>
            <w:tcW w:w="998" w:type="pct"/>
            <w:shd w:val="clear" w:color="auto" w:fill="auto"/>
            <w:vAlign w:val="center"/>
          </w:tcPr>
          <w:p w14:paraId="1EA3C263" w14:textId="030BF175"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đăng ký năm 2025</w:t>
            </w:r>
          </w:p>
        </w:tc>
        <w:tc>
          <w:tcPr>
            <w:tcW w:w="716" w:type="pct"/>
            <w:shd w:val="clear" w:color="auto" w:fill="auto"/>
            <w:vAlign w:val="center"/>
          </w:tcPr>
          <w:p w14:paraId="0B651248" w14:textId="2A17DAA2"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Đăng ký mới</w:t>
            </w:r>
          </w:p>
        </w:tc>
      </w:tr>
      <w:tr w:rsidR="00B05937" w:rsidRPr="00C83A6F" w14:paraId="658F0679" w14:textId="77777777" w:rsidTr="00B05937">
        <w:trPr>
          <w:trHeight w:val="255"/>
        </w:trPr>
        <w:tc>
          <w:tcPr>
            <w:tcW w:w="308" w:type="pct"/>
            <w:shd w:val="clear" w:color="auto" w:fill="auto"/>
            <w:vAlign w:val="center"/>
          </w:tcPr>
          <w:p w14:paraId="5BB19D19" w14:textId="4C109E36"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32</w:t>
            </w:r>
          </w:p>
        </w:tc>
        <w:tc>
          <w:tcPr>
            <w:tcW w:w="1410" w:type="pct"/>
            <w:shd w:val="clear" w:color="auto" w:fill="auto"/>
            <w:vAlign w:val="center"/>
          </w:tcPr>
          <w:p w14:paraId="47E4B853" w14:textId="38E19F8D"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rPr>
              <w:t>Làm nhà xưởng-Lê Văn Sơn</w:t>
            </w:r>
          </w:p>
        </w:tc>
        <w:tc>
          <w:tcPr>
            <w:tcW w:w="476" w:type="pct"/>
            <w:vAlign w:val="center"/>
          </w:tcPr>
          <w:p w14:paraId="2C8025BD" w14:textId="66802FA5"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t>1,70</w:t>
            </w:r>
          </w:p>
        </w:tc>
        <w:tc>
          <w:tcPr>
            <w:tcW w:w="467" w:type="pct"/>
            <w:shd w:val="clear" w:color="auto" w:fill="auto"/>
            <w:vAlign w:val="center"/>
          </w:tcPr>
          <w:p w14:paraId="4B34987B" w14:textId="2351A131"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CLN</w:t>
            </w:r>
          </w:p>
        </w:tc>
        <w:tc>
          <w:tcPr>
            <w:tcW w:w="625" w:type="pct"/>
            <w:shd w:val="clear" w:color="auto" w:fill="auto"/>
            <w:vAlign w:val="center"/>
          </w:tcPr>
          <w:p w14:paraId="3BCA71D6" w14:textId="186BAA56" w:rsidR="00B05937" w:rsidRPr="00C83A6F" w:rsidRDefault="00B05937" w:rsidP="00B05937">
            <w:pPr>
              <w:autoSpaceDE w:val="0"/>
              <w:autoSpaceDN w:val="0"/>
              <w:adjustRightInd w:val="0"/>
              <w:spacing w:before="0"/>
              <w:jc w:val="left"/>
              <w:rPr>
                <w:rFonts w:ascii="Times New Roman" w:hAnsi="Times New Roman" w:cs="Times New Roman"/>
                <w:sz w:val="18"/>
                <w:szCs w:val="18"/>
              </w:rPr>
            </w:pPr>
            <w:r w:rsidRPr="00C83A6F">
              <w:rPr>
                <w:rFonts w:ascii="Times New Roman" w:hAnsi="Times New Roman" w:cs="Times New Roman"/>
                <w:sz w:val="18"/>
                <w:szCs w:val="18"/>
              </w:rPr>
              <w:t>xã Tân Phước</w:t>
            </w:r>
          </w:p>
        </w:tc>
        <w:tc>
          <w:tcPr>
            <w:tcW w:w="998" w:type="pct"/>
            <w:shd w:val="clear" w:color="auto" w:fill="auto"/>
            <w:vAlign w:val="center"/>
          </w:tcPr>
          <w:p w14:paraId="607DFFB3" w14:textId="560EE81A"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2025</w:t>
            </w:r>
          </w:p>
        </w:tc>
        <w:tc>
          <w:tcPr>
            <w:tcW w:w="716" w:type="pct"/>
            <w:shd w:val="clear" w:color="auto" w:fill="auto"/>
            <w:vAlign w:val="center"/>
          </w:tcPr>
          <w:p w14:paraId="5CC75183" w14:textId="14EB2123"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t>ĐK mới -xin chủ trương đầu tư</w:t>
            </w:r>
          </w:p>
        </w:tc>
      </w:tr>
      <w:tr w:rsidR="00B05937" w:rsidRPr="00C83A6F" w14:paraId="53365B01" w14:textId="77777777" w:rsidTr="00B05937">
        <w:trPr>
          <w:trHeight w:val="255"/>
        </w:trPr>
        <w:tc>
          <w:tcPr>
            <w:tcW w:w="308" w:type="pct"/>
            <w:shd w:val="clear" w:color="auto" w:fill="auto"/>
            <w:vAlign w:val="center"/>
          </w:tcPr>
          <w:p w14:paraId="3B0F3A2B" w14:textId="6FE995E0"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rPr>
              <w:t>33</w:t>
            </w:r>
          </w:p>
        </w:tc>
        <w:tc>
          <w:tcPr>
            <w:tcW w:w="1410" w:type="pct"/>
            <w:shd w:val="clear" w:color="auto" w:fill="auto"/>
            <w:vAlign w:val="center"/>
          </w:tcPr>
          <w:p w14:paraId="52375CB6" w14:textId="6449EF92" w:rsidR="00B05937" w:rsidRPr="00C83A6F" w:rsidRDefault="00B05937" w:rsidP="00B05937">
            <w:pPr>
              <w:spacing w:before="0"/>
              <w:rPr>
                <w:rFonts w:ascii="Times New Roman" w:hAnsi="Times New Roman" w:cs="Times New Roman"/>
                <w:sz w:val="18"/>
                <w:szCs w:val="18"/>
              </w:rPr>
            </w:pPr>
            <w:r w:rsidRPr="00C83A6F">
              <w:rPr>
                <w:rFonts w:ascii="Times New Roman" w:hAnsi="Times New Roman" w:cs="Times New Roman"/>
                <w:sz w:val="18"/>
                <w:szCs w:val="18"/>
                <w:lang w:val="vi-VN"/>
              </w:rPr>
              <w:t xml:space="preserve"> Chuyển mục đích của hộ GĐ-</w:t>
            </w:r>
            <w:r w:rsidRPr="00C83A6F">
              <w:rPr>
                <w:rFonts w:ascii="Times New Roman" w:hAnsi="Times New Roman" w:cs="Times New Roman"/>
                <w:sz w:val="18"/>
                <w:szCs w:val="18"/>
                <w:lang w:val="vi-VN"/>
              </w:rPr>
              <w:lastRenderedPageBreak/>
              <w:t>CN sang đất TMD</w:t>
            </w:r>
          </w:p>
        </w:tc>
        <w:tc>
          <w:tcPr>
            <w:tcW w:w="476" w:type="pct"/>
            <w:vAlign w:val="center"/>
          </w:tcPr>
          <w:p w14:paraId="30EC8AD5" w14:textId="522C3F76" w:rsidR="00B05937" w:rsidRPr="00C83A6F" w:rsidRDefault="00B05937" w:rsidP="00B05937">
            <w:pPr>
              <w:spacing w:before="0"/>
              <w:jc w:val="right"/>
              <w:rPr>
                <w:rFonts w:ascii="Times New Roman" w:hAnsi="Times New Roman" w:cs="Times New Roman"/>
                <w:sz w:val="18"/>
                <w:szCs w:val="18"/>
              </w:rPr>
            </w:pPr>
            <w:r w:rsidRPr="00C83A6F">
              <w:rPr>
                <w:rFonts w:ascii="Times New Roman" w:hAnsi="Times New Roman" w:cs="Times New Roman"/>
                <w:sz w:val="18"/>
                <w:szCs w:val="18"/>
              </w:rPr>
              <w:lastRenderedPageBreak/>
              <w:t>1,01</w:t>
            </w:r>
          </w:p>
        </w:tc>
        <w:tc>
          <w:tcPr>
            <w:tcW w:w="467" w:type="pct"/>
            <w:shd w:val="clear" w:color="auto" w:fill="auto"/>
            <w:vAlign w:val="center"/>
          </w:tcPr>
          <w:p w14:paraId="7D96E99D" w14:textId="556944F5" w:rsidR="00B05937" w:rsidRPr="00C83A6F" w:rsidRDefault="00B05937" w:rsidP="00B05937">
            <w:pPr>
              <w:spacing w:before="0"/>
              <w:jc w:val="center"/>
              <w:rPr>
                <w:rFonts w:ascii="Times New Roman" w:hAnsi="Times New Roman" w:cs="Times New Roman"/>
                <w:sz w:val="18"/>
                <w:szCs w:val="18"/>
              </w:rPr>
            </w:pPr>
            <w:r w:rsidRPr="00C83A6F">
              <w:rPr>
                <w:rFonts w:ascii="Times New Roman" w:hAnsi="Times New Roman" w:cs="Times New Roman"/>
                <w:sz w:val="18"/>
                <w:szCs w:val="18"/>
                <w:lang w:val="vi-VN"/>
              </w:rPr>
              <w:t>CLN</w:t>
            </w:r>
          </w:p>
        </w:tc>
        <w:tc>
          <w:tcPr>
            <w:tcW w:w="625" w:type="pct"/>
            <w:shd w:val="clear" w:color="auto" w:fill="auto"/>
            <w:vAlign w:val="center"/>
          </w:tcPr>
          <w:p w14:paraId="218D1CE1" w14:textId="5BA7F5C9" w:rsidR="00B05937" w:rsidRPr="00C83A6F" w:rsidRDefault="00B05937" w:rsidP="00B05937">
            <w:pPr>
              <w:autoSpaceDE w:val="0"/>
              <w:autoSpaceDN w:val="0"/>
              <w:adjustRightInd w:val="0"/>
              <w:spacing w:before="0"/>
              <w:jc w:val="left"/>
              <w:rPr>
                <w:rFonts w:ascii="Times New Roman" w:hAnsi="Times New Roman" w:cs="Times New Roman"/>
                <w:sz w:val="18"/>
                <w:szCs w:val="18"/>
              </w:rPr>
            </w:pPr>
            <w:proofErr w:type="gramStart"/>
            <w:r w:rsidRPr="00C83A6F">
              <w:rPr>
                <w:rFonts w:ascii="Times New Roman" w:hAnsi="Times New Roman" w:cs="Times New Roman"/>
                <w:sz w:val="18"/>
                <w:szCs w:val="18"/>
              </w:rPr>
              <w:t>TT.Tân</w:t>
            </w:r>
            <w:proofErr w:type="gramEnd"/>
            <w:r w:rsidRPr="00C83A6F">
              <w:rPr>
                <w:rFonts w:ascii="Times New Roman" w:hAnsi="Times New Roman" w:cs="Times New Roman"/>
                <w:sz w:val="18"/>
                <w:szCs w:val="18"/>
              </w:rPr>
              <w:t xml:space="preserve"> Phú, </w:t>
            </w:r>
            <w:r w:rsidRPr="00C83A6F">
              <w:rPr>
                <w:rFonts w:ascii="Times New Roman" w:hAnsi="Times New Roman" w:cs="Times New Roman"/>
                <w:sz w:val="18"/>
                <w:szCs w:val="18"/>
              </w:rPr>
              <w:lastRenderedPageBreak/>
              <w:t>X. Thuận Lợi, X. Đồng Tâm, X. Tân Phước, X. Tân Hưng, X. Tân Lợi, X. Tân Lập, X. Tân Hòa, X. Thuận Phú, X. Đồng Tiến, X. Tân Tiến</w:t>
            </w:r>
          </w:p>
        </w:tc>
        <w:tc>
          <w:tcPr>
            <w:tcW w:w="998" w:type="pct"/>
            <w:shd w:val="clear" w:color="auto" w:fill="auto"/>
            <w:vAlign w:val="center"/>
          </w:tcPr>
          <w:p w14:paraId="3D99AC7E" w14:textId="558CFC55" w:rsidR="00B05937" w:rsidRPr="00C83A6F" w:rsidRDefault="00B05937" w:rsidP="00B05937">
            <w:pPr>
              <w:spacing w:before="0"/>
              <w:jc w:val="left"/>
              <w:rPr>
                <w:rFonts w:ascii="Times New Roman" w:hAnsi="Times New Roman" w:cs="Times New Roman"/>
                <w:sz w:val="18"/>
                <w:szCs w:val="18"/>
              </w:rPr>
            </w:pPr>
            <w:r w:rsidRPr="00C83A6F">
              <w:rPr>
                <w:rFonts w:ascii="Times New Roman" w:hAnsi="Times New Roman" w:cs="Times New Roman"/>
                <w:sz w:val="18"/>
                <w:szCs w:val="18"/>
              </w:rPr>
              <w:lastRenderedPageBreak/>
              <w:t>ĐK mới 2025</w:t>
            </w:r>
          </w:p>
        </w:tc>
        <w:tc>
          <w:tcPr>
            <w:tcW w:w="716" w:type="pct"/>
            <w:shd w:val="clear" w:color="auto" w:fill="auto"/>
            <w:vAlign w:val="center"/>
          </w:tcPr>
          <w:p w14:paraId="4B7B45EC" w14:textId="77777777" w:rsidR="00B05937" w:rsidRPr="00C83A6F" w:rsidRDefault="00B05937" w:rsidP="00B05937">
            <w:pPr>
              <w:spacing w:before="0"/>
              <w:jc w:val="left"/>
              <w:rPr>
                <w:rFonts w:ascii="Times New Roman" w:hAnsi="Times New Roman" w:cs="Times New Roman"/>
                <w:sz w:val="18"/>
                <w:szCs w:val="18"/>
              </w:rPr>
            </w:pPr>
          </w:p>
        </w:tc>
      </w:tr>
    </w:tbl>
    <w:p w14:paraId="5BDB529F" w14:textId="42E4A6BA" w:rsidR="007F3C1E" w:rsidRPr="00C83A6F" w:rsidRDefault="007F3C1E" w:rsidP="00915E9E">
      <w:pPr>
        <w:pStyle w:val="1normal"/>
        <w:spacing w:before="100" w:after="100" w:line="240" w:lineRule="auto"/>
        <w:ind w:firstLine="720"/>
        <w:rPr>
          <w:b/>
          <w:bCs/>
          <w:i/>
          <w:iCs/>
          <w:color w:val="auto"/>
          <w:sz w:val="18"/>
          <w:szCs w:val="18"/>
        </w:rPr>
      </w:pPr>
      <w:bookmarkStart w:id="337" w:name="_Hlk182456369"/>
      <w:r w:rsidRPr="00C83A6F">
        <w:rPr>
          <w:b/>
          <w:bCs/>
          <w:i/>
          <w:iCs/>
          <w:color w:val="auto"/>
          <w:sz w:val="18"/>
          <w:szCs w:val="18"/>
        </w:rPr>
        <w:t xml:space="preserve">(*) Tổng diện tích các dự án lớn hơn diện tích tạm tính theo công văn số 818/STNMT-CCQLĐĐ ngày </w:t>
      </w:r>
      <w:r w:rsidR="00142947" w:rsidRPr="00C83A6F">
        <w:rPr>
          <w:b/>
          <w:bCs/>
          <w:i/>
          <w:iCs/>
          <w:color w:val="auto"/>
          <w:sz w:val="18"/>
          <w:szCs w:val="18"/>
        </w:rPr>
        <w:t>25/3/2024</w:t>
      </w:r>
      <w:r w:rsidRPr="00C83A6F">
        <w:rPr>
          <w:b/>
          <w:bCs/>
          <w:i/>
          <w:iCs/>
          <w:color w:val="auto"/>
          <w:sz w:val="18"/>
          <w:szCs w:val="18"/>
        </w:rPr>
        <w:t xml:space="preserve"> của Sở Tài </w:t>
      </w:r>
      <w:r w:rsidR="007F5D38" w:rsidRPr="00C83A6F">
        <w:rPr>
          <w:b/>
          <w:bCs/>
          <w:i/>
          <w:iCs/>
          <w:color w:val="auto"/>
          <w:sz w:val="18"/>
          <w:szCs w:val="18"/>
        </w:rPr>
        <w:t xml:space="preserve">Tổng diện tích các dự án đăng ký nhu cầu lớn hơn diện tích tạm tính theo công văn số 818/STNMT-CCQLĐĐ ngày </w:t>
      </w:r>
      <w:r w:rsidR="00142947" w:rsidRPr="00C83A6F">
        <w:rPr>
          <w:b/>
          <w:bCs/>
          <w:i/>
          <w:iCs/>
          <w:color w:val="auto"/>
          <w:sz w:val="18"/>
          <w:szCs w:val="18"/>
        </w:rPr>
        <w:t>25/3/2024</w:t>
      </w:r>
      <w:r w:rsidR="007F5D38" w:rsidRPr="00C83A6F">
        <w:rPr>
          <w:b/>
          <w:bCs/>
          <w:i/>
          <w:iCs/>
          <w:color w:val="auto"/>
          <w:sz w:val="18"/>
          <w:szCs w:val="18"/>
        </w:rPr>
        <w:t xml:space="preserve"> của Sở Tài nguyên và Môi trường về phân bổ chỉ tiêu kế hoạch sử dụng đất cấp tỉnh đến năm 2025 tạm thời, vì vậy huyện sẽ ưu tiên chuyển ưu tiên chuyển mục đích cho các dự án có nhu cầu phù hợp với quy hoạch sử dụng đất và các dự án đã có cơ quan chuyên môn đi khảo sát phù hợp với quy dịnh</w:t>
      </w:r>
      <w:r w:rsidRPr="00C83A6F">
        <w:rPr>
          <w:b/>
          <w:bCs/>
          <w:i/>
          <w:iCs/>
          <w:color w:val="auto"/>
          <w:sz w:val="18"/>
          <w:szCs w:val="18"/>
        </w:rPr>
        <w:t>.</w:t>
      </w:r>
    </w:p>
    <w:bookmarkEnd w:id="337"/>
    <w:p w14:paraId="529F8125" w14:textId="1ACA3EE3" w:rsidR="00B20BAC" w:rsidRPr="00C83A6F" w:rsidRDefault="00B20BAC" w:rsidP="00915E9E">
      <w:pPr>
        <w:pStyle w:val="1normal"/>
        <w:spacing w:before="100" w:after="100" w:line="240" w:lineRule="auto"/>
        <w:ind w:firstLine="720"/>
        <w:rPr>
          <w:color w:val="auto"/>
          <w:szCs w:val="26"/>
        </w:rPr>
      </w:pPr>
      <w:r w:rsidRPr="00C83A6F">
        <w:rPr>
          <w:color w:val="auto"/>
          <w:szCs w:val="26"/>
        </w:rPr>
        <w:t xml:space="preserve">Chỉ tiêu phân bổ được xác định theo từng đơn vị hành chính cấp xã như sau: </w:t>
      </w:r>
    </w:p>
    <w:p w14:paraId="4C2A3F0F" w14:textId="70CE8474" w:rsidR="00B20BAC" w:rsidRPr="00C83A6F" w:rsidRDefault="00B20BAC" w:rsidP="00915E9E">
      <w:pPr>
        <w:pStyle w:val="1normal"/>
        <w:spacing w:before="100" w:after="100"/>
        <w:ind w:firstLine="720"/>
        <w:rPr>
          <w:b/>
          <w:color w:val="auto"/>
          <w:szCs w:val="26"/>
        </w:rPr>
      </w:pPr>
      <w:bookmarkStart w:id="338" w:name="_Toc86321500"/>
      <w:bookmarkStart w:id="339" w:name="_Toc91708547"/>
      <w:bookmarkStart w:id="340" w:name="_Toc187299488"/>
      <w:r w:rsidRPr="00C83A6F">
        <w:rPr>
          <w:b/>
          <w:color w:val="auto"/>
          <w:szCs w:val="26"/>
          <w:lang w:val="vi-VN"/>
        </w:rPr>
        <w:t xml:space="preserve">Bảng </w:t>
      </w:r>
      <w:r w:rsidRPr="00C83A6F">
        <w:rPr>
          <w:b/>
          <w:color w:val="auto"/>
          <w:szCs w:val="26"/>
        </w:rPr>
        <w:fldChar w:fldCharType="begin"/>
      </w:r>
      <w:r w:rsidRPr="00C83A6F">
        <w:rPr>
          <w:b/>
          <w:color w:val="auto"/>
          <w:szCs w:val="26"/>
          <w:lang w:val="vi-VN"/>
        </w:rPr>
        <w:instrText xml:space="preserve"> SEQ Bảng \* ARABIC </w:instrText>
      </w:r>
      <w:r w:rsidRPr="00C83A6F">
        <w:rPr>
          <w:b/>
          <w:color w:val="auto"/>
          <w:szCs w:val="26"/>
        </w:rPr>
        <w:fldChar w:fldCharType="separate"/>
      </w:r>
      <w:r w:rsidR="00262181" w:rsidRPr="00C83A6F">
        <w:rPr>
          <w:b/>
          <w:noProof/>
          <w:color w:val="auto"/>
          <w:szCs w:val="26"/>
          <w:lang w:val="vi-VN"/>
        </w:rPr>
        <w:t>77</w:t>
      </w:r>
      <w:r w:rsidRPr="00C83A6F">
        <w:rPr>
          <w:b/>
          <w:color w:val="auto"/>
          <w:szCs w:val="26"/>
        </w:rPr>
        <w:fldChar w:fldCharType="end"/>
      </w:r>
      <w:r w:rsidRPr="00C83A6F">
        <w:rPr>
          <w:b/>
          <w:color w:val="auto"/>
          <w:szCs w:val="26"/>
          <w:lang w:val="vi-VN"/>
        </w:rPr>
        <w:t xml:space="preserve">: </w:t>
      </w:r>
      <w:r w:rsidRPr="00C83A6F">
        <w:rPr>
          <w:b/>
          <w:color w:val="auto"/>
          <w:szCs w:val="26"/>
        </w:rPr>
        <w:t xml:space="preserve">Kế hoạch sử dụng đất cơ sở sản xuất phi nông nghiệp năm </w:t>
      </w:r>
      <w:bookmarkEnd w:id="338"/>
      <w:bookmarkEnd w:id="339"/>
      <w:r w:rsidR="00633C58" w:rsidRPr="00C83A6F">
        <w:rPr>
          <w:b/>
          <w:color w:val="auto"/>
          <w:szCs w:val="26"/>
        </w:rPr>
        <w:t>2025</w:t>
      </w:r>
      <w:bookmarkEnd w:id="340"/>
    </w:p>
    <w:tbl>
      <w:tblPr>
        <w:tblW w:w="5000" w:type="pct"/>
        <w:tblLook w:val="0000" w:firstRow="0" w:lastRow="0" w:firstColumn="0" w:lastColumn="0" w:noHBand="0" w:noVBand="0"/>
      </w:tblPr>
      <w:tblGrid>
        <w:gridCol w:w="787"/>
        <w:gridCol w:w="2237"/>
        <w:gridCol w:w="1999"/>
        <w:gridCol w:w="1999"/>
        <w:gridCol w:w="2266"/>
      </w:tblGrid>
      <w:tr w:rsidR="00990B04" w:rsidRPr="00C83A6F" w14:paraId="14B9BAA3" w14:textId="77777777" w:rsidTr="00B84E5C">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1FB65" w14:textId="77777777" w:rsidR="00B20BAC" w:rsidRPr="00C83A6F" w:rsidRDefault="00B20BAC" w:rsidP="00915E9E">
            <w:pPr>
              <w:pStyle w:val="1normal"/>
              <w:spacing w:before="100" w:after="100"/>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2BD5F61C" w14:textId="77777777" w:rsidR="00B20BAC" w:rsidRPr="00C83A6F" w:rsidRDefault="00B20BAC" w:rsidP="00915E9E">
            <w:pPr>
              <w:pStyle w:val="1normal"/>
              <w:spacing w:before="100" w:after="100"/>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4A4F4E4A" w14:textId="3C5C446D" w:rsidR="00B20BAC" w:rsidRPr="00C83A6F" w:rsidRDefault="00982D48" w:rsidP="00915E9E">
            <w:pPr>
              <w:pStyle w:val="1normal"/>
              <w:spacing w:before="100" w:after="100"/>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5F7B369C" w14:textId="5BC484AD" w:rsidR="00B20BAC" w:rsidRPr="00C83A6F" w:rsidRDefault="00982D48" w:rsidP="00915E9E">
            <w:pPr>
              <w:pStyle w:val="1normal"/>
              <w:spacing w:before="100" w:after="100"/>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14EAF4B0" w14:textId="77777777" w:rsidR="00B20BAC" w:rsidRPr="00C83A6F" w:rsidRDefault="00B20BAC" w:rsidP="00915E9E">
            <w:pPr>
              <w:pStyle w:val="1normal"/>
              <w:spacing w:before="100" w:after="100"/>
              <w:rPr>
                <w:b/>
                <w:color w:val="auto"/>
                <w:sz w:val="20"/>
                <w:szCs w:val="20"/>
              </w:rPr>
            </w:pPr>
            <w:r w:rsidRPr="00C83A6F">
              <w:rPr>
                <w:b/>
                <w:color w:val="auto"/>
                <w:sz w:val="20"/>
                <w:szCs w:val="20"/>
              </w:rPr>
              <w:t>Tăng (+), giảm (-)</w:t>
            </w:r>
          </w:p>
        </w:tc>
      </w:tr>
      <w:tr w:rsidR="00A70F5D" w:rsidRPr="00C83A6F" w14:paraId="058A5851" w14:textId="77777777" w:rsidTr="005820F3">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14:paraId="3439C99F" w14:textId="77777777" w:rsidR="00A70F5D" w:rsidRPr="00C83A6F" w:rsidRDefault="00A70F5D" w:rsidP="00915E9E">
            <w:pPr>
              <w:pStyle w:val="1normal"/>
              <w:spacing w:before="100" w:after="100"/>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27F89A67" w14:textId="77777777" w:rsidR="00A70F5D" w:rsidRPr="00C83A6F" w:rsidRDefault="00A70F5D" w:rsidP="00915E9E">
            <w:pPr>
              <w:pStyle w:val="1normal"/>
              <w:spacing w:before="100" w:after="100"/>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07481965" w14:textId="41925A39" w:rsidR="00A70F5D" w:rsidRPr="00C83A6F" w:rsidRDefault="00A70F5D" w:rsidP="00915E9E">
            <w:pPr>
              <w:pStyle w:val="1normal"/>
              <w:spacing w:before="100" w:after="100"/>
              <w:rPr>
                <w:b/>
                <w:color w:val="auto"/>
                <w:sz w:val="20"/>
                <w:szCs w:val="20"/>
              </w:rPr>
            </w:pPr>
            <w:r w:rsidRPr="00C83A6F">
              <w:rPr>
                <w:b/>
                <w:bCs/>
                <w:color w:val="auto"/>
                <w:sz w:val="20"/>
                <w:szCs w:val="20"/>
              </w:rPr>
              <w:t xml:space="preserve">       389,99 </w:t>
            </w:r>
          </w:p>
        </w:tc>
        <w:tc>
          <w:tcPr>
            <w:tcW w:w="1076" w:type="pct"/>
            <w:tcBorders>
              <w:top w:val="nil"/>
              <w:left w:val="nil"/>
              <w:bottom w:val="single" w:sz="4" w:space="0" w:color="auto"/>
              <w:right w:val="single" w:sz="4" w:space="0" w:color="auto"/>
            </w:tcBorders>
            <w:shd w:val="clear" w:color="auto" w:fill="auto"/>
            <w:noWrap/>
            <w:vAlign w:val="bottom"/>
          </w:tcPr>
          <w:p w14:paraId="7402DF1A" w14:textId="4C703229" w:rsidR="00A70F5D" w:rsidRPr="00C83A6F" w:rsidRDefault="00A70F5D" w:rsidP="00915E9E">
            <w:pPr>
              <w:pStyle w:val="1normal"/>
              <w:spacing w:before="100" w:after="100"/>
              <w:rPr>
                <w:b/>
                <w:color w:val="auto"/>
                <w:sz w:val="20"/>
                <w:szCs w:val="20"/>
              </w:rPr>
            </w:pPr>
            <w:r w:rsidRPr="00C83A6F">
              <w:rPr>
                <w:b/>
                <w:bCs/>
                <w:color w:val="auto"/>
                <w:sz w:val="20"/>
                <w:szCs w:val="20"/>
              </w:rPr>
              <w:t xml:space="preserve">       444,00 </w:t>
            </w:r>
          </w:p>
        </w:tc>
        <w:tc>
          <w:tcPr>
            <w:tcW w:w="1220" w:type="pct"/>
            <w:tcBorders>
              <w:top w:val="nil"/>
              <w:left w:val="nil"/>
              <w:bottom w:val="single" w:sz="4" w:space="0" w:color="auto"/>
              <w:right w:val="single" w:sz="4" w:space="0" w:color="auto"/>
            </w:tcBorders>
            <w:shd w:val="clear" w:color="auto" w:fill="auto"/>
            <w:noWrap/>
            <w:vAlign w:val="bottom"/>
          </w:tcPr>
          <w:p w14:paraId="2D35D71E" w14:textId="6BA4905E" w:rsidR="00A70F5D" w:rsidRPr="00C83A6F" w:rsidRDefault="00A70F5D" w:rsidP="00915E9E">
            <w:pPr>
              <w:pStyle w:val="1normal"/>
              <w:spacing w:before="100" w:after="100"/>
              <w:rPr>
                <w:b/>
                <w:color w:val="auto"/>
                <w:sz w:val="20"/>
                <w:szCs w:val="20"/>
              </w:rPr>
            </w:pPr>
            <w:r w:rsidRPr="00C83A6F">
              <w:rPr>
                <w:b/>
                <w:bCs/>
                <w:color w:val="auto"/>
                <w:sz w:val="20"/>
                <w:szCs w:val="20"/>
              </w:rPr>
              <w:t xml:space="preserve">         54,01 </w:t>
            </w:r>
          </w:p>
        </w:tc>
      </w:tr>
      <w:tr w:rsidR="00A70F5D" w:rsidRPr="00C83A6F" w14:paraId="79E82D2B" w14:textId="77777777" w:rsidTr="005820F3">
        <w:trPr>
          <w:trHeight w:val="285"/>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76ADAAB" w14:textId="77777777" w:rsidR="00A70F5D" w:rsidRPr="00C83A6F" w:rsidRDefault="00A70F5D" w:rsidP="00915E9E">
            <w:pPr>
              <w:pStyle w:val="1normal"/>
              <w:spacing w:before="100" w:after="100"/>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49539149" w14:textId="77777777" w:rsidR="00A70F5D" w:rsidRPr="00C83A6F" w:rsidRDefault="00A70F5D" w:rsidP="00915E9E">
            <w:pPr>
              <w:pStyle w:val="1normal"/>
              <w:spacing w:before="100" w:after="100"/>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25F97C15" w14:textId="6C023922" w:rsidR="00A70F5D" w:rsidRPr="00C83A6F" w:rsidRDefault="00A70F5D" w:rsidP="00915E9E">
            <w:pPr>
              <w:pStyle w:val="1normal"/>
              <w:spacing w:before="100" w:after="100"/>
              <w:rPr>
                <w:color w:val="auto"/>
                <w:sz w:val="20"/>
                <w:szCs w:val="20"/>
              </w:rPr>
            </w:pPr>
            <w:r w:rsidRPr="00C83A6F">
              <w:rPr>
                <w:color w:val="auto"/>
                <w:sz w:val="20"/>
                <w:szCs w:val="20"/>
              </w:rPr>
              <w:t xml:space="preserve">          34,74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6F19EDF2" w14:textId="15166094" w:rsidR="00A70F5D" w:rsidRPr="00C83A6F" w:rsidRDefault="00A70F5D" w:rsidP="00915E9E">
            <w:pPr>
              <w:pStyle w:val="1normal"/>
              <w:spacing w:before="100" w:after="100"/>
              <w:rPr>
                <w:color w:val="auto"/>
                <w:sz w:val="20"/>
                <w:szCs w:val="20"/>
              </w:rPr>
            </w:pPr>
            <w:r w:rsidRPr="00C83A6F">
              <w:rPr>
                <w:color w:val="auto"/>
                <w:sz w:val="20"/>
                <w:szCs w:val="20"/>
              </w:rPr>
              <w:t xml:space="preserve">          38,91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50CA3F38" w14:textId="5BA12AC4" w:rsidR="00A70F5D" w:rsidRPr="00C83A6F" w:rsidRDefault="00A70F5D" w:rsidP="00915E9E">
            <w:pPr>
              <w:pStyle w:val="1normal"/>
              <w:spacing w:before="100" w:after="100"/>
              <w:rPr>
                <w:color w:val="auto"/>
                <w:sz w:val="20"/>
                <w:szCs w:val="20"/>
              </w:rPr>
            </w:pPr>
            <w:r w:rsidRPr="00C83A6F">
              <w:rPr>
                <w:color w:val="auto"/>
                <w:sz w:val="20"/>
                <w:szCs w:val="20"/>
              </w:rPr>
              <w:t xml:space="preserve">            4,17 </w:t>
            </w:r>
          </w:p>
        </w:tc>
      </w:tr>
      <w:tr w:rsidR="00A70F5D" w:rsidRPr="00C83A6F" w14:paraId="5A193D49"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B19C50D" w14:textId="77777777" w:rsidR="00A70F5D" w:rsidRPr="00C83A6F" w:rsidRDefault="00A70F5D" w:rsidP="00915E9E">
            <w:pPr>
              <w:pStyle w:val="1normal"/>
              <w:spacing w:before="100" w:after="100"/>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6A97C70" w14:textId="77777777" w:rsidR="00A70F5D" w:rsidRPr="00C83A6F" w:rsidRDefault="00A70F5D" w:rsidP="00915E9E">
            <w:pPr>
              <w:pStyle w:val="1normal"/>
              <w:spacing w:before="100" w:after="100"/>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F1779B4" w14:textId="03D6EA9C" w:rsidR="00A70F5D" w:rsidRPr="00C83A6F" w:rsidRDefault="00A70F5D" w:rsidP="00915E9E">
            <w:pPr>
              <w:pStyle w:val="1normal"/>
              <w:spacing w:before="100" w:after="100"/>
              <w:rPr>
                <w:color w:val="auto"/>
                <w:sz w:val="20"/>
                <w:szCs w:val="20"/>
              </w:rPr>
            </w:pPr>
            <w:r w:rsidRPr="00C83A6F">
              <w:rPr>
                <w:color w:val="auto"/>
                <w:sz w:val="20"/>
                <w:szCs w:val="20"/>
              </w:rPr>
              <w:t xml:space="preserve">          30,57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2A4BDE4" w14:textId="14CB36D1" w:rsidR="00A70F5D" w:rsidRPr="00C83A6F" w:rsidRDefault="00A70F5D" w:rsidP="00915E9E">
            <w:pPr>
              <w:pStyle w:val="1normal"/>
              <w:spacing w:before="100" w:after="100"/>
              <w:rPr>
                <w:color w:val="auto"/>
                <w:sz w:val="20"/>
                <w:szCs w:val="20"/>
              </w:rPr>
            </w:pPr>
            <w:r w:rsidRPr="00C83A6F">
              <w:rPr>
                <w:color w:val="auto"/>
                <w:sz w:val="20"/>
                <w:szCs w:val="20"/>
              </w:rPr>
              <w:t xml:space="preserve">          35,80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515A2F3" w14:textId="2B5CA8E3" w:rsidR="00A70F5D" w:rsidRPr="00C83A6F" w:rsidRDefault="00A70F5D" w:rsidP="00915E9E">
            <w:pPr>
              <w:pStyle w:val="1normal"/>
              <w:spacing w:before="100" w:after="100"/>
              <w:rPr>
                <w:color w:val="auto"/>
                <w:sz w:val="20"/>
                <w:szCs w:val="20"/>
              </w:rPr>
            </w:pPr>
            <w:r w:rsidRPr="00C83A6F">
              <w:rPr>
                <w:color w:val="auto"/>
                <w:sz w:val="20"/>
                <w:szCs w:val="20"/>
              </w:rPr>
              <w:t xml:space="preserve">            5,23 </w:t>
            </w:r>
          </w:p>
        </w:tc>
      </w:tr>
      <w:tr w:rsidR="00A70F5D" w:rsidRPr="00C83A6F" w14:paraId="3873DC56"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5100D9" w14:textId="77777777" w:rsidR="00A70F5D" w:rsidRPr="00C83A6F" w:rsidRDefault="00A70F5D" w:rsidP="00915E9E">
            <w:pPr>
              <w:pStyle w:val="1normal"/>
              <w:spacing w:before="100" w:after="100"/>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F9A4AD0" w14:textId="77777777" w:rsidR="00A70F5D" w:rsidRPr="00C83A6F" w:rsidRDefault="00A70F5D" w:rsidP="00915E9E">
            <w:pPr>
              <w:pStyle w:val="1normal"/>
              <w:spacing w:before="100" w:after="100"/>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D35006E" w14:textId="3A963E9F" w:rsidR="00A70F5D" w:rsidRPr="00C83A6F" w:rsidRDefault="00A70F5D" w:rsidP="00915E9E">
            <w:pPr>
              <w:pStyle w:val="1normal"/>
              <w:spacing w:before="100" w:after="100"/>
              <w:rPr>
                <w:color w:val="auto"/>
                <w:sz w:val="20"/>
                <w:szCs w:val="20"/>
              </w:rPr>
            </w:pPr>
            <w:r w:rsidRPr="00C83A6F">
              <w:rPr>
                <w:color w:val="auto"/>
                <w:sz w:val="20"/>
                <w:szCs w:val="20"/>
              </w:rPr>
              <w:t xml:space="preserve">          15,07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5E40E5" w14:textId="179C4437" w:rsidR="00A70F5D" w:rsidRPr="00C83A6F" w:rsidRDefault="00A70F5D" w:rsidP="00915E9E">
            <w:pPr>
              <w:pStyle w:val="1normal"/>
              <w:spacing w:before="100" w:after="100"/>
              <w:rPr>
                <w:color w:val="auto"/>
                <w:sz w:val="20"/>
                <w:szCs w:val="20"/>
              </w:rPr>
            </w:pPr>
            <w:r w:rsidRPr="00C83A6F">
              <w:rPr>
                <w:color w:val="auto"/>
                <w:sz w:val="20"/>
                <w:szCs w:val="20"/>
              </w:rPr>
              <w:t xml:space="preserve">          15,87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BEC6F39" w14:textId="316DEACA" w:rsidR="00A70F5D" w:rsidRPr="00C83A6F" w:rsidRDefault="00A70F5D" w:rsidP="00915E9E">
            <w:pPr>
              <w:pStyle w:val="1normal"/>
              <w:spacing w:before="100" w:after="100"/>
              <w:rPr>
                <w:color w:val="auto"/>
                <w:sz w:val="20"/>
                <w:szCs w:val="20"/>
              </w:rPr>
            </w:pPr>
            <w:r w:rsidRPr="00C83A6F">
              <w:rPr>
                <w:color w:val="auto"/>
                <w:sz w:val="20"/>
                <w:szCs w:val="20"/>
              </w:rPr>
              <w:t xml:space="preserve">            0,80 </w:t>
            </w:r>
          </w:p>
        </w:tc>
      </w:tr>
      <w:tr w:rsidR="00A70F5D" w:rsidRPr="00C83A6F" w14:paraId="4196C692"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FD8A82E" w14:textId="77777777" w:rsidR="00A70F5D" w:rsidRPr="00C83A6F" w:rsidRDefault="00A70F5D" w:rsidP="00915E9E">
            <w:pPr>
              <w:pStyle w:val="1normal"/>
              <w:spacing w:before="100" w:after="100"/>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5B8DDDA" w14:textId="77777777" w:rsidR="00A70F5D" w:rsidRPr="00C83A6F" w:rsidRDefault="00A70F5D" w:rsidP="00915E9E">
            <w:pPr>
              <w:pStyle w:val="1normal"/>
              <w:spacing w:before="100" w:after="100"/>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023D8AC" w14:textId="697CCF7E" w:rsidR="00A70F5D" w:rsidRPr="00C83A6F" w:rsidRDefault="00A70F5D" w:rsidP="00915E9E">
            <w:pPr>
              <w:pStyle w:val="1normal"/>
              <w:spacing w:before="100" w:after="100"/>
              <w:rPr>
                <w:color w:val="auto"/>
                <w:sz w:val="20"/>
                <w:szCs w:val="20"/>
              </w:rPr>
            </w:pPr>
            <w:r w:rsidRPr="00C83A6F">
              <w:rPr>
                <w:color w:val="auto"/>
                <w:sz w:val="20"/>
                <w:szCs w:val="20"/>
              </w:rPr>
              <w:t xml:space="preserve">          11,89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A3C2E93" w14:textId="164CD70B" w:rsidR="00A70F5D" w:rsidRPr="00C83A6F" w:rsidRDefault="00A70F5D" w:rsidP="00915E9E">
            <w:pPr>
              <w:pStyle w:val="1normal"/>
              <w:spacing w:before="100" w:after="100"/>
              <w:rPr>
                <w:color w:val="auto"/>
                <w:sz w:val="20"/>
                <w:szCs w:val="20"/>
              </w:rPr>
            </w:pPr>
            <w:r w:rsidRPr="00C83A6F">
              <w:rPr>
                <w:color w:val="auto"/>
                <w:sz w:val="20"/>
                <w:szCs w:val="20"/>
              </w:rPr>
              <w:t xml:space="preserve">          18,69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1D3B36A" w14:textId="3883C1A5" w:rsidR="00A70F5D" w:rsidRPr="00C83A6F" w:rsidRDefault="00A70F5D" w:rsidP="00915E9E">
            <w:pPr>
              <w:pStyle w:val="1normal"/>
              <w:spacing w:before="100" w:after="100"/>
              <w:rPr>
                <w:color w:val="auto"/>
                <w:sz w:val="20"/>
                <w:szCs w:val="20"/>
              </w:rPr>
            </w:pPr>
            <w:r w:rsidRPr="00C83A6F">
              <w:rPr>
                <w:color w:val="auto"/>
                <w:sz w:val="20"/>
                <w:szCs w:val="20"/>
              </w:rPr>
              <w:t xml:space="preserve">            6,80 </w:t>
            </w:r>
          </w:p>
        </w:tc>
      </w:tr>
      <w:tr w:rsidR="00A70F5D" w:rsidRPr="00C83A6F" w14:paraId="27FDB295"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4C9971" w14:textId="77777777" w:rsidR="00A70F5D" w:rsidRPr="00C83A6F" w:rsidRDefault="00A70F5D" w:rsidP="00915E9E">
            <w:pPr>
              <w:pStyle w:val="1normal"/>
              <w:spacing w:before="100" w:after="100"/>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5A76C0E" w14:textId="77777777" w:rsidR="00A70F5D" w:rsidRPr="00C83A6F" w:rsidRDefault="00A70F5D" w:rsidP="00915E9E">
            <w:pPr>
              <w:pStyle w:val="1normal"/>
              <w:spacing w:before="100" w:after="100"/>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2E90D0F" w14:textId="2E004C6F" w:rsidR="00A70F5D" w:rsidRPr="00C83A6F" w:rsidRDefault="00A70F5D" w:rsidP="00915E9E">
            <w:pPr>
              <w:pStyle w:val="1normal"/>
              <w:spacing w:before="100" w:after="100"/>
              <w:rPr>
                <w:color w:val="auto"/>
                <w:sz w:val="20"/>
                <w:szCs w:val="20"/>
              </w:rPr>
            </w:pPr>
            <w:r w:rsidRPr="00C83A6F">
              <w:rPr>
                <w:color w:val="auto"/>
                <w:sz w:val="20"/>
                <w:szCs w:val="20"/>
              </w:rPr>
              <w:t xml:space="preserve">          65,44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1A6C639" w14:textId="5FB1131E" w:rsidR="00A70F5D" w:rsidRPr="00C83A6F" w:rsidRDefault="00A70F5D" w:rsidP="00915E9E">
            <w:pPr>
              <w:pStyle w:val="1normal"/>
              <w:spacing w:before="100" w:after="100"/>
              <w:rPr>
                <w:color w:val="auto"/>
                <w:sz w:val="20"/>
                <w:szCs w:val="20"/>
              </w:rPr>
            </w:pPr>
            <w:r w:rsidRPr="00C83A6F">
              <w:rPr>
                <w:color w:val="auto"/>
                <w:sz w:val="20"/>
                <w:szCs w:val="20"/>
              </w:rPr>
              <w:t xml:space="preserve">          66,99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60F6760" w14:textId="105DE743" w:rsidR="00A70F5D" w:rsidRPr="00C83A6F" w:rsidRDefault="00A70F5D" w:rsidP="00915E9E">
            <w:pPr>
              <w:pStyle w:val="1normal"/>
              <w:spacing w:before="100" w:after="100"/>
              <w:rPr>
                <w:color w:val="auto"/>
                <w:sz w:val="20"/>
                <w:szCs w:val="20"/>
              </w:rPr>
            </w:pPr>
            <w:r w:rsidRPr="00C83A6F">
              <w:rPr>
                <w:color w:val="auto"/>
                <w:sz w:val="20"/>
                <w:szCs w:val="20"/>
              </w:rPr>
              <w:t xml:space="preserve">            1,55 </w:t>
            </w:r>
          </w:p>
        </w:tc>
      </w:tr>
      <w:tr w:rsidR="00A70F5D" w:rsidRPr="00C83A6F" w14:paraId="58B0EF83"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B8B666" w14:textId="77777777" w:rsidR="00A70F5D" w:rsidRPr="00C83A6F" w:rsidRDefault="00A70F5D" w:rsidP="00915E9E">
            <w:pPr>
              <w:pStyle w:val="1normal"/>
              <w:spacing w:before="100" w:after="100"/>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B3A50B5" w14:textId="77777777" w:rsidR="00A70F5D" w:rsidRPr="00C83A6F" w:rsidRDefault="00A70F5D" w:rsidP="00915E9E">
            <w:pPr>
              <w:pStyle w:val="1normal"/>
              <w:spacing w:before="100" w:after="100"/>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736E793" w14:textId="5AC1D494" w:rsidR="00A70F5D" w:rsidRPr="00C83A6F" w:rsidRDefault="00A70F5D" w:rsidP="00915E9E">
            <w:pPr>
              <w:pStyle w:val="1normal"/>
              <w:spacing w:before="100" w:after="100"/>
              <w:rPr>
                <w:color w:val="auto"/>
                <w:sz w:val="20"/>
                <w:szCs w:val="20"/>
              </w:rPr>
            </w:pPr>
            <w:r w:rsidRPr="00C83A6F">
              <w:rPr>
                <w:color w:val="auto"/>
                <w:sz w:val="20"/>
                <w:szCs w:val="20"/>
              </w:rPr>
              <w:t xml:space="preserve">          29,86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05ED89C" w14:textId="30D793C7" w:rsidR="00A70F5D" w:rsidRPr="00C83A6F" w:rsidRDefault="00A70F5D" w:rsidP="00915E9E">
            <w:pPr>
              <w:pStyle w:val="1normal"/>
              <w:spacing w:before="100" w:after="100"/>
              <w:rPr>
                <w:color w:val="auto"/>
                <w:sz w:val="20"/>
                <w:szCs w:val="20"/>
              </w:rPr>
            </w:pPr>
            <w:r w:rsidRPr="00C83A6F">
              <w:rPr>
                <w:color w:val="auto"/>
                <w:sz w:val="20"/>
                <w:szCs w:val="20"/>
              </w:rPr>
              <w:t xml:space="preserve">          53,37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1A882DC" w14:textId="78D33FD6" w:rsidR="00A70F5D" w:rsidRPr="00C83A6F" w:rsidRDefault="00A70F5D" w:rsidP="00915E9E">
            <w:pPr>
              <w:pStyle w:val="1normal"/>
              <w:spacing w:before="100" w:after="100"/>
              <w:rPr>
                <w:color w:val="auto"/>
                <w:sz w:val="20"/>
                <w:szCs w:val="20"/>
              </w:rPr>
            </w:pPr>
            <w:r w:rsidRPr="00C83A6F">
              <w:rPr>
                <w:color w:val="auto"/>
                <w:sz w:val="20"/>
                <w:szCs w:val="20"/>
              </w:rPr>
              <w:t xml:space="preserve">          23,51 </w:t>
            </w:r>
          </w:p>
        </w:tc>
      </w:tr>
      <w:tr w:rsidR="00A70F5D" w:rsidRPr="00C83A6F" w14:paraId="6D6BA40E"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E15A45" w14:textId="77777777" w:rsidR="00A70F5D" w:rsidRPr="00C83A6F" w:rsidRDefault="00A70F5D" w:rsidP="00915E9E">
            <w:pPr>
              <w:pStyle w:val="1normal"/>
              <w:spacing w:before="100" w:after="100"/>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E50CF33" w14:textId="77777777" w:rsidR="00A70F5D" w:rsidRPr="00C83A6F" w:rsidRDefault="00A70F5D" w:rsidP="00915E9E">
            <w:pPr>
              <w:pStyle w:val="1normal"/>
              <w:spacing w:before="100" w:after="100"/>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D29B1F7" w14:textId="7EBDC1EF" w:rsidR="00A70F5D" w:rsidRPr="00C83A6F" w:rsidRDefault="00A70F5D" w:rsidP="00915E9E">
            <w:pPr>
              <w:pStyle w:val="1normal"/>
              <w:spacing w:before="100" w:after="100"/>
              <w:rPr>
                <w:color w:val="auto"/>
                <w:sz w:val="20"/>
                <w:szCs w:val="20"/>
              </w:rPr>
            </w:pPr>
            <w:r w:rsidRPr="00C83A6F">
              <w:rPr>
                <w:color w:val="auto"/>
                <w:sz w:val="20"/>
                <w:szCs w:val="20"/>
              </w:rPr>
              <w:t xml:space="preserve">          30,63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39D33CA" w14:textId="548B7164" w:rsidR="00A70F5D" w:rsidRPr="00C83A6F" w:rsidRDefault="00A70F5D" w:rsidP="00915E9E">
            <w:pPr>
              <w:pStyle w:val="1normal"/>
              <w:spacing w:before="100" w:after="100"/>
              <w:rPr>
                <w:color w:val="auto"/>
                <w:sz w:val="20"/>
                <w:szCs w:val="20"/>
              </w:rPr>
            </w:pPr>
            <w:r w:rsidRPr="00C83A6F">
              <w:rPr>
                <w:color w:val="auto"/>
                <w:sz w:val="20"/>
                <w:szCs w:val="20"/>
              </w:rPr>
              <w:t xml:space="preserve">          31,43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0D884CD" w14:textId="382D622F" w:rsidR="00A70F5D" w:rsidRPr="00C83A6F" w:rsidRDefault="00A70F5D" w:rsidP="00915E9E">
            <w:pPr>
              <w:pStyle w:val="1normal"/>
              <w:spacing w:before="100" w:after="100"/>
              <w:rPr>
                <w:color w:val="auto"/>
                <w:sz w:val="20"/>
                <w:szCs w:val="20"/>
              </w:rPr>
            </w:pPr>
            <w:r w:rsidRPr="00C83A6F">
              <w:rPr>
                <w:color w:val="auto"/>
                <w:sz w:val="20"/>
                <w:szCs w:val="20"/>
              </w:rPr>
              <w:t xml:space="preserve">            0,80 </w:t>
            </w:r>
          </w:p>
        </w:tc>
      </w:tr>
      <w:tr w:rsidR="00A70F5D" w:rsidRPr="00C83A6F" w14:paraId="25D2FAC0"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581A964" w14:textId="77777777" w:rsidR="00A70F5D" w:rsidRPr="00C83A6F" w:rsidRDefault="00A70F5D" w:rsidP="00915E9E">
            <w:pPr>
              <w:pStyle w:val="1normal"/>
              <w:spacing w:before="100" w:after="100"/>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A4C485A" w14:textId="77777777" w:rsidR="00A70F5D" w:rsidRPr="00C83A6F" w:rsidRDefault="00A70F5D" w:rsidP="00915E9E">
            <w:pPr>
              <w:pStyle w:val="1normal"/>
              <w:spacing w:before="100" w:after="100"/>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B809B89" w14:textId="1D9A2713" w:rsidR="00A70F5D" w:rsidRPr="00C83A6F" w:rsidRDefault="00A70F5D" w:rsidP="00915E9E">
            <w:pPr>
              <w:pStyle w:val="1normal"/>
              <w:spacing w:before="100" w:after="100"/>
              <w:rPr>
                <w:color w:val="auto"/>
                <w:sz w:val="20"/>
                <w:szCs w:val="20"/>
              </w:rPr>
            </w:pPr>
            <w:r w:rsidRPr="00C83A6F">
              <w:rPr>
                <w:color w:val="auto"/>
                <w:sz w:val="20"/>
                <w:szCs w:val="20"/>
              </w:rPr>
              <w:t xml:space="preserve">          33,12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FDB8D64" w14:textId="65B2E685" w:rsidR="00A70F5D" w:rsidRPr="00C83A6F" w:rsidRDefault="00A70F5D" w:rsidP="00915E9E">
            <w:pPr>
              <w:pStyle w:val="1normal"/>
              <w:spacing w:before="100" w:after="100"/>
              <w:rPr>
                <w:color w:val="auto"/>
                <w:sz w:val="20"/>
                <w:szCs w:val="20"/>
              </w:rPr>
            </w:pPr>
            <w:r w:rsidRPr="00C83A6F">
              <w:rPr>
                <w:color w:val="auto"/>
                <w:sz w:val="20"/>
                <w:szCs w:val="20"/>
              </w:rPr>
              <w:t xml:space="preserve">          33,92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4CC1F21" w14:textId="5C1DE09F" w:rsidR="00A70F5D" w:rsidRPr="00C83A6F" w:rsidRDefault="00A70F5D" w:rsidP="00915E9E">
            <w:pPr>
              <w:pStyle w:val="1normal"/>
              <w:spacing w:before="100" w:after="100"/>
              <w:rPr>
                <w:color w:val="auto"/>
                <w:sz w:val="20"/>
                <w:szCs w:val="20"/>
              </w:rPr>
            </w:pPr>
            <w:r w:rsidRPr="00C83A6F">
              <w:rPr>
                <w:color w:val="auto"/>
                <w:sz w:val="20"/>
                <w:szCs w:val="20"/>
              </w:rPr>
              <w:t xml:space="preserve">            0,80 </w:t>
            </w:r>
          </w:p>
        </w:tc>
      </w:tr>
      <w:tr w:rsidR="00A70F5D" w:rsidRPr="00C83A6F" w14:paraId="23E6918E"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EA4F59" w14:textId="77777777" w:rsidR="00A70F5D" w:rsidRPr="00C83A6F" w:rsidRDefault="00A70F5D" w:rsidP="00915E9E">
            <w:pPr>
              <w:pStyle w:val="1normal"/>
              <w:spacing w:before="100" w:after="100"/>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CF2DAA2" w14:textId="77777777" w:rsidR="00A70F5D" w:rsidRPr="00C83A6F" w:rsidRDefault="00A70F5D" w:rsidP="00915E9E">
            <w:pPr>
              <w:pStyle w:val="1normal"/>
              <w:spacing w:before="100" w:after="100"/>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BBA2F67" w14:textId="6F0D0FAB" w:rsidR="00A70F5D" w:rsidRPr="00C83A6F" w:rsidRDefault="00A70F5D" w:rsidP="00915E9E">
            <w:pPr>
              <w:pStyle w:val="1normal"/>
              <w:spacing w:before="100" w:after="100"/>
              <w:rPr>
                <w:color w:val="auto"/>
                <w:sz w:val="20"/>
                <w:szCs w:val="20"/>
              </w:rPr>
            </w:pPr>
            <w:r w:rsidRPr="00C83A6F">
              <w:rPr>
                <w:color w:val="auto"/>
                <w:sz w:val="20"/>
                <w:szCs w:val="20"/>
              </w:rPr>
              <w:t xml:space="preserve">          53,49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0B93EE3" w14:textId="3A2C94C0" w:rsidR="00A70F5D" w:rsidRPr="00C83A6F" w:rsidRDefault="00A70F5D" w:rsidP="00915E9E">
            <w:pPr>
              <w:pStyle w:val="1normal"/>
              <w:spacing w:before="100" w:after="100"/>
              <w:rPr>
                <w:color w:val="auto"/>
                <w:sz w:val="20"/>
                <w:szCs w:val="20"/>
              </w:rPr>
            </w:pPr>
            <w:r w:rsidRPr="00C83A6F">
              <w:rPr>
                <w:color w:val="auto"/>
                <w:sz w:val="20"/>
                <w:szCs w:val="20"/>
              </w:rPr>
              <w:t xml:space="preserve">          55,39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DAE5457" w14:textId="2AC136C7" w:rsidR="00A70F5D" w:rsidRPr="00C83A6F" w:rsidRDefault="00A70F5D" w:rsidP="00915E9E">
            <w:pPr>
              <w:pStyle w:val="1normal"/>
              <w:spacing w:before="100" w:after="100"/>
              <w:rPr>
                <w:color w:val="auto"/>
                <w:sz w:val="20"/>
                <w:szCs w:val="20"/>
              </w:rPr>
            </w:pPr>
            <w:r w:rsidRPr="00C83A6F">
              <w:rPr>
                <w:color w:val="auto"/>
                <w:sz w:val="20"/>
                <w:szCs w:val="20"/>
              </w:rPr>
              <w:t xml:space="preserve">            1,90 </w:t>
            </w:r>
          </w:p>
        </w:tc>
      </w:tr>
      <w:tr w:rsidR="00A70F5D" w:rsidRPr="00C83A6F" w14:paraId="738DDC16" w14:textId="77777777" w:rsidTr="005820F3">
        <w:trPr>
          <w:trHeight w:val="285"/>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6AC97A" w14:textId="77777777" w:rsidR="00A70F5D" w:rsidRPr="00C83A6F" w:rsidRDefault="00A70F5D" w:rsidP="00915E9E">
            <w:pPr>
              <w:pStyle w:val="1normal"/>
              <w:spacing w:before="100" w:after="100"/>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EC045CF" w14:textId="77777777" w:rsidR="00A70F5D" w:rsidRPr="00C83A6F" w:rsidRDefault="00A70F5D" w:rsidP="00915E9E">
            <w:pPr>
              <w:pStyle w:val="1normal"/>
              <w:spacing w:before="100" w:after="100"/>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142CCAC" w14:textId="4C4A92F3" w:rsidR="00A70F5D" w:rsidRPr="00C83A6F" w:rsidRDefault="00A70F5D" w:rsidP="00915E9E">
            <w:pPr>
              <w:pStyle w:val="1normal"/>
              <w:spacing w:before="100" w:after="100"/>
              <w:rPr>
                <w:color w:val="auto"/>
                <w:sz w:val="20"/>
                <w:szCs w:val="20"/>
              </w:rPr>
            </w:pPr>
            <w:r w:rsidRPr="00C83A6F">
              <w:rPr>
                <w:color w:val="auto"/>
                <w:sz w:val="20"/>
                <w:szCs w:val="20"/>
              </w:rPr>
              <w:t xml:space="preserve">          70,18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AB2BE5A" w14:textId="303FF13C" w:rsidR="00A70F5D" w:rsidRPr="00C83A6F" w:rsidRDefault="00A70F5D" w:rsidP="00915E9E">
            <w:pPr>
              <w:pStyle w:val="1normal"/>
              <w:spacing w:before="100" w:after="100"/>
              <w:rPr>
                <w:color w:val="auto"/>
                <w:sz w:val="20"/>
                <w:szCs w:val="20"/>
              </w:rPr>
            </w:pPr>
            <w:r w:rsidRPr="00C83A6F">
              <w:rPr>
                <w:color w:val="auto"/>
                <w:sz w:val="20"/>
                <w:szCs w:val="20"/>
              </w:rPr>
              <w:t xml:space="preserve">          76,33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63D2A56" w14:textId="11E3E3A5" w:rsidR="00A70F5D" w:rsidRPr="00C83A6F" w:rsidRDefault="00A70F5D" w:rsidP="00915E9E">
            <w:pPr>
              <w:pStyle w:val="1normal"/>
              <w:spacing w:before="100" w:after="100"/>
              <w:rPr>
                <w:color w:val="auto"/>
                <w:sz w:val="20"/>
                <w:szCs w:val="20"/>
              </w:rPr>
            </w:pPr>
            <w:r w:rsidRPr="00C83A6F">
              <w:rPr>
                <w:color w:val="auto"/>
                <w:sz w:val="20"/>
                <w:szCs w:val="20"/>
              </w:rPr>
              <w:t xml:space="preserve">            6,15 </w:t>
            </w:r>
          </w:p>
        </w:tc>
      </w:tr>
      <w:tr w:rsidR="00A70F5D" w:rsidRPr="00C83A6F" w14:paraId="722E2450" w14:textId="77777777" w:rsidTr="005820F3">
        <w:trPr>
          <w:trHeight w:val="285"/>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44136B3" w14:textId="77777777" w:rsidR="00A70F5D" w:rsidRPr="00C83A6F" w:rsidRDefault="00A70F5D" w:rsidP="00915E9E">
            <w:pPr>
              <w:pStyle w:val="1normal"/>
              <w:spacing w:before="100" w:after="100"/>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74DC2A7F" w14:textId="77777777" w:rsidR="00A70F5D" w:rsidRPr="00C83A6F" w:rsidRDefault="00A70F5D" w:rsidP="00915E9E">
            <w:pPr>
              <w:pStyle w:val="1normal"/>
              <w:spacing w:before="100" w:after="100"/>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3D573031" w14:textId="30336E58" w:rsidR="00A70F5D" w:rsidRPr="00C83A6F" w:rsidRDefault="00A70F5D" w:rsidP="00915E9E">
            <w:pPr>
              <w:pStyle w:val="1normal"/>
              <w:spacing w:before="100" w:after="100"/>
              <w:rPr>
                <w:color w:val="auto"/>
                <w:sz w:val="20"/>
                <w:szCs w:val="20"/>
              </w:rPr>
            </w:pPr>
            <w:r w:rsidRPr="00C83A6F">
              <w:rPr>
                <w:color w:val="auto"/>
                <w:sz w:val="20"/>
                <w:szCs w:val="20"/>
              </w:rPr>
              <w:t xml:space="preserve">          15,00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54E08A90" w14:textId="2F332C0D" w:rsidR="00A70F5D" w:rsidRPr="00C83A6F" w:rsidRDefault="00A70F5D" w:rsidP="00915E9E">
            <w:pPr>
              <w:pStyle w:val="1normal"/>
              <w:spacing w:before="100" w:after="100"/>
              <w:rPr>
                <w:color w:val="auto"/>
                <w:sz w:val="20"/>
                <w:szCs w:val="20"/>
              </w:rPr>
            </w:pPr>
            <w:r w:rsidRPr="00C83A6F">
              <w:rPr>
                <w:color w:val="auto"/>
                <w:sz w:val="20"/>
                <w:szCs w:val="20"/>
              </w:rPr>
              <w:t xml:space="preserve">          17,30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45308A15" w14:textId="4A8B63F8" w:rsidR="00A70F5D" w:rsidRPr="00C83A6F" w:rsidRDefault="00A70F5D" w:rsidP="00915E9E">
            <w:pPr>
              <w:pStyle w:val="1normal"/>
              <w:spacing w:before="100" w:after="100"/>
              <w:rPr>
                <w:color w:val="auto"/>
                <w:sz w:val="20"/>
                <w:szCs w:val="20"/>
              </w:rPr>
            </w:pPr>
            <w:r w:rsidRPr="00C83A6F">
              <w:rPr>
                <w:color w:val="auto"/>
                <w:sz w:val="20"/>
                <w:szCs w:val="20"/>
              </w:rPr>
              <w:t xml:space="preserve">            2,30 </w:t>
            </w:r>
          </w:p>
        </w:tc>
      </w:tr>
    </w:tbl>
    <w:p w14:paraId="6374B5DA" w14:textId="01A1FFC7" w:rsidR="001C2292" w:rsidRPr="00C83A6F" w:rsidRDefault="001C2292" w:rsidP="00915E9E">
      <w:pPr>
        <w:pStyle w:val="1normal"/>
        <w:spacing w:before="100" w:after="100"/>
        <w:ind w:firstLine="720"/>
        <w:rPr>
          <w:color w:val="auto"/>
        </w:rPr>
      </w:pPr>
      <w:r w:rsidRPr="00C83A6F">
        <w:rPr>
          <w:i/>
          <w:color w:val="auto"/>
        </w:rPr>
        <w:t>g5) Đất sử dụng cho hoạt động khoáng sản</w:t>
      </w:r>
      <w:r w:rsidRPr="00C83A6F">
        <w:rPr>
          <w:color w:val="auto"/>
        </w:rPr>
        <w:t xml:space="preserve">: </w:t>
      </w:r>
    </w:p>
    <w:p w14:paraId="0A085CE2" w14:textId="46B8A827" w:rsidR="001C2292" w:rsidRPr="00C83A6F" w:rsidRDefault="001C229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379,00 ha, tăng 258,45 ha so với hiện trạng, chiếm 0,41 % diện tích tự nhiên. Trong đó:</w:t>
      </w:r>
    </w:p>
    <w:p w14:paraId="7DDFF136" w14:textId="49FBBEAF" w:rsidR="001C2292" w:rsidRPr="00C83A6F" w:rsidRDefault="001C229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120,55 ha</w:t>
      </w:r>
    </w:p>
    <w:p w14:paraId="13359DC8" w14:textId="77777777" w:rsidR="001C2292" w:rsidRPr="00C83A6F" w:rsidRDefault="001C229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lastRenderedPageBreak/>
        <w:t>+ Biến động giảm: 0 ha</w:t>
      </w:r>
      <w:r w:rsidRPr="00C83A6F">
        <w:rPr>
          <w:rFonts w:ascii="Times New Roman" w:eastAsia="Times New Roman" w:hAnsi="Times New Roman" w:cs="Times New Roman"/>
          <w:i/>
          <w:iCs/>
          <w:sz w:val="26"/>
          <w:szCs w:val="26"/>
          <w:lang w:val="pt-BR"/>
        </w:rPr>
        <w:t>;</w:t>
      </w:r>
    </w:p>
    <w:p w14:paraId="1A77FDE8" w14:textId="048EA65E" w:rsidR="001C2292" w:rsidRPr="00C83A6F" w:rsidRDefault="001C2292" w:rsidP="00915E9E">
      <w:pPr>
        <w:pStyle w:val="1normal"/>
        <w:spacing w:before="100" w:after="100"/>
        <w:ind w:firstLine="720"/>
        <w:rPr>
          <w:color w:val="auto"/>
        </w:rPr>
      </w:pPr>
      <w:r w:rsidRPr="00C83A6F">
        <w:rPr>
          <w:color w:val="auto"/>
          <w:szCs w:val="26"/>
          <w:lang w:val="pt-BR"/>
        </w:rPr>
        <w:t>+ Biến động tăng: 258,45 ha lấy vào đất:</w:t>
      </w:r>
      <w:r w:rsidR="0025581A" w:rsidRPr="00C83A6F">
        <w:rPr>
          <w:color w:val="auto"/>
          <w:szCs w:val="26"/>
          <w:lang w:val="pt-BR"/>
        </w:rPr>
        <w:t xml:space="preserve"> Đ</w:t>
      </w:r>
      <w:r w:rsidRPr="00C83A6F">
        <w:rPr>
          <w:color w:val="auto"/>
        </w:rPr>
        <w:t>ất trồng cây lâu năm: 220,45 ha;</w:t>
      </w:r>
      <w:r w:rsidR="0025581A" w:rsidRPr="00C83A6F">
        <w:rPr>
          <w:color w:val="auto"/>
        </w:rPr>
        <w:t xml:space="preserve"> đ</w:t>
      </w:r>
      <w:r w:rsidRPr="00C83A6F">
        <w:rPr>
          <w:color w:val="auto"/>
        </w:rPr>
        <w:t>ất trồng rừng sản xuất: 38,00 ha</w:t>
      </w:r>
      <w:r w:rsidR="0025581A" w:rsidRPr="00C83A6F">
        <w:rPr>
          <w:color w:val="auto"/>
        </w:rPr>
        <w:t xml:space="preserve">. </w:t>
      </w:r>
      <w:r w:rsidRPr="00C83A6F">
        <w:rPr>
          <w:color w:val="auto"/>
        </w:rPr>
        <w:t>Diện tích tăng để thực hiện các dự án sau:</w:t>
      </w:r>
    </w:p>
    <w:p w14:paraId="31193FA4" w14:textId="691A05EE" w:rsidR="00304833" w:rsidRPr="00C83A6F" w:rsidRDefault="00304833" w:rsidP="0025581A">
      <w:pPr>
        <w:pStyle w:val="1normal"/>
        <w:spacing w:after="120"/>
        <w:jc w:val="center"/>
        <w:rPr>
          <w:b/>
          <w:bCs/>
          <w:color w:val="auto"/>
        </w:rPr>
      </w:pPr>
      <w:bookmarkStart w:id="341" w:name="_Toc187299489"/>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78</w:t>
      </w:r>
      <w:r w:rsidRPr="00C83A6F">
        <w:rPr>
          <w:b/>
          <w:bCs/>
          <w:color w:val="auto"/>
        </w:rPr>
        <w:fldChar w:fldCharType="end"/>
      </w:r>
      <w:r w:rsidRPr="00C83A6F">
        <w:rPr>
          <w:b/>
          <w:bCs/>
          <w:color w:val="auto"/>
        </w:rPr>
        <w:t xml:space="preserve">: Tổng hợp danh mục đất </w:t>
      </w:r>
      <w:r w:rsidR="00C934C1" w:rsidRPr="00C83A6F">
        <w:rPr>
          <w:b/>
          <w:bCs/>
          <w:color w:val="auto"/>
        </w:rPr>
        <w:t>sử dụng cho hoạt động khoáng sản</w:t>
      </w:r>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60"/>
        <w:gridCol w:w="799"/>
        <w:gridCol w:w="695"/>
        <w:gridCol w:w="817"/>
        <w:gridCol w:w="2822"/>
        <w:gridCol w:w="1447"/>
      </w:tblGrid>
      <w:tr w:rsidR="00C934C1" w:rsidRPr="00C83A6F" w14:paraId="25B6D23D" w14:textId="77777777" w:rsidTr="0088593E">
        <w:tc>
          <w:tcPr>
            <w:tcW w:w="349" w:type="pct"/>
            <w:shd w:val="clear" w:color="auto" w:fill="auto"/>
            <w:vAlign w:val="center"/>
            <w:hideMark/>
          </w:tcPr>
          <w:p w14:paraId="6676FC22" w14:textId="77777777"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STT</w:t>
            </w:r>
          </w:p>
        </w:tc>
        <w:tc>
          <w:tcPr>
            <w:tcW w:w="1109" w:type="pct"/>
            <w:shd w:val="clear" w:color="auto" w:fill="auto"/>
            <w:vAlign w:val="center"/>
            <w:hideMark/>
          </w:tcPr>
          <w:p w14:paraId="7DB39976" w14:textId="77777777"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Hạng mục</w:t>
            </w:r>
          </w:p>
        </w:tc>
        <w:tc>
          <w:tcPr>
            <w:tcW w:w="430" w:type="pct"/>
            <w:shd w:val="clear" w:color="auto" w:fill="auto"/>
            <w:vAlign w:val="center"/>
            <w:hideMark/>
          </w:tcPr>
          <w:p w14:paraId="6E134065" w14:textId="323B2B03"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DT dự án</w:t>
            </w:r>
            <w:r w:rsidRPr="00C83A6F">
              <w:rPr>
                <w:rFonts w:ascii="Times New Roman" w:eastAsia="Times New Roman" w:hAnsi="Times New Roman" w:cs="Times New Roman"/>
                <w:b/>
                <w:bCs/>
                <w:sz w:val="18"/>
                <w:szCs w:val="18"/>
                <w:lang w:val="vi-VN" w:eastAsia="vi-VN"/>
              </w:rPr>
              <w:br/>
              <w:t>(ha)</w:t>
            </w:r>
          </w:p>
        </w:tc>
        <w:tc>
          <w:tcPr>
            <w:tcW w:w="374" w:type="pct"/>
            <w:shd w:val="clear" w:color="auto" w:fill="auto"/>
            <w:vAlign w:val="center"/>
            <w:hideMark/>
          </w:tcPr>
          <w:p w14:paraId="739A5EB2" w14:textId="0D28D15C"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Sử dụng vào đất (ha)</w:t>
            </w:r>
          </w:p>
        </w:tc>
        <w:tc>
          <w:tcPr>
            <w:tcW w:w="440" w:type="pct"/>
            <w:shd w:val="clear" w:color="auto" w:fill="auto"/>
            <w:vAlign w:val="center"/>
            <w:hideMark/>
          </w:tcPr>
          <w:p w14:paraId="3785F9BE" w14:textId="77777777"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Địa điểm (đến cấp xã)</w:t>
            </w:r>
          </w:p>
        </w:tc>
        <w:tc>
          <w:tcPr>
            <w:tcW w:w="1519" w:type="pct"/>
            <w:shd w:val="clear" w:color="auto" w:fill="auto"/>
            <w:vAlign w:val="center"/>
            <w:hideMark/>
          </w:tcPr>
          <w:p w14:paraId="64ACCC15" w14:textId="77777777"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Căn cứ pháp lý</w:t>
            </w:r>
            <w:r w:rsidRPr="00C83A6F">
              <w:rPr>
                <w:rFonts w:ascii="Times New Roman" w:eastAsia="Times New Roman" w:hAnsi="Times New Roman" w:cs="Times New Roman"/>
                <w:b/>
                <w:bCs/>
                <w:sz w:val="18"/>
                <w:szCs w:val="18"/>
                <w:lang w:val="vi-VN" w:eastAsia="vi-VN"/>
              </w:rPr>
              <w:br/>
              <w:t xml:space="preserve"> ( QĐ giao vốn hoặc VB thuận chủ trương đầu tư )</w:t>
            </w:r>
          </w:p>
        </w:tc>
        <w:tc>
          <w:tcPr>
            <w:tcW w:w="779" w:type="pct"/>
            <w:shd w:val="clear" w:color="auto" w:fill="auto"/>
            <w:vAlign w:val="center"/>
            <w:hideMark/>
          </w:tcPr>
          <w:p w14:paraId="541E33D2" w14:textId="77777777" w:rsidR="00C934C1" w:rsidRPr="00C83A6F" w:rsidRDefault="00C934C1" w:rsidP="00186F31">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Ghi chú</w:t>
            </w:r>
          </w:p>
        </w:tc>
      </w:tr>
      <w:tr w:rsidR="001C2292" w:rsidRPr="00C83A6F" w14:paraId="0E0EC0E5" w14:textId="77777777" w:rsidTr="0088593E">
        <w:tc>
          <w:tcPr>
            <w:tcW w:w="349" w:type="pct"/>
            <w:shd w:val="clear" w:color="auto" w:fill="auto"/>
            <w:vAlign w:val="center"/>
            <w:hideMark/>
          </w:tcPr>
          <w:p w14:paraId="40D5A8F8" w14:textId="62235028" w:rsidR="001C2292" w:rsidRPr="00C83A6F" w:rsidRDefault="001C2292" w:rsidP="001C2292">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b/>
                <w:bCs/>
                <w:i/>
                <w:iCs/>
                <w:sz w:val="18"/>
                <w:szCs w:val="18"/>
              </w:rPr>
              <w:t>d1.</w:t>
            </w:r>
          </w:p>
        </w:tc>
        <w:tc>
          <w:tcPr>
            <w:tcW w:w="1109" w:type="pct"/>
            <w:shd w:val="clear" w:color="auto" w:fill="auto"/>
            <w:vAlign w:val="center"/>
            <w:hideMark/>
          </w:tcPr>
          <w:p w14:paraId="5FBFFB39" w14:textId="10B8890D" w:rsidR="001C2292" w:rsidRPr="00C83A6F" w:rsidRDefault="001C2292" w:rsidP="001C2292">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xml:space="preserve"> Các Mỏ đang khai thác</w:t>
            </w:r>
          </w:p>
        </w:tc>
        <w:tc>
          <w:tcPr>
            <w:tcW w:w="430" w:type="pct"/>
            <w:shd w:val="clear" w:color="auto" w:fill="auto"/>
            <w:vAlign w:val="center"/>
          </w:tcPr>
          <w:p w14:paraId="63159E55" w14:textId="72E19E80" w:rsidR="001C2292" w:rsidRPr="00C83A6F" w:rsidRDefault="001C2292" w:rsidP="001C2292">
            <w:pPr>
              <w:spacing w:before="0"/>
              <w:contextualSpacing/>
              <w:jc w:val="center"/>
              <w:rPr>
                <w:rFonts w:ascii="Times New Roman" w:eastAsia="Times New Roman" w:hAnsi="Times New Roman" w:cs="Times New Roman"/>
                <w:sz w:val="18"/>
                <w:szCs w:val="18"/>
                <w:lang w:val="vi-VN" w:eastAsia="vi-VN"/>
              </w:rPr>
            </w:pPr>
          </w:p>
        </w:tc>
        <w:tc>
          <w:tcPr>
            <w:tcW w:w="374" w:type="pct"/>
            <w:shd w:val="clear" w:color="auto" w:fill="auto"/>
            <w:vAlign w:val="center"/>
          </w:tcPr>
          <w:p w14:paraId="4F6820E8" w14:textId="3810ADA0" w:rsidR="001C2292" w:rsidRPr="00C83A6F" w:rsidRDefault="001C2292" w:rsidP="001C2292">
            <w:pPr>
              <w:spacing w:before="0"/>
              <w:contextualSpacing/>
              <w:jc w:val="left"/>
              <w:rPr>
                <w:rFonts w:ascii="Times New Roman" w:eastAsia="Times New Roman" w:hAnsi="Times New Roman" w:cs="Times New Roman"/>
                <w:sz w:val="18"/>
                <w:szCs w:val="18"/>
                <w:lang w:val="vi-VN" w:eastAsia="vi-VN"/>
              </w:rPr>
            </w:pPr>
          </w:p>
        </w:tc>
        <w:tc>
          <w:tcPr>
            <w:tcW w:w="440" w:type="pct"/>
            <w:shd w:val="clear" w:color="auto" w:fill="auto"/>
            <w:vAlign w:val="center"/>
          </w:tcPr>
          <w:p w14:paraId="282F9A89" w14:textId="576425F3" w:rsidR="001C2292" w:rsidRPr="00C83A6F" w:rsidRDefault="001C2292" w:rsidP="001C2292">
            <w:pPr>
              <w:spacing w:before="0"/>
              <w:contextualSpacing/>
              <w:jc w:val="left"/>
              <w:rPr>
                <w:rFonts w:ascii="Times New Roman" w:eastAsia="Times New Roman" w:hAnsi="Times New Roman" w:cs="Times New Roman"/>
                <w:sz w:val="18"/>
                <w:szCs w:val="18"/>
                <w:lang w:val="vi-VN" w:eastAsia="vi-VN"/>
              </w:rPr>
            </w:pPr>
          </w:p>
        </w:tc>
        <w:tc>
          <w:tcPr>
            <w:tcW w:w="1519" w:type="pct"/>
            <w:shd w:val="clear" w:color="auto" w:fill="auto"/>
            <w:vAlign w:val="center"/>
          </w:tcPr>
          <w:p w14:paraId="7F5E0023" w14:textId="51557B33" w:rsidR="001C2292" w:rsidRPr="00C83A6F" w:rsidRDefault="001C2292" w:rsidP="001C2292">
            <w:pPr>
              <w:spacing w:before="0"/>
              <w:contextualSpacing/>
              <w:jc w:val="left"/>
              <w:rPr>
                <w:rFonts w:ascii="Times New Roman" w:eastAsia="Times New Roman" w:hAnsi="Times New Roman" w:cs="Times New Roman"/>
                <w:sz w:val="18"/>
                <w:szCs w:val="18"/>
                <w:lang w:val="vi-VN" w:eastAsia="vi-VN"/>
              </w:rPr>
            </w:pPr>
          </w:p>
        </w:tc>
        <w:tc>
          <w:tcPr>
            <w:tcW w:w="779" w:type="pct"/>
            <w:shd w:val="clear" w:color="auto" w:fill="auto"/>
            <w:vAlign w:val="center"/>
          </w:tcPr>
          <w:p w14:paraId="54384729" w14:textId="2C4E4262" w:rsidR="001C2292" w:rsidRPr="00C83A6F" w:rsidRDefault="001C2292" w:rsidP="001C2292">
            <w:pPr>
              <w:spacing w:before="0"/>
              <w:contextualSpacing/>
              <w:jc w:val="left"/>
              <w:rPr>
                <w:rFonts w:ascii="Times New Roman" w:eastAsia="Times New Roman" w:hAnsi="Times New Roman" w:cs="Times New Roman"/>
                <w:sz w:val="18"/>
                <w:szCs w:val="18"/>
                <w:lang w:val="vi-VN" w:eastAsia="vi-VN"/>
              </w:rPr>
            </w:pPr>
          </w:p>
        </w:tc>
      </w:tr>
      <w:tr w:rsidR="0088593E" w:rsidRPr="00C83A6F" w14:paraId="20B629F3" w14:textId="77777777" w:rsidTr="0088593E">
        <w:tc>
          <w:tcPr>
            <w:tcW w:w="349" w:type="pct"/>
            <w:shd w:val="clear" w:color="auto" w:fill="auto"/>
            <w:vAlign w:val="center"/>
            <w:hideMark/>
          </w:tcPr>
          <w:p w14:paraId="670AD23A" w14:textId="33F33418" w:rsidR="0088593E" w:rsidRPr="00C83A6F" w:rsidRDefault="0088593E" w:rsidP="0088593E">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w:t>
            </w:r>
          </w:p>
        </w:tc>
        <w:tc>
          <w:tcPr>
            <w:tcW w:w="1109" w:type="pct"/>
            <w:shd w:val="clear" w:color="auto" w:fill="auto"/>
            <w:vAlign w:val="center"/>
            <w:hideMark/>
          </w:tcPr>
          <w:p w14:paraId="252FEE63" w14:textId="016E5F82"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CN - Bình Phước Công ty CP đá Núi Nhỏ</w:t>
            </w:r>
          </w:p>
        </w:tc>
        <w:tc>
          <w:tcPr>
            <w:tcW w:w="430" w:type="pct"/>
            <w:shd w:val="clear" w:color="auto" w:fill="auto"/>
            <w:vAlign w:val="center"/>
            <w:hideMark/>
          </w:tcPr>
          <w:p w14:paraId="3AD91459" w14:textId="0356D54D"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51,50</w:t>
            </w:r>
          </w:p>
        </w:tc>
        <w:tc>
          <w:tcPr>
            <w:tcW w:w="374" w:type="pct"/>
            <w:shd w:val="clear" w:color="auto" w:fill="auto"/>
            <w:vAlign w:val="center"/>
            <w:hideMark/>
          </w:tcPr>
          <w:p w14:paraId="34EE5FA4" w14:textId="56609870"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440" w:type="pct"/>
            <w:shd w:val="clear" w:color="auto" w:fill="auto"/>
            <w:vAlign w:val="center"/>
            <w:hideMark/>
          </w:tcPr>
          <w:p w14:paraId="7248E960" w14:textId="77E5536E"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Lập</w:t>
            </w:r>
          </w:p>
        </w:tc>
        <w:tc>
          <w:tcPr>
            <w:tcW w:w="1519" w:type="pct"/>
            <w:shd w:val="clear" w:color="auto" w:fill="auto"/>
            <w:vAlign w:val="center"/>
            <w:hideMark/>
          </w:tcPr>
          <w:p w14:paraId="6B1857AA" w14:textId="69DB1049"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QĐ 2952/QĐ-UBND </w:t>
            </w:r>
            <w:proofErr w:type="gramStart"/>
            <w:r w:rsidRPr="00C83A6F">
              <w:rPr>
                <w:rFonts w:ascii="Times New Roman" w:hAnsi="Times New Roman" w:cs="Times New Roman"/>
                <w:sz w:val="18"/>
                <w:szCs w:val="18"/>
              </w:rPr>
              <w:t>ngày  27</w:t>
            </w:r>
            <w:proofErr w:type="gramEnd"/>
            <w:r w:rsidRPr="00C83A6F">
              <w:rPr>
                <w:rFonts w:ascii="Times New Roman" w:hAnsi="Times New Roman" w:cs="Times New Roman"/>
                <w:sz w:val="18"/>
                <w:szCs w:val="18"/>
              </w:rPr>
              <w:t>/12/2018  của UBND tỉnh về chấp thuận cho triển khai dự án đầu tư</w:t>
            </w:r>
          </w:p>
        </w:tc>
        <w:tc>
          <w:tcPr>
            <w:tcW w:w="779" w:type="pct"/>
            <w:shd w:val="clear" w:color="auto" w:fill="auto"/>
            <w:vAlign w:val="center"/>
            <w:hideMark/>
          </w:tcPr>
          <w:p w14:paraId="1FE7F531" w14:textId="338A5FD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88593E" w:rsidRPr="00C83A6F" w14:paraId="438B6764" w14:textId="77777777" w:rsidTr="0088593E">
        <w:tc>
          <w:tcPr>
            <w:tcW w:w="349" w:type="pct"/>
            <w:shd w:val="clear" w:color="auto" w:fill="auto"/>
            <w:vAlign w:val="center"/>
            <w:hideMark/>
          </w:tcPr>
          <w:p w14:paraId="07741E41" w14:textId="3A3B8F45" w:rsidR="0088593E" w:rsidRPr="00C83A6F" w:rsidRDefault="0088593E" w:rsidP="0088593E">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w:t>
            </w:r>
          </w:p>
        </w:tc>
        <w:tc>
          <w:tcPr>
            <w:tcW w:w="1109" w:type="pct"/>
            <w:shd w:val="clear" w:color="auto" w:fill="auto"/>
            <w:vAlign w:val="center"/>
            <w:hideMark/>
          </w:tcPr>
          <w:p w14:paraId="0CB96853" w14:textId="45F9C716"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CP VL &amp; XD Bình Dương - CN Bình Phước</w:t>
            </w:r>
          </w:p>
        </w:tc>
        <w:tc>
          <w:tcPr>
            <w:tcW w:w="430" w:type="pct"/>
            <w:shd w:val="clear" w:color="auto" w:fill="auto"/>
            <w:vAlign w:val="center"/>
            <w:hideMark/>
          </w:tcPr>
          <w:p w14:paraId="3FE40148" w14:textId="2FD325AF"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50,00</w:t>
            </w:r>
          </w:p>
        </w:tc>
        <w:tc>
          <w:tcPr>
            <w:tcW w:w="374" w:type="pct"/>
            <w:shd w:val="clear" w:color="auto" w:fill="auto"/>
            <w:vAlign w:val="center"/>
            <w:hideMark/>
          </w:tcPr>
          <w:p w14:paraId="29120BC9" w14:textId="65E3547F"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440" w:type="pct"/>
            <w:shd w:val="clear" w:color="auto" w:fill="auto"/>
            <w:vAlign w:val="center"/>
            <w:hideMark/>
          </w:tcPr>
          <w:p w14:paraId="20902859" w14:textId="304A7940"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Tân Lập </w:t>
            </w:r>
          </w:p>
        </w:tc>
        <w:tc>
          <w:tcPr>
            <w:tcW w:w="1519" w:type="pct"/>
            <w:shd w:val="clear" w:color="auto" w:fill="auto"/>
            <w:vAlign w:val="center"/>
            <w:hideMark/>
          </w:tcPr>
          <w:p w14:paraId="2846DD05" w14:textId="446A977F"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4199C79B" w14:textId="0D16DC1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88593E" w:rsidRPr="00C83A6F" w14:paraId="5CBEA219" w14:textId="77777777" w:rsidTr="0088593E">
        <w:tc>
          <w:tcPr>
            <w:tcW w:w="349" w:type="pct"/>
            <w:shd w:val="clear" w:color="auto" w:fill="auto"/>
            <w:vAlign w:val="center"/>
            <w:hideMark/>
          </w:tcPr>
          <w:p w14:paraId="560A3840" w14:textId="28E0BDEC" w:rsidR="0088593E" w:rsidRPr="00C83A6F" w:rsidRDefault="0088593E" w:rsidP="0088593E">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w:t>
            </w:r>
          </w:p>
        </w:tc>
        <w:tc>
          <w:tcPr>
            <w:tcW w:w="1109" w:type="pct"/>
            <w:shd w:val="clear" w:color="auto" w:fill="auto"/>
            <w:vAlign w:val="center"/>
            <w:hideMark/>
          </w:tcPr>
          <w:p w14:paraId="611CCFAE" w14:textId="27787F7C"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TNHH TM&amp;ĐT An Phú Vinh Bình Phước</w:t>
            </w:r>
          </w:p>
        </w:tc>
        <w:tc>
          <w:tcPr>
            <w:tcW w:w="430" w:type="pct"/>
            <w:shd w:val="clear" w:color="auto" w:fill="auto"/>
            <w:vAlign w:val="center"/>
            <w:hideMark/>
          </w:tcPr>
          <w:p w14:paraId="29583DA6" w14:textId="4FFFFF41"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21,54</w:t>
            </w:r>
          </w:p>
        </w:tc>
        <w:tc>
          <w:tcPr>
            <w:tcW w:w="374" w:type="pct"/>
            <w:shd w:val="clear" w:color="auto" w:fill="auto"/>
            <w:vAlign w:val="center"/>
            <w:hideMark/>
          </w:tcPr>
          <w:p w14:paraId="3941D150" w14:textId="3490B84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440" w:type="pct"/>
            <w:shd w:val="clear" w:color="auto" w:fill="auto"/>
            <w:vAlign w:val="center"/>
            <w:hideMark/>
          </w:tcPr>
          <w:p w14:paraId="1B66C3F3" w14:textId="74696AE9"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Lập</w:t>
            </w:r>
          </w:p>
        </w:tc>
        <w:tc>
          <w:tcPr>
            <w:tcW w:w="1519" w:type="pct"/>
            <w:shd w:val="clear" w:color="auto" w:fill="auto"/>
            <w:vAlign w:val="center"/>
            <w:hideMark/>
          </w:tcPr>
          <w:p w14:paraId="271A6916" w14:textId="43A0714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3B3E3687" w14:textId="06A3788C"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88593E" w:rsidRPr="00C83A6F" w14:paraId="63A11A5E" w14:textId="77777777" w:rsidTr="0088593E">
        <w:tc>
          <w:tcPr>
            <w:tcW w:w="349" w:type="pct"/>
            <w:shd w:val="clear" w:color="auto" w:fill="auto"/>
            <w:vAlign w:val="center"/>
            <w:hideMark/>
          </w:tcPr>
          <w:p w14:paraId="185D76BF" w14:textId="53AE6A40"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109" w:type="pct"/>
            <w:shd w:val="clear" w:color="auto" w:fill="auto"/>
            <w:vAlign w:val="center"/>
            <w:hideMark/>
          </w:tcPr>
          <w:p w14:paraId="54A132CF" w14:textId="549831E1"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TNHH KTKS &amp; KTNL Thái Bình</w:t>
            </w:r>
          </w:p>
        </w:tc>
        <w:tc>
          <w:tcPr>
            <w:tcW w:w="430" w:type="pct"/>
            <w:shd w:val="clear" w:color="auto" w:fill="auto"/>
            <w:vAlign w:val="center"/>
            <w:hideMark/>
          </w:tcPr>
          <w:p w14:paraId="47271C98" w14:textId="604F3FA9"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7,10</w:t>
            </w:r>
          </w:p>
        </w:tc>
        <w:tc>
          <w:tcPr>
            <w:tcW w:w="374" w:type="pct"/>
            <w:shd w:val="clear" w:color="auto" w:fill="auto"/>
            <w:vAlign w:val="center"/>
            <w:hideMark/>
          </w:tcPr>
          <w:p w14:paraId="4280D48D" w14:textId="34660D98"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440" w:type="pct"/>
            <w:shd w:val="clear" w:color="auto" w:fill="auto"/>
            <w:vAlign w:val="center"/>
            <w:hideMark/>
          </w:tcPr>
          <w:p w14:paraId="010BFDB9" w14:textId="68CD6D33"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  Tân Hưng</w:t>
            </w:r>
          </w:p>
        </w:tc>
        <w:tc>
          <w:tcPr>
            <w:tcW w:w="1519" w:type="pct"/>
            <w:shd w:val="clear" w:color="auto" w:fill="auto"/>
            <w:vAlign w:val="center"/>
            <w:hideMark/>
          </w:tcPr>
          <w:p w14:paraId="6630E1D8" w14:textId="2FA0118E"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7C54FDFF" w14:textId="6588327D"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88593E" w:rsidRPr="00C83A6F" w14:paraId="644E7DE4" w14:textId="77777777" w:rsidTr="0088593E">
        <w:tc>
          <w:tcPr>
            <w:tcW w:w="349" w:type="pct"/>
            <w:shd w:val="clear" w:color="auto" w:fill="auto"/>
            <w:vAlign w:val="center"/>
            <w:hideMark/>
          </w:tcPr>
          <w:p w14:paraId="367D765E" w14:textId="3F2A584E"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109" w:type="pct"/>
            <w:shd w:val="clear" w:color="auto" w:fill="auto"/>
            <w:vAlign w:val="center"/>
            <w:hideMark/>
          </w:tcPr>
          <w:p w14:paraId="0632D569" w14:textId="17D0EB21"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Công ty CP ĐT Xây lắp Miền Nam Bình Phước</w:t>
            </w:r>
          </w:p>
        </w:tc>
        <w:tc>
          <w:tcPr>
            <w:tcW w:w="430" w:type="pct"/>
            <w:shd w:val="clear" w:color="auto" w:fill="auto"/>
            <w:vAlign w:val="center"/>
            <w:hideMark/>
          </w:tcPr>
          <w:p w14:paraId="6731C7C7" w14:textId="45156BAF"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17,55</w:t>
            </w:r>
          </w:p>
        </w:tc>
        <w:tc>
          <w:tcPr>
            <w:tcW w:w="374" w:type="pct"/>
            <w:shd w:val="clear" w:color="auto" w:fill="auto"/>
            <w:vAlign w:val="center"/>
            <w:hideMark/>
          </w:tcPr>
          <w:p w14:paraId="7BCA04B1" w14:textId="6FDC2067"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SKK</w:t>
            </w:r>
          </w:p>
        </w:tc>
        <w:tc>
          <w:tcPr>
            <w:tcW w:w="440" w:type="pct"/>
            <w:shd w:val="clear" w:color="auto" w:fill="auto"/>
            <w:vAlign w:val="center"/>
            <w:hideMark/>
          </w:tcPr>
          <w:p w14:paraId="27028EDB" w14:textId="455FBC27"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 Đồng Tâm </w:t>
            </w:r>
          </w:p>
        </w:tc>
        <w:tc>
          <w:tcPr>
            <w:tcW w:w="1519" w:type="pct"/>
            <w:shd w:val="clear" w:color="auto" w:fill="auto"/>
            <w:vAlign w:val="center"/>
            <w:hideMark/>
          </w:tcPr>
          <w:p w14:paraId="35E46F23" w14:textId="43D7E8FB"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178855C1" w14:textId="3A839508"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88593E" w:rsidRPr="00C83A6F" w14:paraId="4FA129C0" w14:textId="77777777" w:rsidTr="0088593E">
        <w:tc>
          <w:tcPr>
            <w:tcW w:w="349" w:type="pct"/>
            <w:shd w:val="clear" w:color="auto" w:fill="auto"/>
            <w:vAlign w:val="center"/>
            <w:hideMark/>
          </w:tcPr>
          <w:p w14:paraId="3240772F" w14:textId="575BBA92"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d2.</w:t>
            </w:r>
          </w:p>
        </w:tc>
        <w:tc>
          <w:tcPr>
            <w:tcW w:w="1109" w:type="pct"/>
            <w:shd w:val="clear" w:color="auto" w:fill="auto"/>
            <w:vAlign w:val="center"/>
            <w:hideMark/>
          </w:tcPr>
          <w:p w14:paraId="6E291A5E" w14:textId="34829C9E"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Các mỏ nằm trong Quy hoạch tỉnh</w:t>
            </w:r>
          </w:p>
        </w:tc>
        <w:tc>
          <w:tcPr>
            <w:tcW w:w="430" w:type="pct"/>
            <w:shd w:val="clear" w:color="auto" w:fill="auto"/>
            <w:vAlign w:val="center"/>
            <w:hideMark/>
          </w:tcPr>
          <w:p w14:paraId="39E56F40" w14:textId="255E5BCC"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b/>
                <w:bCs/>
                <w:i/>
                <w:iCs/>
                <w:sz w:val="18"/>
                <w:szCs w:val="18"/>
              </w:rPr>
              <w:t> </w:t>
            </w:r>
          </w:p>
        </w:tc>
        <w:tc>
          <w:tcPr>
            <w:tcW w:w="374" w:type="pct"/>
            <w:shd w:val="clear" w:color="auto" w:fill="auto"/>
            <w:vAlign w:val="center"/>
            <w:hideMark/>
          </w:tcPr>
          <w:p w14:paraId="31E9C1B1" w14:textId="62DE4A4D"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440" w:type="pct"/>
            <w:shd w:val="clear" w:color="auto" w:fill="auto"/>
            <w:vAlign w:val="center"/>
            <w:hideMark/>
          </w:tcPr>
          <w:p w14:paraId="1380416F" w14:textId="2079CD11"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1519" w:type="pct"/>
            <w:shd w:val="clear" w:color="auto" w:fill="auto"/>
            <w:vAlign w:val="center"/>
            <w:hideMark/>
          </w:tcPr>
          <w:p w14:paraId="505A9A8A" w14:textId="3E8F073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c>
          <w:tcPr>
            <w:tcW w:w="779" w:type="pct"/>
            <w:shd w:val="clear" w:color="auto" w:fill="auto"/>
            <w:vAlign w:val="center"/>
            <w:hideMark/>
          </w:tcPr>
          <w:p w14:paraId="3EE76F2F" w14:textId="46376BBD"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b/>
                <w:bCs/>
                <w:sz w:val="18"/>
                <w:szCs w:val="18"/>
              </w:rPr>
              <w:t> </w:t>
            </w:r>
          </w:p>
        </w:tc>
      </w:tr>
      <w:tr w:rsidR="0088593E" w:rsidRPr="00C83A6F" w14:paraId="30974F0A" w14:textId="77777777" w:rsidTr="0088593E">
        <w:tc>
          <w:tcPr>
            <w:tcW w:w="349" w:type="pct"/>
            <w:shd w:val="clear" w:color="auto" w:fill="auto"/>
            <w:vAlign w:val="center"/>
            <w:hideMark/>
          </w:tcPr>
          <w:p w14:paraId="74CB961F" w14:textId="6D519186"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w:t>
            </w:r>
          </w:p>
        </w:tc>
        <w:tc>
          <w:tcPr>
            <w:tcW w:w="1109" w:type="pct"/>
            <w:shd w:val="clear" w:color="auto" w:fill="auto"/>
            <w:vAlign w:val="center"/>
            <w:hideMark/>
          </w:tcPr>
          <w:p w14:paraId="414B0844" w14:textId="1685C36D"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Thuận Phú</w:t>
            </w:r>
          </w:p>
        </w:tc>
        <w:tc>
          <w:tcPr>
            <w:tcW w:w="430" w:type="pct"/>
            <w:shd w:val="clear" w:color="auto" w:fill="auto"/>
            <w:vAlign w:val="center"/>
            <w:hideMark/>
          </w:tcPr>
          <w:p w14:paraId="7688ECD8" w14:textId="4EBF093D"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10,00</w:t>
            </w:r>
          </w:p>
        </w:tc>
        <w:tc>
          <w:tcPr>
            <w:tcW w:w="374" w:type="pct"/>
            <w:shd w:val="clear" w:color="auto" w:fill="auto"/>
            <w:vAlign w:val="center"/>
            <w:hideMark/>
          </w:tcPr>
          <w:p w14:paraId="7DF319FE" w14:textId="054B8995"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440" w:type="pct"/>
            <w:shd w:val="clear" w:color="auto" w:fill="auto"/>
            <w:vAlign w:val="center"/>
            <w:hideMark/>
          </w:tcPr>
          <w:p w14:paraId="164580B9" w14:textId="1315C40F"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Thuận Phú</w:t>
            </w:r>
          </w:p>
        </w:tc>
        <w:tc>
          <w:tcPr>
            <w:tcW w:w="1519" w:type="pct"/>
            <w:shd w:val="clear" w:color="auto" w:fill="auto"/>
            <w:vAlign w:val="center"/>
            <w:hideMark/>
          </w:tcPr>
          <w:p w14:paraId="4842A0F7" w14:textId="64044589"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3F2604EA" w14:textId="785545B1"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1A46D08C" w14:textId="77777777" w:rsidTr="0088593E">
        <w:tc>
          <w:tcPr>
            <w:tcW w:w="349" w:type="pct"/>
            <w:shd w:val="clear" w:color="auto" w:fill="auto"/>
            <w:vAlign w:val="center"/>
            <w:hideMark/>
          </w:tcPr>
          <w:p w14:paraId="37BFF7CB" w14:textId="33D4A936"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w:t>
            </w:r>
          </w:p>
        </w:tc>
        <w:tc>
          <w:tcPr>
            <w:tcW w:w="1109" w:type="pct"/>
            <w:shd w:val="clear" w:color="auto" w:fill="auto"/>
            <w:vAlign w:val="center"/>
            <w:hideMark/>
          </w:tcPr>
          <w:p w14:paraId="5A91F352" w14:textId="53104849"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Tân Hưng 3</w:t>
            </w:r>
          </w:p>
        </w:tc>
        <w:tc>
          <w:tcPr>
            <w:tcW w:w="430" w:type="pct"/>
            <w:shd w:val="clear" w:color="auto" w:fill="auto"/>
            <w:vAlign w:val="center"/>
            <w:hideMark/>
          </w:tcPr>
          <w:p w14:paraId="2C30830E" w14:textId="48645F90"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28,00</w:t>
            </w:r>
          </w:p>
        </w:tc>
        <w:tc>
          <w:tcPr>
            <w:tcW w:w="374" w:type="pct"/>
            <w:shd w:val="clear" w:color="auto" w:fill="auto"/>
            <w:vAlign w:val="center"/>
            <w:hideMark/>
          </w:tcPr>
          <w:p w14:paraId="5C208A00" w14:textId="4E0D5FF6"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hideMark/>
          </w:tcPr>
          <w:p w14:paraId="284E3AD9" w14:textId="7018F1FE"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519" w:type="pct"/>
            <w:shd w:val="clear" w:color="auto" w:fill="auto"/>
            <w:vAlign w:val="center"/>
            <w:hideMark/>
          </w:tcPr>
          <w:p w14:paraId="61241B8E" w14:textId="17DDEF57"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4141F452" w14:textId="3F442D32"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314035F9" w14:textId="77777777" w:rsidTr="0088593E">
        <w:tc>
          <w:tcPr>
            <w:tcW w:w="349" w:type="pct"/>
            <w:shd w:val="clear" w:color="auto" w:fill="auto"/>
            <w:vAlign w:val="center"/>
            <w:hideMark/>
          </w:tcPr>
          <w:p w14:paraId="29BB4DC6" w14:textId="6F60D3EB"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w:t>
            </w:r>
          </w:p>
        </w:tc>
        <w:tc>
          <w:tcPr>
            <w:tcW w:w="1109" w:type="pct"/>
            <w:shd w:val="clear" w:color="auto" w:fill="auto"/>
            <w:vAlign w:val="center"/>
            <w:hideMark/>
          </w:tcPr>
          <w:p w14:paraId="11A36047" w14:textId="7D27FB65"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Tân Hưng 4</w:t>
            </w:r>
          </w:p>
        </w:tc>
        <w:tc>
          <w:tcPr>
            <w:tcW w:w="430" w:type="pct"/>
            <w:shd w:val="clear" w:color="auto" w:fill="auto"/>
            <w:vAlign w:val="center"/>
            <w:hideMark/>
          </w:tcPr>
          <w:p w14:paraId="43B131E0" w14:textId="64DD16B5"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35,00</w:t>
            </w:r>
          </w:p>
        </w:tc>
        <w:tc>
          <w:tcPr>
            <w:tcW w:w="374" w:type="pct"/>
            <w:shd w:val="clear" w:color="auto" w:fill="auto"/>
            <w:vAlign w:val="center"/>
            <w:hideMark/>
          </w:tcPr>
          <w:p w14:paraId="7FD32D0C" w14:textId="67D3BF3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hideMark/>
          </w:tcPr>
          <w:p w14:paraId="7839A96C" w14:textId="4C6EB000"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519" w:type="pct"/>
            <w:shd w:val="clear" w:color="auto" w:fill="auto"/>
            <w:vAlign w:val="center"/>
            <w:hideMark/>
          </w:tcPr>
          <w:p w14:paraId="546C6482" w14:textId="30A65F36"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w:t>
            </w:r>
            <w:r w:rsidRPr="00C83A6F">
              <w:rPr>
                <w:rFonts w:ascii="Times New Roman" w:hAnsi="Times New Roman" w:cs="Times New Roman"/>
                <w:sz w:val="18"/>
                <w:szCs w:val="18"/>
              </w:rPr>
              <w:lastRenderedPageBreak/>
              <w:t xml:space="preserve">chỉnh QHSDĐ đến năm 2030 và KHSDĐ năm 2025.  </w:t>
            </w:r>
          </w:p>
        </w:tc>
        <w:tc>
          <w:tcPr>
            <w:tcW w:w="779" w:type="pct"/>
            <w:shd w:val="clear" w:color="auto" w:fill="auto"/>
            <w:vAlign w:val="center"/>
            <w:hideMark/>
          </w:tcPr>
          <w:p w14:paraId="5D58C310" w14:textId="0AC2CABB"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ĐK mới.</w:t>
            </w:r>
          </w:p>
        </w:tc>
      </w:tr>
      <w:tr w:rsidR="0088593E" w:rsidRPr="00C83A6F" w14:paraId="3B6C6EE7" w14:textId="77777777" w:rsidTr="0088593E">
        <w:tc>
          <w:tcPr>
            <w:tcW w:w="349" w:type="pct"/>
            <w:shd w:val="clear" w:color="auto" w:fill="auto"/>
            <w:vAlign w:val="center"/>
            <w:hideMark/>
          </w:tcPr>
          <w:p w14:paraId="07636049" w14:textId="2C5DB003"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w:t>
            </w:r>
          </w:p>
        </w:tc>
        <w:tc>
          <w:tcPr>
            <w:tcW w:w="1109" w:type="pct"/>
            <w:shd w:val="clear" w:color="auto" w:fill="auto"/>
            <w:vAlign w:val="center"/>
            <w:hideMark/>
          </w:tcPr>
          <w:p w14:paraId="0A71874C" w14:textId="37B58BAE"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Thanh Nhàn</w:t>
            </w:r>
          </w:p>
        </w:tc>
        <w:tc>
          <w:tcPr>
            <w:tcW w:w="430" w:type="pct"/>
            <w:shd w:val="clear" w:color="auto" w:fill="auto"/>
            <w:vAlign w:val="center"/>
            <w:hideMark/>
          </w:tcPr>
          <w:p w14:paraId="4060199E" w14:textId="4183B991"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30,00</w:t>
            </w:r>
          </w:p>
        </w:tc>
        <w:tc>
          <w:tcPr>
            <w:tcW w:w="374" w:type="pct"/>
            <w:shd w:val="clear" w:color="auto" w:fill="auto"/>
            <w:vAlign w:val="center"/>
            <w:hideMark/>
          </w:tcPr>
          <w:p w14:paraId="41C3A647" w14:textId="56342871"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hideMark/>
          </w:tcPr>
          <w:p w14:paraId="5E21AF1E" w14:textId="6164B498"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Lợi </w:t>
            </w:r>
          </w:p>
        </w:tc>
        <w:tc>
          <w:tcPr>
            <w:tcW w:w="1519" w:type="pct"/>
            <w:shd w:val="clear" w:color="auto" w:fill="auto"/>
            <w:vAlign w:val="center"/>
            <w:hideMark/>
          </w:tcPr>
          <w:p w14:paraId="5B3422F1" w14:textId="737792DD"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7A2D6AF0" w14:textId="7ACCAFB2"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76822077" w14:textId="77777777" w:rsidTr="0088593E">
        <w:tc>
          <w:tcPr>
            <w:tcW w:w="349" w:type="pct"/>
            <w:shd w:val="clear" w:color="auto" w:fill="auto"/>
            <w:vAlign w:val="center"/>
            <w:hideMark/>
          </w:tcPr>
          <w:p w14:paraId="49E7552E" w14:textId="3A86F504"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w:t>
            </w:r>
          </w:p>
        </w:tc>
        <w:tc>
          <w:tcPr>
            <w:tcW w:w="1109" w:type="pct"/>
            <w:shd w:val="clear" w:color="auto" w:fill="auto"/>
            <w:vAlign w:val="center"/>
            <w:hideMark/>
          </w:tcPr>
          <w:p w14:paraId="4ABBA791" w14:textId="4D3811B2"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Rạch Rạt</w:t>
            </w:r>
          </w:p>
        </w:tc>
        <w:tc>
          <w:tcPr>
            <w:tcW w:w="430" w:type="pct"/>
            <w:shd w:val="clear" w:color="auto" w:fill="auto"/>
            <w:vAlign w:val="center"/>
            <w:hideMark/>
          </w:tcPr>
          <w:p w14:paraId="1C18480F" w14:textId="4D061D04"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199,00</w:t>
            </w:r>
          </w:p>
        </w:tc>
        <w:tc>
          <w:tcPr>
            <w:tcW w:w="374" w:type="pct"/>
            <w:shd w:val="clear" w:color="auto" w:fill="auto"/>
            <w:vAlign w:val="center"/>
            <w:hideMark/>
          </w:tcPr>
          <w:p w14:paraId="6A912DE1" w14:textId="69264CC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hideMark/>
          </w:tcPr>
          <w:p w14:paraId="560D504B" w14:textId="62960BAC"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 </w:t>
            </w:r>
          </w:p>
        </w:tc>
        <w:tc>
          <w:tcPr>
            <w:tcW w:w="1519" w:type="pct"/>
            <w:shd w:val="clear" w:color="auto" w:fill="auto"/>
            <w:vAlign w:val="center"/>
            <w:hideMark/>
          </w:tcPr>
          <w:p w14:paraId="1BB57D8B" w14:textId="32088943"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hideMark/>
          </w:tcPr>
          <w:p w14:paraId="1C9E0DBF" w14:textId="73250F1F"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44EC6824" w14:textId="77777777" w:rsidTr="0088593E">
        <w:tc>
          <w:tcPr>
            <w:tcW w:w="349" w:type="pct"/>
            <w:shd w:val="clear" w:color="auto" w:fill="auto"/>
            <w:vAlign w:val="center"/>
          </w:tcPr>
          <w:p w14:paraId="02572757" w14:textId="7B0BC8C8"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w:t>
            </w:r>
          </w:p>
        </w:tc>
        <w:tc>
          <w:tcPr>
            <w:tcW w:w="1109" w:type="pct"/>
            <w:shd w:val="clear" w:color="auto" w:fill="auto"/>
            <w:vAlign w:val="center"/>
          </w:tcPr>
          <w:p w14:paraId="648CD858" w14:textId="0E2288CF"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Thuận Lợi</w:t>
            </w:r>
          </w:p>
        </w:tc>
        <w:tc>
          <w:tcPr>
            <w:tcW w:w="430" w:type="pct"/>
            <w:shd w:val="clear" w:color="auto" w:fill="auto"/>
            <w:vAlign w:val="center"/>
          </w:tcPr>
          <w:p w14:paraId="0A549A77" w14:textId="7E940548"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53,00</w:t>
            </w:r>
          </w:p>
        </w:tc>
        <w:tc>
          <w:tcPr>
            <w:tcW w:w="374" w:type="pct"/>
            <w:shd w:val="clear" w:color="auto" w:fill="auto"/>
            <w:vAlign w:val="center"/>
          </w:tcPr>
          <w:p w14:paraId="6AB68053" w14:textId="7D5B901B"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440" w:type="pct"/>
            <w:shd w:val="clear" w:color="auto" w:fill="auto"/>
            <w:vAlign w:val="center"/>
          </w:tcPr>
          <w:p w14:paraId="7665D9B9" w14:textId="314ABCB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Thuận Lợi</w:t>
            </w:r>
          </w:p>
        </w:tc>
        <w:tc>
          <w:tcPr>
            <w:tcW w:w="1519" w:type="pct"/>
            <w:shd w:val="clear" w:color="auto" w:fill="auto"/>
            <w:vAlign w:val="center"/>
          </w:tcPr>
          <w:p w14:paraId="3C5E8BCA" w14:textId="0C868DD5"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tcPr>
          <w:p w14:paraId="12258859" w14:textId="6FC1FA6A"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45201541" w14:textId="77777777" w:rsidTr="0088593E">
        <w:tc>
          <w:tcPr>
            <w:tcW w:w="349" w:type="pct"/>
            <w:shd w:val="clear" w:color="auto" w:fill="auto"/>
            <w:vAlign w:val="center"/>
          </w:tcPr>
          <w:p w14:paraId="21EC33B1" w14:textId="5DE73341"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w:t>
            </w:r>
          </w:p>
        </w:tc>
        <w:tc>
          <w:tcPr>
            <w:tcW w:w="1109" w:type="pct"/>
            <w:shd w:val="clear" w:color="auto" w:fill="auto"/>
            <w:vAlign w:val="center"/>
          </w:tcPr>
          <w:p w14:paraId="7D87C56B" w14:textId="09A63E73"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Đồng Tâm 1</w:t>
            </w:r>
          </w:p>
        </w:tc>
        <w:tc>
          <w:tcPr>
            <w:tcW w:w="430" w:type="pct"/>
            <w:shd w:val="clear" w:color="auto" w:fill="auto"/>
            <w:vAlign w:val="center"/>
          </w:tcPr>
          <w:p w14:paraId="5CAD9BF2" w14:textId="0F9B8B67"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130,00</w:t>
            </w:r>
          </w:p>
        </w:tc>
        <w:tc>
          <w:tcPr>
            <w:tcW w:w="374" w:type="pct"/>
            <w:shd w:val="clear" w:color="auto" w:fill="auto"/>
            <w:vAlign w:val="center"/>
          </w:tcPr>
          <w:p w14:paraId="0B447958" w14:textId="3CB44FA6"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440" w:type="pct"/>
            <w:shd w:val="clear" w:color="auto" w:fill="auto"/>
            <w:vAlign w:val="center"/>
          </w:tcPr>
          <w:p w14:paraId="5CEFE40F" w14:textId="1B35D222"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Đồng Tâm</w:t>
            </w:r>
          </w:p>
        </w:tc>
        <w:tc>
          <w:tcPr>
            <w:tcW w:w="1519" w:type="pct"/>
            <w:shd w:val="clear" w:color="auto" w:fill="auto"/>
            <w:vAlign w:val="center"/>
          </w:tcPr>
          <w:p w14:paraId="7A0CEB0A" w14:textId="20FBEA97"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tcPr>
          <w:p w14:paraId="5CA1C56F" w14:textId="7FB0B2E9"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2E758EED" w14:textId="77777777" w:rsidTr="0088593E">
        <w:tc>
          <w:tcPr>
            <w:tcW w:w="349" w:type="pct"/>
            <w:shd w:val="clear" w:color="auto" w:fill="auto"/>
            <w:vAlign w:val="center"/>
          </w:tcPr>
          <w:p w14:paraId="134358AD" w14:textId="49B68297"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w:t>
            </w:r>
          </w:p>
        </w:tc>
        <w:tc>
          <w:tcPr>
            <w:tcW w:w="1109" w:type="pct"/>
            <w:shd w:val="clear" w:color="auto" w:fill="auto"/>
            <w:vAlign w:val="center"/>
          </w:tcPr>
          <w:p w14:paraId="19ADB2ED" w14:textId="79BCB943"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san lấp Thuận Phú</w:t>
            </w:r>
          </w:p>
        </w:tc>
        <w:tc>
          <w:tcPr>
            <w:tcW w:w="430" w:type="pct"/>
            <w:shd w:val="clear" w:color="auto" w:fill="auto"/>
            <w:vAlign w:val="center"/>
          </w:tcPr>
          <w:p w14:paraId="37B5EBEA" w14:textId="5D3FA5CA"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20,00</w:t>
            </w:r>
          </w:p>
        </w:tc>
        <w:tc>
          <w:tcPr>
            <w:tcW w:w="374" w:type="pct"/>
            <w:shd w:val="clear" w:color="auto" w:fill="auto"/>
            <w:vAlign w:val="center"/>
          </w:tcPr>
          <w:p w14:paraId="5928443A" w14:textId="6C60663F"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tcPr>
          <w:p w14:paraId="78CE4533" w14:textId="7ACB112E"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Thuận Phú </w:t>
            </w:r>
          </w:p>
        </w:tc>
        <w:tc>
          <w:tcPr>
            <w:tcW w:w="1519" w:type="pct"/>
            <w:shd w:val="clear" w:color="auto" w:fill="auto"/>
            <w:vAlign w:val="center"/>
          </w:tcPr>
          <w:p w14:paraId="1C41B775" w14:textId="7B635DE5"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tcPr>
          <w:p w14:paraId="2027B5C8" w14:textId="38CC7EF8"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 (Mỏ đất cho đường cao tốc)</w:t>
            </w:r>
          </w:p>
        </w:tc>
      </w:tr>
      <w:tr w:rsidR="0088593E" w:rsidRPr="00C83A6F" w14:paraId="64B79FB6" w14:textId="77777777" w:rsidTr="0088593E">
        <w:tc>
          <w:tcPr>
            <w:tcW w:w="349" w:type="pct"/>
            <w:shd w:val="clear" w:color="auto" w:fill="auto"/>
            <w:vAlign w:val="center"/>
          </w:tcPr>
          <w:p w14:paraId="76DA7084" w14:textId="581C3A72"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w:t>
            </w:r>
          </w:p>
        </w:tc>
        <w:tc>
          <w:tcPr>
            <w:tcW w:w="1109" w:type="pct"/>
            <w:shd w:val="clear" w:color="auto" w:fill="auto"/>
            <w:vAlign w:val="center"/>
          </w:tcPr>
          <w:p w14:paraId="351B72FD" w14:textId="4DFB1209"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san lấp Sóc Miên</w:t>
            </w:r>
          </w:p>
        </w:tc>
        <w:tc>
          <w:tcPr>
            <w:tcW w:w="430" w:type="pct"/>
            <w:shd w:val="clear" w:color="auto" w:fill="auto"/>
            <w:vAlign w:val="center"/>
          </w:tcPr>
          <w:p w14:paraId="79171146" w14:textId="6DC81923"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38,00</w:t>
            </w:r>
          </w:p>
        </w:tc>
        <w:tc>
          <w:tcPr>
            <w:tcW w:w="374" w:type="pct"/>
            <w:shd w:val="clear" w:color="auto" w:fill="auto"/>
            <w:vAlign w:val="center"/>
          </w:tcPr>
          <w:p w14:paraId="04FEA192" w14:textId="493F8203"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RSX </w:t>
            </w:r>
          </w:p>
        </w:tc>
        <w:tc>
          <w:tcPr>
            <w:tcW w:w="440" w:type="pct"/>
            <w:shd w:val="clear" w:color="auto" w:fill="auto"/>
            <w:vAlign w:val="center"/>
          </w:tcPr>
          <w:p w14:paraId="37890A53" w14:textId="5B5EFFB4"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519" w:type="pct"/>
            <w:shd w:val="clear" w:color="auto" w:fill="auto"/>
            <w:vAlign w:val="center"/>
          </w:tcPr>
          <w:p w14:paraId="1F5DD30B" w14:textId="2E161F7E"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r w:rsidRPr="00C83A6F">
              <w:rPr>
                <w:rFonts w:ascii="Times New Roman" w:hAnsi="Times New Roman" w:cs="Times New Roman"/>
                <w:sz w:val="18"/>
                <w:szCs w:val="18"/>
              </w:rPr>
              <w:br/>
              <w:t xml:space="preserve">NQ 18/2021/NQ-HĐND ngày 7/12/2021  </w:t>
            </w:r>
          </w:p>
        </w:tc>
        <w:tc>
          <w:tcPr>
            <w:tcW w:w="779" w:type="pct"/>
            <w:shd w:val="clear" w:color="auto" w:fill="auto"/>
            <w:vAlign w:val="center"/>
          </w:tcPr>
          <w:p w14:paraId="6D760C02" w14:textId="182FC058"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4ED51EAC" w14:textId="77777777" w:rsidTr="0088593E">
        <w:tc>
          <w:tcPr>
            <w:tcW w:w="349" w:type="pct"/>
            <w:shd w:val="clear" w:color="auto" w:fill="auto"/>
            <w:vAlign w:val="center"/>
          </w:tcPr>
          <w:p w14:paraId="28BDC2C5" w14:textId="33EFCF51"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w:t>
            </w:r>
          </w:p>
        </w:tc>
        <w:tc>
          <w:tcPr>
            <w:tcW w:w="1109" w:type="pct"/>
            <w:shd w:val="clear" w:color="auto" w:fill="auto"/>
            <w:vAlign w:val="center"/>
          </w:tcPr>
          <w:p w14:paraId="12E5C2DB" w14:textId="11F12D6C"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Bazan xây dựng Tân Hưng 1</w:t>
            </w:r>
          </w:p>
        </w:tc>
        <w:tc>
          <w:tcPr>
            <w:tcW w:w="430" w:type="pct"/>
            <w:shd w:val="clear" w:color="auto" w:fill="auto"/>
            <w:vAlign w:val="center"/>
          </w:tcPr>
          <w:p w14:paraId="13710362" w14:textId="30793CFE"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15,00</w:t>
            </w:r>
          </w:p>
        </w:tc>
        <w:tc>
          <w:tcPr>
            <w:tcW w:w="374" w:type="pct"/>
            <w:shd w:val="clear" w:color="auto" w:fill="auto"/>
            <w:vAlign w:val="center"/>
          </w:tcPr>
          <w:p w14:paraId="719B8670" w14:textId="246B8223"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tcPr>
          <w:p w14:paraId="76816D98" w14:textId="66848F1B"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w:t>
            </w:r>
          </w:p>
        </w:tc>
        <w:tc>
          <w:tcPr>
            <w:tcW w:w="1519" w:type="pct"/>
            <w:shd w:val="clear" w:color="auto" w:fill="auto"/>
            <w:vAlign w:val="center"/>
          </w:tcPr>
          <w:p w14:paraId="5E566A9C" w14:textId="21C2DDA5"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tcPr>
          <w:p w14:paraId="3444CF65" w14:textId="7AF2B80C"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0A336076" w14:textId="77777777" w:rsidTr="0088593E">
        <w:tc>
          <w:tcPr>
            <w:tcW w:w="349" w:type="pct"/>
            <w:shd w:val="clear" w:color="auto" w:fill="auto"/>
            <w:vAlign w:val="center"/>
          </w:tcPr>
          <w:p w14:paraId="05A1C2A8" w14:textId="6C683749"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w:t>
            </w:r>
          </w:p>
        </w:tc>
        <w:tc>
          <w:tcPr>
            <w:tcW w:w="1109" w:type="pct"/>
            <w:shd w:val="clear" w:color="auto" w:fill="auto"/>
            <w:vAlign w:val="center"/>
          </w:tcPr>
          <w:p w14:paraId="29B56AC5" w14:textId="751DEE6B"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Tân Hưng &amp; Tân Lợi</w:t>
            </w:r>
          </w:p>
        </w:tc>
        <w:tc>
          <w:tcPr>
            <w:tcW w:w="430" w:type="pct"/>
            <w:shd w:val="clear" w:color="auto" w:fill="auto"/>
            <w:vAlign w:val="center"/>
          </w:tcPr>
          <w:p w14:paraId="2FCDC2D6" w14:textId="362597B1"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66,00</w:t>
            </w:r>
          </w:p>
        </w:tc>
        <w:tc>
          <w:tcPr>
            <w:tcW w:w="374" w:type="pct"/>
            <w:shd w:val="clear" w:color="auto" w:fill="auto"/>
            <w:vAlign w:val="center"/>
          </w:tcPr>
          <w:p w14:paraId="03B85939" w14:textId="4B6C3269"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440" w:type="pct"/>
            <w:shd w:val="clear" w:color="auto" w:fill="auto"/>
            <w:vAlign w:val="center"/>
          </w:tcPr>
          <w:p w14:paraId="52438C24" w14:textId="0672DC2C"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Tân Lợi </w:t>
            </w:r>
          </w:p>
        </w:tc>
        <w:tc>
          <w:tcPr>
            <w:tcW w:w="1519" w:type="pct"/>
            <w:shd w:val="clear" w:color="auto" w:fill="auto"/>
            <w:vAlign w:val="center"/>
          </w:tcPr>
          <w:p w14:paraId="04640FE8" w14:textId="4BBDD79C"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tcPr>
          <w:p w14:paraId="0DC2EE0F" w14:textId="4C8B9A85"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r w:rsidR="0088593E" w:rsidRPr="00C83A6F" w14:paraId="31ACAAAD" w14:textId="77777777" w:rsidTr="0088593E">
        <w:tc>
          <w:tcPr>
            <w:tcW w:w="349" w:type="pct"/>
            <w:shd w:val="clear" w:color="auto" w:fill="auto"/>
            <w:vAlign w:val="center"/>
          </w:tcPr>
          <w:p w14:paraId="3CFEB57A" w14:textId="1850654D"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w:t>
            </w:r>
          </w:p>
        </w:tc>
        <w:tc>
          <w:tcPr>
            <w:tcW w:w="1109" w:type="pct"/>
            <w:shd w:val="clear" w:color="auto" w:fill="auto"/>
            <w:vAlign w:val="center"/>
          </w:tcPr>
          <w:p w14:paraId="1284D54D" w14:textId="5F4AFA23" w:rsidR="0088593E" w:rsidRPr="00C83A6F" w:rsidRDefault="0088593E" w:rsidP="0088593E">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Đá xây dựng Tân Lợi</w:t>
            </w:r>
          </w:p>
        </w:tc>
        <w:tc>
          <w:tcPr>
            <w:tcW w:w="430" w:type="pct"/>
            <w:shd w:val="clear" w:color="auto" w:fill="auto"/>
            <w:vAlign w:val="center"/>
          </w:tcPr>
          <w:p w14:paraId="0CF7A57F" w14:textId="5B393CB6" w:rsidR="0088593E" w:rsidRPr="00C83A6F" w:rsidRDefault="0088593E" w:rsidP="0088593E">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40,00</w:t>
            </w:r>
          </w:p>
        </w:tc>
        <w:tc>
          <w:tcPr>
            <w:tcW w:w="374" w:type="pct"/>
            <w:shd w:val="clear" w:color="auto" w:fill="auto"/>
            <w:vAlign w:val="center"/>
          </w:tcPr>
          <w:p w14:paraId="1394A74C" w14:textId="10D6BABE"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440" w:type="pct"/>
            <w:shd w:val="clear" w:color="auto" w:fill="auto"/>
            <w:vAlign w:val="center"/>
          </w:tcPr>
          <w:p w14:paraId="48E2BDE4" w14:textId="7F7543E5"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519" w:type="pct"/>
            <w:shd w:val="clear" w:color="auto" w:fill="auto"/>
            <w:vAlign w:val="center"/>
          </w:tcPr>
          <w:p w14:paraId="3D9B9EE8" w14:textId="4D055F40"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CV số 3387/STNMT-TNN&amp;KS ngày 7/11/2024 của Sở TN&amp;MT rà soát cập nhật, bổ sung vị trí, diện tích các dự án thăm dò, khai thác khoáng sản nêu trên vào hồ sơ điều chỉnh QHSDĐ đến năm 2030 và KHSDĐ năm 2025.  </w:t>
            </w:r>
          </w:p>
        </w:tc>
        <w:tc>
          <w:tcPr>
            <w:tcW w:w="779" w:type="pct"/>
            <w:shd w:val="clear" w:color="auto" w:fill="auto"/>
            <w:vAlign w:val="center"/>
          </w:tcPr>
          <w:p w14:paraId="162C0446" w14:textId="22B3CB64" w:rsidR="0088593E" w:rsidRPr="00C83A6F" w:rsidRDefault="0088593E" w:rsidP="0088593E">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ĐK mới.</w:t>
            </w:r>
          </w:p>
        </w:tc>
      </w:tr>
    </w:tbl>
    <w:p w14:paraId="252CDA24" w14:textId="004F3838" w:rsidR="00C934C1" w:rsidRPr="00C83A6F" w:rsidRDefault="00C934C1" w:rsidP="0025581A">
      <w:pPr>
        <w:pStyle w:val="1normal"/>
        <w:spacing w:before="0" w:line="240" w:lineRule="auto"/>
        <w:ind w:firstLine="720"/>
        <w:rPr>
          <w:b/>
          <w:bCs/>
          <w:i/>
          <w:iCs/>
          <w:color w:val="auto"/>
          <w:sz w:val="18"/>
          <w:szCs w:val="18"/>
        </w:rPr>
      </w:pPr>
      <w:r w:rsidRPr="00C83A6F">
        <w:rPr>
          <w:b/>
          <w:bCs/>
          <w:i/>
          <w:iCs/>
          <w:color w:val="auto"/>
          <w:sz w:val="18"/>
          <w:szCs w:val="18"/>
        </w:rPr>
        <w:lastRenderedPageBreak/>
        <w:t>(*) Tổng diện tích các dự án lớn hơn diện tích</w:t>
      </w:r>
      <w:r w:rsidR="0088593E" w:rsidRPr="00C83A6F">
        <w:rPr>
          <w:b/>
          <w:bCs/>
          <w:i/>
          <w:iCs/>
          <w:color w:val="auto"/>
          <w:sz w:val="18"/>
          <w:szCs w:val="18"/>
        </w:rPr>
        <w:t xml:space="preserve"> phân bổ đất nhóm đất phi nông nghiệp</w:t>
      </w:r>
      <w:r w:rsidRPr="00C83A6F">
        <w:rPr>
          <w:b/>
          <w:bCs/>
          <w:i/>
          <w:iCs/>
          <w:color w:val="auto"/>
          <w:sz w:val="18"/>
          <w:szCs w:val="18"/>
        </w:rPr>
        <w:t xml:space="preserve"> tạm tính theo công văn số 818/STNMT-CCQLĐĐ ngày </w:t>
      </w:r>
      <w:r w:rsidR="00142947" w:rsidRPr="00C83A6F">
        <w:rPr>
          <w:b/>
          <w:bCs/>
          <w:i/>
          <w:iCs/>
          <w:color w:val="auto"/>
          <w:sz w:val="18"/>
          <w:szCs w:val="18"/>
        </w:rPr>
        <w:t>25/3/2024</w:t>
      </w:r>
      <w:r w:rsidRPr="00C83A6F">
        <w:rPr>
          <w:b/>
          <w:bCs/>
          <w:i/>
          <w:iCs/>
          <w:color w:val="auto"/>
          <w:sz w:val="18"/>
          <w:szCs w:val="18"/>
        </w:rPr>
        <w:t xml:space="preserve"> của Sở Tài nguyên và Môi trường về phân bổ chỉ tiêu kế hoạch sử dụng đất cấp tỉnh đến năm 2025 tạm thời, vì vậy sẽ căn cứ vào tiến độ để tiếp tục thực hiện tất cả các dự án đến khi chỉ tiêu đất sử dụng cho hoạt động khoáng sản của huyện bằng với chỉ tiêu phân bổ của công văn trên.</w:t>
      </w:r>
    </w:p>
    <w:p w14:paraId="39BE23F0" w14:textId="3611601A" w:rsidR="00B20BAC" w:rsidRPr="00C83A6F" w:rsidRDefault="00B20BAC" w:rsidP="00915E9E">
      <w:pPr>
        <w:pStyle w:val="1normal"/>
        <w:spacing w:before="100" w:after="100"/>
        <w:ind w:firstLine="720"/>
        <w:rPr>
          <w:color w:val="auto"/>
        </w:rPr>
      </w:pPr>
      <w:r w:rsidRPr="00C83A6F">
        <w:rPr>
          <w:color w:val="auto"/>
        </w:rPr>
        <w:t xml:space="preserve">Chỉ tiêu phân bổ được xác định theo từng đơn vị hành chính cấp xã như sau: </w:t>
      </w:r>
    </w:p>
    <w:p w14:paraId="4E758AB9" w14:textId="0E7C4FC3" w:rsidR="00B20BAC" w:rsidRPr="00C83A6F" w:rsidRDefault="00B20BAC" w:rsidP="00915E9E">
      <w:pPr>
        <w:pStyle w:val="1normal"/>
        <w:spacing w:before="100" w:after="100"/>
        <w:ind w:firstLine="720"/>
        <w:rPr>
          <w:b/>
          <w:color w:val="auto"/>
        </w:rPr>
      </w:pPr>
      <w:bookmarkStart w:id="342" w:name="_Toc91708548"/>
      <w:bookmarkStart w:id="343" w:name="_Toc187299490"/>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79</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283BC2" w:rsidRPr="00C83A6F">
        <w:rPr>
          <w:b/>
          <w:color w:val="auto"/>
        </w:rPr>
        <w:t xml:space="preserve">cho hoạt động khoáng sản </w:t>
      </w:r>
      <w:r w:rsidRPr="00C83A6F">
        <w:rPr>
          <w:b/>
          <w:color w:val="auto"/>
        </w:rPr>
        <w:t xml:space="preserve">năm </w:t>
      </w:r>
      <w:bookmarkEnd w:id="342"/>
      <w:r w:rsidR="00633C58" w:rsidRPr="00C83A6F">
        <w:rPr>
          <w:b/>
          <w:color w:val="auto"/>
        </w:rPr>
        <w:t>2025</w:t>
      </w:r>
      <w:bookmarkEnd w:id="343"/>
    </w:p>
    <w:tbl>
      <w:tblPr>
        <w:tblW w:w="5000" w:type="pct"/>
        <w:tblLook w:val="0000" w:firstRow="0" w:lastRow="0" w:firstColumn="0" w:lastColumn="0" w:noHBand="0" w:noVBand="0"/>
      </w:tblPr>
      <w:tblGrid>
        <w:gridCol w:w="787"/>
        <w:gridCol w:w="2237"/>
        <w:gridCol w:w="1999"/>
        <w:gridCol w:w="1999"/>
        <w:gridCol w:w="2266"/>
      </w:tblGrid>
      <w:tr w:rsidR="00990B04" w:rsidRPr="00C83A6F" w14:paraId="6261067D" w14:textId="77777777" w:rsidTr="001C5FA7">
        <w:trPr>
          <w:tblHead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7C190" w14:textId="77777777" w:rsidR="00B20BAC" w:rsidRPr="00C83A6F" w:rsidRDefault="00B20BAC" w:rsidP="00915E9E">
            <w:pPr>
              <w:pStyle w:val="1normal"/>
              <w:spacing w:before="100" w:after="100" w:line="240" w:lineRule="auto"/>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57A9696F" w14:textId="77777777" w:rsidR="00B20BAC" w:rsidRPr="00C83A6F" w:rsidRDefault="00B20BAC" w:rsidP="00915E9E">
            <w:pPr>
              <w:pStyle w:val="1normal"/>
              <w:spacing w:before="100" w:after="100" w:line="240" w:lineRule="auto"/>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193EA30A" w14:textId="6D38B194" w:rsidR="00B20BAC" w:rsidRPr="00C83A6F" w:rsidRDefault="00982D48" w:rsidP="00915E9E">
            <w:pPr>
              <w:pStyle w:val="1normal"/>
              <w:spacing w:before="100" w:after="100" w:line="240" w:lineRule="auto"/>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130176B3" w14:textId="4ECA8B7B" w:rsidR="00B20BAC" w:rsidRPr="00C83A6F" w:rsidRDefault="00982D48" w:rsidP="00915E9E">
            <w:pPr>
              <w:pStyle w:val="1normal"/>
              <w:spacing w:before="100" w:after="100" w:line="240" w:lineRule="auto"/>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3A33701E" w14:textId="77777777" w:rsidR="00B20BAC" w:rsidRPr="00C83A6F" w:rsidRDefault="00B20BAC" w:rsidP="00915E9E">
            <w:pPr>
              <w:pStyle w:val="1normal"/>
              <w:spacing w:before="100" w:after="100" w:line="240" w:lineRule="auto"/>
              <w:rPr>
                <w:b/>
                <w:color w:val="auto"/>
                <w:sz w:val="20"/>
                <w:szCs w:val="20"/>
              </w:rPr>
            </w:pPr>
            <w:r w:rsidRPr="00C83A6F">
              <w:rPr>
                <w:b/>
                <w:color w:val="auto"/>
                <w:sz w:val="20"/>
                <w:szCs w:val="20"/>
              </w:rPr>
              <w:t>Tăng (+), giảm (-)</w:t>
            </w:r>
          </w:p>
        </w:tc>
      </w:tr>
      <w:tr w:rsidR="0088593E" w:rsidRPr="00C83A6F" w14:paraId="59E0BA48" w14:textId="77777777" w:rsidTr="005820F3">
        <w:tc>
          <w:tcPr>
            <w:tcW w:w="424" w:type="pct"/>
            <w:tcBorders>
              <w:top w:val="nil"/>
              <w:left w:val="single" w:sz="4" w:space="0" w:color="auto"/>
              <w:bottom w:val="single" w:sz="4" w:space="0" w:color="auto"/>
              <w:right w:val="single" w:sz="4" w:space="0" w:color="auto"/>
            </w:tcBorders>
            <w:shd w:val="clear" w:color="auto" w:fill="auto"/>
            <w:noWrap/>
            <w:vAlign w:val="center"/>
          </w:tcPr>
          <w:p w14:paraId="3F42D036" w14:textId="77777777" w:rsidR="0088593E" w:rsidRPr="00C83A6F" w:rsidRDefault="0088593E" w:rsidP="00915E9E">
            <w:pPr>
              <w:pStyle w:val="1normal"/>
              <w:spacing w:before="100" w:after="100" w:line="240" w:lineRule="auto"/>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013A898D" w14:textId="77777777" w:rsidR="0088593E" w:rsidRPr="00C83A6F" w:rsidRDefault="0088593E" w:rsidP="00915E9E">
            <w:pPr>
              <w:pStyle w:val="1normal"/>
              <w:spacing w:before="100" w:after="100" w:line="240" w:lineRule="auto"/>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3DBBA936" w14:textId="7043611F" w:rsidR="0088593E" w:rsidRPr="00C83A6F" w:rsidRDefault="0088593E" w:rsidP="00915E9E">
            <w:pPr>
              <w:pStyle w:val="1normal"/>
              <w:spacing w:before="100" w:after="100" w:line="240" w:lineRule="auto"/>
              <w:jc w:val="center"/>
              <w:rPr>
                <w:b/>
                <w:color w:val="auto"/>
                <w:sz w:val="20"/>
                <w:szCs w:val="20"/>
              </w:rPr>
            </w:pPr>
            <w:r w:rsidRPr="00C83A6F">
              <w:rPr>
                <w:b/>
                <w:bCs/>
                <w:color w:val="auto"/>
                <w:sz w:val="20"/>
                <w:szCs w:val="20"/>
              </w:rPr>
              <w:t>120,55</w:t>
            </w:r>
          </w:p>
        </w:tc>
        <w:tc>
          <w:tcPr>
            <w:tcW w:w="1076" w:type="pct"/>
            <w:tcBorders>
              <w:top w:val="nil"/>
              <w:left w:val="nil"/>
              <w:bottom w:val="single" w:sz="4" w:space="0" w:color="auto"/>
              <w:right w:val="single" w:sz="4" w:space="0" w:color="auto"/>
            </w:tcBorders>
            <w:shd w:val="clear" w:color="auto" w:fill="auto"/>
            <w:noWrap/>
            <w:vAlign w:val="bottom"/>
          </w:tcPr>
          <w:p w14:paraId="63573EEE" w14:textId="4DBE2CB0" w:rsidR="0088593E" w:rsidRPr="00C83A6F" w:rsidRDefault="0088593E" w:rsidP="00915E9E">
            <w:pPr>
              <w:pStyle w:val="1normal"/>
              <w:spacing w:before="100" w:after="100" w:line="240" w:lineRule="auto"/>
              <w:jc w:val="center"/>
              <w:rPr>
                <w:b/>
                <w:color w:val="auto"/>
                <w:sz w:val="20"/>
                <w:szCs w:val="20"/>
              </w:rPr>
            </w:pPr>
            <w:r w:rsidRPr="00C83A6F">
              <w:rPr>
                <w:b/>
                <w:bCs/>
                <w:color w:val="auto"/>
                <w:sz w:val="20"/>
                <w:szCs w:val="20"/>
              </w:rPr>
              <w:t>379,00</w:t>
            </w:r>
          </w:p>
        </w:tc>
        <w:tc>
          <w:tcPr>
            <w:tcW w:w="1220" w:type="pct"/>
            <w:tcBorders>
              <w:top w:val="nil"/>
              <w:left w:val="nil"/>
              <w:bottom w:val="single" w:sz="4" w:space="0" w:color="auto"/>
              <w:right w:val="single" w:sz="4" w:space="0" w:color="auto"/>
            </w:tcBorders>
            <w:shd w:val="clear" w:color="auto" w:fill="auto"/>
            <w:noWrap/>
            <w:vAlign w:val="bottom"/>
          </w:tcPr>
          <w:p w14:paraId="25160C40" w14:textId="444D5D9A" w:rsidR="0088593E" w:rsidRPr="00C83A6F" w:rsidRDefault="0088593E" w:rsidP="00915E9E">
            <w:pPr>
              <w:pStyle w:val="1normal"/>
              <w:spacing w:before="100" w:after="100" w:line="240" w:lineRule="auto"/>
              <w:jc w:val="center"/>
              <w:rPr>
                <w:b/>
                <w:color w:val="auto"/>
                <w:sz w:val="20"/>
                <w:szCs w:val="20"/>
              </w:rPr>
            </w:pPr>
            <w:r w:rsidRPr="00C83A6F">
              <w:rPr>
                <w:b/>
                <w:bCs/>
                <w:color w:val="auto"/>
                <w:sz w:val="20"/>
                <w:szCs w:val="20"/>
              </w:rPr>
              <w:t>258,45</w:t>
            </w:r>
          </w:p>
        </w:tc>
      </w:tr>
      <w:tr w:rsidR="0088593E" w:rsidRPr="00C83A6F" w14:paraId="4D0458B9" w14:textId="77777777" w:rsidTr="005820F3">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D573D7E"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36DEBC60"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19ED9228" w14:textId="126D2548"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4A0CD5DB" w14:textId="1A18822B"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9751DC7" w14:textId="5C8CF8AE"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r>
      <w:tr w:rsidR="0088593E" w:rsidRPr="00C83A6F" w14:paraId="2E9261EF"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CC8D98"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460D8A2"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263A595" w14:textId="06750666"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3D3F9BA" w14:textId="0A4BD461"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30,00</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620420A" w14:textId="3BEB7F30"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30,00</w:t>
            </w:r>
          </w:p>
        </w:tc>
      </w:tr>
      <w:tr w:rsidR="0088593E" w:rsidRPr="00C83A6F" w14:paraId="30715CE0"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C3E1AB"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5B540C7"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582DC1A" w14:textId="13CAF58E"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19,11</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84281B4" w14:textId="30012B2C"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64,87</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A7688F7" w14:textId="75814DC5"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45,76</w:t>
            </w:r>
          </w:p>
        </w:tc>
      </w:tr>
      <w:tr w:rsidR="0088593E" w:rsidRPr="00C83A6F" w14:paraId="0345696E"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04BBA5"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89F5A3F"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455EA4B" w14:textId="75A4D2B5"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F0A1D0E" w14:textId="252897EA"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2098BCF" w14:textId="6101FD2C"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r>
      <w:tr w:rsidR="0088593E" w:rsidRPr="00C83A6F" w14:paraId="245006D7"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EA63A6"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2FDA41B"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78D979F" w14:textId="3C9F9CB1"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32,20</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DFE7352" w14:textId="228E04BA"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76,54</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59AF259" w14:textId="7A5D0C1E"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44,34</w:t>
            </w:r>
          </w:p>
        </w:tc>
      </w:tr>
      <w:tr w:rsidR="0088593E" w:rsidRPr="00C83A6F" w14:paraId="6ADE8E90"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D233D06"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BE8DDA1"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F8B4A25" w14:textId="3EB24E57"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2,22</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DA8536B" w14:textId="5754640C"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37,43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D9511F4" w14:textId="182C9C2D"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35,21</w:t>
            </w:r>
          </w:p>
        </w:tc>
      </w:tr>
      <w:tr w:rsidR="0088593E" w:rsidRPr="00C83A6F" w14:paraId="00D29887"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100ABE"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D791289"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8C8E0D1" w14:textId="22321975"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50,19</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D65A3F7" w14:textId="6F476F85"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133,33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F50261A" w14:textId="4388FEB0"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83,14</w:t>
            </w:r>
          </w:p>
        </w:tc>
      </w:tr>
      <w:tr w:rsidR="0088593E" w:rsidRPr="00C83A6F" w14:paraId="07629DBA"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A3227CB"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12D6BCA"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68D0FF2" w14:textId="7788605E"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CA973C2" w14:textId="1F5A0CC7"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BCA9FD5" w14:textId="560F728E"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r>
      <w:tr w:rsidR="0088593E" w:rsidRPr="00C83A6F" w14:paraId="547B420B"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4998E6"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B7B8F77"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E3B8EE4" w14:textId="121A9F16"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16,83</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DE57F52" w14:textId="51990A2B"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36,83</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8523300" w14:textId="446751FD"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20,00</w:t>
            </w:r>
          </w:p>
        </w:tc>
      </w:tr>
      <w:tr w:rsidR="0088593E" w:rsidRPr="00C83A6F" w14:paraId="33F0ADC3" w14:textId="77777777" w:rsidTr="005820F3">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A17EEF"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98F4F9F"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9EE5476" w14:textId="50C24591"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72B1A91" w14:textId="6904CBEB"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BA71580" w14:textId="120F7527"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r>
      <w:tr w:rsidR="0088593E" w:rsidRPr="00C83A6F" w14:paraId="73E58ADA" w14:textId="77777777" w:rsidTr="005820F3">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346D8A6"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3FF224BB" w14:textId="77777777" w:rsidR="0088593E" w:rsidRPr="00C83A6F" w:rsidRDefault="0088593E" w:rsidP="00915E9E">
            <w:pPr>
              <w:pStyle w:val="1normal"/>
              <w:spacing w:before="100" w:after="100" w:line="240" w:lineRule="auto"/>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4777FE43" w14:textId="173842E3"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6162327F" w14:textId="6F021C26"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0F380A08" w14:textId="4ED7AFAB" w:rsidR="0088593E" w:rsidRPr="00C83A6F" w:rsidRDefault="0088593E" w:rsidP="00915E9E">
            <w:pPr>
              <w:pStyle w:val="1normal"/>
              <w:spacing w:before="100" w:after="100" w:line="240" w:lineRule="auto"/>
              <w:jc w:val="center"/>
              <w:rPr>
                <w:color w:val="auto"/>
                <w:sz w:val="20"/>
                <w:szCs w:val="20"/>
              </w:rPr>
            </w:pPr>
            <w:r w:rsidRPr="00C83A6F">
              <w:rPr>
                <w:color w:val="auto"/>
                <w:sz w:val="20"/>
                <w:szCs w:val="20"/>
              </w:rPr>
              <w:t>-</w:t>
            </w:r>
          </w:p>
        </w:tc>
      </w:tr>
    </w:tbl>
    <w:p w14:paraId="0AFC2569" w14:textId="0DB5046E" w:rsidR="0088593E" w:rsidRPr="00C83A6F" w:rsidRDefault="0088593E" w:rsidP="00915E9E">
      <w:pPr>
        <w:pStyle w:val="1normal"/>
        <w:spacing w:before="100" w:after="100"/>
        <w:ind w:firstLine="720"/>
        <w:rPr>
          <w:b/>
          <w:bCs/>
          <w:i/>
          <w:color w:val="auto"/>
        </w:rPr>
      </w:pPr>
      <w:r w:rsidRPr="00C83A6F">
        <w:rPr>
          <w:b/>
          <w:bCs/>
          <w:i/>
          <w:color w:val="auto"/>
        </w:rPr>
        <w:t xml:space="preserve">h) Đất sử dụng vào mục đích công cộng: </w:t>
      </w:r>
    </w:p>
    <w:p w14:paraId="0633F022" w14:textId="7F60C7E8" w:rsidR="0088593E" w:rsidRPr="00C83A6F" w:rsidRDefault="0088593E"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155261" w:rsidRPr="00C83A6F">
        <w:rPr>
          <w:rFonts w:ascii="Times New Roman" w:eastAsia="Times New Roman" w:hAnsi="Times New Roman" w:cs="Times New Roman"/>
          <w:sz w:val="26"/>
          <w:szCs w:val="26"/>
          <w:lang w:val="pt-BR"/>
        </w:rPr>
        <w:t>3.133,78</w:t>
      </w:r>
      <w:r w:rsidRPr="00C83A6F">
        <w:rPr>
          <w:rFonts w:ascii="Times New Roman" w:eastAsia="Times New Roman" w:hAnsi="Times New Roman" w:cs="Times New Roman"/>
          <w:sz w:val="26"/>
          <w:szCs w:val="26"/>
          <w:lang w:val="pt-BR"/>
        </w:rPr>
        <w:t xml:space="preserve"> ha, tăng </w:t>
      </w:r>
      <w:r w:rsidR="00155261" w:rsidRPr="00C83A6F">
        <w:rPr>
          <w:rFonts w:ascii="Times New Roman" w:eastAsia="Times New Roman" w:hAnsi="Times New Roman" w:cs="Times New Roman"/>
          <w:sz w:val="26"/>
          <w:szCs w:val="26"/>
          <w:lang w:val="pt-BR"/>
        </w:rPr>
        <w:t xml:space="preserve">385,05 </w:t>
      </w:r>
      <w:r w:rsidRPr="00C83A6F">
        <w:rPr>
          <w:rFonts w:ascii="Times New Roman" w:eastAsia="Times New Roman" w:hAnsi="Times New Roman" w:cs="Times New Roman"/>
          <w:sz w:val="26"/>
          <w:szCs w:val="26"/>
          <w:lang w:val="pt-BR"/>
        </w:rPr>
        <w:t>ha so với hiện trạng, chiếm 3,35 % diện tích tự nhiên. Trong đó:</w:t>
      </w:r>
    </w:p>
    <w:p w14:paraId="11900AAB" w14:textId="5F3E02C6" w:rsidR="0088593E" w:rsidRPr="00C83A6F" w:rsidRDefault="0088593E"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2.748,73 ha</w:t>
      </w:r>
    </w:p>
    <w:p w14:paraId="5DF5EC14" w14:textId="1A674498" w:rsidR="0088593E" w:rsidRPr="00C83A6F" w:rsidRDefault="0088593E"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Biến động giảm: </w:t>
      </w:r>
      <w:r w:rsidR="00535A6D" w:rsidRPr="00C83A6F">
        <w:rPr>
          <w:rFonts w:ascii="Times New Roman" w:eastAsia="Times New Roman" w:hAnsi="Times New Roman" w:cs="Times New Roman"/>
          <w:sz w:val="26"/>
          <w:szCs w:val="26"/>
          <w:lang w:val="pt-BR"/>
        </w:rPr>
        <w:t>0,91</w:t>
      </w:r>
      <w:r w:rsidRPr="00C83A6F">
        <w:rPr>
          <w:rFonts w:ascii="Times New Roman" w:eastAsia="Times New Roman" w:hAnsi="Times New Roman" w:cs="Times New Roman"/>
          <w:sz w:val="26"/>
          <w:szCs w:val="26"/>
          <w:lang w:val="pt-BR"/>
        </w:rPr>
        <w:t xml:space="preserve"> ha</w:t>
      </w:r>
      <w:r w:rsidR="00535A6D" w:rsidRPr="00C83A6F">
        <w:rPr>
          <w:rFonts w:ascii="Times New Roman" w:eastAsia="Times New Roman" w:hAnsi="Times New Roman" w:cs="Times New Roman"/>
          <w:i/>
          <w:iCs/>
          <w:sz w:val="26"/>
          <w:szCs w:val="26"/>
          <w:lang w:val="pt-BR"/>
        </w:rPr>
        <w:t xml:space="preserve"> </w:t>
      </w:r>
      <w:r w:rsidR="00535A6D" w:rsidRPr="00C83A6F">
        <w:rPr>
          <w:rFonts w:ascii="Times New Roman" w:eastAsia="Times New Roman" w:hAnsi="Times New Roman" w:cs="Times New Roman"/>
          <w:sz w:val="26"/>
          <w:szCs w:val="26"/>
          <w:lang w:val="pt-BR"/>
        </w:rPr>
        <w:t>chuyển sang đất xây dựng cơ sở văn hóa.</w:t>
      </w:r>
    </w:p>
    <w:p w14:paraId="285F4E69" w14:textId="3AB088C4" w:rsidR="0088593E" w:rsidRPr="00C83A6F" w:rsidRDefault="0088593E" w:rsidP="00915E9E">
      <w:pPr>
        <w:pStyle w:val="1normal"/>
        <w:spacing w:before="100" w:after="100" w:line="240" w:lineRule="auto"/>
        <w:ind w:firstLine="720"/>
        <w:rPr>
          <w:color w:val="auto"/>
        </w:rPr>
      </w:pPr>
      <w:r w:rsidRPr="00C83A6F">
        <w:rPr>
          <w:color w:val="auto"/>
          <w:szCs w:val="26"/>
          <w:lang w:val="pt-BR"/>
        </w:rPr>
        <w:t xml:space="preserve">+ Biến động tăng: </w:t>
      </w:r>
      <w:r w:rsidR="00E97C26" w:rsidRPr="00C83A6F">
        <w:rPr>
          <w:color w:val="auto"/>
          <w:szCs w:val="26"/>
          <w:lang w:val="pt-BR"/>
        </w:rPr>
        <w:t>385,96</w:t>
      </w:r>
      <w:r w:rsidR="00155261" w:rsidRPr="00C83A6F">
        <w:rPr>
          <w:color w:val="auto"/>
          <w:szCs w:val="26"/>
          <w:lang w:val="pt-BR"/>
        </w:rPr>
        <w:t xml:space="preserve"> </w:t>
      </w:r>
      <w:r w:rsidRPr="00C83A6F">
        <w:rPr>
          <w:color w:val="auto"/>
          <w:szCs w:val="26"/>
          <w:lang w:val="pt-BR"/>
        </w:rPr>
        <w:t>ha lấy vào đất:</w:t>
      </w:r>
      <w:r w:rsidR="0025581A" w:rsidRPr="00C83A6F">
        <w:rPr>
          <w:color w:val="auto"/>
          <w:szCs w:val="26"/>
          <w:lang w:val="pt-BR"/>
        </w:rPr>
        <w:t xml:space="preserve"> Đ</w:t>
      </w:r>
      <w:r w:rsidR="00535A6D" w:rsidRPr="00C83A6F">
        <w:rPr>
          <w:color w:val="auto"/>
        </w:rPr>
        <w:t xml:space="preserve">ất trồng lúa khác: </w:t>
      </w:r>
      <w:r w:rsidR="0061798B" w:rsidRPr="00C83A6F">
        <w:rPr>
          <w:color w:val="auto"/>
        </w:rPr>
        <w:t>13,6</w:t>
      </w:r>
      <w:r w:rsidR="00E97C26" w:rsidRPr="00C83A6F">
        <w:rPr>
          <w:color w:val="auto"/>
        </w:rPr>
        <w:t>6</w:t>
      </w:r>
      <w:r w:rsidR="0061798B" w:rsidRPr="00C83A6F">
        <w:rPr>
          <w:color w:val="auto"/>
        </w:rPr>
        <w:t xml:space="preserve"> </w:t>
      </w:r>
      <w:r w:rsidR="00535A6D" w:rsidRPr="00C83A6F">
        <w:rPr>
          <w:color w:val="auto"/>
        </w:rPr>
        <w:t>ha;</w:t>
      </w:r>
      <w:r w:rsidR="0025581A" w:rsidRPr="00C83A6F">
        <w:rPr>
          <w:color w:val="auto"/>
        </w:rPr>
        <w:t xml:space="preserve"> đ</w:t>
      </w:r>
      <w:r w:rsidR="00535A6D" w:rsidRPr="00C83A6F">
        <w:rPr>
          <w:color w:val="auto"/>
        </w:rPr>
        <w:t xml:space="preserve">ất trồng cây lâu năm: </w:t>
      </w:r>
      <w:r w:rsidR="0061798B" w:rsidRPr="00C83A6F">
        <w:rPr>
          <w:color w:val="auto"/>
        </w:rPr>
        <w:t>36</w:t>
      </w:r>
      <w:r w:rsidR="00E97C26" w:rsidRPr="00C83A6F">
        <w:rPr>
          <w:color w:val="auto"/>
        </w:rPr>
        <w:t>4,62</w:t>
      </w:r>
      <w:r w:rsidR="00535A6D" w:rsidRPr="00C83A6F">
        <w:rPr>
          <w:color w:val="auto"/>
        </w:rPr>
        <w:t xml:space="preserve"> ha;</w:t>
      </w:r>
      <w:r w:rsidR="0025581A" w:rsidRPr="00C83A6F">
        <w:rPr>
          <w:color w:val="auto"/>
        </w:rPr>
        <w:t xml:space="preserve"> đ</w:t>
      </w:r>
      <w:r w:rsidR="00535A6D" w:rsidRPr="00C83A6F">
        <w:rPr>
          <w:color w:val="auto"/>
        </w:rPr>
        <w:t>ất nuôi trồng thủy sản: 0,76 ha;</w:t>
      </w:r>
      <w:r w:rsidR="0025581A" w:rsidRPr="00C83A6F">
        <w:rPr>
          <w:color w:val="auto"/>
        </w:rPr>
        <w:t xml:space="preserve"> đ</w:t>
      </w:r>
      <w:r w:rsidR="00535A6D" w:rsidRPr="00C83A6F">
        <w:rPr>
          <w:color w:val="auto"/>
        </w:rPr>
        <w:t>ất ở tại nông thôn: 1,28 ha;</w:t>
      </w:r>
      <w:r w:rsidR="0025581A" w:rsidRPr="00C83A6F">
        <w:rPr>
          <w:color w:val="auto"/>
        </w:rPr>
        <w:t xml:space="preserve"> đ</w:t>
      </w:r>
      <w:r w:rsidR="00535A6D" w:rsidRPr="00C83A6F">
        <w:rPr>
          <w:color w:val="auto"/>
        </w:rPr>
        <w:t>ất ở tại đô thị: 0,75 ha;</w:t>
      </w:r>
      <w:r w:rsidR="0025581A" w:rsidRPr="00C83A6F">
        <w:rPr>
          <w:color w:val="auto"/>
        </w:rPr>
        <w:t xml:space="preserve"> đ</w:t>
      </w:r>
      <w:r w:rsidR="00535A6D" w:rsidRPr="00C83A6F">
        <w:rPr>
          <w:color w:val="auto"/>
        </w:rPr>
        <w:t>ất có mặt nước chuyên dùng dạng ao, hồ, đầm, phá: 3,00 ha;</w:t>
      </w:r>
      <w:r w:rsidR="0025581A" w:rsidRPr="00C83A6F">
        <w:rPr>
          <w:color w:val="auto"/>
        </w:rPr>
        <w:t xml:space="preserve"> đ</w:t>
      </w:r>
      <w:r w:rsidR="00535A6D" w:rsidRPr="00C83A6F">
        <w:rPr>
          <w:color w:val="auto"/>
        </w:rPr>
        <w:t>ất có mặt nước dạng sông, ngòi, kênh, rạch, suối: 1,89 ha;</w:t>
      </w:r>
    </w:p>
    <w:p w14:paraId="191BA33E" w14:textId="6D7BFE97" w:rsidR="00B20BAC" w:rsidRPr="00C83A6F" w:rsidRDefault="00B20BAC" w:rsidP="00915E9E">
      <w:pPr>
        <w:pStyle w:val="1normal"/>
        <w:spacing w:before="100" w:after="100"/>
        <w:rPr>
          <w:b/>
          <w:bCs/>
          <w:i/>
          <w:iCs/>
          <w:color w:val="auto"/>
        </w:rPr>
      </w:pPr>
      <w:r w:rsidRPr="00C83A6F">
        <w:rPr>
          <w:color w:val="auto"/>
        </w:rPr>
        <w:t xml:space="preserve"> </w:t>
      </w:r>
      <w:r w:rsidR="00F272A2" w:rsidRPr="00C83A6F">
        <w:rPr>
          <w:color w:val="auto"/>
        </w:rPr>
        <w:tab/>
      </w:r>
      <w:r w:rsidRPr="00C83A6F">
        <w:rPr>
          <w:b/>
          <w:bCs/>
          <w:i/>
          <w:iCs/>
          <w:color w:val="auto"/>
        </w:rPr>
        <w:t>Trong đó:</w:t>
      </w:r>
    </w:p>
    <w:p w14:paraId="3BBF1AD5" w14:textId="56C6BAA6" w:rsidR="00F272A2" w:rsidRPr="00C83A6F" w:rsidRDefault="00F272A2" w:rsidP="00915E9E">
      <w:pPr>
        <w:pStyle w:val="1normal"/>
        <w:spacing w:before="100" w:after="100"/>
        <w:ind w:left="720"/>
        <w:rPr>
          <w:color w:val="auto"/>
        </w:rPr>
      </w:pPr>
      <w:r w:rsidRPr="00C83A6F">
        <w:rPr>
          <w:i/>
          <w:color w:val="auto"/>
        </w:rPr>
        <w:t>h1) Đất công trình giao thông</w:t>
      </w:r>
      <w:r w:rsidRPr="00C83A6F">
        <w:rPr>
          <w:color w:val="auto"/>
        </w:rPr>
        <w:t xml:space="preserve">: </w:t>
      </w:r>
    </w:p>
    <w:p w14:paraId="2D751FC4" w14:textId="24D765B9" w:rsidR="00F272A2" w:rsidRPr="00C83A6F" w:rsidRDefault="00F272A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2.085 ha</w:t>
      </w:r>
    </w:p>
    <w:p w14:paraId="01507980" w14:textId="37544E5C" w:rsidR="00F272A2" w:rsidRPr="00C83A6F" w:rsidRDefault="00F272A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2.085,32ha, tăng 354,23 ha so với hiện trạng</w:t>
      </w:r>
      <w:r w:rsidR="00B64D55" w:rsidRPr="00C83A6F">
        <w:rPr>
          <w:rFonts w:ascii="Times New Roman" w:eastAsia="Times New Roman" w:hAnsi="Times New Roman" w:cs="Times New Roman"/>
          <w:sz w:val="26"/>
          <w:szCs w:val="26"/>
          <w:lang w:val="pt-BR"/>
        </w:rPr>
        <w:t>, bằng so với chỉ tiêu phân bổ</w:t>
      </w:r>
      <w:r w:rsidRPr="00C83A6F">
        <w:rPr>
          <w:rFonts w:ascii="Times New Roman" w:eastAsia="Times New Roman" w:hAnsi="Times New Roman" w:cs="Times New Roman"/>
          <w:sz w:val="26"/>
          <w:szCs w:val="26"/>
          <w:lang w:val="pt-BR"/>
        </w:rPr>
        <w:t>, chiếm 2,23 % diện tích tự nhiên. Trong đó:</w:t>
      </w:r>
    </w:p>
    <w:p w14:paraId="0751C812" w14:textId="2612BB5A" w:rsidR="00F272A2" w:rsidRPr="00C83A6F" w:rsidRDefault="00F272A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1.731,09</w:t>
      </w:r>
      <w:r w:rsidR="007D442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w:t>
      </w:r>
    </w:p>
    <w:p w14:paraId="6775003A" w14:textId="77777777" w:rsidR="00F272A2" w:rsidRPr="00C83A6F" w:rsidRDefault="00F272A2" w:rsidP="00915E9E">
      <w:pPr>
        <w:widowControl w:val="0"/>
        <w:spacing w:before="100" w:after="10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442EA23E" w14:textId="1FF82418" w:rsidR="00F272A2" w:rsidRPr="00C83A6F" w:rsidRDefault="00F272A2" w:rsidP="00915E9E">
      <w:pPr>
        <w:pStyle w:val="1normal"/>
        <w:spacing w:before="100" w:after="100"/>
        <w:ind w:firstLine="720"/>
        <w:rPr>
          <w:color w:val="auto"/>
        </w:rPr>
      </w:pPr>
      <w:r w:rsidRPr="00C83A6F">
        <w:rPr>
          <w:color w:val="auto"/>
          <w:szCs w:val="26"/>
          <w:lang w:val="pt-BR"/>
        </w:rPr>
        <w:lastRenderedPageBreak/>
        <w:t>+ Biến động tăng: 354,23 ha lấy vào đất</w:t>
      </w:r>
      <w:r w:rsidR="0025581A" w:rsidRPr="00C83A6F">
        <w:rPr>
          <w:color w:val="auto"/>
          <w:szCs w:val="26"/>
          <w:lang w:val="pt-BR"/>
        </w:rPr>
        <w:t xml:space="preserve">: </w:t>
      </w:r>
      <w:r w:rsidRPr="00C83A6F">
        <w:rPr>
          <w:color w:val="auto"/>
        </w:rPr>
        <w:t xml:space="preserve">Đất trồng lúa khác: </w:t>
      </w:r>
      <w:r w:rsidR="00E17371" w:rsidRPr="00C83A6F">
        <w:rPr>
          <w:color w:val="auto"/>
        </w:rPr>
        <w:t>9</w:t>
      </w:r>
      <w:r w:rsidR="0061798B" w:rsidRPr="00C83A6F">
        <w:rPr>
          <w:color w:val="auto"/>
        </w:rPr>
        <w:t>,</w:t>
      </w:r>
      <w:r w:rsidR="00E17371" w:rsidRPr="00C83A6F">
        <w:rPr>
          <w:color w:val="auto"/>
        </w:rPr>
        <w:t>82</w:t>
      </w:r>
      <w:r w:rsidRPr="00C83A6F">
        <w:rPr>
          <w:color w:val="auto"/>
        </w:rPr>
        <w:t xml:space="preserve"> ha;</w:t>
      </w:r>
      <w:r w:rsidR="0025581A" w:rsidRPr="00C83A6F">
        <w:rPr>
          <w:color w:val="auto"/>
        </w:rPr>
        <w:t xml:space="preserve"> đ</w:t>
      </w:r>
      <w:r w:rsidRPr="00C83A6F">
        <w:rPr>
          <w:color w:val="auto"/>
        </w:rPr>
        <w:t xml:space="preserve">ất trồng cây lâu năm: </w:t>
      </w:r>
      <w:r w:rsidR="00C0539E" w:rsidRPr="00C83A6F">
        <w:rPr>
          <w:color w:val="auto"/>
        </w:rPr>
        <w:t>33</w:t>
      </w:r>
      <w:r w:rsidR="00E17371" w:rsidRPr="00C83A6F">
        <w:rPr>
          <w:color w:val="auto"/>
        </w:rPr>
        <w:t>6,73</w:t>
      </w:r>
      <w:r w:rsidR="00C0539E" w:rsidRPr="00C83A6F">
        <w:rPr>
          <w:color w:val="auto"/>
        </w:rPr>
        <w:t xml:space="preserve"> </w:t>
      </w:r>
      <w:r w:rsidRPr="00C83A6F">
        <w:rPr>
          <w:color w:val="auto"/>
        </w:rPr>
        <w:t>ha;</w:t>
      </w:r>
      <w:r w:rsidR="0025581A" w:rsidRPr="00C83A6F">
        <w:rPr>
          <w:color w:val="auto"/>
        </w:rPr>
        <w:t xml:space="preserve"> đ</w:t>
      </w:r>
      <w:r w:rsidRPr="00C83A6F">
        <w:rPr>
          <w:color w:val="auto"/>
        </w:rPr>
        <w:t>ất nuôi trồng thủy sản: 0,76 ha;</w:t>
      </w:r>
      <w:r w:rsidR="0025581A" w:rsidRPr="00C83A6F">
        <w:rPr>
          <w:color w:val="auto"/>
        </w:rPr>
        <w:t xml:space="preserve"> đ</w:t>
      </w:r>
      <w:r w:rsidRPr="00C83A6F">
        <w:rPr>
          <w:color w:val="auto"/>
        </w:rPr>
        <w:t>ất ở tại nông thôn: 1,28 ha;</w:t>
      </w:r>
      <w:r w:rsidR="0025581A" w:rsidRPr="00C83A6F">
        <w:rPr>
          <w:color w:val="auto"/>
        </w:rPr>
        <w:t xml:space="preserve"> đ</w:t>
      </w:r>
      <w:r w:rsidRPr="00C83A6F">
        <w:rPr>
          <w:color w:val="auto"/>
        </w:rPr>
        <w:t>ất ở tại đô thị: 0,75 ha;</w:t>
      </w:r>
      <w:r w:rsidR="0025581A" w:rsidRPr="00C83A6F">
        <w:rPr>
          <w:color w:val="auto"/>
        </w:rPr>
        <w:t xml:space="preserve"> đ</w:t>
      </w:r>
      <w:r w:rsidRPr="00C83A6F">
        <w:rPr>
          <w:color w:val="auto"/>
        </w:rPr>
        <w:t>ất có mặt nước chuyên dùng dạng ao, hồ, đầm, phá: 3,00 ha;</w:t>
      </w:r>
      <w:r w:rsidR="0025581A" w:rsidRPr="00C83A6F">
        <w:rPr>
          <w:color w:val="auto"/>
        </w:rPr>
        <w:t xml:space="preserve"> đ</w:t>
      </w:r>
      <w:r w:rsidRPr="00C83A6F">
        <w:rPr>
          <w:color w:val="auto"/>
        </w:rPr>
        <w:t>ất có mặt nước dạng sông, ngòi, kênh, rạch, suối: 1,89 ha</w:t>
      </w:r>
      <w:r w:rsidR="0025581A" w:rsidRPr="00C83A6F">
        <w:rPr>
          <w:color w:val="auto"/>
        </w:rPr>
        <w:t>. D</w:t>
      </w:r>
      <w:r w:rsidRPr="00C83A6F">
        <w:rPr>
          <w:color w:val="auto"/>
        </w:rPr>
        <w:t>iện tích tăng để thực hiện các dự án sau:</w:t>
      </w:r>
    </w:p>
    <w:p w14:paraId="69F51B6D" w14:textId="1947D77C" w:rsidR="00F53881" w:rsidRPr="00C83A6F" w:rsidRDefault="00F53881" w:rsidP="0025581A">
      <w:pPr>
        <w:pStyle w:val="1normal"/>
        <w:ind w:firstLine="720"/>
        <w:rPr>
          <w:b/>
          <w:bCs/>
          <w:color w:val="auto"/>
        </w:rPr>
      </w:pPr>
      <w:bookmarkStart w:id="344" w:name="_Toc187299491"/>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80</w:t>
      </w:r>
      <w:r w:rsidRPr="00C83A6F">
        <w:rPr>
          <w:b/>
          <w:bCs/>
          <w:color w:val="auto"/>
        </w:rPr>
        <w:fldChar w:fldCharType="end"/>
      </w:r>
      <w:r w:rsidRPr="00C83A6F">
        <w:rPr>
          <w:b/>
          <w:bCs/>
          <w:color w:val="auto"/>
        </w:rPr>
        <w:t>: Tổng hợp danh mục đất</w:t>
      </w:r>
      <w:r w:rsidR="00F272A2" w:rsidRPr="00C83A6F">
        <w:rPr>
          <w:b/>
          <w:bCs/>
          <w:color w:val="auto"/>
        </w:rPr>
        <w:t xml:space="preserve"> công trình</w:t>
      </w:r>
      <w:r w:rsidRPr="00C83A6F">
        <w:rPr>
          <w:b/>
          <w:bCs/>
          <w:color w:val="auto"/>
        </w:rPr>
        <w:t xml:space="preserve"> giao thông</w:t>
      </w:r>
      <w:bookmarkEnd w:id="3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93"/>
        <w:gridCol w:w="728"/>
        <w:gridCol w:w="1016"/>
        <w:gridCol w:w="1007"/>
        <w:gridCol w:w="2335"/>
        <w:gridCol w:w="1737"/>
      </w:tblGrid>
      <w:tr w:rsidR="00841DB0" w:rsidRPr="00C83A6F" w14:paraId="3395FE86" w14:textId="77777777" w:rsidTr="00C56BCD">
        <w:tc>
          <w:tcPr>
            <w:tcW w:w="308" w:type="pct"/>
            <w:shd w:val="clear" w:color="auto" w:fill="auto"/>
            <w:vAlign w:val="center"/>
            <w:hideMark/>
          </w:tcPr>
          <w:p w14:paraId="26FE7BDC"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bookmarkStart w:id="345" w:name="_Hlk169524845"/>
            <w:r w:rsidRPr="00C83A6F">
              <w:rPr>
                <w:rFonts w:ascii="Times New Roman" w:eastAsia="Times New Roman" w:hAnsi="Times New Roman" w:cs="Times New Roman"/>
                <w:b/>
                <w:bCs/>
                <w:sz w:val="18"/>
                <w:szCs w:val="18"/>
                <w:lang w:val="vi-VN" w:eastAsia="vi-VN"/>
              </w:rPr>
              <w:t>STT</w:t>
            </w:r>
          </w:p>
        </w:tc>
        <w:tc>
          <w:tcPr>
            <w:tcW w:w="1019" w:type="pct"/>
            <w:shd w:val="clear" w:color="auto" w:fill="auto"/>
            <w:vAlign w:val="center"/>
            <w:hideMark/>
          </w:tcPr>
          <w:p w14:paraId="0BE25B86"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Hạng mục</w:t>
            </w:r>
          </w:p>
        </w:tc>
        <w:tc>
          <w:tcPr>
            <w:tcW w:w="392" w:type="pct"/>
            <w:shd w:val="clear" w:color="auto" w:fill="auto"/>
            <w:vAlign w:val="center"/>
            <w:hideMark/>
          </w:tcPr>
          <w:p w14:paraId="05DDEACA"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DT dự án</w:t>
            </w:r>
            <w:r w:rsidRPr="00C83A6F">
              <w:rPr>
                <w:rFonts w:ascii="Times New Roman" w:eastAsia="Times New Roman" w:hAnsi="Times New Roman" w:cs="Times New Roman"/>
                <w:b/>
                <w:bCs/>
                <w:sz w:val="18"/>
                <w:szCs w:val="18"/>
                <w:lang w:val="vi-VN" w:eastAsia="vi-VN"/>
              </w:rPr>
              <w:br/>
              <w:t>(ha)</w:t>
            </w:r>
          </w:p>
        </w:tc>
        <w:tc>
          <w:tcPr>
            <w:tcW w:w="547" w:type="pct"/>
            <w:shd w:val="clear" w:color="auto" w:fill="auto"/>
            <w:vAlign w:val="center"/>
            <w:hideMark/>
          </w:tcPr>
          <w:p w14:paraId="2D850952"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Sử dụng vào đất (ha)</w:t>
            </w:r>
          </w:p>
        </w:tc>
        <w:tc>
          <w:tcPr>
            <w:tcW w:w="542" w:type="pct"/>
            <w:shd w:val="clear" w:color="auto" w:fill="auto"/>
            <w:vAlign w:val="center"/>
            <w:hideMark/>
          </w:tcPr>
          <w:p w14:paraId="63C362A2"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Địa điểm (đến cấp xã)</w:t>
            </w:r>
          </w:p>
        </w:tc>
        <w:tc>
          <w:tcPr>
            <w:tcW w:w="1257" w:type="pct"/>
            <w:shd w:val="clear" w:color="auto" w:fill="auto"/>
            <w:vAlign w:val="center"/>
            <w:hideMark/>
          </w:tcPr>
          <w:p w14:paraId="59ABC481"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Căn cứ pháp lý</w:t>
            </w:r>
            <w:r w:rsidRPr="00C83A6F">
              <w:rPr>
                <w:rFonts w:ascii="Times New Roman" w:eastAsia="Times New Roman" w:hAnsi="Times New Roman" w:cs="Times New Roman"/>
                <w:b/>
                <w:bCs/>
                <w:sz w:val="18"/>
                <w:szCs w:val="18"/>
                <w:lang w:val="vi-VN" w:eastAsia="vi-VN"/>
              </w:rPr>
              <w:br/>
              <w:t xml:space="preserve"> ( QĐ giao vốn hoặc VB thuận chủ trương đầu tư )</w:t>
            </w:r>
          </w:p>
        </w:tc>
        <w:tc>
          <w:tcPr>
            <w:tcW w:w="935" w:type="pct"/>
            <w:shd w:val="clear" w:color="auto" w:fill="auto"/>
            <w:vAlign w:val="center"/>
            <w:hideMark/>
          </w:tcPr>
          <w:p w14:paraId="2D9E7908" w14:textId="77777777" w:rsidR="00C934C1" w:rsidRPr="00C83A6F" w:rsidRDefault="00C934C1" w:rsidP="00F0504D">
            <w:pPr>
              <w:spacing w:before="0"/>
              <w:contextualSpacing/>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Ghi chú</w:t>
            </w:r>
          </w:p>
        </w:tc>
      </w:tr>
      <w:tr w:rsidR="00C56BCD" w:rsidRPr="00C83A6F" w14:paraId="1919FD64" w14:textId="77777777" w:rsidTr="00C56BCD">
        <w:tc>
          <w:tcPr>
            <w:tcW w:w="308" w:type="pct"/>
            <w:shd w:val="clear" w:color="auto" w:fill="auto"/>
            <w:vAlign w:val="center"/>
          </w:tcPr>
          <w:p w14:paraId="01A3764C" w14:textId="28942792"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w:t>
            </w:r>
          </w:p>
        </w:tc>
        <w:tc>
          <w:tcPr>
            <w:tcW w:w="1019" w:type="pct"/>
            <w:shd w:val="clear" w:color="auto" w:fill="auto"/>
            <w:vAlign w:val="center"/>
          </w:tcPr>
          <w:p w14:paraId="76FE0052" w14:textId="08D46E85"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Dự án đầu tư xây dựng đường cao </w:t>
            </w:r>
            <w:proofErr w:type="gramStart"/>
            <w:r w:rsidRPr="00C83A6F">
              <w:rPr>
                <w:rFonts w:ascii="Times New Roman" w:hAnsi="Times New Roman" w:cs="Times New Roman"/>
                <w:sz w:val="18"/>
                <w:szCs w:val="18"/>
              </w:rPr>
              <w:t>tốc  Bắc</w:t>
            </w:r>
            <w:proofErr w:type="gramEnd"/>
            <w:r w:rsidRPr="00C83A6F">
              <w:rPr>
                <w:rFonts w:ascii="Times New Roman" w:hAnsi="Times New Roman" w:cs="Times New Roman"/>
                <w:sz w:val="18"/>
                <w:szCs w:val="18"/>
              </w:rPr>
              <w:t>-Nam phía tây đoạn Gia Nghĩa (Đắk Nông) - Chơn Thành (Bình Phước)</w:t>
            </w:r>
          </w:p>
        </w:tc>
        <w:tc>
          <w:tcPr>
            <w:tcW w:w="392" w:type="pct"/>
            <w:shd w:val="clear" w:color="auto" w:fill="auto"/>
            <w:vAlign w:val="center"/>
          </w:tcPr>
          <w:p w14:paraId="095F4B45" w14:textId="4CBDFA2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188,00</w:t>
            </w:r>
          </w:p>
        </w:tc>
        <w:tc>
          <w:tcPr>
            <w:tcW w:w="547" w:type="pct"/>
            <w:shd w:val="clear" w:color="auto" w:fill="auto"/>
            <w:vAlign w:val="center"/>
          </w:tcPr>
          <w:p w14:paraId="27D7504A" w14:textId="329D4B1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ONT, DGT, DTL, LUK (7,87ha) và các loại khác </w:t>
            </w:r>
          </w:p>
        </w:tc>
        <w:tc>
          <w:tcPr>
            <w:tcW w:w="542" w:type="pct"/>
            <w:shd w:val="clear" w:color="auto" w:fill="auto"/>
            <w:vAlign w:val="center"/>
          </w:tcPr>
          <w:p w14:paraId="0A2FDF88" w14:textId="26EF0CA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Hưng, Tân Phước, Đồng Tiến, Đồng Tâm </w:t>
            </w:r>
          </w:p>
        </w:tc>
        <w:tc>
          <w:tcPr>
            <w:tcW w:w="1257" w:type="pct"/>
            <w:shd w:val="clear" w:color="auto" w:fill="auto"/>
            <w:vAlign w:val="center"/>
          </w:tcPr>
          <w:p w14:paraId="699F242B" w14:textId="3C35B9E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r w:rsidRPr="00C83A6F">
              <w:rPr>
                <w:rFonts w:ascii="Times New Roman" w:hAnsi="Times New Roman" w:cs="Times New Roman"/>
                <w:sz w:val="18"/>
                <w:szCs w:val="18"/>
              </w:rPr>
              <w:br/>
              <w:t>Nghị quyết số 45/2024/NQ-HĐND ngày 06/12/2024 của HĐND tỉnh về CMĐ lúa</w:t>
            </w:r>
          </w:p>
        </w:tc>
        <w:tc>
          <w:tcPr>
            <w:tcW w:w="935" w:type="pct"/>
            <w:shd w:val="clear" w:color="auto" w:fill="auto"/>
            <w:vAlign w:val="center"/>
          </w:tcPr>
          <w:p w14:paraId="193B7591" w14:textId="5938A82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Chuyển tiếp. </w:t>
            </w:r>
          </w:p>
        </w:tc>
      </w:tr>
      <w:tr w:rsidR="00C56BCD" w:rsidRPr="00C83A6F" w14:paraId="0EF0F1BF" w14:textId="77777777" w:rsidTr="00C56BCD">
        <w:tc>
          <w:tcPr>
            <w:tcW w:w="308" w:type="pct"/>
            <w:shd w:val="clear" w:color="auto" w:fill="auto"/>
            <w:vAlign w:val="center"/>
          </w:tcPr>
          <w:p w14:paraId="151AA445" w14:textId="56BEC42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w:t>
            </w:r>
          </w:p>
        </w:tc>
        <w:tc>
          <w:tcPr>
            <w:tcW w:w="1019" w:type="pct"/>
            <w:shd w:val="clear" w:color="auto" w:fill="auto"/>
            <w:vAlign w:val="center"/>
          </w:tcPr>
          <w:p w14:paraId="31730648" w14:textId="77777777"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Xây dựng đường kết nối ngang QL14 với tuyến ĐT.755 nối ĐT.753</w:t>
            </w:r>
          </w:p>
          <w:p w14:paraId="3A1CB4B9" w14:textId="24C4B53A"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392" w:type="pct"/>
            <w:shd w:val="clear" w:color="auto" w:fill="auto"/>
            <w:vAlign w:val="center"/>
          </w:tcPr>
          <w:p w14:paraId="7A4DE5E2" w14:textId="562F12D9"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28,96</w:t>
            </w:r>
          </w:p>
        </w:tc>
        <w:tc>
          <w:tcPr>
            <w:tcW w:w="547" w:type="pct"/>
            <w:shd w:val="clear" w:color="auto" w:fill="auto"/>
            <w:vAlign w:val="center"/>
          </w:tcPr>
          <w:p w14:paraId="197916A6" w14:textId="40BC18C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DTL </w:t>
            </w:r>
          </w:p>
        </w:tc>
        <w:tc>
          <w:tcPr>
            <w:tcW w:w="542" w:type="pct"/>
            <w:shd w:val="clear" w:color="auto" w:fill="auto"/>
            <w:vAlign w:val="center"/>
          </w:tcPr>
          <w:p w14:paraId="5566A868" w14:textId="74229DD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Đồng Tiến, Tân Phước</w:t>
            </w:r>
          </w:p>
        </w:tc>
        <w:tc>
          <w:tcPr>
            <w:tcW w:w="1257" w:type="pct"/>
            <w:shd w:val="clear" w:color="auto" w:fill="auto"/>
            <w:vAlign w:val="center"/>
          </w:tcPr>
          <w:p w14:paraId="5E579045" w14:textId="6543FB1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04695E2" w14:textId="6F60609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Đã TH một phần. Điều chỉnh DT</w:t>
            </w:r>
          </w:p>
        </w:tc>
      </w:tr>
      <w:tr w:rsidR="00C56BCD" w:rsidRPr="00C83A6F" w14:paraId="78C99962" w14:textId="77777777" w:rsidTr="00C56BCD">
        <w:tc>
          <w:tcPr>
            <w:tcW w:w="308" w:type="pct"/>
            <w:shd w:val="clear" w:color="auto" w:fill="auto"/>
            <w:vAlign w:val="center"/>
          </w:tcPr>
          <w:p w14:paraId="0B200BEB" w14:textId="718704BC"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w:t>
            </w:r>
          </w:p>
        </w:tc>
        <w:tc>
          <w:tcPr>
            <w:tcW w:w="1019" w:type="pct"/>
            <w:shd w:val="clear" w:color="auto" w:fill="auto"/>
            <w:vAlign w:val="center"/>
          </w:tcPr>
          <w:p w14:paraId="31C0C544" w14:textId="77777777"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tuyến kết nối ĐT 753B với đường Đồng Phú - Bình Dương (đoạn Lam Sơn - Tân Phước)</w:t>
            </w:r>
          </w:p>
          <w:p w14:paraId="6775F516" w14:textId="4B5C885C"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w:t>
            </w:r>
          </w:p>
        </w:tc>
        <w:tc>
          <w:tcPr>
            <w:tcW w:w="392" w:type="pct"/>
            <w:shd w:val="clear" w:color="auto" w:fill="auto"/>
            <w:vAlign w:val="center"/>
          </w:tcPr>
          <w:p w14:paraId="3348281B" w14:textId="38C211FC"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10,00</w:t>
            </w:r>
          </w:p>
        </w:tc>
        <w:tc>
          <w:tcPr>
            <w:tcW w:w="547" w:type="pct"/>
            <w:shd w:val="clear" w:color="auto" w:fill="auto"/>
            <w:vAlign w:val="center"/>
          </w:tcPr>
          <w:p w14:paraId="723768D9" w14:textId="21CA147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DTL, NTD và các loại đất khác </w:t>
            </w:r>
          </w:p>
        </w:tc>
        <w:tc>
          <w:tcPr>
            <w:tcW w:w="542" w:type="pct"/>
            <w:shd w:val="clear" w:color="auto" w:fill="auto"/>
            <w:vAlign w:val="center"/>
          </w:tcPr>
          <w:p w14:paraId="52BE5341" w14:textId="7E13708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Tân Phước, Đồng Tâm </w:t>
            </w:r>
          </w:p>
        </w:tc>
        <w:tc>
          <w:tcPr>
            <w:tcW w:w="1257" w:type="pct"/>
            <w:shd w:val="clear" w:color="auto" w:fill="auto"/>
            <w:vAlign w:val="center"/>
          </w:tcPr>
          <w:p w14:paraId="6A8CB95B" w14:textId="6D45E58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3AFC29C" w14:textId="466CAFA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Đã TH một phần. Điều chỉnh DT</w:t>
            </w:r>
          </w:p>
        </w:tc>
      </w:tr>
      <w:tr w:rsidR="00C56BCD" w:rsidRPr="00C83A6F" w14:paraId="3E9AC77D" w14:textId="77777777" w:rsidTr="00C56BCD">
        <w:tc>
          <w:tcPr>
            <w:tcW w:w="308" w:type="pct"/>
            <w:shd w:val="clear" w:color="auto" w:fill="auto"/>
            <w:vAlign w:val="center"/>
          </w:tcPr>
          <w:p w14:paraId="05E0DC4A" w14:textId="5E93CE4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w:t>
            </w:r>
          </w:p>
        </w:tc>
        <w:tc>
          <w:tcPr>
            <w:tcW w:w="1019" w:type="pct"/>
            <w:shd w:val="clear" w:color="auto" w:fill="auto"/>
            <w:vAlign w:val="center"/>
          </w:tcPr>
          <w:p w14:paraId="1E6FA521" w14:textId="324DDDF2"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kết nối các KCN phía Tây Nam Đồng Xoài</w:t>
            </w:r>
          </w:p>
        </w:tc>
        <w:tc>
          <w:tcPr>
            <w:tcW w:w="392" w:type="pct"/>
            <w:shd w:val="clear" w:color="auto" w:fill="auto"/>
            <w:vAlign w:val="center"/>
          </w:tcPr>
          <w:p w14:paraId="3C1E96D7" w14:textId="2052451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10,00</w:t>
            </w:r>
          </w:p>
        </w:tc>
        <w:tc>
          <w:tcPr>
            <w:tcW w:w="547" w:type="pct"/>
            <w:shd w:val="clear" w:color="auto" w:fill="auto"/>
            <w:vAlign w:val="center"/>
          </w:tcPr>
          <w:p w14:paraId="7C8D8441" w14:textId="0AA2E2E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 ONT, DTL, ODT</w:t>
            </w:r>
          </w:p>
        </w:tc>
        <w:tc>
          <w:tcPr>
            <w:tcW w:w="542" w:type="pct"/>
            <w:shd w:val="clear" w:color="auto" w:fill="auto"/>
            <w:vAlign w:val="center"/>
          </w:tcPr>
          <w:p w14:paraId="5C179CC2" w14:textId="73BBF05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w:t>
            </w:r>
            <w:proofErr w:type="gramStart"/>
            <w:r w:rsidRPr="00C83A6F">
              <w:rPr>
                <w:rFonts w:ascii="Times New Roman" w:hAnsi="Times New Roman" w:cs="Times New Roman"/>
                <w:sz w:val="18"/>
                <w:szCs w:val="18"/>
              </w:rPr>
              <w:t>Phú,  Tân</w:t>
            </w:r>
            <w:proofErr w:type="gramEnd"/>
            <w:r w:rsidRPr="00C83A6F">
              <w:rPr>
                <w:rFonts w:ascii="Times New Roman" w:hAnsi="Times New Roman" w:cs="Times New Roman"/>
                <w:sz w:val="18"/>
                <w:szCs w:val="18"/>
              </w:rPr>
              <w:t xml:space="preserve"> Tiến,  Tân Lập</w:t>
            </w:r>
          </w:p>
        </w:tc>
        <w:tc>
          <w:tcPr>
            <w:tcW w:w="1257" w:type="pct"/>
            <w:shd w:val="clear" w:color="auto" w:fill="auto"/>
            <w:vAlign w:val="center"/>
          </w:tcPr>
          <w:p w14:paraId="10E5B517" w14:textId="6462CA0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760FB6F" w14:textId="7D0CED4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Đã TH một phần. Điều chỉnh DT</w:t>
            </w:r>
          </w:p>
        </w:tc>
      </w:tr>
      <w:tr w:rsidR="00C56BCD" w:rsidRPr="00C83A6F" w14:paraId="5E81296B" w14:textId="77777777" w:rsidTr="00C56BCD">
        <w:tc>
          <w:tcPr>
            <w:tcW w:w="308" w:type="pct"/>
            <w:shd w:val="clear" w:color="auto" w:fill="auto"/>
            <w:vAlign w:val="center"/>
          </w:tcPr>
          <w:p w14:paraId="52E3CB0B" w14:textId="675DB02B"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w:t>
            </w:r>
          </w:p>
        </w:tc>
        <w:tc>
          <w:tcPr>
            <w:tcW w:w="1019" w:type="pct"/>
            <w:shd w:val="clear" w:color="auto" w:fill="auto"/>
            <w:vAlign w:val="center"/>
          </w:tcPr>
          <w:p w14:paraId="07F14D86" w14:textId="21B80D0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Đồng Tiến-Tân Phú</w:t>
            </w:r>
          </w:p>
        </w:tc>
        <w:tc>
          <w:tcPr>
            <w:tcW w:w="392" w:type="pct"/>
            <w:shd w:val="clear" w:color="auto" w:fill="auto"/>
            <w:vAlign w:val="center"/>
          </w:tcPr>
          <w:p w14:paraId="4F37D011" w14:textId="4CF7584E"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11,30</w:t>
            </w:r>
          </w:p>
        </w:tc>
        <w:tc>
          <w:tcPr>
            <w:tcW w:w="547" w:type="pct"/>
            <w:shd w:val="clear" w:color="auto" w:fill="auto"/>
            <w:vAlign w:val="center"/>
          </w:tcPr>
          <w:p w14:paraId="2B35F378" w14:textId="33C8FBA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 ONT, DGT,</w:t>
            </w:r>
            <w:r w:rsidRPr="00C83A6F">
              <w:rPr>
                <w:rFonts w:ascii="Times New Roman" w:hAnsi="Times New Roman" w:cs="Times New Roman"/>
                <w:sz w:val="18"/>
                <w:szCs w:val="18"/>
              </w:rPr>
              <w:br/>
              <w:t>DTL, LUK (0,05ha)</w:t>
            </w:r>
          </w:p>
        </w:tc>
        <w:tc>
          <w:tcPr>
            <w:tcW w:w="542" w:type="pct"/>
            <w:shd w:val="clear" w:color="auto" w:fill="auto"/>
            <w:vAlign w:val="center"/>
          </w:tcPr>
          <w:p w14:paraId="4FCA0D85" w14:textId="7A8F273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Đồng </w:t>
            </w:r>
            <w:proofErr w:type="gramStart"/>
            <w:r w:rsidRPr="00C83A6F">
              <w:rPr>
                <w:rFonts w:ascii="Times New Roman" w:hAnsi="Times New Roman" w:cs="Times New Roman"/>
                <w:sz w:val="18"/>
                <w:szCs w:val="18"/>
              </w:rPr>
              <w:t>Tiến,  Tân</w:t>
            </w:r>
            <w:proofErr w:type="gramEnd"/>
            <w:r w:rsidRPr="00C83A6F">
              <w:rPr>
                <w:rFonts w:ascii="Times New Roman" w:hAnsi="Times New Roman" w:cs="Times New Roman"/>
                <w:sz w:val="18"/>
                <w:szCs w:val="18"/>
              </w:rPr>
              <w:t xml:space="preserve"> Phước,  Tân Hưng,  Tân Lợi,  Tân Phú</w:t>
            </w:r>
          </w:p>
        </w:tc>
        <w:tc>
          <w:tcPr>
            <w:tcW w:w="1257" w:type="pct"/>
            <w:shd w:val="clear" w:color="auto" w:fill="auto"/>
            <w:vAlign w:val="center"/>
          </w:tcPr>
          <w:p w14:paraId="157599BC" w14:textId="61E27F4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r w:rsidRPr="00C83A6F">
              <w:rPr>
                <w:rFonts w:ascii="Times New Roman" w:hAnsi="Times New Roman" w:cs="Times New Roman"/>
                <w:sz w:val="18"/>
                <w:szCs w:val="18"/>
              </w:rPr>
              <w:br/>
              <w:t>Nghị quyết số 45/2024/NQ-HĐND ngày 06/12/2024 của Hội đồng nhân dân tỉnh CMĐ lúa</w:t>
            </w:r>
          </w:p>
        </w:tc>
        <w:tc>
          <w:tcPr>
            <w:tcW w:w="935" w:type="pct"/>
            <w:shd w:val="clear" w:color="auto" w:fill="auto"/>
            <w:vAlign w:val="center"/>
          </w:tcPr>
          <w:p w14:paraId="5B9782C8" w14:textId="2303796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Đã TH một phần. Điều chỉnh DT</w:t>
            </w:r>
          </w:p>
        </w:tc>
      </w:tr>
      <w:tr w:rsidR="00C56BCD" w:rsidRPr="00C83A6F" w14:paraId="34F84642" w14:textId="77777777" w:rsidTr="00C56BCD">
        <w:tc>
          <w:tcPr>
            <w:tcW w:w="308" w:type="pct"/>
            <w:shd w:val="clear" w:color="auto" w:fill="auto"/>
            <w:vAlign w:val="center"/>
          </w:tcPr>
          <w:p w14:paraId="1C1EC3E4" w14:textId="103C3FCF"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8</w:t>
            </w:r>
          </w:p>
        </w:tc>
        <w:tc>
          <w:tcPr>
            <w:tcW w:w="1019" w:type="pct"/>
            <w:shd w:val="clear" w:color="auto" w:fill="auto"/>
            <w:vAlign w:val="center"/>
          </w:tcPr>
          <w:p w14:paraId="634DC962" w14:textId="05576122"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xây dựng dường Đồng Phú -Bình Dương (đoạn ĐT753 đến ranh Bình Dương)</w:t>
            </w:r>
          </w:p>
        </w:tc>
        <w:tc>
          <w:tcPr>
            <w:tcW w:w="392" w:type="pct"/>
            <w:shd w:val="clear" w:color="auto" w:fill="auto"/>
            <w:vAlign w:val="center"/>
          </w:tcPr>
          <w:p w14:paraId="3A33A059" w14:textId="47BD200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158,00</w:t>
            </w:r>
          </w:p>
        </w:tc>
        <w:tc>
          <w:tcPr>
            <w:tcW w:w="547" w:type="pct"/>
            <w:shd w:val="clear" w:color="auto" w:fill="auto"/>
            <w:vAlign w:val="center"/>
          </w:tcPr>
          <w:p w14:paraId="699B57D0" w14:textId="6C351B3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CLN, </w:t>
            </w:r>
            <w:proofErr w:type="gramStart"/>
            <w:r w:rsidRPr="00C83A6F">
              <w:rPr>
                <w:rFonts w:ascii="Times New Roman" w:hAnsi="Times New Roman" w:cs="Times New Roman"/>
                <w:sz w:val="18"/>
                <w:szCs w:val="18"/>
              </w:rPr>
              <w:t>DGT,  NTS</w:t>
            </w:r>
            <w:proofErr w:type="gramEnd"/>
            <w:r w:rsidRPr="00C83A6F">
              <w:rPr>
                <w:rFonts w:ascii="Times New Roman" w:hAnsi="Times New Roman" w:cs="Times New Roman"/>
                <w:sz w:val="18"/>
                <w:szCs w:val="18"/>
              </w:rPr>
              <w:t>,  SON, và các loại đất khác</w:t>
            </w:r>
          </w:p>
        </w:tc>
        <w:tc>
          <w:tcPr>
            <w:tcW w:w="542" w:type="pct"/>
            <w:shd w:val="clear" w:color="auto" w:fill="auto"/>
            <w:vAlign w:val="center"/>
          </w:tcPr>
          <w:p w14:paraId="0784AC78" w14:textId="2F2147B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Tân </w:t>
            </w:r>
            <w:proofErr w:type="gramStart"/>
            <w:r w:rsidRPr="00C83A6F">
              <w:rPr>
                <w:rFonts w:ascii="Times New Roman" w:hAnsi="Times New Roman" w:cs="Times New Roman"/>
                <w:sz w:val="18"/>
                <w:szCs w:val="18"/>
              </w:rPr>
              <w:t>Lợi,  Tân</w:t>
            </w:r>
            <w:proofErr w:type="gramEnd"/>
            <w:r w:rsidRPr="00C83A6F">
              <w:rPr>
                <w:rFonts w:ascii="Times New Roman" w:hAnsi="Times New Roman" w:cs="Times New Roman"/>
                <w:sz w:val="18"/>
                <w:szCs w:val="18"/>
              </w:rPr>
              <w:t xml:space="preserve"> Lập, Tân Hòa, Tân Hưng</w:t>
            </w:r>
          </w:p>
        </w:tc>
        <w:tc>
          <w:tcPr>
            <w:tcW w:w="1257" w:type="pct"/>
            <w:shd w:val="clear" w:color="auto" w:fill="auto"/>
            <w:vAlign w:val="center"/>
          </w:tcPr>
          <w:p w14:paraId="07D92C46" w14:textId="4A0C855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1842125" w14:textId="7F221A8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Điều chỉnh DT</w:t>
            </w:r>
          </w:p>
        </w:tc>
      </w:tr>
      <w:tr w:rsidR="00C56BCD" w:rsidRPr="00C83A6F" w14:paraId="2D0B9A43" w14:textId="77777777" w:rsidTr="00C56BCD">
        <w:tc>
          <w:tcPr>
            <w:tcW w:w="308" w:type="pct"/>
            <w:shd w:val="clear" w:color="auto" w:fill="auto"/>
            <w:vAlign w:val="center"/>
          </w:tcPr>
          <w:p w14:paraId="33AC2632" w14:textId="7268A80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9</w:t>
            </w:r>
          </w:p>
        </w:tc>
        <w:tc>
          <w:tcPr>
            <w:tcW w:w="1019" w:type="pct"/>
            <w:shd w:val="clear" w:color="auto" w:fill="auto"/>
            <w:vAlign w:val="center"/>
          </w:tcPr>
          <w:p w14:paraId="6E422C4B" w14:textId="28A9F6EE"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mờ rộng đường tỉnh 753 và xây dựng cầu Mã Đà kết nối với sân bay quốc tế Long Thành Đồng Nai và cảng Cái Mép, Thị Vải Bà Rịa -Vũng Tàu</w:t>
            </w:r>
          </w:p>
        </w:tc>
        <w:tc>
          <w:tcPr>
            <w:tcW w:w="392" w:type="pct"/>
            <w:shd w:val="clear" w:color="auto" w:fill="auto"/>
            <w:vAlign w:val="center"/>
          </w:tcPr>
          <w:p w14:paraId="7BAA3B2B" w14:textId="325BAC0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27,26</w:t>
            </w:r>
          </w:p>
        </w:tc>
        <w:tc>
          <w:tcPr>
            <w:tcW w:w="547" w:type="pct"/>
            <w:shd w:val="clear" w:color="auto" w:fill="auto"/>
            <w:vAlign w:val="center"/>
          </w:tcPr>
          <w:p w14:paraId="4CACDFA0" w14:textId="73D274C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DTL </w:t>
            </w:r>
          </w:p>
        </w:tc>
        <w:tc>
          <w:tcPr>
            <w:tcW w:w="542" w:type="pct"/>
            <w:shd w:val="clear" w:color="auto" w:fill="auto"/>
            <w:vAlign w:val="center"/>
          </w:tcPr>
          <w:p w14:paraId="1F0BD278" w14:textId="0AEA5B5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Phước, Tân Hưng,</w:t>
            </w:r>
          </w:p>
        </w:tc>
        <w:tc>
          <w:tcPr>
            <w:tcW w:w="1257" w:type="pct"/>
            <w:shd w:val="clear" w:color="auto" w:fill="auto"/>
            <w:vAlign w:val="center"/>
          </w:tcPr>
          <w:p w14:paraId="23961B2A" w14:textId="0FFF612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r w:rsidRPr="00C83A6F">
              <w:rPr>
                <w:rFonts w:ascii="Times New Roman" w:hAnsi="Times New Roman" w:cs="Times New Roman"/>
                <w:sz w:val="18"/>
                <w:szCs w:val="18"/>
              </w:rPr>
              <w:br/>
              <w:t>Công văn số 606/BQLDA-KHTH ngày 10/6/2024 của Ban QLDA ĐT XD tỉnh về thay đổi tên dự án</w:t>
            </w:r>
          </w:p>
        </w:tc>
        <w:tc>
          <w:tcPr>
            <w:tcW w:w="935" w:type="pct"/>
            <w:shd w:val="clear" w:color="auto" w:fill="auto"/>
            <w:vAlign w:val="center"/>
          </w:tcPr>
          <w:p w14:paraId="509CDE5E" w14:textId="583136D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Chuyển tiếp. </w:t>
            </w:r>
          </w:p>
        </w:tc>
      </w:tr>
      <w:tr w:rsidR="00C56BCD" w:rsidRPr="00C83A6F" w14:paraId="3F90E38D" w14:textId="77777777" w:rsidTr="00C56BCD">
        <w:tc>
          <w:tcPr>
            <w:tcW w:w="308" w:type="pct"/>
            <w:shd w:val="clear" w:color="auto" w:fill="auto"/>
            <w:vAlign w:val="center"/>
          </w:tcPr>
          <w:p w14:paraId="3129B536" w14:textId="3403582F"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10</w:t>
            </w:r>
          </w:p>
        </w:tc>
        <w:tc>
          <w:tcPr>
            <w:tcW w:w="1019" w:type="pct"/>
            <w:shd w:val="clear" w:color="auto" w:fill="auto"/>
            <w:vAlign w:val="center"/>
          </w:tcPr>
          <w:p w14:paraId="2819AD4A" w14:textId="1EBFD3E9"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Dự án nâng cấp mở rộng ĐT 741</w:t>
            </w:r>
          </w:p>
        </w:tc>
        <w:tc>
          <w:tcPr>
            <w:tcW w:w="392" w:type="pct"/>
            <w:shd w:val="clear" w:color="auto" w:fill="auto"/>
            <w:vAlign w:val="center"/>
          </w:tcPr>
          <w:p w14:paraId="7C19AD19" w14:textId="6FE2169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24,63</w:t>
            </w:r>
          </w:p>
        </w:tc>
        <w:tc>
          <w:tcPr>
            <w:tcW w:w="547" w:type="pct"/>
            <w:shd w:val="clear" w:color="auto" w:fill="auto"/>
            <w:vAlign w:val="center"/>
          </w:tcPr>
          <w:p w14:paraId="00128149" w14:textId="58558FD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542" w:type="pct"/>
            <w:shd w:val="clear" w:color="auto" w:fill="auto"/>
            <w:vAlign w:val="center"/>
          </w:tcPr>
          <w:p w14:paraId="60F681E5" w14:textId="6E726F6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w:t>
            </w:r>
            <w:proofErr w:type="gramStart"/>
            <w:r w:rsidRPr="00C83A6F">
              <w:rPr>
                <w:rFonts w:ascii="Times New Roman" w:hAnsi="Times New Roman" w:cs="Times New Roman"/>
                <w:sz w:val="18"/>
                <w:szCs w:val="18"/>
              </w:rPr>
              <w:t>Phú,  Tân</w:t>
            </w:r>
            <w:proofErr w:type="gramEnd"/>
            <w:r w:rsidRPr="00C83A6F">
              <w:rPr>
                <w:rFonts w:ascii="Times New Roman" w:hAnsi="Times New Roman" w:cs="Times New Roman"/>
                <w:sz w:val="18"/>
                <w:szCs w:val="18"/>
              </w:rPr>
              <w:t xml:space="preserve"> Lập,  Tân Tiến,  Thuận Phú,  Thuận Lợi</w:t>
            </w:r>
          </w:p>
        </w:tc>
        <w:tc>
          <w:tcPr>
            <w:tcW w:w="1257" w:type="pct"/>
            <w:shd w:val="clear" w:color="auto" w:fill="auto"/>
            <w:vAlign w:val="center"/>
          </w:tcPr>
          <w:p w14:paraId="6BE206C1" w14:textId="22A2AFD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92A1C6A" w14:textId="3864620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22EF8957" w14:textId="77777777" w:rsidTr="00C56BCD">
        <w:tc>
          <w:tcPr>
            <w:tcW w:w="308" w:type="pct"/>
            <w:shd w:val="clear" w:color="auto" w:fill="auto"/>
            <w:vAlign w:val="center"/>
          </w:tcPr>
          <w:p w14:paraId="34767848" w14:textId="7F5AC0B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11</w:t>
            </w:r>
          </w:p>
        </w:tc>
        <w:tc>
          <w:tcPr>
            <w:tcW w:w="1019" w:type="pct"/>
            <w:shd w:val="clear" w:color="auto" w:fill="auto"/>
            <w:vAlign w:val="center"/>
          </w:tcPr>
          <w:p w14:paraId="3FF136C0" w14:textId="3DED7FA8"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đi qua Nông trường Cao su Tân Lập (Tuyến 1)</w:t>
            </w:r>
          </w:p>
        </w:tc>
        <w:tc>
          <w:tcPr>
            <w:tcW w:w="392" w:type="pct"/>
            <w:shd w:val="clear" w:color="auto" w:fill="auto"/>
            <w:vAlign w:val="center"/>
          </w:tcPr>
          <w:p w14:paraId="23CE405D" w14:textId="4A7D002C"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2,88</w:t>
            </w:r>
          </w:p>
        </w:tc>
        <w:tc>
          <w:tcPr>
            <w:tcW w:w="547" w:type="pct"/>
            <w:shd w:val="clear" w:color="auto" w:fill="auto"/>
            <w:vAlign w:val="center"/>
          </w:tcPr>
          <w:p w14:paraId="3A87F6BE" w14:textId="4D94F2E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ONT, CLN, DGT, BHK, </w:t>
            </w:r>
            <w:r w:rsidRPr="00C83A6F">
              <w:rPr>
                <w:rFonts w:ascii="Times New Roman" w:hAnsi="Times New Roman" w:cs="Times New Roman"/>
                <w:sz w:val="18"/>
                <w:szCs w:val="18"/>
              </w:rPr>
              <w:lastRenderedPageBreak/>
              <w:t>LUK và các loại đất khác</w:t>
            </w:r>
          </w:p>
        </w:tc>
        <w:tc>
          <w:tcPr>
            <w:tcW w:w="542" w:type="pct"/>
            <w:shd w:val="clear" w:color="auto" w:fill="auto"/>
            <w:vAlign w:val="center"/>
          </w:tcPr>
          <w:p w14:paraId="0D11B164" w14:textId="45C458F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Xã Tân Lập</w:t>
            </w:r>
          </w:p>
        </w:tc>
        <w:tc>
          <w:tcPr>
            <w:tcW w:w="1257" w:type="pct"/>
            <w:shd w:val="clear" w:color="auto" w:fill="auto"/>
            <w:vAlign w:val="center"/>
          </w:tcPr>
          <w:p w14:paraId="7ACEFF0C" w14:textId="6F9BAE3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r w:rsidRPr="00C83A6F">
              <w:rPr>
                <w:rFonts w:ascii="Times New Roman" w:hAnsi="Times New Roman" w:cs="Times New Roman"/>
                <w:sz w:val="18"/>
                <w:szCs w:val="18"/>
              </w:rPr>
              <w:br/>
              <w:t>Nghị quyết số 45/2024/NQ-</w:t>
            </w:r>
            <w:r w:rsidRPr="00C83A6F">
              <w:rPr>
                <w:rFonts w:ascii="Times New Roman" w:hAnsi="Times New Roman" w:cs="Times New Roman"/>
                <w:sz w:val="18"/>
                <w:szCs w:val="18"/>
              </w:rPr>
              <w:lastRenderedPageBreak/>
              <w:t>HĐND ngày 06/12/2024 của Hội đồng nhân dân tỉnh CMĐ lúa</w:t>
            </w:r>
          </w:p>
        </w:tc>
        <w:tc>
          <w:tcPr>
            <w:tcW w:w="935" w:type="pct"/>
            <w:shd w:val="clear" w:color="auto" w:fill="auto"/>
            <w:vAlign w:val="center"/>
          </w:tcPr>
          <w:p w14:paraId="721B78A0" w14:textId="1B754A6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Chuyển tiếp. Giảm DT do đã thu hồi 1 phần</w:t>
            </w:r>
          </w:p>
        </w:tc>
      </w:tr>
      <w:tr w:rsidR="00C56BCD" w:rsidRPr="00C83A6F" w14:paraId="74E4A06F" w14:textId="77777777" w:rsidTr="00C56BCD">
        <w:tc>
          <w:tcPr>
            <w:tcW w:w="308" w:type="pct"/>
            <w:shd w:val="clear" w:color="auto" w:fill="auto"/>
            <w:vAlign w:val="center"/>
          </w:tcPr>
          <w:p w14:paraId="5A7481C8" w14:textId="57A0FF4E"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12</w:t>
            </w:r>
          </w:p>
        </w:tc>
        <w:tc>
          <w:tcPr>
            <w:tcW w:w="1019" w:type="pct"/>
            <w:shd w:val="clear" w:color="auto" w:fill="auto"/>
            <w:vAlign w:val="center"/>
          </w:tcPr>
          <w:p w14:paraId="42A3B1D1" w14:textId="54C4DA2F"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đi qua Nông trường Cao su Tân Tiến (Tuyến 2)</w:t>
            </w:r>
          </w:p>
        </w:tc>
        <w:tc>
          <w:tcPr>
            <w:tcW w:w="392" w:type="pct"/>
            <w:shd w:val="clear" w:color="auto" w:fill="auto"/>
            <w:vAlign w:val="center"/>
          </w:tcPr>
          <w:p w14:paraId="1CE988CD" w14:textId="1A49D044"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3,25</w:t>
            </w:r>
          </w:p>
        </w:tc>
        <w:tc>
          <w:tcPr>
            <w:tcW w:w="547" w:type="pct"/>
            <w:shd w:val="clear" w:color="auto" w:fill="auto"/>
            <w:vAlign w:val="center"/>
          </w:tcPr>
          <w:p w14:paraId="4631ED33" w14:textId="6327368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BHK, DGT, NTS, LUK và các lọa đất khác </w:t>
            </w:r>
          </w:p>
        </w:tc>
        <w:tc>
          <w:tcPr>
            <w:tcW w:w="542" w:type="pct"/>
            <w:shd w:val="clear" w:color="auto" w:fill="auto"/>
            <w:vAlign w:val="center"/>
          </w:tcPr>
          <w:p w14:paraId="0465975F" w14:textId="7421AE0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Tiến, xã Tân Hòa </w:t>
            </w:r>
          </w:p>
        </w:tc>
        <w:tc>
          <w:tcPr>
            <w:tcW w:w="1257" w:type="pct"/>
            <w:shd w:val="clear" w:color="auto" w:fill="auto"/>
            <w:vAlign w:val="center"/>
          </w:tcPr>
          <w:p w14:paraId="486CC2D2" w14:textId="2A2A899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0F7ACBAF" w14:textId="5A3E34B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Giảm DT do đã thu hồi 1 phần</w:t>
            </w:r>
          </w:p>
        </w:tc>
      </w:tr>
      <w:tr w:rsidR="00C56BCD" w:rsidRPr="00C83A6F" w14:paraId="7448941C" w14:textId="77777777" w:rsidTr="00C56BCD">
        <w:tc>
          <w:tcPr>
            <w:tcW w:w="308" w:type="pct"/>
            <w:shd w:val="clear" w:color="auto" w:fill="auto"/>
            <w:vAlign w:val="center"/>
          </w:tcPr>
          <w:p w14:paraId="01EBB472" w14:textId="566F3BDC"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13</w:t>
            </w:r>
          </w:p>
        </w:tc>
        <w:tc>
          <w:tcPr>
            <w:tcW w:w="1019" w:type="pct"/>
            <w:shd w:val="clear" w:color="auto" w:fill="auto"/>
            <w:vAlign w:val="center"/>
          </w:tcPr>
          <w:p w14:paraId="4A761F1A" w14:textId="6D5E70B7"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đi qua Khu QH dân cư mới xã Tân Tiến (Tuyến 3)</w:t>
            </w:r>
          </w:p>
        </w:tc>
        <w:tc>
          <w:tcPr>
            <w:tcW w:w="392" w:type="pct"/>
            <w:shd w:val="clear" w:color="auto" w:fill="auto"/>
            <w:vAlign w:val="center"/>
          </w:tcPr>
          <w:p w14:paraId="3094104D" w14:textId="2B8CF134"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0,42</w:t>
            </w:r>
          </w:p>
        </w:tc>
        <w:tc>
          <w:tcPr>
            <w:tcW w:w="547" w:type="pct"/>
            <w:shd w:val="clear" w:color="auto" w:fill="auto"/>
            <w:vAlign w:val="center"/>
          </w:tcPr>
          <w:p w14:paraId="3B421B03" w14:textId="02AAC5D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 ODT, CLN, DGT và các loại đất khác</w:t>
            </w:r>
          </w:p>
        </w:tc>
        <w:tc>
          <w:tcPr>
            <w:tcW w:w="542" w:type="pct"/>
            <w:shd w:val="clear" w:color="auto" w:fill="auto"/>
            <w:vAlign w:val="center"/>
          </w:tcPr>
          <w:p w14:paraId="72130F0A" w14:textId="5194932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 xã Tân Hòa</w:t>
            </w:r>
          </w:p>
        </w:tc>
        <w:tc>
          <w:tcPr>
            <w:tcW w:w="1257" w:type="pct"/>
            <w:shd w:val="clear" w:color="auto" w:fill="auto"/>
            <w:vAlign w:val="center"/>
          </w:tcPr>
          <w:p w14:paraId="6034E160" w14:textId="1B65C38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7B70BB2" w14:textId="795E72F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Giảm DT do đã thu hồi 1 phần</w:t>
            </w:r>
          </w:p>
        </w:tc>
      </w:tr>
      <w:tr w:rsidR="00C56BCD" w:rsidRPr="00C83A6F" w14:paraId="52FF3D27" w14:textId="77777777" w:rsidTr="00C56BCD">
        <w:tc>
          <w:tcPr>
            <w:tcW w:w="308" w:type="pct"/>
            <w:shd w:val="clear" w:color="auto" w:fill="auto"/>
            <w:vAlign w:val="center"/>
          </w:tcPr>
          <w:p w14:paraId="1F66FE52" w14:textId="04584FA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14</w:t>
            </w:r>
          </w:p>
        </w:tc>
        <w:tc>
          <w:tcPr>
            <w:tcW w:w="1019" w:type="pct"/>
            <w:shd w:val="clear" w:color="auto" w:fill="auto"/>
            <w:vAlign w:val="center"/>
          </w:tcPr>
          <w:p w14:paraId="4D3744EA" w14:textId="1CBAA51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Tuyến đường kết </w:t>
            </w:r>
            <w:proofErr w:type="gramStart"/>
            <w:r w:rsidRPr="00C83A6F">
              <w:rPr>
                <w:rFonts w:ascii="Times New Roman" w:hAnsi="Times New Roman" w:cs="Times New Roman"/>
                <w:sz w:val="18"/>
                <w:szCs w:val="18"/>
              </w:rPr>
              <w:t>nối  Tân</w:t>
            </w:r>
            <w:proofErr w:type="gramEnd"/>
            <w:r w:rsidRPr="00C83A6F">
              <w:rPr>
                <w:rFonts w:ascii="Times New Roman" w:hAnsi="Times New Roman" w:cs="Times New Roman"/>
                <w:sz w:val="18"/>
                <w:szCs w:val="18"/>
              </w:rPr>
              <w:t xml:space="preserve"> phú - xã Tân Lợi và đường Đồng Phú - Bình Dương (Tuyến 4)</w:t>
            </w:r>
          </w:p>
        </w:tc>
        <w:tc>
          <w:tcPr>
            <w:tcW w:w="392" w:type="pct"/>
            <w:shd w:val="clear" w:color="auto" w:fill="auto"/>
            <w:vAlign w:val="center"/>
          </w:tcPr>
          <w:p w14:paraId="5C5B9687" w14:textId="0CEAAEE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11,30</w:t>
            </w:r>
          </w:p>
        </w:tc>
        <w:tc>
          <w:tcPr>
            <w:tcW w:w="547" w:type="pct"/>
            <w:shd w:val="clear" w:color="auto" w:fill="auto"/>
            <w:vAlign w:val="center"/>
          </w:tcPr>
          <w:p w14:paraId="40AAAADC" w14:textId="3B3271B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 ONT, CLN, DGT, BHK, DTL và các loại đất khác</w:t>
            </w:r>
          </w:p>
        </w:tc>
        <w:tc>
          <w:tcPr>
            <w:tcW w:w="542" w:type="pct"/>
            <w:shd w:val="clear" w:color="auto" w:fill="auto"/>
            <w:vAlign w:val="center"/>
          </w:tcPr>
          <w:p w14:paraId="6E699063" w14:textId="7B2E17A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 xã Tân Lợi, xã Tân Hòa</w:t>
            </w:r>
          </w:p>
        </w:tc>
        <w:tc>
          <w:tcPr>
            <w:tcW w:w="1257" w:type="pct"/>
            <w:shd w:val="clear" w:color="auto" w:fill="auto"/>
            <w:vAlign w:val="center"/>
          </w:tcPr>
          <w:p w14:paraId="62D51754" w14:textId="20D4750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23ECEAFA" w14:textId="7196F4E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Giảm DT do đã thu hồi 1 phần</w:t>
            </w:r>
          </w:p>
        </w:tc>
      </w:tr>
      <w:tr w:rsidR="00C56BCD" w:rsidRPr="00C83A6F" w14:paraId="71F7B8BB" w14:textId="77777777" w:rsidTr="00C56BCD">
        <w:tc>
          <w:tcPr>
            <w:tcW w:w="308" w:type="pct"/>
            <w:shd w:val="clear" w:color="auto" w:fill="auto"/>
            <w:vAlign w:val="center"/>
          </w:tcPr>
          <w:p w14:paraId="24D9F42F" w14:textId="4AF550C7"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15</w:t>
            </w:r>
          </w:p>
        </w:tc>
        <w:tc>
          <w:tcPr>
            <w:tcW w:w="1019" w:type="pct"/>
            <w:shd w:val="clear" w:color="auto" w:fill="auto"/>
            <w:vAlign w:val="center"/>
          </w:tcPr>
          <w:p w14:paraId="587981F2" w14:textId="63060521"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từ ĐT.741 vào Khu công nghiệp Nam Đồng Phú mở rộng</w:t>
            </w:r>
          </w:p>
        </w:tc>
        <w:tc>
          <w:tcPr>
            <w:tcW w:w="392" w:type="pct"/>
            <w:shd w:val="clear" w:color="auto" w:fill="auto"/>
            <w:vAlign w:val="center"/>
          </w:tcPr>
          <w:p w14:paraId="487AF6B5" w14:textId="34F4D9F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2,10</w:t>
            </w:r>
          </w:p>
        </w:tc>
        <w:tc>
          <w:tcPr>
            <w:tcW w:w="547" w:type="pct"/>
            <w:shd w:val="clear" w:color="auto" w:fill="auto"/>
            <w:vAlign w:val="center"/>
          </w:tcPr>
          <w:p w14:paraId="305756C5" w14:textId="05AB7DC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542" w:type="pct"/>
            <w:shd w:val="clear" w:color="auto" w:fill="auto"/>
            <w:vAlign w:val="center"/>
          </w:tcPr>
          <w:p w14:paraId="21A89551" w14:textId="7C3FB39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Lập </w:t>
            </w:r>
          </w:p>
        </w:tc>
        <w:tc>
          <w:tcPr>
            <w:tcW w:w="1257" w:type="pct"/>
            <w:shd w:val="clear" w:color="auto" w:fill="auto"/>
            <w:vAlign w:val="center"/>
          </w:tcPr>
          <w:p w14:paraId="5B74FE6B" w14:textId="55B1874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2513F57" w14:textId="11D8A4F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06A01D25" w14:textId="77777777" w:rsidTr="00C56BCD">
        <w:tc>
          <w:tcPr>
            <w:tcW w:w="308" w:type="pct"/>
            <w:shd w:val="clear" w:color="auto" w:fill="auto"/>
            <w:vAlign w:val="center"/>
          </w:tcPr>
          <w:p w14:paraId="4776CCC1" w14:textId="4028AD3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16</w:t>
            </w:r>
          </w:p>
        </w:tc>
        <w:tc>
          <w:tcPr>
            <w:tcW w:w="1019" w:type="pct"/>
            <w:shd w:val="clear" w:color="auto" w:fill="auto"/>
            <w:vAlign w:val="center"/>
          </w:tcPr>
          <w:p w14:paraId="3399D477" w14:textId="01FC5982"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Nâng cấp mở rộng đường Phạm Ngọc Thạch, khu phố Tân Liên, thị trấn Tân Phú.</w:t>
            </w:r>
          </w:p>
        </w:tc>
        <w:tc>
          <w:tcPr>
            <w:tcW w:w="392" w:type="pct"/>
            <w:shd w:val="clear" w:color="auto" w:fill="auto"/>
            <w:vAlign w:val="center"/>
          </w:tcPr>
          <w:p w14:paraId="2F78B698" w14:textId="097FDCB9"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4,07</w:t>
            </w:r>
          </w:p>
        </w:tc>
        <w:tc>
          <w:tcPr>
            <w:tcW w:w="547" w:type="pct"/>
            <w:shd w:val="clear" w:color="auto" w:fill="auto"/>
            <w:vAlign w:val="center"/>
          </w:tcPr>
          <w:p w14:paraId="4501A522" w14:textId="19FB5C3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DTL và các loại đất khác </w:t>
            </w:r>
          </w:p>
        </w:tc>
        <w:tc>
          <w:tcPr>
            <w:tcW w:w="542" w:type="pct"/>
            <w:shd w:val="clear" w:color="auto" w:fill="auto"/>
            <w:vAlign w:val="center"/>
          </w:tcPr>
          <w:p w14:paraId="6B28E0DE" w14:textId="38CAA02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1A47847C" w14:textId="1B1FB6F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4B248D0" w14:textId="31C7F06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5A267012" w14:textId="77777777" w:rsidTr="00C56BCD">
        <w:tc>
          <w:tcPr>
            <w:tcW w:w="308" w:type="pct"/>
            <w:shd w:val="clear" w:color="auto" w:fill="auto"/>
            <w:vAlign w:val="center"/>
          </w:tcPr>
          <w:p w14:paraId="478AD627" w14:textId="738A2FC2"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17</w:t>
            </w:r>
          </w:p>
        </w:tc>
        <w:tc>
          <w:tcPr>
            <w:tcW w:w="1019" w:type="pct"/>
            <w:shd w:val="clear" w:color="auto" w:fill="auto"/>
            <w:vAlign w:val="center"/>
          </w:tcPr>
          <w:p w14:paraId="34467B79" w14:textId="029A0A04"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Xây dựng đường Nguyễn Hữu Thọ nối dài đến cầu Mới, khu phố Tân An, thị trấn Tân Phú </w:t>
            </w:r>
          </w:p>
        </w:tc>
        <w:tc>
          <w:tcPr>
            <w:tcW w:w="392" w:type="pct"/>
            <w:shd w:val="clear" w:color="auto" w:fill="auto"/>
            <w:vAlign w:val="center"/>
          </w:tcPr>
          <w:p w14:paraId="0EFB9A9D" w14:textId="78ED14E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47" w:type="pct"/>
            <w:shd w:val="clear" w:color="auto" w:fill="auto"/>
            <w:vAlign w:val="center"/>
          </w:tcPr>
          <w:p w14:paraId="656741B7" w14:textId="559A75E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và các loại đất khác </w:t>
            </w:r>
          </w:p>
        </w:tc>
        <w:tc>
          <w:tcPr>
            <w:tcW w:w="542" w:type="pct"/>
            <w:shd w:val="clear" w:color="auto" w:fill="auto"/>
            <w:vAlign w:val="center"/>
          </w:tcPr>
          <w:p w14:paraId="4550EAAA" w14:textId="734B844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 </w:t>
            </w:r>
          </w:p>
        </w:tc>
        <w:tc>
          <w:tcPr>
            <w:tcW w:w="1257" w:type="pct"/>
            <w:shd w:val="clear" w:color="auto" w:fill="auto"/>
            <w:vAlign w:val="center"/>
          </w:tcPr>
          <w:p w14:paraId="4C4745C9" w14:textId="447C595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54D1B8A" w14:textId="5CFC194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454C1CAA" w14:textId="77777777" w:rsidTr="00C56BCD">
        <w:tc>
          <w:tcPr>
            <w:tcW w:w="308" w:type="pct"/>
            <w:shd w:val="clear" w:color="auto" w:fill="auto"/>
            <w:vAlign w:val="center"/>
          </w:tcPr>
          <w:p w14:paraId="0FA654CF" w14:textId="17570D54"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18</w:t>
            </w:r>
          </w:p>
        </w:tc>
        <w:tc>
          <w:tcPr>
            <w:tcW w:w="1019" w:type="pct"/>
            <w:shd w:val="clear" w:color="auto" w:fill="auto"/>
            <w:vAlign w:val="center"/>
          </w:tcPr>
          <w:p w14:paraId="7B103CBF" w14:textId="205F2C22"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cấp phối sỏi đỏ đường Ngô Quyền nối dài từ đường Tôn Đức Thắng đến đường Bắc Nam 3, khu phố Tân Liên, thị trấn Tân Phú </w:t>
            </w:r>
          </w:p>
        </w:tc>
        <w:tc>
          <w:tcPr>
            <w:tcW w:w="392" w:type="pct"/>
            <w:shd w:val="clear" w:color="auto" w:fill="auto"/>
            <w:vAlign w:val="center"/>
          </w:tcPr>
          <w:p w14:paraId="38F76A64" w14:textId="5C1A758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1,38</w:t>
            </w:r>
          </w:p>
        </w:tc>
        <w:tc>
          <w:tcPr>
            <w:tcW w:w="547" w:type="pct"/>
            <w:shd w:val="clear" w:color="auto" w:fill="auto"/>
            <w:vAlign w:val="center"/>
          </w:tcPr>
          <w:p w14:paraId="06B953AD" w14:textId="34D55C3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và các loại đất khác </w:t>
            </w:r>
          </w:p>
        </w:tc>
        <w:tc>
          <w:tcPr>
            <w:tcW w:w="542" w:type="pct"/>
            <w:shd w:val="clear" w:color="auto" w:fill="auto"/>
            <w:vAlign w:val="center"/>
          </w:tcPr>
          <w:p w14:paraId="0ECBC30E" w14:textId="16C53EE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3A06B432" w14:textId="36A7CAB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2E3BC047" w14:textId="50599A3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05F1908B" w14:textId="77777777" w:rsidTr="00C56BCD">
        <w:tc>
          <w:tcPr>
            <w:tcW w:w="308" w:type="pct"/>
            <w:shd w:val="clear" w:color="auto" w:fill="auto"/>
            <w:vAlign w:val="center"/>
          </w:tcPr>
          <w:p w14:paraId="13F47A6E" w14:textId="01A72011"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19</w:t>
            </w:r>
          </w:p>
        </w:tc>
        <w:tc>
          <w:tcPr>
            <w:tcW w:w="1019" w:type="pct"/>
            <w:shd w:val="clear" w:color="auto" w:fill="auto"/>
            <w:vAlign w:val="center"/>
          </w:tcPr>
          <w:p w14:paraId="25098B2E" w14:textId="180355C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đường Tổ 9 kết nối giao thông với đường Phú Riềng Đỏ (đường Đông Tây 8), khu phố Tân An, thị trấn Tân Phú </w:t>
            </w:r>
          </w:p>
        </w:tc>
        <w:tc>
          <w:tcPr>
            <w:tcW w:w="392" w:type="pct"/>
            <w:shd w:val="clear" w:color="auto" w:fill="auto"/>
            <w:vAlign w:val="center"/>
          </w:tcPr>
          <w:p w14:paraId="7A2D268B" w14:textId="001E95A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0,50</w:t>
            </w:r>
          </w:p>
        </w:tc>
        <w:tc>
          <w:tcPr>
            <w:tcW w:w="547" w:type="pct"/>
            <w:shd w:val="clear" w:color="auto" w:fill="auto"/>
            <w:vAlign w:val="center"/>
          </w:tcPr>
          <w:p w14:paraId="312CA399" w14:textId="576C337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DGT </w:t>
            </w:r>
          </w:p>
        </w:tc>
        <w:tc>
          <w:tcPr>
            <w:tcW w:w="542" w:type="pct"/>
            <w:shd w:val="clear" w:color="auto" w:fill="auto"/>
            <w:vAlign w:val="center"/>
          </w:tcPr>
          <w:p w14:paraId="188CFD3A" w14:textId="27C6E87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73DB48F9" w14:textId="5F1888A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E8B6D6C" w14:textId="5820694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6C72ADD4" w14:textId="77777777" w:rsidTr="00C56BCD">
        <w:tc>
          <w:tcPr>
            <w:tcW w:w="308" w:type="pct"/>
            <w:shd w:val="clear" w:color="auto" w:fill="auto"/>
            <w:vAlign w:val="center"/>
          </w:tcPr>
          <w:p w14:paraId="1F42E2D7" w14:textId="0385E9C5"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20</w:t>
            </w:r>
          </w:p>
        </w:tc>
        <w:tc>
          <w:tcPr>
            <w:tcW w:w="1019" w:type="pct"/>
            <w:shd w:val="clear" w:color="auto" w:fill="auto"/>
            <w:vAlign w:val="center"/>
          </w:tcPr>
          <w:p w14:paraId="64050A60" w14:textId="1C595524"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Nguyễn Huệ nối dài từ Tôn Đức Thắng đến đường Bắc Nam 3, khu phố Tân Liên, thị trấn Tân Phú.</w:t>
            </w:r>
          </w:p>
        </w:tc>
        <w:tc>
          <w:tcPr>
            <w:tcW w:w="392" w:type="pct"/>
            <w:shd w:val="clear" w:color="auto" w:fill="auto"/>
            <w:vAlign w:val="center"/>
          </w:tcPr>
          <w:p w14:paraId="306BEE86" w14:textId="4F234F19"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47" w:type="pct"/>
            <w:shd w:val="clear" w:color="auto" w:fill="auto"/>
            <w:vAlign w:val="center"/>
          </w:tcPr>
          <w:p w14:paraId="37AA68DE" w14:textId="34EA3BB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542" w:type="pct"/>
            <w:shd w:val="clear" w:color="auto" w:fill="auto"/>
            <w:vAlign w:val="center"/>
          </w:tcPr>
          <w:p w14:paraId="1F85CC7D" w14:textId="2A36DDA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6B02A7F5" w14:textId="2F836DE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FF245F5" w14:textId="09916FA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Giảm DT do đã thu hồi 1 phần</w:t>
            </w:r>
          </w:p>
        </w:tc>
      </w:tr>
      <w:tr w:rsidR="00C56BCD" w:rsidRPr="00C83A6F" w14:paraId="3144045B" w14:textId="77777777" w:rsidTr="00C56BCD">
        <w:tc>
          <w:tcPr>
            <w:tcW w:w="308" w:type="pct"/>
            <w:shd w:val="clear" w:color="auto" w:fill="auto"/>
            <w:vAlign w:val="center"/>
          </w:tcPr>
          <w:p w14:paraId="06839874" w14:textId="4365E9E2"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21</w:t>
            </w:r>
          </w:p>
        </w:tc>
        <w:tc>
          <w:tcPr>
            <w:tcW w:w="1019" w:type="pct"/>
            <w:shd w:val="clear" w:color="auto" w:fill="auto"/>
            <w:vAlign w:val="center"/>
          </w:tcPr>
          <w:p w14:paraId="017C4621" w14:textId="41015012"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Âu Cơ đoạn từ Phú Riềng Đỏ đến ĐT 741 và đoạn từ Tôn Đức Thắng đến đường Bắc Nam 3, khu phố Tân Liên, thị trấn Tân Phú</w:t>
            </w:r>
          </w:p>
        </w:tc>
        <w:tc>
          <w:tcPr>
            <w:tcW w:w="392" w:type="pct"/>
            <w:shd w:val="clear" w:color="auto" w:fill="auto"/>
            <w:vAlign w:val="center"/>
          </w:tcPr>
          <w:p w14:paraId="179B0501" w14:textId="0C2F6A4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6,85</w:t>
            </w:r>
          </w:p>
        </w:tc>
        <w:tc>
          <w:tcPr>
            <w:tcW w:w="547" w:type="pct"/>
            <w:shd w:val="clear" w:color="auto" w:fill="auto"/>
            <w:vAlign w:val="center"/>
          </w:tcPr>
          <w:p w14:paraId="311BC6DD" w14:textId="78978BC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542" w:type="pct"/>
            <w:shd w:val="clear" w:color="auto" w:fill="auto"/>
            <w:vAlign w:val="center"/>
          </w:tcPr>
          <w:p w14:paraId="11A8E6EA" w14:textId="4222CD0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17AF59F1" w14:textId="2BB0E2B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D1A33DA" w14:textId="3391996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Giảm DT do đã thu hồi 1 phần</w:t>
            </w:r>
          </w:p>
        </w:tc>
      </w:tr>
      <w:tr w:rsidR="00C56BCD" w:rsidRPr="00C83A6F" w14:paraId="41C6D236" w14:textId="77777777" w:rsidTr="00C56BCD">
        <w:tc>
          <w:tcPr>
            <w:tcW w:w="308" w:type="pct"/>
            <w:shd w:val="clear" w:color="auto" w:fill="auto"/>
            <w:vAlign w:val="center"/>
          </w:tcPr>
          <w:p w14:paraId="1967E43D" w14:textId="37CA54BB"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22</w:t>
            </w:r>
          </w:p>
        </w:tc>
        <w:tc>
          <w:tcPr>
            <w:tcW w:w="1019" w:type="pct"/>
            <w:shd w:val="clear" w:color="auto" w:fill="auto"/>
            <w:vAlign w:val="center"/>
          </w:tcPr>
          <w:p w14:paraId="41ABAF15" w14:textId="6DB5A888"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vỉa hè, điện chiếu sáng đường Âu </w:t>
            </w:r>
            <w:r w:rsidRPr="00C83A6F">
              <w:rPr>
                <w:rFonts w:ascii="Times New Roman" w:hAnsi="Times New Roman" w:cs="Times New Roman"/>
                <w:sz w:val="18"/>
                <w:szCs w:val="18"/>
              </w:rPr>
              <w:lastRenderedPageBreak/>
              <w:t>Cơ đoạn từ Phú Riềng Đỏ đến ĐT 741 và xây dựng đoạn CPSĐ từ Tôn Đức Thắng đến đường Bắc Nam 3, khu phố Tân Liên, thị trấn Tân Phú</w:t>
            </w:r>
          </w:p>
        </w:tc>
        <w:tc>
          <w:tcPr>
            <w:tcW w:w="392" w:type="pct"/>
            <w:shd w:val="clear" w:color="auto" w:fill="auto"/>
            <w:vAlign w:val="center"/>
          </w:tcPr>
          <w:p w14:paraId="726897EF" w14:textId="09A31DB4"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1,50</w:t>
            </w:r>
          </w:p>
        </w:tc>
        <w:tc>
          <w:tcPr>
            <w:tcW w:w="547" w:type="pct"/>
            <w:shd w:val="clear" w:color="auto" w:fill="auto"/>
            <w:vAlign w:val="center"/>
          </w:tcPr>
          <w:p w14:paraId="3199ADD3" w14:textId="7D7754C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542" w:type="pct"/>
            <w:shd w:val="clear" w:color="auto" w:fill="auto"/>
            <w:vAlign w:val="center"/>
          </w:tcPr>
          <w:p w14:paraId="6FAE572F" w14:textId="7F8DACD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0E53969F" w14:textId="6866566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Nghị quyết số 44/2024/NQ-HĐND ngày 06/12/2023 của </w:t>
            </w:r>
            <w:r w:rsidRPr="00C83A6F">
              <w:rPr>
                <w:rFonts w:ascii="Times New Roman" w:hAnsi="Times New Roman" w:cs="Times New Roman"/>
                <w:sz w:val="18"/>
                <w:szCs w:val="18"/>
              </w:rPr>
              <w:lastRenderedPageBreak/>
              <w:t>Hội đồng nhân dân tỉnh</w:t>
            </w:r>
          </w:p>
        </w:tc>
        <w:tc>
          <w:tcPr>
            <w:tcW w:w="935" w:type="pct"/>
            <w:shd w:val="clear" w:color="auto" w:fill="auto"/>
            <w:vAlign w:val="center"/>
          </w:tcPr>
          <w:p w14:paraId="37C5FEA5" w14:textId="3F19532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Chuyển tiếp</w:t>
            </w:r>
          </w:p>
        </w:tc>
      </w:tr>
      <w:tr w:rsidR="00C56BCD" w:rsidRPr="00C83A6F" w14:paraId="65BBD19F" w14:textId="77777777" w:rsidTr="00C56BCD">
        <w:tc>
          <w:tcPr>
            <w:tcW w:w="308" w:type="pct"/>
            <w:shd w:val="clear" w:color="auto" w:fill="auto"/>
            <w:vAlign w:val="center"/>
          </w:tcPr>
          <w:p w14:paraId="037B4C65" w14:textId="68216B6A"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23</w:t>
            </w:r>
          </w:p>
        </w:tc>
        <w:tc>
          <w:tcPr>
            <w:tcW w:w="1019" w:type="pct"/>
            <w:shd w:val="clear" w:color="auto" w:fill="auto"/>
            <w:vAlign w:val="center"/>
          </w:tcPr>
          <w:p w14:paraId="2C2E6BF3" w14:textId="02DA9CD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quy hoạch D1 - Khu HC xã Tân Lập (đường bên hông Chợ)</w:t>
            </w:r>
          </w:p>
        </w:tc>
        <w:tc>
          <w:tcPr>
            <w:tcW w:w="392" w:type="pct"/>
            <w:shd w:val="clear" w:color="auto" w:fill="auto"/>
            <w:vAlign w:val="center"/>
          </w:tcPr>
          <w:p w14:paraId="0BF01808" w14:textId="7AD9EB7E"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0,03</w:t>
            </w:r>
          </w:p>
        </w:tc>
        <w:tc>
          <w:tcPr>
            <w:tcW w:w="547" w:type="pct"/>
            <w:shd w:val="clear" w:color="auto" w:fill="auto"/>
            <w:vAlign w:val="center"/>
          </w:tcPr>
          <w:p w14:paraId="14D69AB7" w14:textId="3C5E896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w:t>
            </w:r>
          </w:p>
        </w:tc>
        <w:tc>
          <w:tcPr>
            <w:tcW w:w="542" w:type="pct"/>
            <w:shd w:val="clear" w:color="auto" w:fill="auto"/>
            <w:vAlign w:val="center"/>
          </w:tcPr>
          <w:p w14:paraId="07FA0D9D" w14:textId="57BFBE2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Lập</w:t>
            </w:r>
          </w:p>
        </w:tc>
        <w:tc>
          <w:tcPr>
            <w:tcW w:w="1257" w:type="pct"/>
            <w:shd w:val="clear" w:color="auto" w:fill="auto"/>
            <w:vAlign w:val="center"/>
          </w:tcPr>
          <w:p w14:paraId="1EE8FD2E" w14:textId="49B3DA4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B458994" w14:textId="575D674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4BE83E05" w14:textId="77777777" w:rsidTr="00C56BCD">
        <w:tc>
          <w:tcPr>
            <w:tcW w:w="308" w:type="pct"/>
            <w:shd w:val="clear" w:color="auto" w:fill="auto"/>
            <w:vAlign w:val="center"/>
          </w:tcPr>
          <w:p w14:paraId="7165BF76" w14:textId="6522A76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24</w:t>
            </w:r>
          </w:p>
        </w:tc>
        <w:tc>
          <w:tcPr>
            <w:tcW w:w="1019" w:type="pct"/>
            <w:shd w:val="clear" w:color="auto" w:fill="auto"/>
            <w:vAlign w:val="center"/>
          </w:tcPr>
          <w:p w14:paraId="676F17FD" w14:textId="41544CE5"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giao thông kết nối từ ĐT. 758 xã Thuận Phú đến ranh huyện Phú Riềng</w:t>
            </w:r>
          </w:p>
        </w:tc>
        <w:tc>
          <w:tcPr>
            <w:tcW w:w="392" w:type="pct"/>
            <w:shd w:val="clear" w:color="auto" w:fill="auto"/>
            <w:vAlign w:val="center"/>
          </w:tcPr>
          <w:p w14:paraId="2BF82425" w14:textId="5C4FD96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1,82</w:t>
            </w:r>
          </w:p>
        </w:tc>
        <w:tc>
          <w:tcPr>
            <w:tcW w:w="547" w:type="pct"/>
            <w:shd w:val="clear" w:color="auto" w:fill="auto"/>
            <w:vAlign w:val="center"/>
          </w:tcPr>
          <w:p w14:paraId="698F741C" w14:textId="35DEB28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và các loại đất khác </w:t>
            </w:r>
          </w:p>
        </w:tc>
        <w:tc>
          <w:tcPr>
            <w:tcW w:w="542" w:type="pct"/>
            <w:shd w:val="clear" w:color="auto" w:fill="auto"/>
            <w:vAlign w:val="center"/>
          </w:tcPr>
          <w:p w14:paraId="3F6639C0" w14:textId="0CFC927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Thuận Phú </w:t>
            </w:r>
          </w:p>
        </w:tc>
        <w:tc>
          <w:tcPr>
            <w:tcW w:w="1257" w:type="pct"/>
            <w:shd w:val="clear" w:color="auto" w:fill="auto"/>
            <w:vAlign w:val="center"/>
          </w:tcPr>
          <w:p w14:paraId="4FC263F3" w14:textId="4A5E3F0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F813C03" w14:textId="513B52F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2E890043" w14:textId="77777777" w:rsidTr="00C56BCD">
        <w:tc>
          <w:tcPr>
            <w:tcW w:w="308" w:type="pct"/>
            <w:shd w:val="clear" w:color="auto" w:fill="auto"/>
            <w:vAlign w:val="center"/>
          </w:tcPr>
          <w:p w14:paraId="27A01445" w14:textId="7D7D422E"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25</w:t>
            </w:r>
          </w:p>
        </w:tc>
        <w:tc>
          <w:tcPr>
            <w:tcW w:w="1019" w:type="pct"/>
            <w:shd w:val="clear" w:color="auto" w:fill="auto"/>
            <w:vAlign w:val="center"/>
          </w:tcPr>
          <w:p w14:paraId="4336555C" w14:textId="36CFF03A"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mở rộng đường giao thông xà Tân Hòa di xã Tân Lợi</w:t>
            </w:r>
          </w:p>
        </w:tc>
        <w:tc>
          <w:tcPr>
            <w:tcW w:w="392" w:type="pct"/>
            <w:shd w:val="clear" w:color="auto" w:fill="auto"/>
            <w:vAlign w:val="center"/>
          </w:tcPr>
          <w:p w14:paraId="16759067" w14:textId="5A61800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11,50</w:t>
            </w:r>
          </w:p>
        </w:tc>
        <w:tc>
          <w:tcPr>
            <w:tcW w:w="547" w:type="pct"/>
            <w:shd w:val="clear" w:color="auto" w:fill="auto"/>
            <w:vAlign w:val="center"/>
          </w:tcPr>
          <w:p w14:paraId="37317B10" w14:textId="5479B68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LUK và các loại đất khác </w:t>
            </w:r>
          </w:p>
        </w:tc>
        <w:tc>
          <w:tcPr>
            <w:tcW w:w="542" w:type="pct"/>
            <w:shd w:val="clear" w:color="auto" w:fill="auto"/>
            <w:vAlign w:val="center"/>
          </w:tcPr>
          <w:p w14:paraId="004ADEC5" w14:textId="45A2516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Hòa, Tân Lợi </w:t>
            </w:r>
          </w:p>
        </w:tc>
        <w:tc>
          <w:tcPr>
            <w:tcW w:w="1257" w:type="pct"/>
            <w:shd w:val="clear" w:color="auto" w:fill="auto"/>
            <w:vAlign w:val="center"/>
          </w:tcPr>
          <w:p w14:paraId="5350E9C2" w14:textId="5484284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r w:rsidRPr="00C83A6F">
              <w:rPr>
                <w:rFonts w:ascii="Times New Roman" w:hAnsi="Times New Roman" w:cs="Times New Roman"/>
                <w:sz w:val="18"/>
                <w:szCs w:val="18"/>
              </w:rPr>
              <w:br/>
              <w:t>Nghị quyết số 45/2024/NQ-HĐND ngày 06/12/2024 của Hội đồng nhân dân tỉnh CMĐ lúa</w:t>
            </w:r>
          </w:p>
        </w:tc>
        <w:tc>
          <w:tcPr>
            <w:tcW w:w="935" w:type="pct"/>
            <w:shd w:val="clear" w:color="auto" w:fill="auto"/>
            <w:vAlign w:val="center"/>
          </w:tcPr>
          <w:p w14:paraId="6224882D" w14:textId="1DBF27B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43694869" w14:textId="77777777" w:rsidTr="00C56BCD">
        <w:tc>
          <w:tcPr>
            <w:tcW w:w="308" w:type="pct"/>
            <w:shd w:val="clear" w:color="auto" w:fill="auto"/>
            <w:vAlign w:val="center"/>
          </w:tcPr>
          <w:p w14:paraId="58DBE2FB" w14:textId="4960D326"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26</w:t>
            </w:r>
          </w:p>
        </w:tc>
        <w:tc>
          <w:tcPr>
            <w:tcW w:w="1019" w:type="pct"/>
            <w:shd w:val="clear" w:color="auto" w:fill="auto"/>
            <w:vAlign w:val="center"/>
          </w:tcPr>
          <w:p w14:paraId="069F8C75" w14:textId="3F37CDBE"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xuyên tâm Tân Hưng - Tân Lập</w:t>
            </w:r>
          </w:p>
        </w:tc>
        <w:tc>
          <w:tcPr>
            <w:tcW w:w="392" w:type="pct"/>
            <w:shd w:val="clear" w:color="auto" w:fill="auto"/>
            <w:vAlign w:val="center"/>
          </w:tcPr>
          <w:p w14:paraId="31DC0CBE" w14:textId="5DAD71DA"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15,20</w:t>
            </w:r>
          </w:p>
        </w:tc>
        <w:tc>
          <w:tcPr>
            <w:tcW w:w="547" w:type="pct"/>
            <w:shd w:val="clear" w:color="auto" w:fill="auto"/>
            <w:vAlign w:val="center"/>
          </w:tcPr>
          <w:p w14:paraId="61E19D41" w14:textId="554D19F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LUK và các loại đất khác </w:t>
            </w:r>
          </w:p>
        </w:tc>
        <w:tc>
          <w:tcPr>
            <w:tcW w:w="542" w:type="pct"/>
            <w:shd w:val="clear" w:color="auto" w:fill="auto"/>
            <w:vAlign w:val="center"/>
          </w:tcPr>
          <w:p w14:paraId="275AA45A" w14:textId="0BC1A5C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Hưng, Tân Lợi, Tân Tiến, Tân Lập </w:t>
            </w:r>
          </w:p>
        </w:tc>
        <w:tc>
          <w:tcPr>
            <w:tcW w:w="1257" w:type="pct"/>
            <w:shd w:val="clear" w:color="auto" w:fill="auto"/>
            <w:vAlign w:val="center"/>
          </w:tcPr>
          <w:p w14:paraId="5B5FCD16" w14:textId="130B2B2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r w:rsidRPr="00C83A6F">
              <w:rPr>
                <w:rFonts w:ascii="Times New Roman" w:hAnsi="Times New Roman" w:cs="Times New Roman"/>
                <w:sz w:val="18"/>
                <w:szCs w:val="18"/>
              </w:rPr>
              <w:br/>
              <w:t>Nghị quyết số 45/2024/NQ-HĐND ngày 06/12/2024 của Hội đồng nhân dân tỉnh CMĐ lúa</w:t>
            </w:r>
          </w:p>
        </w:tc>
        <w:tc>
          <w:tcPr>
            <w:tcW w:w="935" w:type="pct"/>
            <w:shd w:val="clear" w:color="auto" w:fill="auto"/>
            <w:vAlign w:val="center"/>
          </w:tcPr>
          <w:p w14:paraId="054BAE45" w14:textId="5B851D3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6524A45B" w14:textId="77777777" w:rsidTr="00C56BCD">
        <w:tc>
          <w:tcPr>
            <w:tcW w:w="308" w:type="pct"/>
            <w:shd w:val="clear" w:color="auto" w:fill="auto"/>
            <w:vAlign w:val="center"/>
          </w:tcPr>
          <w:p w14:paraId="390BB897" w14:textId="22913D23"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27</w:t>
            </w:r>
          </w:p>
        </w:tc>
        <w:tc>
          <w:tcPr>
            <w:tcW w:w="1019" w:type="pct"/>
            <w:shd w:val="clear" w:color="auto" w:fill="auto"/>
            <w:vAlign w:val="center"/>
          </w:tcPr>
          <w:p w14:paraId="11B54789" w14:textId="640CC8E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Tuyến số 2: (theo quy hoạch là tuyến kết nối số 03): Đầu tuyến giao với đường ĐT.741 (khoảng Km53+435), cuối tuyến giao với đường Đồng Phú - Bình Dương (giáp đường trục KCN tại khoảng Km32+600)</w:t>
            </w:r>
          </w:p>
        </w:tc>
        <w:tc>
          <w:tcPr>
            <w:tcW w:w="392" w:type="pct"/>
            <w:shd w:val="clear" w:color="auto" w:fill="auto"/>
            <w:vAlign w:val="center"/>
          </w:tcPr>
          <w:p w14:paraId="7285FB9A" w14:textId="2609E84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0,65</w:t>
            </w:r>
          </w:p>
        </w:tc>
        <w:tc>
          <w:tcPr>
            <w:tcW w:w="547" w:type="pct"/>
            <w:shd w:val="clear" w:color="auto" w:fill="auto"/>
            <w:vAlign w:val="center"/>
          </w:tcPr>
          <w:p w14:paraId="191242ED" w14:textId="7EC6C78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6C9E3ADD" w14:textId="299D55C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Tiến, Tân Hòa </w:t>
            </w:r>
          </w:p>
        </w:tc>
        <w:tc>
          <w:tcPr>
            <w:tcW w:w="1257" w:type="pct"/>
            <w:shd w:val="clear" w:color="auto" w:fill="auto"/>
            <w:vAlign w:val="center"/>
          </w:tcPr>
          <w:p w14:paraId="0D45160B" w14:textId="1D5DAB1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2E6B4AE3" w14:textId="51FF711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5A2CB2E3" w14:textId="77777777" w:rsidTr="00C56BCD">
        <w:tc>
          <w:tcPr>
            <w:tcW w:w="308" w:type="pct"/>
            <w:shd w:val="clear" w:color="auto" w:fill="auto"/>
            <w:vAlign w:val="center"/>
          </w:tcPr>
          <w:p w14:paraId="49C2123F" w14:textId="38E32382"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28</w:t>
            </w:r>
          </w:p>
        </w:tc>
        <w:tc>
          <w:tcPr>
            <w:tcW w:w="1019" w:type="pct"/>
            <w:shd w:val="clear" w:color="auto" w:fill="auto"/>
            <w:vAlign w:val="center"/>
          </w:tcPr>
          <w:p w14:paraId="3542D6E6" w14:textId="19EB9873"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04 phòng chức năng, nhà thi đấu đa năng, nhà xe, đường vào Trường Tiểu học và Trung học cơ sở Tân Lợi</w:t>
            </w:r>
          </w:p>
        </w:tc>
        <w:tc>
          <w:tcPr>
            <w:tcW w:w="392" w:type="pct"/>
            <w:shd w:val="clear" w:color="auto" w:fill="auto"/>
            <w:vAlign w:val="center"/>
          </w:tcPr>
          <w:p w14:paraId="603B117D" w14:textId="26B1D1A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47" w:type="pct"/>
            <w:shd w:val="clear" w:color="auto" w:fill="auto"/>
            <w:vAlign w:val="center"/>
          </w:tcPr>
          <w:p w14:paraId="551AE3BE" w14:textId="2039F4A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ONT,CLN</w:t>
            </w:r>
            <w:proofErr w:type="gramEnd"/>
            <w:r w:rsidRPr="00C83A6F">
              <w:rPr>
                <w:rFonts w:ascii="Times New Roman" w:hAnsi="Times New Roman" w:cs="Times New Roman"/>
                <w:sz w:val="18"/>
                <w:szCs w:val="18"/>
              </w:rPr>
              <w:t xml:space="preserve"> </w:t>
            </w:r>
          </w:p>
        </w:tc>
        <w:tc>
          <w:tcPr>
            <w:tcW w:w="542" w:type="pct"/>
            <w:shd w:val="clear" w:color="auto" w:fill="auto"/>
            <w:vAlign w:val="center"/>
          </w:tcPr>
          <w:p w14:paraId="039FC91E" w14:textId="797AD3D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Lợi </w:t>
            </w:r>
          </w:p>
        </w:tc>
        <w:tc>
          <w:tcPr>
            <w:tcW w:w="1257" w:type="pct"/>
            <w:shd w:val="clear" w:color="auto" w:fill="auto"/>
            <w:vAlign w:val="center"/>
          </w:tcPr>
          <w:p w14:paraId="23F33641" w14:textId="4AB2C8F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475117D" w14:textId="22AC202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2DF2EA1F" w14:textId="77777777" w:rsidTr="00C56BCD">
        <w:tc>
          <w:tcPr>
            <w:tcW w:w="308" w:type="pct"/>
            <w:shd w:val="clear" w:color="auto" w:fill="auto"/>
            <w:vAlign w:val="center"/>
          </w:tcPr>
          <w:p w14:paraId="7FD79D6E" w14:textId="7CD60A1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29</w:t>
            </w:r>
          </w:p>
        </w:tc>
        <w:tc>
          <w:tcPr>
            <w:tcW w:w="1019" w:type="pct"/>
            <w:shd w:val="clear" w:color="auto" w:fill="auto"/>
            <w:vAlign w:val="center"/>
          </w:tcPr>
          <w:p w14:paraId="0DBF858B" w14:textId="19774535"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Tổ 23 nối dài đến đường kết nối Tây Nam Đồng Xoài, thị trấn Tân Phú</w:t>
            </w:r>
          </w:p>
        </w:tc>
        <w:tc>
          <w:tcPr>
            <w:tcW w:w="392" w:type="pct"/>
            <w:shd w:val="clear" w:color="auto" w:fill="auto"/>
            <w:vAlign w:val="center"/>
          </w:tcPr>
          <w:p w14:paraId="0772CD49" w14:textId="2736602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w:t>
            </w:r>
          </w:p>
        </w:tc>
        <w:tc>
          <w:tcPr>
            <w:tcW w:w="547" w:type="pct"/>
            <w:shd w:val="clear" w:color="auto" w:fill="auto"/>
            <w:vAlign w:val="center"/>
          </w:tcPr>
          <w:p w14:paraId="5A3A2E4D" w14:textId="5E81B9D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542" w:type="pct"/>
            <w:shd w:val="clear" w:color="auto" w:fill="auto"/>
            <w:vAlign w:val="center"/>
          </w:tcPr>
          <w:p w14:paraId="050F3670" w14:textId="161933C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33A820D5" w14:textId="4DE7590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400636B" w14:textId="0CF950E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4D35D59C" w14:textId="77777777" w:rsidTr="00C56BCD">
        <w:tc>
          <w:tcPr>
            <w:tcW w:w="308" w:type="pct"/>
            <w:shd w:val="clear" w:color="auto" w:fill="auto"/>
            <w:vAlign w:val="center"/>
          </w:tcPr>
          <w:p w14:paraId="5B0C7077" w14:textId="3A4EFD36"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30</w:t>
            </w:r>
          </w:p>
        </w:tc>
        <w:tc>
          <w:tcPr>
            <w:tcW w:w="1019" w:type="pct"/>
            <w:shd w:val="clear" w:color="auto" w:fill="auto"/>
            <w:vAlign w:val="center"/>
          </w:tcPr>
          <w:p w14:paraId="074370D5" w14:textId="0C59B8C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tổ 47, xã Tân Lập</w:t>
            </w:r>
          </w:p>
        </w:tc>
        <w:tc>
          <w:tcPr>
            <w:tcW w:w="392" w:type="pct"/>
            <w:shd w:val="clear" w:color="auto" w:fill="auto"/>
            <w:vAlign w:val="center"/>
          </w:tcPr>
          <w:p w14:paraId="414C4890" w14:textId="5CA6219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547" w:type="pct"/>
            <w:shd w:val="clear" w:color="auto" w:fill="auto"/>
            <w:vAlign w:val="center"/>
          </w:tcPr>
          <w:p w14:paraId="26888418" w14:textId="5D07296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5E406701" w14:textId="604E3B7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Xã Tân Lập </w:t>
            </w:r>
          </w:p>
        </w:tc>
        <w:tc>
          <w:tcPr>
            <w:tcW w:w="1257" w:type="pct"/>
            <w:shd w:val="clear" w:color="auto" w:fill="auto"/>
            <w:vAlign w:val="center"/>
          </w:tcPr>
          <w:p w14:paraId="67BC8CD8" w14:textId="3681731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774217F" w14:textId="5086A8E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569CBAFF" w14:textId="77777777" w:rsidTr="00C56BCD">
        <w:tc>
          <w:tcPr>
            <w:tcW w:w="308" w:type="pct"/>
            <w:shd w:val="clear" w:color="auto" w:fill="auto"/>
            <w:vAlign w:val="center"/>
          </w:tcPr>
          <w:p w14:paraId="25509EA9" w14:textId="0354D211"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31</w:t>
            </w:r>
          </w:p>
        </w:tc>
        <w:tc>
          <w:tcPr>
            <w:tcW w:w="1019" w:type="pct"/>
            <w:shd w:val="clear" w:color="auto" w:fill="auto"/>
            <w:vAlign w:val="center"/>
          </w:tcPr>
          <w:p w14:paraId="20E37CD5" w14:textId="1ADEF223"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Xây dựng </w:t>
            </w:r>
            <w:proofErr w:type="gramStart"/>
            <w:r w:rsidRPr="00C83A6F">
              <w:rPr>
                <w:rFonts w:ascii="Times New Roman" w:hAnsi="Times New Roman" w:cs="Times New Roman"/>
                <w:sz w:val="18"/>
                <w:szCs w:val="18"/>
              </w:rPr>
              <w:t>Cầu  Ba</w:t>
            </w:r>
            <w:proofErr w:type="gramEnd"/>
            <w:r w:rsidRPr="00C83A6F">
              <w:rPr>
                <w:rFonts w:ascii="Times New Roman" w:hAnsi="Times New Roman" w:cs="Times New Roman"/>
                <w:sz w:val="18"/>
                <w:szCs w:val="18"/>
              </w:rPr>
              <w:t xml:space="preserve"> Bi, Ba Điền - X.Tân Lập</w:t>
            </w:r>
          </w:p>
        </w:tc>
        <w:tc>
          <w:tcPr>
            <w:tcW w:w="392" w:type="pct"/>
            <w:shd w:val="clear" w:color="auto" w:fill="auto"/>
            <w:vAlign w:val="center"/>
          </w:tcPr>
          <w:p w14:paraId="5238BD23" w14:textId="5A090167"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0,36</w:t>
            </w:r>
          </w:p>
        </w:tc>
        <w:tc>
          <w:tcPr>
            <w:tcW w:w="547" w:type="pct"/>
            <w:shd w:val="clear" w:color="auto" w:fill="auto"/>
            <w:vAlign w:val="center"/>
          </w:tcPr>
          <w:p w14:paraId="65BCC5AC" w14:textId="7D31FC5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ONT, CLN, DGT </w:t>
            </w:r>
          </w:p>
        </w:tc>
        <w:tc>
          <w:tcPr>
            <w:tcW w:w="542" w:type="pct"/>
            <w:shd w:val="clear" w:color="auto" w:fill="auto"/>
            <w:vAlign w:val="center"/>
          </w:tcPr>
          <w:p w14:paraId="15F84F26" w14:textId="5122A7F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Lập </w:t>
            </w:r>
          </w:p>
        </w:tc>
        <w:tc>
          <w:tcPr>
            <w:tcW w:w="1257" w:type="pct"/>
            <w:shd w:val="clear" w:color="auto" w:fill="auto"/>
            <w:vAlign w:val="center"/>
          </w:tcPr>
          <w:p w14:paraId="72011B5A" w14:textId="19B7D1A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2F832E87" w14:textId="24FC3DB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48059333" w14:textId="77777777" w:rsidTr="00C56BCD">
        <w:tc>
          <w:tcPr>
            <w:tcW w:w="308" w:type="pct"/>
            <w:shd w:val="clear" w:color="auto" w:fill="auto"/>
            <w:vAlign w:val="center"/>
          </w:tcPr>
          <w:p w14:paraId="55BEAD31" w14:textId="680B9AA8"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32</w:t>
            </w:r>
          </w:p>
        </w:tc>
        <w:tc>
          <w:tcPr>
            <w:tcW w:w="1019" w:type="pct"/>
            <w:shd w:val="clear" w:color="auto" w:fill="auto"/>
            <w:vAlign w:val="center"/>
          </w:tcPr>
          <w:p w14:paraId="0F070180" w14:textId="5A85D21C"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Tôn Đức Thắng nối dài đến KCN Bắc Đồng Phú</w:t>
            </w:r>
          </w:p>
        </w:tc>
        <w:tc>
          <w:tcPr>
            <w:tcW w:w="392" w:type="pct"/>
            <w:shd w:val="clear" w:color="auto" w:fill="auto"/>
            <w:vAlign w:val="center"/>
          </w:tcPr>
          <w:p w14:paraId="1AD15708" w14:textId="3C610AE4"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0,86</w:t>
            </w:r>
          </w:p>
        </w:tc>
        <w:tc>
          <w:tcPr>
            <w:tcW w:w="547" w:type="pct"/>
            <w:shd w:val="clear" w:color="auto" w:fill="auto"/>
            <w:vAlign w:val="center"/>
          </w:tcPr>
          <w:p w14:paraId="6C0484FA" w14:textId="6AF3897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542" w:type="pct"/>
            <w:shd w:val="clear" w:color="auto" w:fill="auto"/>
            <w:vAlign w:val="center"/>
          </w:tcPr>
          <w:p w14:paraId="046E5812" w14:textId="2D1F342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183557B9" w14:textId="076AD2E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1731BFD" w14:textId="5CE8533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Giảm DT do đã thu hồi 1 phần</w:t>
            </w:r>
          </w:p>
        </w:tc>
      </w:tr>
      <w:tr w:rsidR="00C56BCD" w:rsidRPr="00C83A6F" w14:paraId="444B71F6" w14:textId="77777777" w:rsidTr="00C56BCD">
        <w:tc>
          <w:tcPr>
            <w:tcW w:w="308" w:type="pct"/>
            <w:shd w:val="clear" w:color="auto" w:fill="auto"/>
            <w:vAlign w:val="center"/>
          </w:tcPr>
          <w:p w14:paraId="18ECE0A6" w14:textId="20391FF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33</w:t>
            </w:r>
          </w:p>
        </w:tc>
        <w:tc>
          <w:tcPr>
            <w:tcW w:w="1019" w:type="pct"/>
            <w:shd w:val="clear" w:color="auto" w:fill="auto"/>
            <w:vAlign w:val="center"/>
          </w:tcPr>
          <w:p w14:paraId="527300F8" w14:textId="0641F5D5"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Nguyễn Hữu Thọ đến đường Phạm Ngọc Thạch (Bắc Nam 2)- giai đoạn 2</w:t>
            </w:r>
          </w:p>
        </w:tc>
        <w:tc>
          <w:tcPr>
            <w:tcW w:w="392" w:type="pct"/>
            <w:shd w:val="clear" w:color="auto" w:fill="auto"/>
            <w:vAlign w:val="center"/>
          </w:tcPr>
          <w:p w14:paraId="20F8FA92" w14:textId="786B7F88"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w:t>
            </w:r>
          </w:p>
        </w:tc>
        <w:tc>
          <w:tcPr>
            <w:tcW w:w="547" w:type="pct"/>
            <w:shd w:val="clear" w:color="auto" w:fill="auto"/>
            <w:vAlign w:val="center"/>
          </w:tcPr>
          <w:p w14:paraId="0AB169AA" w14:textId="1F65A4D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532F6231" w14:textId="50683D3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5BD6DDEC" w14:textId="424E908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D0C84B1" w14:textId="68EF7CB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5728D51E" w14:textId="77777777" w:rsidTr="00C56BCD">
        <w:tc>
          <w:tcPr>
            <w:tcW w:w="308" w:type="pct"/>
            <w:shd w:val="clear" w:color="auto" w:fill="auto"/>
            <w:vAlign w:val="center"/>
          </w:tcPr>
          <w:p w14:paraId="1D5FC748" w14:textId="4A8CE82E"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34</w:t>
            </w:r>
          </w:p>
        </w:tc>
        <w:tc>
          <w:tcPr>
            <w:tcW w:w="1019" w:type="pct"/>
            <w:shd w:val="clear" w:color="auto" w:fill="auto"/>
            <w:vAlign w:val="center"/>
          </w:tcPr>
          <w:p w14:paraId="7E6CD19F" w14:textId="01EB95F1"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Mở rộng đường Đông Tây 9 (đất của ông Trần Văn Hoặc)</w:t>
            </w:r>
          </w:p>
        </w:tc>
        <w:tc>
          <w:tcPr>
            <w:tcW w:w="392" w:type="pct"/>
            <w:shd w:val="clear" w:color="auto" w:fill="auto"/>
            <w:vAlign w:val="center"/>
          </w:tcPr>
          <w:p w14:paraId="2FB2B101" w14:textId="1386B56C"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0,01</w:t>
            </w:r>
          </w:p>
        </w:tc>
        <w:tc>
          <w:tcPr>
            <w:tcW w:w="547" w:type="pct"/>
            <w:shd w:val="clear" w:color="auto" w:fill="auto"/>
            <w:vAlign w:val="center"/>
          </w:tcPr>
          <w:p w14:paraId="753D5118" w14:textId="4A65125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ODT, CLN </w:t>
            </w:r>
          </w:p>
        </w:tc>
        <w:tc>
          <w:tcPr>
            <w:tcW w:w="542" w:type="pct"/>
            <w:shd w:val="clear" w:color="auto" w:fill="auto"/>
            <w:vAlign w:val="center"/>
          </w:tcPr>
          <w:p w14:paraId="4C5D0ED6" w14:textId="4652E7C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290F112B" w14:textId="40BC223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21267E7" w14:textId="4F16F6C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3F7E9119" w14:textId="77777777" w:rsidTr="00C56BCD">
        <w:tc>
          <w:tcPr>
            <w:tcW w:w="308" w:type="pct"/>
            <w:shd w:val="clear" w:color="auto" w:fill="auto"/>
            <w:vAlign w:val="center"/>
          </w:tcPr>
          <w:p w14:paraId="5484D5AF" w14:textId="1AB3FA30"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35</w:t>
            </w:r>
          </w:p>
        </w:tc>
        <w:tc>
          <w:tcPr>
            <w:tcW w:w="1019" w:type="pct"/>
            <w:shd w:val="clear" w:color="auto" w:fill="auto"/>
            <w:vAlign w:val="center"/>
          </w:tcPr>
          <w:p w14:paraId="07068919" w14:textId="51A3EC6D"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phía sau khu </w:t>
            </w:r>
            <w:r w:rsidRPr="00C83A6F">
              <w:rPr>
                <w:rFonts w:ascii="Times New Roman" w:hAnsi="Times New Roman" w:cs="Times New Roman"/>
                <w:sz w:val="18"/>
                <w:szCs w:val="18"/>
              </w:rPr>
              <w:lastRenderedPageBreak/>
              <w:t>Hoa viên - Tượng đài (đất của bà Phạm Thị Nhuần)</w:t>
            </w:r>
          </w:p>
        </w:tc>
        <w:tc>
          <w:tcPr>
            <w:tcW w:w="392" w:type="pct"/>
            <w:shd w:val="clear" w:color="auto" w:fill="auto"/>
            <w:vAlign w:val="center"/>
          </w:tcPr>
          <w:p w14:paraId="20C6347D" w14:textId="1537C50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0,06</w:t>
            </w:r>
          </w:p>
        </w:tc>
        <w:tc>
          <w:tcPr>
            <w:tcW w:w="547" w:type="pct"/>
            <w:shd w:val="clear" w:color="auto" w:fill="auto"/>
            <w:vAlign w:val="center"/>
          </w:tcPr>
          <w:p w14:paraId="6ED85FEC" w14:textId="61AEA61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7DE4C9A1" w14:textId="70DC96B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Tân Phú</w:t>
            </w:r>
          </w:p>
        </w:tc>
        <w:tc>
          <w:tcPr>
            <w:tcW w:w="1257" w:type="pct"/>
            <w:shd w:val="clear" w:color="auto" w:fill="auto"/>
            <w:vAlign w:val="center"/>
          </w:tcPr>
          <w:p w14:paraId="4D183114" w14:textId="58A3BE8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w:t>
            </w:r>
            <w:r w:rsidRPr="00C83A6F">
              <w:rPr>
                <w:rFonts w:ascii="Times New Roman" w:hAnsi="Times New Roman" w:cs="Times New Roman"/>
                <w:sz w:val="18"/>
                <w:szCs w:val="18"/>
              </w:rPr>
              <w:lastRenderedPageBreak/>
              <w:t>HĐND ngày 06/12/2023 của Hội đồng nhân dân tỉnh</w:t>
            </w:r>
          </w:p>
        </w:tc>
        <w:tc>
          <w:tcPr>
            <w:tcW w:w="935" w:type="pct"/>
            <w:shd w:val="clear" w:color="auto" w:fill="auto"/>
            <w:vAlign w:val="center"/>
          </w:tcPr>
          <w:p w14:paraId="341FB564" w14:textId="0F902A6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Chuyển tiếp</w:t>
            </w:r>
          </w:p>
        </w:tc>
      </w:tr>
      <w:tr w:rsidR="00C56BCD" w:rsidRPr="00C83A6F" w14:paraId="39C268D8" w14:textId="77777777" w:rsidTr="00C56BCD">
        <w:tc>
          <w:tcPr>
            <w:tcW w:w="308" w:type="pct"/>
            <w:shd w:val="clear" w:color="auto" w:fill="auto"/>
            <w:vAlign w:val="center"/>
          </w:tcPr>
          <w:p w14:paraId="759148C4" w14:textId="0591D63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36</w:t>
            </w:r>
          </w:p>
        </w:tc>
        <w:tc>
          <w:tcPr>
            <w:tcW w:w="1019" w:type="pct"/>
            <w:shd w:val="clear" w:color="auto" w:fill="auto"/>
            <w:vAlign w:val="center"/>
          </w:tcPr>
          <w:p w14:paraId="61A17B7D" w14:textId="27E1B68F"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kết hợp cơ quan hành chính nhà nước, trường học tại xã Tân Tiến (đất GT)</w:t>
            </w:r>
          </w:p>
        </w:tc>
        <w:tc>
          <w:tcPr>
            <w:tcW w:w="392" w:type="pct"/>
            <w:shd w:val="clear" w:color="auto" w:fill="auto"/>
            <w:vAlign w:val="center"/>
          </w:tcPr>
          <w:p w14:paraId="0B0B6705" w14:textId="5F412CD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35,49</w:t>
            </w:r>
          </w:p>
        </w:tc>
        <w:tc>
          <w:tcPr>
            <w:tcW w:w="547" w:type="pct"/>
            <w:shd w:val="clear" w:color="auto" w:fill="auto"/>
            <w:vAlign w:val="center"/>
          </w:tcPr>
          <w:p w14:paraId="4F7BE0EA" w14:textId="356F2F8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DGT và các loại đất khác </w:t>
            </w:r>
          </w:p>
        </w:tc>
        <w:tc>
          <w:tcPr>
            <w:tcW w:w="542" w:type="pct"/>
            <w:shd w:val="clear" w:color="auto" w:fill="auto"/>
            <w:vAlign w:val="center"/>
          </w:tcPr>
          <w:p w14:paraId="5E705064" w14:textId="4D3DA98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15C8EEF0" w14:textId="0E120DC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8832229" w14:textId="355AB15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w:t>
            </w:r>
          </w:p>
        </w:tc>
      </w:tr>
      <w:tr w:rsidR="00C56BCD" w:rsidRPr="00C83A6F" w14:paraId="4F843144" w14:textId="77777777" w:rsidTr="00C56BCD">
        <w:tc>
          <w:tcPr>
            <w:tcW w:w="308" w:type="pct"/>
            <w:shd w:val="clear" w:color="auto" w:fill="auto"/>
            <w:vAlign w:val="center"/>
          </w:tcPr>
          <w:p w14:paraId="723CFA29" w14:textId="46D48A9F"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37</w:t>
            </w:r>
          </w:p>
        </w:tc>
        <w:tc>
          <w:tcPr>
            <w:tcW w:w="1019" w:type="pct"/>
            <w:shd w:val="clear" w:color="auto" w:fill="auto"/>
            <w:vAlign w:val="center"/>
          </w:tcPr>
          <w:p w14:paraId="2855F2FA" w14:textId="3B83F5A4"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Chợ Thuận Phú (đất GT)</w:t>
            </w:r>
          </w:p>
        </w:tc>
        <w:tc>
          <w:tcPr>
            <w:tcW w:w="392" w:type="pct"/>
            <w:shd w:val="clear" w:color="auto" w:fill="auto"/>
            <w:vAlign w:val="center"/>
          </w:tcPr>
          <w:p w14:paraId="045732DF" w14:textId="287D194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3,35</w:t>
            </w:r>
          </w:p>
        </w:tc>
        <w:tc>
          <w:tcPr>
            <w:tcW w:w="547" w:type="pct"/>
            <w:shd w:val="clear" w:color="auto" w:fill="auto"/>
            <w:vAlign w:val="center"/>
          </w:tcPr>
          <w:p w14:paraId="20474485" w14:textId="64F3EF1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CLN</w:t>
            </w:r>
          </w:p>
        </w:tc>
        <w:tc>
          <w:tcPr>
            <w:tcW w:w="542" w:type="pct"/>
            <w:shd w:val="clear" w:color="auto" w:fill="auto"/>
            <w:vAlign w:val="center"/>
          </w:tcPr>
          <w:p w14:paraId="691C5BEF" w14:textId="3DB97DF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57" w:type="pct"/>
            <w:shd w:val="clear" w:color="auto" w:fill="auto"/>
            <w:vAlign w:val="center"/>
          </w:tcPr>
          <w:p w14:paraId="7FFFD3CF" w14:textId="6110A45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46DB34C" w14:textId="5A15961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Điều chỉnh DT</w:t>
            </w:r>
          </w:p>
        </w:tc>
      </w:tr>
      <w:tr w:rsidR="00C56BCD" w:rsidRPr="00C83A6F" w14:paraId="6612EC5F" w14:textId="77777777" w:rsidTr="00C56BCD">
        <w:tc>
          <w:tcPr>
            <w:tcW w:w="308" w:type="pct"/>
            <w:shd w:val="clear" w:color="auto" w:fill="auto"/>
            <w:vAlign w:val="center"/>
          </w:tcPr>
          <w:p w14:paraId="1D62E28F" w14:textId="62D6D2E5"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38</w:t>
            </w:r>
          </w:p>
        </w:tc>
        <w:tc>
          <w:tcPr>
            <w:tcW w:w="1019" w:type="pct"/>
            <w:shd w:val="clear" w:color="auto" w:fill="auto"/>
            <w:vAlign w:val="center"/>
          </w:tcPr>
          <w:p w14:paraId="759A4E27" w14:textId="3F746E1E"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ấp 4, xã Tân Lập (đất GT)</w:t>
            </w:r>
          </w:p>
        </w:tc>
        <w:tc>
          <w:tcPr>
            <w:tcW w:w="392" w:type="pct"/>
            <w:shd w:val="clear" w:color="auto" w:fill="auto"/>
            <w:vAlign w:val="center"/>
          </w:tcPr>
          <w:p w14:paraId="3BB535F0" w14:textId="27D96D54"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6,57</w:t>
            </w:r>
          </w:p>
        </w:tc>
        <w:tc>
          <w:tcPr>
            <w:tcW w:w="547" w:type="pct"/>
            <w:shd w:val="clear" w:color="auto" w:fill="auto"/>
            <w:vAlign w:val="center"/>
          </w:tcPr>
          <w:p w14:paraId="31E3171F" w14:textId="69FBC3F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6FFADF6B" w14:textId="110ADD6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Lập</w:t>
            </w:r>
          </w:p>
        </w:tc>
        <w:tc>
          <w:tcPr>
            <w:tcW w:w="1257" w:type="pct"/>
            <w:shd w:val="clear" w:color="auto" w:fill="auto"/>
            <w:vAlign w:val="center"/>
          </w:tcPr>
          <w:p w14:paraId="0659FFF0" w14:textId="1F0436A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5BC5B9A" w14:textId="4D9CBD9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Điều chỉnh DT</w:t>
            </w:r>
          </w:p>
        </w:tc>
      </w:tr>
      <w:tr w:rsidR="00C56BCD" w:rsidRPr="00C83A6F" w14:paraId="177A46ED" w14:textId="77777777" w:rsidTr="00C56BCD">
        <w:tc>
          <w:tcPr>
            <w:tcW w:w="308" w:type="pct"/>
            <w:shd w:val="clear" w:color="auto" w:fill="auto"/>
            <w:vAlign w:val="center"/>
          </w:tcPr>
          <w:p w14:paraId="7F02F903" w14:textId="666592E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39</w:t>
            </w:r>
          </w:p>
        </w:tc>
        <w:tc>
          <w:tcPr>
            <w:tcW w:w="1019" w:type="pct"/>
            <w:shd w:val="clear" w:color="auto" w:fill="auto"/>
            <w:vAlign w:val="center"/>
          </w:tcPr>
          <w:p w14:paraId="3017D5A3" w14:textId="54AF4E0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Khu dân cư tập trung ấp 1, xã Tân Lập (đất GT)</w:t>
            </w:r>
          </w:p>
        </w:tc>
        <w:tc>
          <w:tcPr>
            <w:tcW w:w="392" w:type="pct"/>
            <w:shd w:val="clear" w:color="auto" w:fill="auto"/>
            <w:vAlign w:val="center"/>
          </w:tcPr>
          <w:p w14:paraId="1D6B9746" w14:textId="1C542CB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2,84</w:t>
            </w:r>
          </w:p>
        </w:tc>
        <w:tc>
          <w:tcPr>
            <w:tcW w:w="547" w:type="pct"/>
            <w:shd w:val="clear" w:color="auto" w:fill="auto"/>
            <w:vAlign w:val="center"/>
          </w:tcPr>
          <w:p w14:paraId="43970FBA" w14:textId="186906D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5432E5C" w14:textId="74B233C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Lập</w:t>
            </w:r>
          </w:p>
        </w:tc>
        <w:tc>
          <w:tcPr>
            <w:tcW w:w="1257" w:type="pct"/>
            <w:shd w:val="clear" w:color="auto" w:fill="auto"/>
            <w:vAlign w:val="center"/>
          </w:tcPr>
          <w:p w14:paraId="4D564674" w14:textId="69F2BC3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01D9B17A" w14:textId="4D06921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Đất của Công ty Cổ phần Cao su Đồng Phú.Chuyển tiếp</w:t>
            </w:r>
          </w:p>
        </w:tc>
      </w:tr>
      <w:tr w:rsidR="00C56BCD" w:rsidRPr="00C83A6F" w14:paraId="1B1AAB32" w14:textId="77777777" w:rsidTr="00C56BCD">
        <w:tc>
          <w:tcPr>
            <w:tcW w:w="308" w:type="pct"/>
            <w:shd w:val="clear" w:color="auto" w:fill="auto"/>
            <w:vAlign w:val="center"/>
          </w:tcPr>
          <w:p w14:paraId="48FFAF04" w14:textId="61C271FA"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40</w:t>
            </w:r>
          </w:p>
        </w:tc>
        <w:tc>
          <w:tcPr>
            <w:tcW w:w="1019" w:type="pct"/>
            <w:shd w:val="clear" w:color="auto" w:fill="auto"/>
            <w:vAlign w:val="center"/>
          </w:tcPr>
          <w:p w14:paraId="13EA10C9" w14:textId="0B7E252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36, KP Thắng Lợi (Thửa 281)</w:t>
            </w:r>
          </w:p>
        </w:tc>
        <w:tc>
          <w:tcPr>
            <w:tcW w:w="392" w:type="pct"/>
            <w:shd w:val="clear" w:color="auto" w:fill="auto"/>
            <w:vAlign w:val="center"/>
          </w:tcPr>
          <w:p w14:paraId="1592AAD1" w14:textId="7A6CD81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0,02</w:t>
            </w:r>
          </w:p>
        </w:tc>
        <w:tc>
          <w:tcPr>
            <w:tcW w:w="547" w:type="pct"/>
            <w:shd w:val="clear" w:color="auto" w:fill="auto"/>
            <w:vAlign w:val="center"/>
          </w:tcPr>
          <w:p w14:paraId="36AFC574" w14:textId="5254452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036CF75" w14:textId="3733DBA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proofErr w:type="gramStart"/>
            <w:r w:rsidRPr="00C83A6F">
              <w:rPr>
                <w:rFonts w:ascii="Times New Roman" w:hAnsi="Times New Roman" w:cs="Times New Roman"/>
                <w:sz w:val="18"/>
                <w:szCs w:val="18"/>
              </w:rPr>
              <w:t>TT.Tân</w:t>
            </w:r>
            <w:proofErr w:type="gramEnd"/>
            <w:r w:rsidRPr="00C83A6F">
              <w:rPr>
                <w:rFonts w:ascii="Times New Roman" w:hAnsi="Times New Roman" w:cs="Times New Roman"/>
                <w:sz w:val="18"/>
                <w:szCs w:val="18"/>
              </w:rPr>
              <w:t xml:space="preserve"> Phú</w:t>
            </w:r>
          </w:p>
        </w:tc>
        <w:tc>
          <w:tcPr>
            <w:tcW w:w="1257" w:type="pct"/>
            <w:shd w:val="clear" w:color="auto" w:fill="auto"/>
            <w:vAlign w:val="center"/>
          </w:tcPr>
          <w:p w14:paraId="21C16697" w14:textId="3F7E147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3897358" w14:textId="3D071F9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6E486C2A" w14:textId="77777777" w:rsidTr="00C56BCD">
        <w:tc>
          <w:tcPr>
            <w:tcW w:w="308" w:type="pct"/>
            <w:shd w:val="clear" w:color="auto" w:fill="auto"/>
            <w:vAlign w:val="center"/>
          </w:tcPr>
          <w:p w14:paraId="692667CA" w14:textId="7B9B6287"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41</w:t>
            </w:r>
          </w:p>
        </w:tc>
        <w:tc>
          <w:tcPr>
            <w:tcW w:w="1019" w:type="pct"/>
            <w:shd w:val="clear" w:color="auto" w:fill="auto"/>
            <w:vAlign w:val="center"/>
          </w:tcPr>
          <w:p w14:paraId="0168AD4B" w14:textId="0A5514F7"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Bàu 4B – An Hòa</w:t>
            </w:r>
          </w:p>
        </w:tc>
        <w:tc>
          <w:tcPr>
            <w:tcW w:w="392" w:type="pct"/>
            <w:shd w:val="clear" w:color="auto" w:fill="auto"/>
            <w:vAlign w:val="center"/>
          </w:tcPr>
          <w:p w14:paraId="27CCC1DB" w14:textId="6DBCA18E"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47" w:type="pct"/>
            <w:shd w:val="clear" w:color="auto" w:fill="auto"/>
            <w:vAlign w:val="center"/>
          </w:tcPr>
          <w:p w14:paraId="7535BD75" w14:textId="0538134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29B2211C" w14:textId="77414D4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31AD0B1C" w14:textId="69A4047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56900624" w14:textId="018E38D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13998C63" w14:textId="77777777" w:rsidTr="00C56BCD">
        <w:tc>
          <w:tcPr>
            <w:tcW w:w="308" w:type="pct"/>
            <w:shd w:val="clear" w:color="auto" w:fill="auto"/>
            <w:vAlign w:val="center"/>
          </w:tcPr>
          <w:p w14:paraId="6B6A8655" w14:textId="131FC5AA"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42</w:t>
            </w:r>
          </w:p>
        </w:tc>
        <w:tc>
          <w:tcPr>
            <w:tcW w:w="1019" w:type="pct"/>
            <w:shd w:val="clear" w:color="auto" w:fill="auto"/>
            <w:vAlign w:val="center"/>
          </w:tcPr>
          <w:p w14:paraId="70B06D7A" w14:textId="36B3B3DC"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Bàu 3 – An Hòa và Tổ Bàu 3 – An Hòa nối dài</w:t>
            </w:r>
          </w:p>
        </w:tc>
        <w:tc>
          <w:tcPr>
            <w:tcW w:w="392" w:type="pct"/>
            <w:shd w:val="clear" w:color="auto" w:fill="auto"/>
            <w:vAlign w:val="center"/>
          </w:tcPr>
          <w:p w14:paraId="3B64D23D" w14:textId="15B0874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0,59</w:t>
            </w:r>
          </w:p>
        </w:tc>
        <w:tc>
          <w:tcPr>
            <w:tcW w:w="547" w:type="pct"/>
            <w:shd w:val="clear" w:color="auto" w:fill="auto"/>
            <w:vAlign w:val="center"/>
          </w:tcPr>
          <w:p w14:paraId="25E23DD0" w14:textId="2C66276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736A0B42" w14:textId="2138D80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463ED3BE" w14:textId="76FB7E3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734E0819" w14:textId="00EBA05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3BED4FEA" w14:textId="77777777" w:rsidTr="00C56BCD">
        <w:tc>
          <w:tcPr>
            <w:tcW w:w="308" w:type="pct"/>
            <w:shd w:val="clear" w:color="auto" w:fill="auto"/>
            <w:vAlign w:val="center"/>
          </w:tcPr>
          <w:p w14:paraId="04AB7BA0" w14:textId="44EEBE8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43</w:t>
            </w:r>
          </w:p>
        </w:tc>
        <w:tc>
          <w:tcPr>
            <w:tcW w:w="1019" w:type="pct"/>
            <w:shd w:val="clear" w:color="auto" w:fill="auto"/>
            <w:vAlign w:val="center"/>
          </w:tcPr>
          <w:p w14:paraId="41B24B71" w14:textId="6FC0A8CA"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QK9 – An Hòa</w:t>
            </w:r>
          </w:p>
        </w:tc>
        <w:tc>
          <w:tcPr>
            <w:tcW w:w="392" w:type="pct"/>
            <w:shd w:val="clear" w:color="auto" w:fill="auto"/>
            <w:vAlign w:val="center"/>
          </w:tcPr>
          <w:p w14:paraId="70050F3B" w14:textId="76129B32"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0,77</w:t>
            </w:r>
          </w:p>
        </w:tc>
        <w:tc>
          <w:tcPr>
            <w:tcW w:w="547" w:type="pct"/>
            <w:shd w:val="clear" w:color="auto" w:fill="auto"/>
            <w:vAlign w:val="center"/>
          </w:tcPr>
          <w:p w14:paraId="0D263AD4" w14:textId="310937C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0EAB9C2E" w14:textId="37BB60D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689336EC" w14:textId="495D894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72AEEDFF" w14:textId="523C6FF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3CC34870" w14:textId="77777777" w:rsidTr="00C56BCD">
        <w:tc>
          <w:tcPr>
            <w:tcW w:w="308" w:type="pct"/>
            <w:shd w:val="clear" w:color="auto" w:fill="auto"/>
            <w:vAlign w:val="center"/>
          </w:tcPr>
          <w:p w14:paraId="1A1F9CA7" w14:textId="161054F4"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44</w:t>
            </w:r>
          </w:p>
        </w:tc>
        <w:tc>
          <w:tcPr>
            <w:tcW w:w="1019" w:type="pct"/>
            <w:shd w:val="clear" w:color="auto" w:fill="auto"/>
            <w:vAlign w:val="center"/>
          </w:tcPr>
          <w:p w14:paraId="49C96193" w14:textId="37291377"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21B – Minh Tân</w:t>
            </w:r>
          </w:p>
        </w:tc>
        <w:tc>
          <w:tcPr>
            <w:tcW w:w="392" w:type="pct"/>
            <w:shd w:val="clear" w:color="auto" w:fill="auto"/>
            <w:vAlign w:val="center"/>
          </w:tcPr>
          <w:p w14:paraId="4DB11300" w14:textId="0F37C45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0,11</w:t>
            </w:r>
          </w:p>
        </w:tc>
        <w:tc>
          <w:tcPr>
            <w:tcW w:w="547" w:type="pct"/>
            <w:shd w:val="clear" w:color="auto" w:fill="auto"/>
            <w:vAlign w:val="center"/>
          </w:tcPr>
          <w:p w14:paraId="1D32D599" w14:textId="2A2A646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423905F4" w14:textId="060EAFB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20A64466" w14:textId="2DB9EFA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259ABFF8" w14:textId="4E18D8B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0C1AF898" w14:textId="77777777" w:rsidTr="00C56BCD">
        <w:tc>
          <w:tcPr>
            <w:tcW w:w="308" w:type="pct"/>
            <w:shd w:val="clear" w:color="auto" w:fill="auto"/>
            <w:vAlign w:val="center"/>
          </w:tcPr>
          <w:p w14:paraId="2ABEC522" w14:textId="0B97DD8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45</w:t>
            </w:r>
          </w:p>
        </w:tc>
        <w:tc>
          <w:tcPr>
            <w:tcW w:w="1019" w:type="pct"/>
            <w:shd w:val="clear" w:color="auto" w:fill="auto"/>
            <w:vAlign w:val="center"/>
          </w:tcPr>
          <w:p w14:paraId="739D7806" w14:textId="5261E31E"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Hủm 2 - Ấp Chợ</w:t>
            </w:r>
          </w:p>
        </w:tc>
        <w:tc>
          <w:tcPr>
            <w:tcW w:w="392" w:type="pct"/>
            <w:shd w:val="clear" w:color="auto" w:fill="auto"/>
            <w:vAlign w:val="center"/>
          </w:tcPr>
          <w:p w14:paraId="7B1273BD" w14:textId="17ED40C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47" w:type="pct"/>
            <w:shd w:val="clear" w:color="auto" w:fill="auto"/>
            <w:vAlign w:val="center"/>
          </w:tcPr>
          <w:p w14:paraId="0DEF19B7" w14:textId="223FDB8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28BA454B" w14:textId="3BB6ECF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0D01107C" w14:textId="0C4BD33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7CE22E66" w14:textId="1D9A5CC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1F0CB90E" w14:textId="77777777" w:rsidTr="00C56BCD">
        <w:tc>
          <w:tcPr>
            <w:tcW w:w="308" w:type="pct"/>
            <w:shd w:val="clear" w:color="auto" w:fill="auto"/>
            <w:vAlign w:val="center"/>
          </w:tcPr>
          <w:p w14:paraId="01BF8450" w14:textId="5C1B1395"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46</w:t>
            </w:r>
          </w:p>
        </w:tc>
        <w:tc>
          <w:tcPr>
            <w:tcW w:w="1019" w:type="pct"/>
            <w:shd w:val="clear" w:color="auto" w:fill="auto"/>
            <w:vAlign w:val="center"/>
          </w:tcPr>
          <w:p w14:paraId="2B43A12B" w14:textId="527A0888"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Tổ 47 nối dài - ấp Thái Dũng </w:t>
            </w:r>
          </w:p>
        </w:tc>
        <w:tc>
          <w:tcPr>
            <w:tcW w:w="392" w:type="pct"/>
            <w:shd w:val="clear" w:color="auto" w:fill="auto"/>
            <w:vAlign w:val="center"/>
          </w:tcPr>
          <w:p w14:paraId="5C8AB9A0" w14:textId="73F45808"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47" w:type="pct"/>
            <w:shd w:val="clear" w:color="auto" w:fill="auto"/>
            <w:vAlign w:val="center"/>
          </w:tcPr>
          <w:p w14:paraId="51001926" w14:textId="2B2AEC4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0BD1A179" w14:textId="475EA77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042C4A32" w14:textId="1DB867B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2270C39" w14:textId="39CB0C1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74750C77" w14:textId="77777777" w:rsidTr="00C56BCD">
        <w:tc>
          <w:tcPr>
            <w:tcW w:w="308" w:type="pct"/>
            <w:shd w:val="clear" w:color="auto" w:fill="auto"/>
            <w:vAlign w:val="center"/>
          </w:tcPr>
          <w:p w14:paraId="46241977" w14:textId="15CB1F2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47</w:t>
            </w:r>
          </w:p>
        </w:tc>
        <w:tc>
          <w:tcPr>
            <w:tcW w:w="1019" w:type="pct"/>
            <w:shd w:val="clear" w:color="auto" w:fill="auto"/>
            <w:vAlign w:val="center"/>
          </w:tcPr>
          <w:p w14:paraId="71F1B9BA" w14:textId="38384753"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2 - ấp Tân Hà</w:t>
            </w:r>
          </w:p>
        </w:tc>
        <w:tc>
          <w:tcPr>
            <w:tcW w:w="392" w:type="pct"/>
            <w:shd w:val="clear" w:color="auto" w:fill="auto"/>
            <w:vAlign w:val="center"/>
          </w:tcPr>
          <w:p w14:paraId="616F0A0E" w14:textId="1E66B358"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0,07</w:t>
            </w:r>
          </w:p>
        </w:tc>
        <w:tc>
          <w:tcPr>
            <w:tcW w:w="547" w:type="pct"/>
            <w:shd w:val="clear" w:color="auto" w:fill="auto"/>
            <w:vAlign w:val="center"/>
          </w:tcPr>
          <w:p w14:paraId="7BE1B417" w14:textId="3DC85C4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CC6E3F9" w14:textId="1912E3A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152486A0" w14:textId="3099FE5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54D6052" w14:textId="419A73A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637CD0D2" w14:textId="77777777" w:rsidTr="00C56BCD">
        <w:tc>
          <w:tcPr>
            <w:tcW w:w="308" w:type="pct"/>
            <w:shd w:val="clear" w:color="auto" w:fill="auto"/>
            <w:vAlign w:val="center"/>
          </w:tcPr>
          <w:p w14:paraId="496C39E6" w14:textId="2C772E2E"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48</w:t>
            </w:r>
          </w:p>
        </w:tc>
        <w:tc>
          <w:tcPr>
            <w:tcW w:w="1019" w:type="pct"/>
            <w:shd w:val="clear" w:color="auto" w:fill="auto"/>
            <w:vAlign w:val="center"/>
          </w:tcPr>
          <w:p w14:paraId="57F61262" w14:textId="5CEA506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tổ Đội 5, ấp Chợ</w:t>
            </w:r>
          </w:p>
        </w:tc>
        <w:tc>
          <w:tcPr>
            <w:tcW w:w="392" w:type="pct"/>
            <w:shd w:val="clear" w:color="auto" w:fill="auto"/>
            <w:vAlign w:val="center"/>
          </w:tcPr>
          <w:p w14:paraId="162C0DAD" w14:textId="0A9356FC"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0,28</w:t>
            </w:r>
          </w:p>
        </w:tc>
        <w:tc>
          <w:tcPr>
            <w:tcW w:w="547" w:type="pct"/>
            <w:shd w:val="clear" w:color="auto" w:fill="auto"/>
            <w:vAlign w:val="center"/>
          </w:tcPr>
          <w:p w14:paraId="331551AF" w14:textId="07EF730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53EB6404" w14:textId="2D28180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Tiến</w:t>
            </w:r>
          </w:p>
        </w:tc>
        <w:tc>
          <w:tcPr>
            <w:tcW w:w="1257" w:type="pct"/>
            <w:shd w:val="clear" w:color="auto" w:fill="auto"/>
            <w:vAlign w:val="center"/>
          </w:tcPr>
          <w:p w14:paraId="0868C533" w14:textId="79CA30B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661DD8A" w14:textId="5AE98BB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6CB37D6D" w14:textId="77777777" w:rsidTr="00C56BCD">
        <w:tc>
          <w:tcPr>
            <w:tcW w:w="308" w:type="pct"/>
            <w:shd w:val="clear" w:color="auto" w:fill="auto"/>
            <w:vAlign w:val="center"/>
          </w:tcPr>
          <w:p w14:paraId="4663F263" w14:textId="73335CB8"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49</w:t>
            </w:r>
          </w:p>
        </w:tc>
        <w:tc>
          <w:tcPr>
            <w:tcW w:w="1019" w:type="pct"/>
            <w:shd w:val="clear" w:color="auto" w:fill="auto"/>
            <w:vAlign w:val="center"/>
          </w:tcPr>
          <w:p w14:paraId="0356A19A" w14:textId="6331B423"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5 ấp 4</w:t>
            </w:r>
          </w:p>
        </w:tc>
        <w:tc>
          <w:tcPr>
            <w:tcW w:w="392" w:type="pct"/>
            <w:shd w:val="clear" w:color="auto" w:fill="auto"/>
            <w:vAlign w:val="center"/>
          </w:tcPr>
          <w:p w14:paraId="2D82380F" w14:textId="37EEBC37"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47" w:type="pct"/>
            <w:shd w:val="clear" w:color="auto" w:fill="auto"/>
            <w:vAlign w:val="center"/>
          </w:tcPr>
          <w:p w14:paraId="77AD6A3E" w14:textId="559AD08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52D1C1B6" w14:textId="1ED10B5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57" w:type="pct"/>
            <w:shd w:val="clear" w:color="auto" w:fill="auto"/>
            <w:vAlign w:val="center"/>
          </w:tcPr>
          <w:p w14:paraId="54014041" w14:textId="515880E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F0ACEFC" w14:textId="1189E50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0F4D2699" w14:textId="77777777" w:rsidTr="00C56BCD">
        <w:tc>
          <w:tcPr>
            <w:tcW w:w="308" w:type="pct"/>
            <w:shd w:val="clear" w:color="auto" w:fill="auto"/>
            <w:vAlign w:val="center"/>
          </w:tcPr>
          <w:p w14:paraId="3CDF9D4F" w14:textId="14790006"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50</w:t>
            </w:r>
          </w:p>
        </w:tc>
        <w:tc>
          <w:tcPr>
            <w:tcW w:w="1019" w:type="pct"/>
            <w:shd w:val="clear" w:color="auto" w:fill="auto"/>
            <w:vAlign w:val="center"/>
          </w:tcPr>
          <w:p w14:paraId="69A2A9F3" w14:textId="0093C0BC"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4 ấp 4</w:t>
            </w:r>
          </w:p>
        </w:tc>
        <w:tc>
          <w:tcPr>
            <w:tcW w:w="392" w:type="pct"/>
            <w:shd w:val="clear" w:color="auto" w:fill="auto"/>
            <w:vAlign w:val="center"/>
          </w:tcPr>
          <w:p w14:paraId="205ECFB5" w14:textId="013B4F7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47" w:type="pct"/>
            <w:shd w:val="clear" w:color="auto" w:fill="auto"/>
            <w:vAlign w:val="center"/>
          </w:tcPr>
          <w:p w14:paraId="705312F7" w14:textId="3DE1C21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3E0B811F" w14:textId="1C9F8D7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57" w:type="pct"/>
            <w:shd w:val="clear" w:color="auto" w:fill="auto"/>
            <w:vAlign w:val="center"/>
          </w:tcPr>
          <w:p w14:paraId="5A65519C" w14:textId="5CF7C41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7BF8B538" w14:textId="50DD679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470DBFA4" w14:textId="77777777" w:rsidTr="00C56BCD">
        <w:tc>
          <w:tcPr>
            <w:tcW w:w="308" w:type="pct"/>
            <w:shd w:val="clear" w:color="auto" w:fill="auto"/>
            <w:vAlign w:val="center"/>
          </w:tcPr>
          <w:p w14:paraId="1DCE7BCC" w14:textId="01029F5B"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51</w:t>
            </w:r>
          </w:p>
        </w:tc>
        <w:tc>
          <w:tcPr>
            <w:tcW w:w="1019" w:type="pct"/>
            <w:shd w:val="clear" w:color="auto" w:fill="auto"/>
            <w:vAlign w:val="center"/>
          </w:tcPr>
          <w:p w14:paraId="15700E23" w14:textId="542F9178"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Hẻm 3 đội 3 ấp 4</w:t>
            </w:r>
          </w:p>
        </w:tc>
        <w:tc>
          <w:tcPr>
            <w:tcW w:w="392" w:type="pct"/>
            <w:shd w:val="clear" w:color="auto" w:fill="auto"/>
            <w:vAlign w:val="center"/>
          </w:tcPr>
          <w:p w14:paraId="06DB2411" w14:textId="187127FF"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0,10</w:t>
            </w:r>
          </w:p>
        </w:tc>
        <w:tc>
          <w:tcPr>
            <w:tcW w:w="547" w:type="pct"/>
            <w:shd w:val="clear" w:color="auto" w:fill="auto"/>
            <w:vAlign w:val="center"/>
          </w:tcPr>
          <w:p w14:paraId="2003615E" w14:textId="5D89696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3CBB07AC" w14:textId="500AF5D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57" w:type="pct"/>
            <w:shd w:val="clear" w:color="auto" w:fill="auto"/>
            <w:vAlign w:val="center"/>
          </w:tcPr>
          <w:p w14:paraId="6E2237FC" w14:textId="080AE4B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1CAAAF8" w14:textId="1F31990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được nhà nước đầu tư theo QH NTM.Chuyển tiếp </w:t>
            </w:r>
          </w:p>
        </w:tc>
      </w:tr>
      <w:tr w:rsidR="00C56BCD" w:rsidRPr="00C83A6F" w14:paraId="4E589AFD" w14:textId="77777777" w:rsidTr="00C56BCD">
        <w:tc>
          <w:tcPr>
            <w:tcW w:w="308" w:type="pct"/>
            <w:shd w:val="clear" w:color="auto" w:fill="auto"/>
            <w:vAlign w:val="center"/>
          </w:tcPr>
          <w:p w14:paraId="757DBE5B" w14:textId="5CA809DF"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52</w:t>
            </w:r>
          </w:p>
        </w:tc>
        <w:tc>
          <w:tcPr>
            <w:tcW w:w="1019" w:type="pct"/>
            <w:shd w:val="clear" w:color="auto" w:fill="auto"/>
            <w:vAlign w:val="center"/>
          </w:tcPr>
          <w:p w14:paraId="73FCA9B5" w14:textId="73767E67"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Hẻm 1 </w:t>
            </w:r>
            <w:r w:rsidRPr="00C83A6F">
              <w:rPr>
                <w:rFonts w:ascii="Times New Roman" w:hAnsi="Times New Roman" w:cs="Times New Roman"/>
                <w:sz w:val="18"/>
                <w:szCs w:val="18"/>
              </w:rPr>
              <w:lastRenderedPageBreak/>
              <w:t>đội 4A ấp 4</w:t>
            </w:r>
          </w:p>
        </w:tc>
        <w:tc>
          <w:tcPr>
            <w:tcW w:w="392" w:type="pct"/>
            <w:shd w:val="clear" w:color="auto" w:fill="auto"/>
            <w:vAlign w:val="center"/>
          </w:tcPr>
          <w:p w14:paraId="3F078050" w14:textId="60281D1C"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0,10</w:t>
            </w:r>
          </w:p>
        </w:tc>
        <w:tc>
          <w:tcPr>
            <w:tcW w:w="547" w:type="pct"/>
            <w:shd w:val="clear" w:color="auto" w:fill="auto"/>
            <w:vAlign w:val="center"/>
          </w:tcPr>
          <w:p w14:paraId="1DD244C5" w14:textId="61B2AA9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26A50CE3" w14:textId="63C5B44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Xã Đồng </w:t>
            </w:r>
            <w:r w:rsidRPr="00C83A6F">
              <w:rPr>
                <w:rFonts w:ascii="Times New Roman" w:hAnsi="Times New Roman" w:cs="Times New Roman"/>
                <w:sz w:val="18"/>
                <w:szCs w:val="18"/>
              </w:rPr>
              <w:lastRenderedPageBreak/>
              <w:t>Tiến</w:t>
            </w:r>
          </w:p>
        </w:tc>
        <w:tc>
          <w:tcPr>
            <w:tcW w:w="1257" w:type="pct"/>
            <w:shd w:val="clear" w:color="auto" w:fill="auto"/>
            <w:vAlign w:val="center"/>
          </w:tcPr>
          <w:p w14:paraId="24EC39B5" w14:textId="5090D26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Nghị quyết số 44/2024/NQ-</w:t>
            </w:r>
            <w:r w:rsidRPr="00C83A6F">
              <w:rPr>
                <w:rFonts w:ascii="Times New Roman" w:hAnsi="Times New Roman" w:cs="Times New Roman"/>
                <w:sz w:val="18"/>
                <w:szCs w:val="18"/>
              </w:rPr>
              <w:lastRenderedPageBreak/>
              <w:t>HĐND ngày 06/12/2023 của Hội đồng nhân dân tỉnh</w:t>
            </w:r>
          </w:p>
        </w:tc>
        <w:tc>
          <w:tcPr>
            <w:tcW w:w="935" w:type="pct"/>
            <w:shd w:val="clear" w:color="auto" w:fill="auto"/>
            <w:vAlign w:val="center"/>
          </w:tcPr>
          <w:p w14:paraId="156E950C" w14:textId="4123FC6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 xml:space="preserve">Đường BTXM được </w:t>
            </w:r>
            <w:r w:rsidRPr="00C83A6F">
              <w:rPr>
                <w:rFonts w:ascii="Times New Roman" w:hAnsi="Times New Roman" w:cs="Times New Roman"/>
                <w:sz w:val="18"/>
                <w:szCs w:val="18"/>
              </w:rPr>
              <w:lastRenderedPageBreak/>
              <w:t>nhà nước đầu tư theo QH NTM.Chuyển tiếp. (BĐ)</w:t>
            </w:r>
          </w:p>
        </w:tc>
      </w:tr>
      <w:tr w:rsidR="00C56BCD" w:rsidRPr="00C83A6F" w14:paraId="639476ED" w14:textId="77777777" w:rsidTr="00C56BCD">
        <w:tc>
          <w:tcPr>
            <w:tcW w:w="308" w:type="pct"/>
            <w:shd w:val="clear" w:color="auto" w:fill="auto"/>
            <w:vAlign w:val="center"/>
          </w:tcPr>
          <w:p w14:paraId="383ECD81" w14:textId="358FA97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lastRenderedPageBreak/>
              <w:t>53</w:t>
            </w:r>
          </w:p>
        </w:tc>
        <w:tc>
          <w:tcPr>
            <w:tcW w:w="1019" w:type="pct"/>
            <w:shd w:val="clear" w:color="auto" w:fill="auto"/>
            <w:vAlign w:val="center"/>
          </w:tcPr>
          <w:p w14:paraId="5C5E8F6D" w14:textId="4EE2CA7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Hẻm 5 đội 7 ấp Cầu 2</w:t>
            </w:r>
          </w:p>
        </w:tc>
        <w:tc>
          <w:tcPr>
            <w:tcW w:w="392" w:type="pct"/>
            <w:shd w:val="clear" w:color="auto" w:fill="auto"/>
            <w:vAlign w:val="center"/>
          </w:tcPr>
          <w:p w14:paraId="32B11FF7" w14:textId="3989734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0,05</w:t>
            </w:r>
          </w:p>
        </w:tc>
        <w:tc>
          <w:tcPr>
            <w:tcW w:w="547" w:type="pct"/>
            <w:shd w:val="clear" w:color="auto" w:fill="auto"/>
            <w:vAlign w:val="center"/>
          </w:tcPr>
          <w:p w14:paraId="502418A0" w14:textId="5132344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3D1A06C" w14:textId="085C89E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57" w:type="pct"/>
            <w:shd w:val="clear" w:color="auto" w:fill="auto"/>
            <w:vAlign w:val="center"/>
          </w:tcPr>
          <w:p w14:paraId="6C041118" w14:textId="66EB33E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7310B8F5" w14:textId="0A3CC17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11376330" w14:textId="77777777" w:rsidTr="00C56BCD">
        <w:tc>
          <w:tcPr>
            <w:tcW w:w="308" w:type="pct"/>
            <w:shd w:val="clear" w:color="auto" w:fill="auto"/>
            <w:vAlign w:val="center"/>
          </w:tcPr>
          <w:p w14:paraId="51A35FE7" w14:textId="636556C1"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54</w:t>
            </w:r>
          </w:p>
        </w:tc>
        <w:tc>
          <w:tcPr>
            <w:tcW w:w="1019" w:type="pct"/>
            <w:shd w:val="clear" w:color="auto" w:fill="auto"/>
            <w:vAlign w:val="center"/>
          </w:tcPr>
          <w:p w14:paraId="03A2F9C9" w14:textId="12D2D13B"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4 ấp 3</w:t>
            </w:r>
          </w:p>
        </w:tc>
        <w:tc>
          <w:tcPr>
            <w:tcW w:w="392" w:type="pct"/>
            <w:shd w:val="clear" w:color="auto" w:fill="auto"/>
            <w:vAlign w:val="center"/>
          </w:tcPr>
          <w:p w14:paraId="1E5557D5" w14:textId="556C298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0,06</w:t>
            </w:r>
          </w:p>
        </w:tc>
        <w:tc>
          <w:tcPr>
            <w:tcW w:w="547" w:type="pct"/>
            <w:shd w:val="clear" w:color="auto" w:fill="auto"/>
            <w:vAlign w:val="center"/>
          </w:tcPr>
          <w:p w14:paraId="4B17489D" w14:textId="67BA37C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57499EC1" w14:textId="04F7660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57" w:type="pct"/>
            <w:shd w:val="clear" w:color="auto" w:fill="auto"/>
            <w:vAlign w:val="center"/>
          </w:tcPr>
          <w:p w14:paraId="3E5C2549" w14:textId="388F93D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700F2CD2" w14:textId="56A1958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522FFC5E" w14:textId="77777777" w:rsidTr="00C56BCD">
        <w:tc>
          <w:tcPr>
            <w:tcW w:w="308" w:type="pct"/>
            <w:shd w:val="clear" w:color="auto" w:fill="auto"/>
            <w:vAlign w:val="center"/>
          </w:tcPr>
          <w:p w14:paraId="14E4D553" w14:textId="41BE151C"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55</w:t>
            </w:r>
          </w:p>
        </w:tc>
        <w:tc>
          <w:tcPr>
            <w:tcW w:w="1019" w:type="pct"/>
            <w:shd w:val="clear" w:color="auto" w:fill="auto"/>
            <w:vAlign w:val="center"/>
          </w:tcPr>
          <w:p w14:paraId="29D87D10" w14:textId="00436C75"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Đội 5, ấp 2 </w:t>
            </w:r>
          </w:p>
        </w:tc>
        <w:tc>
          <w:tcPr>
            <w:tcW w:w="392" w:type="pct"/>
            <w:shd w:val="clear" w:color="auto" w:fill="auto"/>
            <w:vAlign w:val="center"/>
          </w:tcPr>
          <w:p w14:paraId="71429338" w14:textId="5EE6CC9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47" w:type="pct"/>
            <w:shd w:val="clear" w:color="auto" w:fill="auto"/>
            <w:vAlign w:val="center"/>
          </w:tcPr>
          <w:p w14:paraId="2216C554" w14:textId="2F2A840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5E9CF644" w14:textId="10FC559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Tiến</w:t>
            </w:r>
          </w:p>
        </w:tc>
        <w:tc>
          <w:tcPr>
            <w:tcW w:w="1257" w:type="pct"/>
            <w:shd w:val="clear" w:color="auto" w:fill="auto"/>
            <w:vAlign w:val="center"/>
          </w:tcPr>
          <w:p w14:paraId="46A064DF" w14:textId="3279AD4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24A9482" w14:textId="57B40BA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 (BĐ)</w:t>
            </w:r>
          </w:p>
        </w:tc>
      </w:tr>
      <w:tr w:rsidR="00C56BCD" w:rsidRPr="00C83A6F" w14:paraId="0CFEEAEB" w14:textId="77777777" w:rsidTr="00C56BCD">
        <w:tc>
          <w:tcPr>
            <w:tcW w:w="308" w:type="pct"/>
            <w:shd w:val="clear" w:color="auto" w:fill="auto"/>
            <w:vAlign w:val="center"/>
          </w:tcPr>
          <w:p w14:paraId="15F18462" w14:textId="343CBBB3"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56</w:t>
            </w:r>
          </w:p>
        </w:tc>
        <w:tc>
          <w:tcPr>
            <w:tcW w:w="1019" w:type="pct"/>
            <w:shd w:val="clear" w:color="auto" w:fill="auto"/>
            <w:vAlign w:val="center"/>
          </w:tcPr>
          <w:p w14:paraId="6D705C18" w14:textId="0167EC3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5 ấp 1 đến đội 1 ấp 1</w:t>
            </w:r>
          </w:p>
        </w:tc>
        <w:tc>
          <w:tcPr>
            <w:tcW w:w="392" w:type="pct"/>
            <w:shd w:val="clear" w:color="auto" w:fill="auto"/>
            <w:vAlign w:val="center"/>
          </w:tcPr>
          <w:p w14:paraId="0A8A0347" w14:textId="6E652E8F"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0,24</w:t>
            </w:r>
          </w:p>
        </w:tc>
        <w:tc>
          <w:tcPr>
            <w:tcW w:w="547" w:type="pct"/>
            <w:shd w:val="clear" w:color="auto" w:fill="auto"/>
            <w:vAlign w:val="center"/>
          </w:tcPr>
          <w:p w14:paraId="6BAC6653" w14:textId="58CDD84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4FDE6C72" w14:textId="1C5B78C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57" w:type="pct"/>
            <w:shd w:val="clear" w:color="auto" w:fill="auto"/>
            <w:vAlign w:val="center"/>
          </w:tcPr>
          <w:p w14:paraId="22F339A4" w14:textId="1EC19DC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7F71574" w14:textId="3345AED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4558E7AF" w14:textId="77777777" w:rsidTr="00C56BCD">
        <w:tc>
          <w:tcPr>
            <w:tcW w:w="308" w:type="pct"/>
            <w:shd w:val="clear" w:color="auto" w:fill="auto"/>
            <w:vAlign w:val="center"/>
          </w:tcPr>
          <w:p w14:paraId="2A8702CD" w14:textId="18F9846B"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57</w:t>
            </w:r>
          </w:p>
        </w:tc>
        <w:tc>
          <w:tcPr>
            <w:tcW w:w="1019" w:type="pct"/>
            <w:shd w:val="clear" w:color="auto" w:fill="auto"/>
            <w:vAlign w:val="center"/>
          </w:tcPr>
          <w:p w14:paraId="18834C9D" w14:textId="4ECAEF0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5 ấp 2</w:t>
            </w:r>
          </w:p>
        </w:tc>
        <w:tc>
          <w:tcPr>
            <w:tcW w:w="392" w:type="pct"/>
            <w:shd w:val="clear" w:color="auto" w:fill="auto"/>
            <w:vAlign w:val="center"/>
          </w:tcPr>
          <w:p w14:paraId="001EEA39" w14:textId="44C5C41F"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0,16</w:t>
            </w:r>
          </w:p>
        </w:tc>
        <w:tc>
          <w:tcPr>
            <w:tcW w:w="547" w:type="pct"/>
            <w:shd w:val="clear" w:color="auto" w:fill="auto"/>
            <w:vAlign w:val="center"/>
          </w:tcPr>
          <w:p w14:paraId="3D0C2F40" w14:textId="60A74CC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77D79FA" w14:textId="1DDD939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57" w:type="pct"/>
            <w:shd w:val="clear" w:color="auto" w:fill="auto"/>
            <w:vAlign w:val="center"/>
          </w:tcPr>
          <w:p w14:paraId="43BD37DF" w14:textId="0E2C3B4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D154DDD" w14:textId="2EAF72B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0380FBD3" w14:textId="77777777" w:rsidTr="00C56BCD">
        <w:tc>
          <w:tcPr>
            <w:tcW w:w="308" w:type="pct"/>
            <w:shd w:val="clear" w:color="auto" w:fill="auto"/>
            <w:vAlign w:val="center"/>
          </w:tcPr>
          <w:p w14:paraId="7EBCFA97" w14:textId="3759ADC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58</w:t>
            </w:r>
          </w:p>
        </w:tc>
        <w:tc>
          <w:tcPr>
            <w:tcW w:w="1019" w:type="pct"/>
            <w:shd w:val="clear" w:color="auto" w:fill="auto"/>
            <w:vAlign w:val="center"/>
          </w:tcPr>
          <w:p w14:paraId="32E660C7" w14:textId="7A1A0B2C"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Đội 2 ấp 3 </w:t>
            </w:r>
          </w:p>
        </w:tc>
        <w:tc>
          <w:tcPr>
            <w:tcW w:w="392" w:type="pct"/>
            <w:shd w:val="clear" w:color="auto" w:fill="auto"/>
            <w:vAlign w:val="center"/>
          </w:tcPr>
          <w:p w14:paraId="4B1B77C0" w14:textId="4820C885"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1,33</w:t>
            </w:r>
          </w:p>
        </w:tc>
        <w:tc>
          <w:tcPr>
            <w:tcW w:w="547" w:type="pct"/>
            <w:shd w:val="clear" w:color="auto" w:fill="auto"/>
            <w:vAlign w:val="center"/>
          </w:tcPr>
          <w:p w14:paraId="77CDE932" w14:textId="73B79D1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31782B4F" w14:textId="4B0E6C5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57" w:type="pct"/>
            <w:shd w:val="clear" w:color="auto" w:fill="auto"/>
            <w:vAlign w:val="center"/>
          </w:tcPr>
          <w:p w14:paraId="6A22512F" w14:textId="547F505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1916FF6" w14:textId="0DB2D6F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34926E72" w14:textId="77777777" w:rsidTr="00C56BCD">
        <w:tc>
          <w:tcPr>
            <w:tcW w:w="308" w:type="pct"/>
            <w:shd w:val="clear" w:color="auto" w:fill="auto"/>
            <w:vAlign w:val="center"/>
          </w:tcPr>
          <w:p w14:paraId="06497DC3" w14:textId="066D5C68"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59</w:t>
            </w:r>
          </w:p>
        </w:tc>
        <w:tc>
          <w:tcPr>
            <w:tcW w:w="1019" w:type="pct"/>
            <w:shd w:val="clear" w:color="auto" w:fill="auto"/>
            <w:vAlign w:val="center"/>
          </w:tcPr>
          <w:p w14:paraId="4C6A467B" w14:textId="28F1CB9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đội 1 ấp 1</w:t>
            </w:r>
          </w:p>
        </w:tc>
        <w:tc>
          <w:tcPr>
            <w:tcW w:w="392" w:type="pct"/>
            <w:shd w:val="clear" w:color="auto" w:fill="auto"/>
            <w:vAlign w:val="center"/>
          </w:tcPr>
          <w:p w14:paraId="241EAFB5" w14:textId="615B3CD7"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547" w:type="pct"/>
            <w:shd w:val="clear" w:color="auto" w:fill="auto"/>
            <w:vAlign w:val="center"/>
          </w:tcPr>
          <w:p w14:paraId="4847701F" w14:textId="0A276BA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77A52608" w14:textId="5470CD3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57" w:type="pct"/>
            <w:shd w:val="clear" w:color="auto" w:fill="auto"/>
            <w:vAlign w:val="center"/>
          </w:tcPr>
          <w:p w14:paraId="15B0F9C5" w14:textId="5D3E03D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16AAD98" w14:textId="3100B12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25EA9302" w14:textId="77777777" w:rsidTr="00C56BCD">
        <w:tc>
          <w:tcPr>
            <w:tcW w:w="308" w:type="pct"/>
            <w:shd w:val="clear" w:color="auto" w:fill="auto"/>
            <w:vAlign w:val="center"/>
          </w:tcPr>
          <w:p w14:paraId="70A3D72A" w14:textId="2C7EA779"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60</w:t>
            </w:r>
          </w:p>
        </w:tc>
        <w:tc>
          <w:tcPr>
            <w:tcW w:w="1019" w:type="pct"/>
            <w:shd w:val="clear" w:color="auto" w:fill="auto"/>
            <w:vAlign w:val="center"/>
          </w:tcPr>
          <w:p w14:paraId="58825899" w14:textId="2EE836A1"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Đội 6 ấp 2 </w:t>
            </w:r>
          </w:p>
        </w:tc>
        <w:tc>
          <w:tcPr>
            <w:tcW w:w="392" w:type="pct"/>
            <w:shd w:val="clear" w:color="auto" w:fill="auto"/>
            <w:vAlign w:val="center"/>
          </w:tcPr>
          <w:p w14:paraId="1B8DC69E" w14:textId="3C23D1A7"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0,65</w:t>
            </w:r>
          </w:p>
        </w:tc>
        <w:tc>
          <w:tcPr>
            <w:tcW w:w="547" w:type="pct"/>
            <w:shd w:val="clear" w:color="auto" w:fill="auto"/>
            <w:vAlign w:val="center"/>
          </w:tcPr>
          <w:p w14:paraId="2909577E" w14:textId="6CDB61C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666E4A2C" w14:textId="19FB9C0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Đồng Tâm</w:t>
            </w:r>
          </w:p>
        </w:tc>
        <w:tc>
          <w:tcPr>
            <w:tcW w:w="1257" w:type="pct"/>
            <w:shd w:val="clear" w:color="auto" w:fill="auto"/>
            <w:vAlign w:val="center"/>
          </w:tcPr>
          <w:p w14:paraId="30206C2D" w14:textId="6120F59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6E2CD4B" w14:textId="333C310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1C7322A1" w14:textId="77777777" w:rsidTr="00C56BCD">
        <w:tc>
          <w:tcPr>
            <w:tcW w:w="308" w:type="pct"/>
            <w:shd w:val="clear" w:color="auto" w:fill="auto"/>
            <w:vAlign w:val="center"/>
          </w:tcPr>
          <w:p w14:paraId="3316889F" w14:textId="11EB8E73"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61</w:t>
            </w:r>
          </w:p>
        </w:tc>
        <w:tc>
          <w:tcPr>
            <w:tcW w:w="1019" w:type="pct"/>
            <w:shd w:val="clear" w:color="auto" w:fill="auto"/>
            <w:vAlign w:val="center"/>
          </w:tcPr>
          <w:p w14:paraId="02840DE3" w14:textId="7F84A65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Tổ 1 ấp Thuận Tiến </w:t>
            </w:r>
          </w:p>
        </w:tc>
        <w:tc>
          <w:tcPr>
            <w:tcW w:w="392" w:type="pct"/>
            <w:shd w:val="clear" w:color="auto" w:fill="auto"/>
            <w:vAlign w:val="center"/>
          </w:tcPr>
          <w:p w14:paraId="1F1573F1" w14:textId="30F8F59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0,14</w:t>
            </w:r>
          </w:p>
        </w:tc>
        <w:tc>
          <w:tcPr>
            <w:tcW w:w="547" w:type="pct"/>
            <w:shd w:val="clear" w:color="auto" w:fill="auto"/>
            <w:vAlign w:val="center"/>
          </w:tcPr>
          <w:p w14:paraId="150D9A0E" w14:textId="35E1103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45DBC9BA" w14:textId="10161C7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57" w:type="pct"/>
            <w:shd w:val="clear" w:color="auto" w:fill="auto"/>
            <w:vAlign w:val="center"/>
          </w:tcPr>
          <w:p w14:paraId="1BD6B8B8" w14:textId="154B708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7791DA6" w14:textId="32386A4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0A215C89" w14:textId="77777777" w:rsidTr="00C56BCD">
        <w:tc>
          <w:tcPr>
            <w:tcW w:w="308" w:type="pct"/>
            <w:shd w:val="clear" w:color="auto" w:fill="auto"/>
            <w:vAlign w:val="center"/>
          </w:tcPr>
          <w:p w14:paraId="08042C3F" w14:textId="14C47BD1"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62</w:t>
            </w:r>
          </w:p>
        </w:tc>
        <w:tc>
          <w:tcPr>
            <w:tcW w:w="1019" w:type="pct"/>
            <w:shd w:val="clear" w:color="auto" w:fill="auto"/>
            <w:vAlign w:val="center"/>
          </w:tcPr>
          <w:p w14:paraId="23221161" w14:textId="31116993"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ấp</w:t>
            </w:r>
            <w:proofErr w:type="gramEnd"/>
            <w:r w:rsidRPr="00C83A6F">
              <w:rPr>
                <w:rFonts w:ascii="Times New Roman" w:hAnsi="Times New Roman" w:cs="Times New Roman"/>
                <w:sz w:val="18"/>
                <w:szCs w:val="18"/>
              </w:rPr>
              <w:t xml:space="preserve"> Thuận Hòa 1 (từ nhà ông Thanh Tô đến nhà ông Nguyễn Văn Hoàng)</w:t>
            </w:r>
          </w:p>
        </w:tc>
        <w:tc>
          <w:tcPr>
            <w:tcW w:w="392" w:type="pct"/>
            <w:shd w:val="clear" w:color="auto" w:fill="auto"/>
            <w:vAlign w:val="center"/>
          </w:tcPr>
          <w:p w14:paraId="6D017B52" w14:textId="5A5A48B0"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0,09</w:t>
            </w:r>
          </w:p>
        </w:tc>
        <w:tc>
          <w:tcPr>
            <w:tcW w:w="547" w:type="pct"/>
            <w:shd w:val="clear" w:color="auto" w:fill="auto"/>
            <w:vAlign w:val="center"/>
          </w:tcPr>
          <w:p w14:paraId="6CE4E4C2" w14:textId="62AC5EF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2428DCF1" w14:textId="504D10E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57" w:type="pct"/>
            <w:shd w:val="clear" w:color="auto" w:fill="auto"/>
            <w:vAlign w:val="center"/>
          </w:tcPr>
          <w:p w14:paraId="4EB0C3C5" w14:textId="5B466A8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E533B93" w14:textId="259B935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36D36F42" w14:textId="77777777" w:rsidTr="00C56BCD">
        <w:tc>
          <w:tcPr>
            <w:tcW w:w="308" w:type="pct"/>
            <w:shd w:val="clear" w:color="auto" w:fill="auto"/>
            <w:vAlign w:val="center"/>
          </w:tcPr>
          <w:p w14:paraId="3CE79710" w14:textId="50CEB094"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63</w:t>
            </w:r>
          </w:p>
        </w:tc>
        <w:tc>
          <w:tcPr>
            <w:tcW w:w="1019" w:type="pct"/>
            <w:shd w:val="clear" w:color="auto" w:fill="auto"/>
            <w:vAlign w:val="center"/>
          </w:tcPr>
          <w:p w14:paraId="1B9B097F" w14:textId="5CC8652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ấp</w:t>
            </w:r>
            <w:proofErr w:type="gramEnd"/>
            <w:r w:rsidRPr="00C83A6F">
              <w:rPr>
                <w:rFonts w:ascii="Times New Roman" w:hAnsi="Times New Roman" w:cs="Times New Roman"/>
                <w:sz w:val="18"/>
                <w:szCs w:val="18"/>
              </w:rPr>
              <w:t xml:space="preserve"> Thuận Tân (từ nhà ông Đinh Xuân Hương đến nhà ông Nông Văn Đức)</w:t>
            </w:r>
          </w:p>
        </w:tc>
        <w:tc>
          <w:tcPr>
            <w:tcW w:w="392" w:type="pct"/>
            <w:shd w:val="clear" w:color="auto" w:fill="auto"/>
            <w:vAlign w:val="center"/>
          </w:tcPr>
          <w:p w14:paraId="25C807F5" w14:textId="1B4C9C92"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0,51</w:t>
            </w:r>
          </w:p>
        </w:tc>
        <w:tc>
          <w:tcPr>
            <w:tcW w:w="547" w:type="pct"/>
            <w:shd w:val="clear" w:color="auto" w:fill="auto"/>
            <w:vAlign w:val="center"/>
          </w:tcPr>
          <w:p w14:paraId="05E60C09" w14:textId="5C46619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65687A6D" w14:textId="7BF30DD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Lợi</w:t>
            </w:r>
          </w:p>
        </w:tc>
        <w:tc>
          <w:tcPr>
            <w:tcW w:w="1257" w:type="pct"/>
            <w:shd w:val="clear" w:color="auto" w:fill="auto"/>
            <w:vAlign w:val="center"/>
          </w:tcPr>
          <w:p w14:paraId="742D9A89" w14:textId="4430BB8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48E6C0A" w14:textId="5FE9AF4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42AA0D10" w14:textId="77777777" w:rsidTr="00C56BCD">
        <w:tc>
          <w:tcPr>
            <w:tcW w:w="308" w:type="pct"/>
            <w:shd w:val="clear" w:color="auto" w:fill="auto"/>
            <w:vAlign w:val="center"/>
          </w:tcPr>
          <w:p w14:paraId="68601695" w14:textId="24590BB0"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64</w:t>
            </w:r>
          </w:p>
        </w:tc>
        <w:tc>
          <w:tcPr>
            <w:tcW w:w="1019" w:type="pct"/>
            <w:shd w:val="clear" w:color="auto" w:fill="auto"/>
            <w:vAlign w:val="center"/>
          </w:tcPr>
          <w:p w14:paraId="494F49A4" w14:textId="5D0402B8"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tổ</w:t>
            </w:r>
            <w:proofErr w:type="gramEnd"/>
            <w:r w:rsidRPr="00C83A6F">
              <w:rPr>
                <w:rFonts w:ascii="Times New Roman" w:hAnsi="Times New Roman" w:cs="Times New Roman"/>
                <w:sz w:val="18"/>
                <w:szCs w:val="18"/>
              </w:rPr>
              <w:t xml:space="preserve"> 2, ấp Tân Phú (Lô 6 đến nhà ông Thanh)</w:t>
            </w:r>
          </w:p>
        </w:tc>
        <w:tc>
          <w:tcPr>
            <w:tcW w:w="392" w:type="pct"/>
            <w:shd w:val="clear" w:color="auto" w:fill="auto"/>
            <w:vAlign w:val="center"/>
          </w:tcPr>
          <w:p w14:paraId="01C8E78F" w14:textId="7CE9436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0,23</w:t>
            </w:r>
          </w:p>
        </w:tc>
        <w:tc>
          <w:tcPr>
            <w:tcW w:w="547" w:type="pct"/>
            <w:shd w:val="clear" w:color="auto" w:fill="auto"/>
            <w:vAlign w:val="center"/>
          </w:tcPr>
          <w:p w14:paraId="1367F74C" w14:textId="22682FD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686E7BF" w14:textId="4233F3A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57" w:type="pct"/>
            <w:shd w:val="clear" w:color="auto" w:fill="auto"/>
            <w:vAlign w:val="center"/>
          </w:tcPr>
          <w:p w14:paraId="5075394B" w14:textId="0F3128F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C23C0D9" w14:textId="54BDCA7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056E3C1C" w14:textId="77777777" w:rsidTr="00C56BCD">
        <w:tc>
          <w:tcPr>
            <w:tcW w:w="308" w:type="pct"/>
            <w:shd w:val="clear" w:color="auto" w:fill="auto"/>
            <w:vAlign w:val="center"/>
          </w:tcPr>
          <w:p w14:paraId="10C3FC8D" w14:textId="07222453"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65</w:t>
            </w:r>
          </w:p>
        </w:tc>
        <w:tc>
          <w:tcPr>
            <w:tcW w:w="1019" w:type="pct"/>
            <w:shd w:val="clear" w:color="auto" w:fill="auto"/>
            <w:vAlign w:val="center"/>
          </w:tcPr>
          <w:p w14:paraId="49BC699D" w14:textId="74CB75C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tổ</w:t>
            </w:r>
            <w:proofErr w:type="gramEnd"/>
            <w:r w:rsidRPr="00C83A6F">
              <w:rPr>
                <w:rFonts w:ascii="Times New Roman" w:hAnsi="Times New Roman" w:cs="Times New Roman"/>
                <w:sz w:val="18"/>
                <w:szCs w:val="18"/>
              </w:rPr>
              <w:t xml:space="preserve"> 2, ấp Bù Xăng (từ nhà ông Viền đến nhà ông Tùng)</w:t>
            </w:r>
          </w:p>
        </w:tc>
        <w:tc>
          <w:tcPr>
            <w:tcW w:w="392" w:type="pct"/>
            <w:shd w:val="clear" w:color="auto" w:fill="auto"/>
            <w:vAlign w:val="center"/>
          </w:tcPr>
          <w:p w14:paraId="5C2C954F" w14:textId="4E42812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547" w:type="pct"/>
            <w:shd w:val="clear" w:color="auto" w:fill="auto"/>
            <w:vAlign w:val="center"/>
          </w:tcPr>
          <w:p w14:paraId="3568D968" w14:textId="571B88C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2693F3B" w14:textId="66C48C8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57" w:type="pct"/>
            <w:shd w:val="clear" w:color="auto" w:fill="auto"/>
            <w:vAlign w:val="center"/>
          </w:tcPr>
          <w:p w14:paraId="6AAB62BE" w14:textId="13FAC9F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BF80896" w14:textId="5E076BB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 (BĐ)</w:t>
            </w:r>
          </w:p>
        </w:tc>
      </w:tr>
      <w:tr w:rsidR="00C56BCD" w:rsidRPr="00C83A6F" w14:paraId="6AFE9A8A" w14:textId="77777777" w:rsidTr="00C56BCD">
        <w:tc>
          <w:tcPr>
            <w:tcW w:w="308" w:type="pct"/>
            <w:shd w:val="clear" w:color="auto" w:fill="auto"/>
            <w:vAlign w:val="center"/>
          </w:tcPr>
          <w:p w14:paraId="7104BAF0" w14:textId="43D83F45"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66</w:t>
            </w:r>
          </w:p>
        </w:tc>
        <w:tc>
          <w:tcPr>
            <w:tcW w:w="1019" w:type="pct"/>
            <w:shd w:val="clear" w:color="auto" w:fill="auto"/>
            <w:vAlign w:val="center"/>
          </w:tcPr>
          <w:p w14:paraId="5D846EF0" w14:textId="61400A7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ấp Bù Xăng (từ nhà ông Thọ đến nhà ông Chi)</w:t>
            </w:r>
          </w:p>
        </w:tc>
        <w:tc>
          <w:tcPr>
            <w:tcW w:w="392" w:type="pct"/>
            <w:shd w:val="clear" w:color="auto" w:fill="auto"/>
            <w:vAlign w:val="center"/>
          </w:tcPr>
          <w:p w14:paraId="3CA0E0CD" w14:textId="5F5EFD0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547" w:type="pct"/>
            <w:shd w:val="clear" w:color="auto" w:fill="auto"/>
            <w:vAlign w:val="center"/>
          </w:tcPr>
          <w:p w14:paraId="02DCFCBB" w14:textId="2D77384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72D846C1" w14:textId="0F0C75B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57" w:type="pct"/>
            <w:shd w:val="clear" w:color="auto" w:fill="auto"/>
            <w:vAlign w:val="center"/>
          </w:tcPr>
          <w:p w14:paraId="6E1F5C7D" w14:textId="1A92479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42C1A6D" w14:textId="217E676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w:t>
            </w:r>
          </w:p>
        </w:tc>
      </w:tr>
      <w:tr w:rsidR="00C56BCD" w:rsidRPr="00C83A6F" w14:paraId="7868070C" w14:textId="77777777" w:rsidTr="00C56BCD">
        <w:tc>
          <w:tcPr>
            <w:tcW w:w="308" w:type="pct"/>
            <w:shd w:val="clear" w:color="auto" w:fill="auto"/>
            <w:vAlign w:val="center"/>
          </w:tcPr>
          <w:p w14:paraId="447BA342" w14:textId="5A001FF8"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67</w:t>
            </w:r>
          </w:p>
        </w:tc>
        <w:tc>
          <w:tcPr>
            <w:tcW w:w="1019" w:type="pct"/>
            <w:shd w:val="clear" w:color="auto" w:fill="auto"/>
            <w:vAlign w:val="center"/>
          </w:tcPr>
          <w:p w14:paraId="5632F005" w14:textId="74EB1195"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w:t>
            </w:r>
            <w:proofErr w:type="gramStart"/>
            <w:r w:rsidRPr="00C83A6F">
              <w:rPr>
                <w:rFonts w:ascii="Times New Roman" w:hAnsi="Times New Roman" w:cs="Times New Roman"/>
                <w:sz w:val="18"/>
                <w:szCs w:val="18"/>
              </w:rPr>
              <w:t>BTXM  tổ</w:t>
            </w:r>
            <w:proofErr w:type="gramEnd"/>
            <w:r w:rsidRPr="00C83A6F">
              <w:rPr>
                <w:rFonts w:ascii="Times New Roman" w:hAnsi="Times New Roman" w:cs="Times New Roman"/>
                <w:sz w:val="18"/>
                <w:szCs w:val="18"/>
              </w:rPr>
              <w:t xml:space="preserve"> 4, ấp Đồng Búa (Trại gà Hùng Nhơn)</w:t>
            </w:r>
          </w:p>
        </w:tc>
        <w:tc>
          <w:tcPr>
            <w:tcW w:w="392" w:type="pct"/>
            <w:shd w:val="clear" w:color="auto" w:fill="auto"/>
            <w:vAlign w:val="center"/>
          </w:tcPr>
          <w:p w14:paraId="7B2ECFDF" w14:textId="25923A61"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c>
          <w:tcPr>
            <w:tcW w:w="547" w:type="pct"/>
            <w:shd w:val="clear" w:color="auto" w:fill="auto"/>
            <w:vAlign w:val="center"/>
          </w:tcPr>
          <w:p w14:paraId="4DE998F8" w14:textId="08F6251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159E3EC8" w14:textId="5EC6B2B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Thuận Phú</w:t>
            </w:r>
          </w:p>
        </w:tc>
        <w:tc>
          <w:tcPr>
            <w:tcW w:w="1257" w:type="pct"/>
            <w:shd w:val="clear" w:color="auto" w:fill="auto"/>
            <w:vAlign w:val="center"/>
          </w:tcPr>
          <w:p w14:paraId="72DB4C94" w14:textId="22E3EF1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215C65F" w14:textId="045666D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 (BĐ)</w:t>
            </w:r>
          </w:p>
        </w:tc>
      </w:tr>
      <w:tr w:rsidR="00C56BCD" w:rsidRPr="00C83A6F" w14:paraId="37A5420F" w14:textId="77777777" w:rsidTr="00C56BCD">
        <w:tc>
          <w:tcPr>
            <w:tcW w:w="308" w:type="pct"/>
            <w:shd w:val="clear" w:color="auto" w:fill="auto"/>
            <w:vAlign w:val="center"/>
          </w:tcPr>
          <w:p w14:paraId="49E33DB6" w14:textId="51D74822"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68</w:t>
            </w:r>
          </w:p>
        </w:tc>
        <w:tc>
          <w:tcPr>
            <w:tcW w:w="1019" w:type="pct"/>
            <w:shd w:val="clear" w:color="auto" w:fill="auto"/>
            <w:vAlign w:val="center"/>
          </w:tcPr>
          <w:p w14:paraId="2DC34DC1" w14:textId="393191E8"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ấp </w:t>
            </w:r>
            <w:r w:rsidRPr="00C83A6F">
              <w:rPr>
                <w:rFonts w:ascii="Times New Roman" w:hAnsi="Times New Roman" w:cs="Times New Roman"/>
                <w:sz w:val="18"/>
                <w:szCs w:val="18"/>
              </w:rPr>
              <w:lastRenderedPageBreak/>
              <w:t>Đồng Bia (từ nhà ông Thánh đến nhà ông Hò)</w:t>
            </w:r>
          </w:p>
        </w:tc>
        <w:tc>
          <w:tcPr>
            <w:tcW w:w="392" w:type="pct"/>
            <w:shd w:val="clear" w:color="auto" w:fill="auto"/>
            <w:vAlign w:val="center"/>
          </w:tcPr>
          <w:p w14:paraId="388AA866" w14:textId="3C1D570E"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0,53</w:t>
            </w:r>
          </w:p>
        </w:tc>
        <w:tc>
          <w:tcPr>
            <w:tcW w:w="547" w:type="pct"/>
            <w:shd w:val="clear" w:color="auto" w:fill="auto"/>
            <w:vAlign w:val="center"/>
          </w:tcPr>
          <w:p w14:paraId="3A6B2F3D" w14:textId="2C232B5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3D001D5D" w14:textId="66D914B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Xã Tân </w:t>
            </w:r>
            <w:r w:rsidRPr="00C83A6F">
              <w:rPr>
                <w:rFonts w:ascii="Times New Roman" w:hAnsi="Times New Roman" w:cs="Times New Roman"/>
                <w:sz w:val="18"/>
                <w:szCs w:val="18"/>
              </w:rPr>
              <w:lastRenderedPageBreak/>
              <w:t>Lợi</w:t>
            </w:r>
          </w:p>
        </w:tc>
        <w:tc>
          <w:tcPr>
            <w:tcW w:w="1257" w:type="pct"/>
            <w:shd w:val="clear" w:color="auto" w:fill="auto"/>
            <w:vAlign w:val="center"/>
          </w:tcPr>
          <w:p w14:paraId="48734955" w14:textId="5153E7A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Nghị quyết số 44/2024/NQ-</w:t>
            </w:r>
            <w:r w:rsidRPr="00C83A6F">
              <w:rPr>
                <w:rFonts w:ascii="Times New Roman" w:hAnsi="Times New Roman" w:cs="Times New Roman"/>
                <w:sz w:val="18"/>
                <w:szCs w:val="18"/>
              </w:rPr>
              <w:lastRenderedPageBreak/>
              <w:t>HĐND ngày 06/12/2023 của Hội đồng nhân dân tỉnh</w:t>
            </w:r>
          </w:p>
        </w:tc>
        <w:tc>
          <w:tcPr>
            <w:tcW w:w="935" w:type="pct"/>
            <w:shd w:val="clear" w:color="auto" w:fill="auto"/>
            <w:vAlign w:val="center"/>
          </w:tcPr>
          <w:p w14:paraId="09D125D6" w14:textId="02B9A8A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lastRenderedPageBreak/>
              <w:t xml:space="preserve">Đường BTXM được </w:t>
            </w:r>
            <w:r w:rsidRPr="00C83A6F">
              <w:rPr>
                <w:rFonts w:ascii="Times New Roman" w:hAnsi="Times New Roman" w:cs="Times New Roman"/>
                <w:sz w:val="18"/>
                <w:szCs w:val="18"/>
              </w:rPr>
              <w:lastRenderedPageBreak/>
              <w:t>nhà nước đầu tư theo QH NTM.Chuyển tiếp</w:t>
            </w:r>
          </w:p>
        </w:tc>
      </w:tr>
      <w:tr w:rsidR="00C56BCD" w:rsidRPr="00C83A6F" w14:paraId="7D81D191" w14:textId="77777777" w:rsidTr="00C56BCD">
        <w:tc>
          <w:tcPr>
            <w:tcW w:w="308" w:type="pct"/>
            <w:shd w:val="clear" w:color="auto" w:fill="auto"/>
            <w:vAlign w:val="center"/>
          </w:tcPr>
          <w:p w14:paraId="59E3FF95" w14:textId="4AF70E6D"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lastRenderedPageBreak/>
              <w:t>69</w:t>
            </w:r>
          </w:p>
        </w:tc>
        <w:tc>
          <w:tcPr>
            <w:tcW w:w="1019" w:type="pct"/>
            <w:shd w:val="clear" w:color="auto" w:fill="auto"/>
            <w:vAlign w:val="center"/>
          </w:tcPr>
          <w:p w14:paraId="1AD0D192" w14:textId="3B9BB801"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GTNT tổ 3, ấp Quân </w:t>
            </w:r>
            <w:proofErr w:type="gramStart"/>
            <w:r w:rsidRPr="00C83A6F">
              <w:rPr>
                <w:rFonts w:ascii="Times New Roman" w:hAnsi="Times New Roman" w:cs="Times New Roman"/>
                <w:sz w:val="18"/>
                <w:szCs w:val="18"/>
              </w:rPr>
              <w:t>Y  (</w:t>
            </w:r>
            <w:proofErr w:type="gramEnd"/>
            <w:r w:rsidRPr="00C83A6F">
              <w:rPr>
                <w:rFonts w:ascii="Times New Roman" w:hAnsi="Times New Roman" w:cs="Times New Roman"/>
                <w:sz w:val="18"/>
                <w:szCs w:val="18"/>
              </w:rPr>
              <w:t>người sử dụng đất Nguyến Văn Dũng)</w:t>
            </w:r>
          </w:p>
        </w:tc>
        <w:tc>
          <w:tcPr>
            <w:tcW w:w="392" w:type="pct"/>
            <w:shd w:val="clear" w:color="auto" w:fill="auto"/>
            <w:vAlign w:val="center"/>
          </w:tcPr>
          <w:p w14:paraId="58048ABB" w14:textId="6BC61AAA"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547" w:type="pct"/>
            <w:shd w:val="clear" w:color="auto" w:fill="auto"/>
            <w:vAlign w:val="center"/>
          </w:tcPr>
          <w:p w14:paraId="414B06B8" w14:textId="1F5407D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764D9210" w14:textId="07F9975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57" w:type="pct"/>
            <w:shd w:val="clear" w:color="auto" w:fill="auto"/>
            <w:vAlign w:val="center"/>
          </w:tcPr>
          <w:p w14:paraId="18E96C1F" w14:textId="5BED629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DE5A1ED" w14:textId="1AE5B40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 (BĐ)</w:t>
            </w:r>
          </w:p>
        </w:tc>
      </w:tr>
      <w:tr w:rsidR="00C56BCD" w:rsidRPr="00C83A6F" w14:paraId="7F9F9B0F" w14:textId="77777777" w:rsidTr="00C56BCD">
        <w:tc>
          <w:tcPr>
            <w:tcW w:w="308" w:type="pct"/>
            <w:shd w:val="clear" w:color="auto" w:fill="auto"/>
            <w:vAlign w:val="center"/>
          </w:tcPr>
          <w:p w14:paraId="7851AB06" w14:textId="02F14FC8"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70</w:t>
            </w:r>
          </w:p>
        </w:tc>
        <w:tc>
          <w:tcPr>
            <w:tcW w:w="1019" w:type="pct"/>
            <w:shd w:val="clear" w:color="auto" w:fill="auto"/>
            <w:vAlign w:val="center"/>
          </w:tcPr>
          <w:p w14:paraId="701AEF0D" w14:textId="6739E7F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Đường BTXM kết nối ĐH Tân Phú – Tân Phước với đường Đồng Tiến – Tân Phú </w:t>
            </w:r>
          </w:p>
        </w:tc>
        <w:tc>
          <w:tcPr>
            <w:tcW w:w="392" w:type="pct"/>
            <w:shd w:val="clear" w:color="auto" w:fill="auto"/>
            <w:vAlign w:val="center"/>
          </w:tcPr>
          <w:p w14:paraId="5451B8E3" w14:textId="732056A6"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0,78</w:t>
            </w:r>
          </w:p>
        </w:tc>
        <w:tc>
          <w:tcPr>
            <w:tcW w:w="547" w:type="pct"/>
            <w:shd w:val="clear" w:color="auto" w:fill="auto"/>
            <w:vAlign w:val="center"/>
          </w:tcPr>
          <w:p w14:paraId="5E2EBD58" w14:textId="09E6B74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4222D3DA" w14:textId="7DC0950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Xã Tân Lợi</w:t>
            </w:r>
          </w:p>
        </w:tc>
        <w:tc>
          <w:tcPr>
            <w:tcW w:w="1257" w:type="pct"/>
            <w:shd w:val="clear" w:color="auto" w:fill="auto"/>
            <w:vAlign w:val="center"/>
          </w:tcPr>
          <w:p w14:paraId="4D2627D6" w14:textId="1ECA1BA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4BD32E2F" w14:textId="5D342EC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BTXM được nhà nước đầu tư theo QH NTM.Chuyển tiếp. (BĐ)</w:t>
            </w:r>
          </w:p>
        </w:tc>
      </w:tr>
      <w:tr w:rsidR="00C56BCD" w:rsidRPr="00C83A6F" w14:paraId="3E374D0E" w14:textId="77777777" w:rsidTr="00C56BCD">
        <w:tc>
          <w:tcPr>
            <w:tcW w:w="308" w:type="pct"/>
            <w:shd w:val="clear" w:color="auto" w:fill="auto"/>
            <w:vAlign w:val="center"/>
          </w:tcPr>
          <w:p w14:paraId="290C946C" w14:textId="7E8E5982"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71</w:t>
            </w:r>
          </w:p>
        </w:tc>
        <w:tc>
          <w:tcPr>
            <w:tcW w:w="1019" w:type="pct"/>
            <w:shd w:val="clear" w:color="auto" w:fill="auto"/>
            <w:vAlign w:val="center"/>
          </w:tcPr>
          <w:p w14:paraId="62A6C461" w14:textId="02E51634"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sửa chữa đường từ Nhà văn hóa ấp Dên Dên đến làng Hải Phong ấp Dên Dên</w:t>
            </w:r>
          </w:p>
        </w:tc>
        <w:tc>
          <w:tcPr>
            <w:tcW w:w="392" w:type="pct"/>
            <w:shd w:val="clear" w:color="auto" w:fill="auto"/>
            <w:vAlign w:val="center"/>
          </w:tcPr>
          <w:p w14:paraId="32C8B294" w14:textId="00C2C3E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0,30</w:t>
            </w:r>
          </w:p>
        </w:tc>
        <w:tc>
          <w:tcPr>
            <w:tcW w:w="547" w:type="pct"/>
            <w:shd w:val="clear" w:color="auto" w:fill="auto"/>
            <w:vAlign w:val="center"/>
          </w:tcPr>
          <w:p w14:paraId="58779C79" w14:textId="2F71AE8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7FBABD72" w14:textId="1A4D499E"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Dên Dên, thị trấn Tân Phú</w:t>
            </w:r>
          </w:p>
        </w:tc>
        <w:tc>
          <w:tcPr>
            <w:tcW w:w="1257" w:type="pct"/>
            <w:shd w:val="clear" w:color="auto" w:fill="auto"/>
            <w:vAlign w:val="center"/>
          </w:tcPr>
          <w:p w14:paraId="3A02C968" w14:textId="36A00CF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7F57286" w14:textId="2F933375"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theo nội dung đơn kiến nghị của công dân</w:t>
            </w:r>
          </w:p>
        </w:tc>
      </w:tr>
      <w:tr w:rsidR="00C56BCD" w:rsidRPr="00C83A6F" w14:paraId="13415101" w14:textId="77777777" w:rsidTr="00C56BCD">
        <w:tc>
          <w:tcPr>
            <w:tcW w:w="308" w:type="pct"/>
            <w:shd w:val="clear" w:color="auto" w:fill="auto"/>
            <w:vAlign w:val="center"/>
          </w:tcPr>
          <w:p w14:paraId="6A93EBC6" w14:textId="360CD6BA"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72</w:t>
            </w:r>
          </w:p>
        </w:tc>
        <w:tc>
          <w:tcPr>
            <w:tcW w:w="1019" w:type="pct"/>
            <w:shd w:val="clear" w:color="auto" w:fill="auto"/>
            <w:vAlign w:val="center"/>
          </w:tcPr>
          <w:p w14:paraId="47C8F507" w14:textId="4FAD192E"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Thu hồi một phần diện tích đất của ông Lê Văn Quý và bà Mai Thị Giang làm đường đi chung cho các hộ dân</w:t>
            </w:r>
          </w:p>
        </w:tc>
        <w:tc>
          <w:tcPr>
            <w:tcW w:w="392" w:type="pct"/>
            <w:shd w:val="clear" w:color="auto" w:fill="auto"/>
            <w:vAlign w:val="center"/>
          </w:tcPr>
          <w:p w14:paraId="036CEF2E" w14:textId="767BA74A"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0,41</w:t>
            </w:r>
          </w:p>
        </w:tc>
        <w:tc>
          <w:tcPr>
            <w:tcW w:w="547" w:type="pct"/>
            <w:shd w:val="clear" w:color="auto" w:fill="auto"/>
            <w:vAlign w:val="center"/>
          </w:tcPr>
          <w:p w14:paraId="05205ED4" w14:textId="398FBFA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 CLN </w:t>
            </w:r>
          </w:p>
        </w:tc>
        <w:tc>
          <w:tcPr>
            <w:tcW w:w="542" w:type="pct"/>
            <w:shd w:val="clear" w:color="auto" w:fill="auto"/>
            <w:vAlign w:val="center"/>
          </w:tcPr>
          <w:p w14:paraId="45E29773" w14:textId="0E7A030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ấp Suối Đôi xã Tân Hưng</w:t>
            </w:r>
          </w:p>
        </w:tc>
        <w:tc>
          <w:tcPr>
            <w:tcW w:w="1257" w:type="pct"/>
            <w:shd w:val="clear" w:color="auto" w:fill="auto"/>
            <w:vAlign w:val="center"/>
          </w:tcPr>
          <w:p w14:paraId="20D8E59B" w14:textId="5015483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3BED2215" w14:textId="082991D7"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Chuyển tiếp, theo nội dung đơn kiến nghị của công dân</w:t>
            </w:r>
          </w:p>
        </w:tc>
      </w:tr>
      <w:tr w:rsidR="00C56BCD" w:rsidRPr="00C83A6F" w14:paraId="0F57E55B" w14:textId="77777777" w:rsidTr="00C56BCD">
        <w:tc>
          <w:tcPr>
            <w:tcW w:w="308" w:type="pct"/>
            <w:shd w:val="clear" w:color="auto" w:fill="auto"/>
            <w:vAlign w:val="center"/>
          </w:tcPr>
          <w:p w14:paraId="4BCD50E1" w14:textId="259669C6"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73</w:t>
            </w:r>
          </w:p>
        </w:tc>
        <w:tc>
          <w:tcPr>
            <w:tcW w:w="1019" w:type="pct"/>
            <w:shd w:val="clear" w:color="auto" w:fill="auto"/>
            <w:vAlign w:val="center"/>
          </w:tcPr>
          <w:p w14:paraId="1EA4A673" w14:textId="63831B80"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vòng quanh trũng Đồng Ca, khu phố Tân An, thị trấn Tân Phú</w:t>
            </w:r>
          </w:p>
        </w:tc>
        <w:tc>
          <w:tcPr>
            <w:tcW w:w="392" w:type="pct"/>
            <w:shd w:val="clear" w:color="auto" w:fill="auto"/>
            <w:vAlign w:val="center"/>
          </w:tcPr>
          <w:p w14:paraId="2D925408" w14:textId="6F036A1A"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3,25</w:t>
            </w:r>
          </w:p>
        </w:tc>
        <w:tc>
          <w:tcPr>
            <w:tcW w:w="547" w:type="pct"/>
            <w:shd w:val="clear" w:color="auto" w:fill="auto"/>
            <w:vAlign w:val="center"/>
          </w:tcPr>
          <w:p w14:paraId="61AE90F8" w14:textId="6A58E00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ODT, CLN, </w:t>
            </w:r>
            <w:proofErr w:type="gramStart"/>
            <w:r w:rsidRPr="00C83A6F">
              <w:rPr>
                <w:rFonts w:ascii="Times New Roman" w:hAnsi="Times New Roman" w:cs="Times New Roman"/>
                <w:sz w:val="18"/>
                <w:szCs w:val="18"/>
              </w:rPr>
              <w:t>DGT  và</w:t>
            </w:r>
            <w:proofErr w:type="gramEnd"/>
            <w:r w:rsidRPr="00C83A6F">
              <w:rPr>
                <w:rFonts w:ascii="Times New Roman" w:hAnsi="Times New Roman" w:cs="Times New Roman"/>
                <w:sz w:val="18"/>
                <w:szCs w:val="18"/>
              </w:rPr>
              <w:t xml:space="preserve"> loại đất khác</w:t>
            </w:r>
          </w:p>
        </w:tc>
        <w:tc>
          <w:tcPr>
            <w:tcW w:w="542" w:type="pct"/>
            <w:shd w:val="clear" w:color="auto" w:fill="auto"/>
            <w:vAlign w:val="center"/>
          </w:tcPr>
          <w:p w14:paraId="00FC60AD" w14:textId="35A475D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Thị trấn Tân Phú</w:t>
            </w:r>
          </w:p>
        </w:tc>
        <w:tc>
          <w:tcPr>
            <w:tcW w:w="1257" w:type="pct"/>
            <w:shd w:val="clear" w:color="auto" w:fill="auto"/>
            <w:vAlign w:val="center"/>
          </w:tcPr>
          <w:p w14:paraId="6D157382" w14:textId="6A948B7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AFD37F0" w14:textId="0624E624" w:rsidR="00C56BCD" w:rsidRPr="00C83A6F" w:rsidRDefault="00C56BCD" w:rsidP="00C56BCD">
            <w:pPr>
              <w:spacing w:before="0"/>
              <w:contextualSpacing/>
              <w:jc w:val="left"/>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Đăng ký mới. Thu hồi</w:t>
            </w:r>
          </w:p>
        </w:tc>
      </w:tr>
      <w:tr w:rsidR="00C56BCD" w:rsidRPr="00C83A6F" w14:paraId="4DA35AB0" w14:textId="77777777" w:rsidTr="00C56BCD">
        <w:tc>
          <w:tcPr>
            <w:tcW w:w="308" w:type="pct"/>
            <w:shd w:val="clear" w:color="auto" w:fill="auto"/>
            <w:vAlign w:val="center"/>
          </w:tcPr>
          <w:p w14:paraId="3A068E94" w14:textId="1664A05B"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74</w:t>
            </w:r>
          </w:p>
        </w:tc>
        <w:tc>
          <w:tcPr>
            <w:tcW w:w="1019" w:type="pct"/>
            <w:shd w:val="clear" w:color="auto" w:fill="auto"/>
            <w:vAlign w:val="center"/>
          </w:tcPr>
          <w:p w14:paraId="28989849" w14:textId="4D132501"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láng nhựa đường từ dốc 5 tầng đi nhà văn hoá ấp 2, xã Đồng Tiến.</w:t>
            </w:r>
          </w:p>
        </w:tc>
        <w:tc>
          <w:tcPr>
            <w:tcW w:w="392" w:type="pct"/>
            <w:shd w:val="clear" w:color="auto" w:fill="auto"/>
            <w:vAlign w:val="center"/>
          </w:tcPr>
          <w:p w14:paraId="0116FE2B" w14:textId="33E72EAB"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4,60</w:t>
            </w:r>
          </w:p>
        </w:tc>
        <w:tc>
          <w:tcPr>
            <w:tcW w:w="547" w:type="pct"/>
            <w:shd w:val="clear" w:color="auto" w:fill="auto"/>
            <w:vAlign w:val="center"/>
          </w:tcPr>
          <w:p w14:paraId="6A215C55" w14:textId="2F9B8339"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 xml:space="preserve">ONT, CLN, </w:t>
            </w:r>
            <w:proofErr w:type="gramStart"/>
            <w:r w:rsidRPr="00C83A6F">
              <w:rPr>
                <w:rFonts w:ascii="Times New Roman" w:hAnsi="Times New Roman" w:cs="Times New Roman"/>
                <w:sz w:val="18"/>
                <w:szCs w:val="18"/>
              </w:rPr>
              <w:t>DGT  và</w:t>
            </w:r>
            <w:proofErr w:type="gramEnd"/>
            <w:r w:rsidRPr="00C83A6F">
              <w:rPr>
                <w:rFonts w:ascii="Times New Roman" w:hAnsi="Times New Roman" w:cs="Times New Roman"/>
                <w:sz w:val="18"/>
                <w:szCs w:val="18"/>
              </w:rPr>
              <w:t xml:space="preserve"> loại đất khác</w:t>
            </w:r>
          </w:p>
        </w:tc>
        <w:tc>
          <w:tcPr>
            <w:tcW w:w="542" w:type="pct"/>
            <w:shd w:val="clear" w:color="auto" w:fill="auto"/>
            <w:vAlign w:val="center"/>
          </w:tcPr>
          <w:p w14:paraId="1CE0293C" w14:textId="66B232C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Đồng Tiến.</w:t>
            </w:r>
          </w:p>
        </w:tc>
        <w:tc>
          <w:tcPr>
            <w:tcW w:w="1257" w:type="pct"/>
            <w:shd w:val="clear" w:color="auto" w:fill="auto"/>
            <w:vAlign w:val="center"/>
          </w:tcPr>
          <w:p w14:paraId="5E9AA781" w14:textId="7A64C39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E18EF5B" w14:textId="4B534406"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Đăng ký mới. Thu hồi</w:t>
            </w:r>
          </w:p>
        </w:tc>
      </w:tr>
      <w:tr w:rsidR="00C56BCD" w:rsidRPr="00C83A6F" w14:paraId="3411DB41" w14:textId="77777777" w:rsidTr="00C56BCD">
        <w:tc>
          <w:tcPr>
            <w:tcW w:w="308" w:type="pct"/>
            <w:shd w:val="clear" w:color="auto" w:fill="auto"/>
            <w:vAlign w:val="center"/>
          </w:tcPr>
          <w:p w14:paraId="0EDAE9AF" w14:textId="2D688B37"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75</w:t>
            </w:r>
          </w:p>
        </w:tc>
        <w:tc>
          <w:tcPr>
            <w:tcW w:w="1019" w:type="pct"/>
            <w:shd w:val="clear" w:color="auto" w:fill="auto"/>
            <w:vAlign w:val="center"/>
          </w:tcPr>
          <w:p w14:paraId="7F438695" w14:textId="1E7FC58E"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láng nhựa Đường Cây Điệp – Nam Đô (từ đường Lam Sơn - Tân Phước đến điểm trường tiểu học ấp Nam Đô).</w:t>
            </w:r>
          </w:p>
        </w:tc>
        <w:tc>
          <w:tcPr>
            <w:tcW w:w="392" w:type="pct"/>
            <w:shd w:val="clear" w:color="auto" w:fill="auto"/>
            <w:vAlign w:val="center"/>
          </w:tcPr>
          <w:p w14:paraId="5C8F022E" w14:textId="6B9B190F"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3,50</w:t>
            </w:r>
          </w:p>
        </w:tc>
        <w:tc>
          <w:tcPr>
            <w:tcW w:w="547" w:type="pct"/>
            <w:shd w:val="clear" w:color="auto" w:fill="auto"/>
            <w:vAlign w:val="center"/>
          </w:tcPr>
          <w:p w14:paraId="755388E2" w14:textId="0BE3834B"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ONT+CLN và loại đất khác</w:t>
            </w:r>
          </w:p>
        </w:tc>
        <w:tc>
          <w:tcPr>
            <w:tcW w:w="542" w:type="pct"/>
            <w:shd w:val="clear" w:color="auto" w:fill="auto"/>
            <w:vAlign w:val="center"/>
          </w:tcPr>
          <w:p w14:paraId="20B72EB4" w14:textId="6285864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Phước</w:t>
            </w:r>
          </w:p>
        </w:tc>
        <w:tc>
          <w:tcPr>
            <w:tcW w:w="1257" w:type="pct"/>
            <w:shd w:val="clear" w:color="auto" w:fill="auto"/>
            <w:vAlign w:val="center"/>
          </w:tcPr>
          <w:p w14:paraId="2E8778BF" w14:textId="31E251F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E300A8F" w14:textId="54DE417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Đăng ký mới. Thu hồi</w:t>
            </w:r>
          </w:p>
        </w:tc>
      </w:tr>
      <w:tr w:rsidR="00C56BCD" w:rsidRPr="00C83A6F" w14:paraId="4FD61431" w14:textId="77777777" w:rsidTr="00C56BCD">
        <w:tc>
          <w:tcPr>
            <w:tcW w:w="308" w:type="pct"/>
            <w:shd w:val="clear" w:color="auto" w:fill="auto"/>
            <w:vAlign w:val="center"/>
          </w:tcPr>
          <w:p w14:paraId="2C151525" w14:textId="1EB193C0"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76</w:t>
            </w:r>
          </w:p>
        </w:tc>
        <w:tc>
          <w:tcPr>
            <w:tcW w:w="1019" w:type="pct"/>
            <w:shd w:val="clear" w:color="auto" w:fill="auto"/>
            <w:vAlign w:val="center"/>
          </w:tcPr>
          <w:p w14:paraId="3FD8FFB0" w14:textId="4737A7C6"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Xây dựng đường quy hoạch số 7, huyện Đồng Phú (Đoạn từ ĐT.753 đến đường Đồng Phú-Bình Dương, xã Tân Lợi)</w:t>
            </w:r>
          </w:p>
        </w:tc>
        <w:tc>
          <w:tcPr>
            <w:tcW w:w="392" w:type="pct"/>
            <w:shd w:val="clear" w:color="auto" w:fill="auto"/>
            <w:vAlign w:val="center"/>
          </w:tcPr>
          <w:p w14:paraId="02D5D536" w14:textId="53269763"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10,50</w:t>
            </w:r>
          </w:p>
        </w:tc>
        <w:tc>
          <w:tcPr>
            <w:tcW w:w="547" w:type="pct"/>
            <w:shd w:val="clear" w:color="auto" w:fill="auto"/>
            <w:vAlign w:val="center"/>
          </w:tcPr>
          <w:p w14:paraId="60613D06" w14:textId="0D5778E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ONT+CLN và loại đất khác</w:t>
            </w:r>
          </w:p>
        </w:tc>
        <w:tc>
          <w:tcPr>
            <w:tcW w:w="542" w:type="pct"/>
            <w:shd w:val="clear" w:color="auto" w:fill="auto"/>
            <w:vAlign w:val="center"/>
          </w:tcPr>
          <w:p w14:paraId="0D6F092B" w14:textId="7EE7D768"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Tân Lợi</w:t>
            </w:r>
          </w:p>
        </w:tc>
        <w:tc>
          <w:tcPr>
            <w:tcW w:w="1257" w:type="pct"/>
            <w:shd w:val="clear" w:color="auto" w:fill="auto"/>
            <w:vAlign w:val="center"/>
          </w:tcPr>
          <w:p w14:paraId="77BF7602" w14:textId="7C98F18A"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071F1E32" w14:textId="1A1FF721"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Đăng ký mới. Thu hồi</w:t>
            </w:r>
          </w:p>
        </w:tc>
      </w:tr>
      <w:tr w:rsidR="00C56BCD" w:rsidRPr="00C83A6F" w14:paraId="7AF4B7DD" w14:textId="77777777" w:rsidTr="00C56BCD">
        <w:tc>
          <w:tcPr>
            <w:tcW w:w="308" w:type="pct"/>
            <w:shd w:val="clear" w:color="auto" w:fill="auto"/>
            <w:vAlign w:val="center"/>
          </w:tcPr>
          <w:p w14:paraId="62D18632" w14:textId="1D7DED44"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77</w:t>
            </w:r>
          </w:p>
        </w:tc>
        <w:tc>
          <w:tcPr>
            <w:tcW w:w="1019" w:type="pct"/>
            <w:shd w:val="clear" w:color="auto" w:fill="auto"/>
            <w:vAlign w:val="center"/>
          </w:tcPr>
          <w:p w14:paraId="1B1629AC" w14:textId="61805C72"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Đường Bắc - Nam 1 - Từ ĐT.741 kết nối với tuyến 3</w:t>
            </w:r>
          </w:p>
        </w:tc>
        <w:tc>
          <w:tcPr>
            <w:tcW w:w="392" w:type="pct"/>
            <w:shd w:val="clear" w:color="auto" w:fill="auto"/>
            <w:vAlign w:val="center"/>
          </w:tcPr>
          <w:p w14:paraId="3C49687A" w14:textId="00DEE84C"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1,87</w:t>
            </w:r>
          </w:p>
        </w:tc>
        <w:tc>
          <w:tcPr>
            <w:tcW w:w="547" w:type="pct"/>
            <w:shd w:val="clear" w:color="auto" w:fill="auto"/>
            <w:vAlign w:val="center"/>
          </w:tcPr>
          <w:p w14:paraId="6739E49D" w14:textId="276997A3"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ODT+CLN và loại đất khác</w:t>
            </w:r>
          </w:p>
        </w:tc>
        <w:tc>
          <w:tcPr>
            <w:tcW w:w="542" w:type="pct"/>
            <w:shd w:val="clear" w:color="auto" w:fill="auto"/>
            <w:vAlign w:val="center"/>
          </w:tcPr>
          <w:p w14:paraId="33044223" w14:textId="6825347F"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thị trấn Tân Phú</w:t>
            </w:r>
          </w:p>
        </w:tc>
        <w:tc>
          <w:tcPr>
            <w:tcW w:w="1257" w:type="pct"/>
            <w:shd w:val="clear" w:color="auto" w:fill="auto"/>
            <w:vAlign w:val="center"/>
          </w:tcPr>
          <w:p w14:paraId="456A1028" w14:textId="0329443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10FAA766" w14:textId="76CF6C00"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Đăng ký mới. Thu hồi</w:t>
            </w:r>
          </w:p>
        </w:tc>
      </w:tr>
      <w:tr w:rsidR="00C56BCD" w:rsidRPr="00C83A6F" w14:paraId="24A690E2" w14:textId="77777777" w:rsidTr="00C56BCD">
        <w:tc>
          <w:tcPr>
            <w:tcW w:w="308" w:type="pct"/>
            <w:shd w:val="clear" w:color="auto" w:fill="auto"/>
            <w:vAlign w:val="center"/>
          </w:tcPr>
          <w:p w14:paraId="193E81E3" w14:textId="03040C3E" w:rsidR="00C56BCD" w:rsidRPr="00C83A6F" w:rsidRDefault="00C56BCD" w:rsidP="00C56BCD">
            <w:pPr>
              <w:spacing w:before="0"/>
              <w:contextualSpacing/>
              <w:jc w:val="center"/>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78</w:t>
            </w:r>
          </w:p>
        </w:tc>
        <w:tc>
          <w:tcPr>
            <w:tcW w:w="1019" w:type="pct"/>
            <w:shd w:val="clear" w:color="auto" w:fill="auto"/>
            <w:vAlign w:val="center"/>
          </w:tcPr>
          <w:p w14:paraId="0E09AAD3" w14:textId="5F9FB631" w:rsidR="00C56BCD" w:rsidRPr="00C83A6F" w:rsidRDefault="00C56BCD" w:rsidP="00C56BCD">
            <w:pPr>
              <w:spacing w:before="0"/>
              <w:contextualSpacing/>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Nâng cấp mở rộng đường tổ 21, khú phố Tân An, thị trấn Tân Phú (đoạn từ đường ĐT741 đến đường Phú Riềng Đỏ nối dài lên KCN Bắc Đồng Phú</w:t>
            </w:r>
          </w:p>
        </w:tc>
        <w:tc>
          <w:tcPr>
            <w:tcW w:w="392" w:type="pct"/>
            <w:shd w:val="clear" w:color="auto" w:fill="auto"/>
            <w:vAlign w:val="center"/>
          </w:tcPr>
          <w:p w14:paraId="23EB0D76" w14:textId="5BA9A1A4" w:rsidR="00C56BCD" w:rsidRPr="00C83A6F" w:rsidRDefault="00C56BCD" w:rsidP="00C56BCD">
            <w:pPr>
              <w:spacing w:before="0"/>
              <w:contextualSpacing/>
              <w:jc w:val="center"/>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0,50</w:t>
            </w:r>
          </w:p>
        </w:tc>
        <w:tc>
          <w:tcPr>
            <w:tcW w:w="547" w:type="pct"/>
            <w:shd w:val="clear" w:color="auto" w:fill="auto"/>
            <w:vAlign w:val="center"/>
          </w:tcPr>
          <w:p w14:paraId="0B70332C" w14:textId="0A2E0252"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ODT+CLN và loại đất khác</w:t>
            </w:r>
          </w:p>
        </w:tc>
        <w:tc>
          <w:tcPr>
            <w:tcW w:w="542" w:type="pct"/>
            <w:shd w:val="clear" w:color="auto" w:fill="auto"/>
            <w:vAlign w:val="center"/>
          </w:tcPr>
          <w:p w14:paraId="6A67E783" w14:textId="3F10BC94"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thị trấn Tân Phú</w:t>
            </w:r>
          </w:p>
        </w:tc>
        <w:tc>
          <w:tcPr>
            <w:tcW w:w="1257" w:type="pct"/>
            <w:shd w:val="clear" w:color="auto" w:fill="auto"/>
            <w:vAlign w:val="center"/>
          </w:tcPr>
          <w:p w14:paraId="2F298633" w14:textId="21FF17DD"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Nghị quyết số 44/2024/NQ-HĐND ngày 06/12/2023 của Hội đồng nhân dân tỉnh</w:t>
            </w:r>
          </w:p>
        </w:tc>
        <w:tc>
          <w:tcPr>
            <w:tcW w:w="935" w:type="pct"/>
            <w:shd w:val="clear" w:color="auto" w:fill="auto"/>
            <w:vAlign w:val="center"/>
          </w:tcPr>
          <w:p w14:paraId="670E24CC" w14:textId="5A5A402C" w:rsidR="00C56BCD" w:rsidRPr="00C83A6F" w:rsidRDefault="00C56BCD" w:rsidP="00C56BCD">
            <w:pPr>
              <w:spacing w:before="0"/>
              <w:contextualSpacing/>
              <w:jc w:val="lef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Đăng ký mới. Thu hồi</w:t>
            </w:r>
          </w:p>
        </w:tc>
      </w:tr>
      <w:tr w:rsidR="00C56BCD" w:rsidRPr="00C83A6F" w14:paraId="40005784" w14:textId="77777777" w:rsidTr="00C56BCD">
        <w:tc>
          <w:tcPr>
            <w:tcW w:w="308" w:type="pct"/>
            <w:shd w:val="clear" w:color="auto" w:fill="auto"/>
            <w:vAlign w:val="center"/>
          </w:tcPr>
          <w:p w14:paraId="23C99B38" w14:textId="7A1E07BA"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79</w:t>
            </w:r>
          </w:p>
        </w:tc>
        <w:tc>
          <w:tcPr>
            <w:tcW w:w="1019" w:type="pct"/>
            <w:shd w:val="clear" w:color="auto" w:fill="auto"/>
            <w:vAlign w:val="center"/>
          </w:tcPr>
          <w:p w14:paraId="085478A8" w14:textId="3C78EABA" w:rsidR="00C56BCD" w:rsidRPr="00C83A6F" w:rsidRDefault="00C56BCD" w:rsidP="00C56BCD">
            <w:pPr>
              <w:spacing w:before="0"/>
              <w:contextualSpacing/>
              <w:rPr>
                <w:rFonts w:ascii="Times New Roman" w:hAnsi="Times New Roman" w:cs="Times New Roman"/>
                <w:sz w:val="18"/>
                <w:szCs w:val="18"/>
              </w:rPr>
            </w:pPr>
            <w:r w:rsidRPr="00C83A6F">
              <w:rPr>
                <w:rFonts w:ascii="Times New Roman" w:hAnsi="Times New Roman" w:cs="Times New Roman"/>
                <w:sz w:val="18"/>
                <w:szCs w:val="18"/>
              </w:rPr>
              <w:t>Bãi tập kết phục vụ dự án đường cao tốc (bãi đổ đất thuộc đất công ty CS)</w:t>
            </w:r>
          </w:p>
        </w:tc>
        <w:tc>
          <w:tcPr>
            <w:tcW w:w="392" w:type="pct"/>
            <w:shd w:val="clear" w:color="auto" w:fill="auto"/>
            <w:vAlign w:val="center"/>
          </w:tcPr>
          <w:p w14:paraId="2BA5792F" w14:textId="5CD98882"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1,96</w:t>
            </w:r>
          </w:p>
        </w:tc>
        <w:tc>
          <w:tcPr>
            <w:tcW w:w="547" w:type="pct"/>
            <w:shd w:val="clear" w:color="auto" w:fill="auto"/>
            <w:vAlign w:val="center"/>
          </w:tcPr>
          <w:p w14:paraId="0626C3BD" w14:textId="1D04B55C"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542" w:type="pct"/>
            <w:shd w:val="clear" w:color="auto" w:fill="auto"/>
            <w:vAlign w:val="center"/>
          </w:tcPr>
          <w:p w14:paraId="182FDDF6" w14:textId="4F1BD8DB"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Đồng Tâm-ấp 3</w:t>
            </w:r>
          </w:p>
        </w:tc>
        <w:tc>
          <w:tcPr>
            <w:tcW w:w="1257" w:type="pct"/>
            <w:shd w:val="clear" w:color="auto" w:fill="auto"/>
            <w:vAlign w:val="center"/>
          </w:tcPr>
          <w:p w14:paraId="7F62F7F6" w14:textId="7812EFBF"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 xml:space="preserve">Công văn số 5011/UBND-KT ngày 21/11/2024 của UBND huyện </w:t>
            </w:r>
          </w:p>
        </w:tc>
        <w:tc>
          <w:tcPr>
            <w:tcW w:w="935" w:type="pct"/>
            <w:shd w:val="clear" w:color="auto" w:fill="auto"/>
            <w:vAlign w:val="center"/>
          </w:tcPr>
          <w:p w14:paraId="12CF9128" w14:textId="04DDB5FE" w:rsidR="00C56BCD" w:rsidRPr="00C83A6F" w:rsidRDefault="00C56BCD" w:rsidP="00C56BCD">
            <w:pPr>
              <w:spacing w:before="0"/>
              <w:contextualSpacing/>
              <w:jc w:val="left"/>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ĐK mới. DA theo khoản 4 điều 67 LĐĐ</w:t>
            </w:r>
          </w:p>
        </w:tc>
      </w:tr>
      <w:tr w:rsidR="00C56BCD" w:rsidRPr="00C83A6F" w14:paraId="1B33F3B5" w14:textId="77777777" w:rsidTr="00C56BCD">
        <w:tc>
          <w:tcPr>
            <w:tcW w:w="308" w:type="pct"/>
            <w:shd w:val="clear" w:color="auto" w:fill="auto"/>
            <w:vAlign w:val="center"/>
          </w:tcPr>
          <w:p w14:paraId="078081EC" w14:textId="4D6C3BD1"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80</w:t>
            </w:r>
          </w:p>
        </w:tc>
        <w:tc>
          <w:tcPr>
            <w:tcW w:w="1019" w:type="pct"/>
            <w:shd w:val="clear" w:color="auto" w:fill="auto"/>
            <w:vAlign w:val="center"/>
          </w:tcPr>
          <w:p w14:paraId="6804F22E" w14:textId="5B12312D" w:rsidR="00C56BCD" w:rsidRPr="00C83A6F" w:rsidRDefault="00C56BCD" w:rsidP="00C56BCD">
            <w:pPr>
              <w:spacing w:before="0"/>
              <w:contextualSpacing/>
              <w:rPr>
                <w:rFonts w:ascii="Times New Roman" w:hAnsi="Times New Roman" w:cs="Times New Roman"/>
                <w:sz w:val="18"/>
                <w:szCs w:val="18"/>
              </w:rPr>
            </w:pPr>
            <w:r w:rsidRPr="00C83A6F">
              <w:rPr>
                <w:rFonts w:ascii="Times New Roman" w:hAnsi="Times New Roman" w:cs="Times New Roman"/>
                <w:sz w:val="18"/>
                <w:szCs w:val="18"/>
              </w:rPr>
              <w:t>Bãi tập kết phục vụ dự án đường cao tốc (bãi đổ đất thuộc đất dân)</w:t>
            </w:r>
          </w:p>
        </w:tc>
        <w:tc>
          <w:tcPr>
            <w:tcW w:w="392" w:type="pct"/>
            <w:shd w:val="clear" w:color="auto" w:fill="auto"/>
            <w:vAlign w:val="center"/>
          </w:tcPr>
          <w:p w14:paraId="20CBB870" w14:textId="39EDCEDE"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4,26</w:t>
            </w:r>
          </w:p>
        </w:tc>
        <w:tc>
          <w:tcPr>
            <w:tcW w:w="547" w:type="pct"/>
            <w:shd w:val="clear" w:color="auto" w:fill="auto"/>
            <w:vAlign w:val="center"/>
          </w:tcPr>
          <w:p w14:paraId="426F5F7A" w14:textId="316C5C80"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542" w:type="pct"/>
            <w:shd w:val="clear" w:color="auto" w:fill="auto"/>
            <w:vAlign w:val="center"/>
          </w:tcPr>
          <w:p w14:paraId="45AEAD67" w14:textId="17134CFA"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Đồng Tâm-ấp 3</w:t>
            </w:r>
          </w:p>
        </w:tc>
        <w:tc>
          <w:tcPr>
            <w:tcW w:w="1257" w:type="pct"/>
            <w:shd w:val="clear" w:color="auto" w:fill="auto"/>
            <w:vAlign w:val="center"/>
          </w:tcPr>
          <w:p w14:paraId="593F1957" w14:textId="39A5972C"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 xml:space="preserve">Công văn số 5011/UBND-KT ngày 21/11/2024 của UBND huyện </w:t>
            </w:r>
          </w:p>
        </w:tc>
        <w:tc>
          <w:tcPr>
            <w:tcW w:w="935" w:type="pct"/>
            <w:shd w:val="clear" w:color="auto" w:fill="auto"/>
            <w:vAlign w:val="center"/>
          </w:tcPr>
          <w:p w14:paraId="64BBFF09" w14:textId="1306B6FE" w:rsidR="00C56BCD" w:rsidRPr="00C83A6F" w:rsidRDefault="00C56BCD" w:rsidP="00C56BCD">
            <w:pPr>
              <w:spacing w:before="0"/>
              <w:contextualSpacing/>
              <w:jc w:val="left"/>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ĐK mới. DA theo khoản 4 điều 67 LĐĐ</w:t>
            </w:r>
          </w:p>
        </w:tc>
      </w:tr>
      <w:tr w:rsidR="00C56BCD" w:rsidRPr="00C83A6F" w14:paraId="7C049A89" w14:textId="77777777" w:rsidTr="00C56BCD">
        <w:tc>
          <w:tcPr>
            <w:tcW w:w="308" w:type="pct"/>
            <w:shd w:val="clear" w:color="auto" w:fill="auto"/>
            <w:vAlign w:val="center"/>
          </w:tcPr>
          <w:p w14:paraId="5CAAE8DD" w14:textId="3D32B91F"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81</w:t>
            </w:r>
          </w:p>
        </w:tc>
        <w:tc>
          <w:tcPr>
            <w:tcW w:w="1019" w:type="pct"/>
            <w:shd w:val="clear" w:color="auto" w:fill="auto"/>
            <w:vAlign w:val="center"/>
          </w:tcPr>
          <w:p w14:paraId="23B441D9" w14:textId="5A0F1EE6" w:rsidR="00C56BCD" w:rsidRPr="00C83A6F" w:rsidRDefault="00C56BCD" w:rsidP="00C56BCD">
            <w:pPr>
              <w:spacing w:before="0"/>
              <w:contextualSpacing/>
              <w:rPr>
                <w:rFonts w:ascii="Times New Roman" w:hAnsi="Times New Roman" w:cs="Times New Roman"/>
                <w:sz w:val="18"/>
                <w:szCs w:val="18"/>
              </w:rPr>
            </w:pPr>
            <w:r w:rsidRPr="00C83A6F">
              <w:rPr>
                <w:rFonts w:ascii="Times New Roman" w:hAnsi="Times New Roman" w:cs="Times New Roman"/>
                <w:sz w:val="18"/>
                <w:szCs w:val="18"/>
              </w:rPr>
              <w:t>Bãi tập kết phục vụ dự án đường cao tốc (bãi đổ đất thuộc đất dân)</w:t>
            </w:r>
          </w:p>
        </w:tc>
        <w:tc>
          <w:tcPr>
            <w:tcW w:w="392" w:type="pct"/>
            <w:shd w:val="clear" w:color="auto" w:fill="auto"/>
            <w:vAlign w:val="center"/>
          </w:tcPr>
          <w:p w14:paraId="554EFA52" w14:textId="101BC85D"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5,96</w:t>
            </w:r>
          </w:p>
        </w:tc>
        <w:tc>
          <w:tcPr>
            <w:tcW w:w="547" w:type="pct"/>
            <w:shd w:val="clear" w:color="auto" w:fill="auto"/>
            <w:vAlign w:val="center"/>
          </w:tcPr>
          <w:p w14:paraId="51E6097C" w14:textId="2896C329"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542" w:type="pct"/>
            <w:shd w:val="clear" w:color="auto" w:fill="auto"/>
            <w:vAlign w:val="center"/>
          </w:tcPr>
          <w:p w14:paraId="0106B0E5" w14:textId="7FA22559"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Tân Phước-ấp Phước Tiến</w:t>
            </w:r>
          </w:p>
        </w:tc>
        <w:tc>
          <w:tcPr>
            <w:tcW w:w="1257" w:type="pct"/>
            <w:shd w:val="clear" w:color="auto" w:fill="auto"/>
            <w:vAlign w:val="center"/>
          </w:tcPr>
          <w:p w14:paraId="78BCE24E" w14:textId="7E8A02F4"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 xml:space="preserve">Công văn số 5011/UBND-KT ngày 21/11/2024 của UBND huyện </w:t>
            </w:r>
          </w:p>
        </w:tc>
        <w:tc>
          <w:tcPr>
            <w:tcW w:w="935" w:type="pct"/>
            <w:shd w:val="clear" w:color="auto" w:fill="auto"/>
            <w:vAlign w:val="center"/>
          </w:tcPr>
          <w:p w14:paraId="0142D57C" w14:textId="34465363" w:rsidR="00C56BCD" w:rsidRPr="00C83A6F" w:rsidRDefault="00C56BCD" w:rsidP="00C56BCD">
            <w:pPr>
              <w:spacing w:before="0"/>
              <w:contextualSpacing/>
              <w:jc w:val="left"/>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ĐK mới. DA theo khoản 4 điều 67 LĐĐ</w:t>
            </w:r>
          </w:p>
        </w:tc>
      </w:tr>
      <w:tr w:rsidR="00C56BCD" w:rsidRPr="00C83A6F" w14:paraId="746FBF5C" w14:textId="77777777" w:rsidTr="00C56BCD">
        <w:tc>
          <w:tcPr>
            <w:tcW w:w="308" w:type="pct"/>
            <w:shd w:val="clear" w:color="auto" w:fill="auto"/>
            <w:vAlign w:val="center"/>
          </w:tcPr>
          <w:p w14:paraId="4607C816" w14:textId="0C9A7E8E"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82</w:t>
            </w:r>
          </w:p>
        </w:tc>
        <w:tc>
          <w:tcPr>
            <w:tcW w:w="1019" w:type="pct"/>
            <w:shd w:val="clear" w:color="auto" w:fill="auto"/>
            <w:vAlign w:val="center"/>
          </w:tcPr>
          <w:p w14:paraId="3393BFF8" w14:textId="447916CB" w:rsidR="00C56BCD" w:rsidRPr="00C83A6F" w:rsidRDefault="00C56BCD" w:rsidP="00C56BCD">
            <w:pPr>
              <w:spacing w:before="0"/>
              <w:contextualSpacing/>
              <w:rPr>
                <w:rFonts w:ascii="Times New Roman" w:hAnsi="Times New Roman" w:cs="Times New Roman"/>
                <w:sz w:val="18"/>
                <w:szCs w:val="18"/>
              </w:rPr>
            </w:pPr>
            <w:r w:rsidRPr="00C83A6F">
              <w:rPr>
                <w:rFonts w:ascii="Times New Roman" w:hAnsi="Times New Roman" w:cs="Times New Roman"/>
                <w:sz w:val="18"/>
                <w:szCs w:val="18"/>
              </w:rPr>
              <w:t xml:space="preserve">Bãi tập kết phục vụ dự án đường cao tốc (mỏ </w:t>
            </w:r>
            <w:r w:rsidRPr="00C83A6F">
              <w:rPr>
                <w:rFonts w:ascii="Times New Roman" w:hAnsi="Times New Roman" w:cs="Times New Roman"/>
                <w:sz w:val="18"/>
                <w:szCs w:val="18"/>
              </w:rPr>
              <w:lastRenderedPageBreak/>
              <w:t>đất thuộc đất dân)</w:t>
            </w:r>
          </w:p>
        </w:tc>
        <w:tc>
          <w:tcPr>
            <w:tcW w:w="392" w:type="pct"/>
            <w:shd w:val="clear" w:color="auto" w:fill="auto"/>
            <w:vAlign w:val="center"/>
          </w:tcPr>
          <w:p w14:paraId="46386DFA" w14:textId="4A510549"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lastRenderedPageBreak/>
              <w:t>2,79</w:t>
            </w:r>
          </w:p>
        </w:tc>
        <w:tc>
          <w:tcPr>
            <w:tcW w:w="547" w:type="pct"/>
            <w:shd w:val="clear" w:color="auto" w:fill="auto"/>
            <w:vAlign w:val="center"/>
          </w:tcPr>
          <w:p w14:paraId="7DDFE456" w14:textId="67901337"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542" w:type="pct"/>
            <w:shd w:val="clear" w:color="auto" w:fill="auto"/>
            <w:vAlign w:val="center"/>
          </w:tcPr>
          <w:p w14:paraId="1147B340" w14:textId="616777EA"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 xml:space="preserve">Tân Phước-ấp </w:t>
            </w:r>
            <w:r w:rsidRPr="00C83A6F">
              <w:rPr>
                <w:rFonts w:ascii="Times New Roman" w:hAnsi="Times New Roman" w:cs="Times New Roman"/>
                <w:sz w:val="18"/>
                <w:szCs w:val="18"/>
              </w:rPr>
              <w:lastRenderedPageBreak/>
              <w:t>Phước Tiến</w:t>
            </w:r>
          </w:p>
        </w:tc>
        <w:tc>
          <w:tcPr>
            <w:tcW w:w="1257" w:type="pct"/>
            <w:shd w:val="clear" w:color="auto" w:fill="auto"/>
            <w:vAlign w:val="center"/>
          </w:tcPr>
          <w:p w14:paraId="06B46968" w14:textId="122AC064"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lastRenderedPageBreak/>
              <w:t xml:space="preserve">Công văn số 5011/UBND-KT ngày 21/11/2024 của </w:t>
            </w:r>
            <w:r w:rsidRPr="00C83A6F">
              <w:rPr>
                <w:rFonts w:ascii="Times New Roman" w:hAnsi="Times New Roman" w:cs="Times New Roman"/>
                <w:sz w:val="18"/>
                <w:szCs w:val="18"/>
              </w:rPr>
              <w:lastRenderedPageBreak/>
              <w:t xml:space="preserve">UBND huyện </w:t>
            </w:r>
          </w:p>
        </w:tc>
        <w:tc>
          <w:tcPr>
            <w:tcW w:w="935" w:type="pct"/>
            <w:shd w:val="clear" w:color="auto" w:fill="auto"/>
            <w:vAlign w:val="center"/>
          </w:tcPr>
          <w:p w14:paraId="523C7560" w14:textId="747025F8" w:rsidR="00C56BCD" w:rsidRPr="00C83A6F" w:rsidRDefault="00C56BCD" w:rsidP="00C56BCD">
            <w:pPr>
              <w:spacing w:before="0"/>
              <w:contextualSpacing/>
              <w:jc w:val="left"/>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lastRenderedPageBreak/>
              <w:t xml:space="preserve">ĐK mới. DA theo khoản 4 điều 67 </w:t>
            </w:r>
            <w:r w:rsidRPr="00C83A6F">
              <w:rPr>
                <w:rFonts w:ascii="Times New Roman" w:hAnsi="Times New Roman" w:cs="Times New Roman"/>
                <w:sz w:val="18"/>
                <w:szCs w:val="18"/>
              </w:rPr>
              <w:lastRenderedPageBreak/>
              <w:t>LĐĐ</w:t>
            </w:r>
          </w:p>
        </w:tc>
      </w:tr>
      <w:tr w:rsidR="00C56BCD" w:rsidRPr="00C83A6F" w14:paraId="2E2E0A4D" w14:textId="77777777" w:rsidTr="00C56BCD">
        <w:tc>
          <w:tcPr>
            <w:tcW w:w="308" w:type="pct"/>
            <w:shd w:val="clear" w:color="auto" w:fill="auto"/>
            <w:vAlign w:val="center"/>
          </w:tcPr>
          <w:p w14:paraId="66E718B7" w14:textId="7A69388C"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lastRenderedPageBreak/>
              <w:t>83</w:t>
            </w:r>
          </w:p>
        </w:tc>
        <w:tc>
          <w:tcPr>
            <w:tcW w:w="1019" w:type="pct"/>
            <w:shd w:val="clear" w:color="auto" w:fill="auto"/>
            <w:vAlign w:val="center"/>
          </w:tcPr>
          <w:p w14:paraId="4AAC042A" w14:textId="75FCBF18" w:rsidR="00C56BCD" w:rsidRPr="00C83A6F" w:rsidRDefault="00C56BCD" w:rsidP="00C56BCD">
            <w:pPr>
              <w:spacing w:before="0"/>
              <w:contextualSpacing/>
              <w:rPr>
                <w:rFonts w:ascii="Times New Roman" w:hAnsi="Times New Roman" w:cs="Times New Roman"/>
                <w:sz w:val="18"/>
                <w:szCs w:val="18"/>
              </w:rPr>
            </w:pPr>
            <w:r w:rsidRPr="00C83A6F">
              <w:rPr>
                <w:rFonts w:ascii="Times New Roman" w:hAnsi="Times New Roman" w:cs="Times New Roman"/>
                <w:sz w:val="18"/>
                <w:szCs w:val="18"/>
              </w:rPr>
              <w:t xml:space="preserve">Bãi tập kết phục vụ dự án đường cao tốc (bãi đổ </w:t>
            </w:r>
            <w:proofErr w:type="gramStart"/>
            <w:r w:rsidRPr="00C83A6F">
              <w:rPr>
                <w:rFonts w:ascii="Times New Roman" w:hAnsi="Times New Roman" w:cs="Times New Roman"/>
                <w:sz w:val="18"/>
                <w:szCs w:val="18"/>
              </w:rPr>
              <w:t>đất )</w:t>
            </w:r>
            <w:proofErr w:type="gramEnd"/>
          </w:p>
        </w:tc>
        <w:tc>
          <w:tcPr>
            <w:tcW w:w="392" w:type="pct"/>
            <w:shd w:val="clear" w:color="auto" w:fill="auto"/>
            <w:vAlign w:val="center"/>
          </w:tcPr>
          <w:p w14:paraId="44289760" w14:textId="5FB2ADF9" w:rsidR="00C56BCD" w:rsidRPr="00C83A6F" w:rsidRDefault="00C56BCD" w:rsidP="00C56BCD">
            <w:pPr>
              <w:spacing w:before="0"/>
              <w:contextualSpacing/>
              <w:jc w:val="center"/>
              <w:rPr>
                <w:rFonts w:ascii="Times New Roman" w:hAnsi="Times New Roman" w:cs="Times New Roman"/>
                <w:sz w:val="18"/>
                <w:szCs w:val="18"/>
              </w:rPr>
            </w:pPr>
            <w:r w:rsidRPr="00C83A6F">
              <w:rPr>
                <w:rFonts w:ascii="Times New Roman" w:hAnsi="Times New Roman" w:cs="Times New Roman"/>
                <w:sz w:val="18"/>
                <w:szCs w:val="18"/>
              </w:rPr>
              <w:t>19,57</w:t>
            </w:r>
          </w:p>
        </w:tc>
        <w:tc>
          <w:tcPr>
            <w:tcW w:w="547" w:type="pct"/>
            <w:shd w:val="clear" w:color="auto" w:fill="auto"/>
            <w:vAlign w:val="center"/>
          </w:tcPr>
          <w:p w14:paraId="644408BA" w14:textId="709EB65A"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CLN</w:t>
            </w:r>
          </w:p>
        </w:tc>
        <w:tc>
          <w:tcPr>
            <w:tcW w:w="542" w:type="pct"/>
            <w:shd w:val="clear" w:color="auto" w:fill="auto"/>
            <w:vAlign w:val="center"/>
          </w:tcPr>
          <w:p w14:paraId="210FB305" w14:textId="400994C0"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Tân Hưng</w:t>
            </w:r>
          </w:p>
        </w:tc>
        <w:tc>
          <w:tcPr>
            <w:tcW w:w="1257" w:type="pct"/>
            <w:shd w:val="clear" w:color="auto" w:fill="auto"/>
            <w:vAlign w:val="center"/>
          </w:tcPr>
          <w:p w14:paraId="72538C6C" w14:textId="23DE1F80" w:rsidR="00C56BCD" w:rsidRPr="00C83A6F" w:rsidRDefault="00C56BCD" w:rsidP="00C56BCD">
            <w:pPr>
              <w:spacing w:before="0"/>
              <w:contextualSpacing/>
              <w:jc w:val="left"/>
              <w:rPr>
                <w:rFonts w:ascii="Times New Roman" w:hAnsi="Times New Roman" w:cs="Times New Roman"/>
                <w:sz w:val="18"/>
                <w:szCs w:val="18"/>
              </w:rPr>
            </w:pPr>
            <w:r w:rsidRPr="00C83A6F">
              <w:rPr>
                <w:rFonts w:ascii="Times New Roman" w:hAnsi="Times New Roman" w:cs="Times New Roman"/>
                <w:sz w:val="18"/>
                <w:szCs w:val="18"/>
              </w:rPr>
              <w:t xml:space="preserve">Công văn số 5011/UBND-KT ngày 21/11/2024 của UBND huyện </w:t>
            </w:r>
          </w:p>
        </w:tc>
        <w:tc>
          <w:tcPr>
            <w:tcW w:w="935" w:type="pct"/>
            <w:shd w:val="clear" w:color="auto" w:fill="auto"/>
            <w:vAlign w:val="center"/>
          </w:tcPr>
          <w:p w14:paraId="0A3F01A0" w14:textId="40560B15" w:rsidR="00C56BCD" w:rsidRPr="00C83A6F" w:rsidRDefault="00C56BCD" w:rsidP="00C56BCD">
            <w:pPr>
              <w:spacing w:before="0"/>
              <w:contextualSpacing/>
              <w:jc w:val="left"/>
              <w:rPr>
                <w:rFonts w:ascii="Times New Roman" w:eastAsia="Times New Roman" w:hAnsi="Times New Roman" w:cs="Times New Roman"/>
                <w:sz w:val="18"/>
                <w:szCs w:val="18"/>
                <w:lang w:eastAsia="vi-VN"/>
              </w:rPr>
            </w:pPr>
            <w:r w:rsidRPr="00C83A6F">
              <w:rPr>
                <w:rFonts w:ascii="Times New Roman" w:hAnsi="Times New Roman" w:cs="Times New Roman"/>
                <w:sz w:val="18"/>
                <w:szCs w:val="18"/>
              </w:rPr>
              <w:t>ĐK mới. DA theo khoản 4 điều 67 LĐĐ</w:t>
            </w:r>
          </w:p>
        </w:tc>
      </w:tr>
    </w:tbl>
    <w:bookmarkEnd w:id="345"/>
    <w:p w14:paraId="73874975" w14:textId="01112973" w:rsidR="00841DB0" w:rsidRPr="00C83A6F" w:rsidRDefault="00841DB0" w:rsidP="0025581A">
      <w:pPr>
        <w:pStyle w:val="1normal"/>
        <w:ind w:firstLine="720"/>
        <w:rPr>
          <w:b/>
          <w:bCs/>
          <w:i/>
          <w:iCs/>
          <w:color w:val="auto"/>
          <w:sz w:val="20"/>
          <w:szCs w:val="18"/>
        </w:rPr>
      </w:pPr>
      <w:r w:rsidRPr="00C83A6F">
        <w:rPr>
          <w:b/>
          <w:bCs/>
          <w:i/>
          <w:iCs/>
          <w:color w:val="auto"/>
          <w:sz w:val="20"/>
          <w:szCs w:val="18"/>
        </w:rPr>
        <w:t xml:space="preserve">(*) Tổng diện tích các dự án lớn hơn diện tích tạm tính theo công văn số 818/STNMT-CCQLĐĐ ngày </w:t>
      </w:r>
      <w:r w:rsidR="00142947" w:rsidRPr="00C83A6F">
        <w:rPr>
          <w:b/>
          <w:bCs/>
          <w:i/>
          <w:iCs/>
          <w:color w:val="auto"/>
          <w:sz w:val="20"/>
          <w:szCs w:val="18"/>
        </w:rPr>
        <w:t>25/3/2024</w:t>
      </w:r>
      <w:r w:rsidRPr="00C83A6F">
        <w:rPr>
          <w:b/>
          <w:bCs/>
          <w:i/>
          <w:iCs/>
          <w:color w:val="auto"/>
          <w:sz w:val="20"/>
          <w:szCs w:val="18"/>
        </w:rPr>
        <w:t xml:space="preserve"> của Sở Tài nguyên và Môi trường về phân bổ chỉ tiêu kế hoạch sử dụng đất cấp tỉnh đến năm 2025 tạm thời, vì vậy sẽ căn cứ vào tiến độ để tiếp tục thực hiện tất cả các dự án đến khi chỉ tiêu đất giao thông của huyện bằng với chỉ tiêu phân bổ của công văn trên.</w:t>
      </w:r>
    </w:p>
    <w:p w14:paraId="0A6FDB60" w14:textId="69639554" w:rsidR="00155261" w:rsidRPr="00C83A6F" w:rsidRDefault="00BB230E" w:rsidP="0025581A">
      <w:pPr>
        <w:pStyle w:val="1normal"/>
        <w:ind w:firstLine="720"/>
        <w:rPr>
          <w:i/>
          <w:iCs/>
          <w:color w:val="auto"/>
          <w:szCs w:val="26"/>
        </w:rPr>
      </w:pPr>
      <w:r w:rsidRPr="00C83A6F">
        <w:rPr>
          <w:i/>
          <w:iCs/>
          <w:color w:val="auto"/>
          <w:szCs w:val="26"/>
        </w:rPr>
        <w:t>Ngoài ra , có các dự án thu hồi nhưng không chuyển mục đích như sau :</w:t>
      </w:r>
    </w:p>
    <w:p w14:paraId="2D733054" w14:textId="3EF4E74E" w:rsidR="00BB230E" w:rsidRPr="00C83A6F" w:rsidRDefault="00BB230E" w:rsidP="00BB230E">
      <w:pPr>
        <w:pStyle w:val="1normal"/>
        <w:spacing w:after="120"/>
        <w:ind w:firstLine="720"/>
        <w:rPr>
          <w:b/>
          <w:bCs/>
          <w:color w:val="auto"/>
        </w:rPr>
      </w:pPr>
      <w:bookmarkStart w:id="346" w:name="_Toc187299492"/>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81</w:t>
      </w:r>
      <w:r w:rsidRPr="00C83A6F">
        <w:rPr>
          <w:b/>
          <w:color w:val="auto"/>
        </w:rPr>
        <w:fldChar w:fldCharType="end"/>
      </w:r>
      <w:r w:rsidRPr="00C83A6F">
        <w:rPr>
          <w:b/>
          <w:color w:val="auto"/>
          <w:lang w:val="vi-VN"/>
        </w:rPr>
        <w:t xml:space="preserve">: </w:t>
      </w:r>
      <w:r w:rsidRPr="00C83A6F">
        <w:rPr>
          <w:b/>
          <w:bCs/>
          <w:color w:val="auto"/>
        </w:rPr>
        <w:t>Tổng hợp danh mục đất công trình giao thông thu hồi không chuyển mục đích</w:t>
      </w:r>
      <w:bookmarkEnd w:id="3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707"/>
        <w:gridCol w:w="864"/>
        <w:gridCol w:w="1183"/>
        <w:gridCol w:w="3269"/>
        <w:gridCol w:w="1653"/>
      </w:tblGrid>
      <w:tr w:rsidR="00BB230E" w:rsidRPr="00C83A6F" w14:paraId="1C30DD6E" w14:textId="77777777" w:rsidTr="00DA6066">
        <w:tc>
          <w:tcPr>
            <w:tcW w:w="329" w:type="pct"/>
            <w:shd w:val="clear" w:color="auto" w:fill="auto"/>
            <w:vAlign w:val="center"/>
            <w:hideMark/>
          </w:tcPr>
          <w:p w14:paraId="3711DE8F" w14:textId="77777777" w:rsidR="00BB230E" w:rsidRPr="00C83A6F" w:rsidRDefault="00BB230E" w:rsidP="00DA6066">
            <w:pPr>
              <w:pStyle w:val="1normal"/>
              <w:jc w:val="center"/>
              <w:rPr>
                <w:b/>
                <w:color w:val="auto"/>
                <w:sz w:val="20"/>
              </w:rPr>
            </w:pPr>
            <w:r w:rsidRPr="00C83A6F">
              <w:rPr>
                <w:b/>
                <w:color w:val="auto"/>
                <w:sz w:val="20"/>
              </w:rPr>
              <w:t>STT</w:t>
            </w:r>
          </w:p>
        </w:tc>
        <w:tc>
          <w:tcPr>
            <w:tcW w:w="919" w:type="pct"/>
            <w:shd w:val="clear" w:color="auto" w:fill="auto"/>
            <w:vAlign w:val="center"/>
            <w:hideMark/>
          </w:tcPr>
          <w:p w14:paraId="4393D7D6" w14:textId="77777777" w:rsidR="00BB230E" w:rsidRPr="00C83A6F" w:rsidRDefault="00BB230E" w:rsidP="00DA6066">
            <w:pPr>
              <w:pStyle w:val="1normal"/>
              <w:jc w:val="center"/>
              <w:rPr>
                <w:b/>
                <w:color w:val="auto"/>
                <w:sz w:val="20"/>
              </w:rPr>
            </w:pPr>
            <w:r w:rsidRPr="00C83A6F">
              <w:rPr>
                <w:b/>
                <w:color w:val="auto"/>
                <w:sz w:val="20"/>
              </w:rPr>
              <w:t>Hạng mục</w:t>
            </w:r>
          </w:p>
        </w:tc>
        <w:tc>
          <w:tcPr>
            <w:tcW w:w="465" w:type="pct"/>
            <w:shd w:val="clear" w:color="auto" w:fill="auto"/>
            <w:vAlign w:val="center"/>
            <w:hideMark/>
          </w:tcPr>
          <w:p w14:paraId="19CBF5F3" w14:textId="77777777" w:rsidR="00BB230E" w:rsidRPr="00C83A6F" w:rsidRDefault="00BB230E" w:rsidP="00DA6066">
            <w:pPr>
              <w:pStyle w:val="1normal"/>
              <w:jc w:val="center"/>
              <w:rPr>
                <w:b/>
                <w:color w:val="auto"/>
                <w:sz w:val="20"/>
              </w:rPr>
            </w:pPr>
            <w:r w:rsidRPr="00C83A6F">
              <w:rPr>
                <w:b/>
                <w:color w:val="auto"/>
                <w:sz w:val="20"/>
              </w:rPr>
              <w:t>Diện tích</w:t>
            </w:r>
            <w:r w:rsidRPr="00C83A6F">
              <w:rPr>
                <w:b/>
                <w:color w:val="auto"/>
                <w:sz w:val="20"/>
              </w:rPr>
              <w:br/>
              <w:t>(ha)</w:t>
            </w:r>
          </w:p>
        </w:tc>
        <w:tc>
          <w:tcPr>
            <w:tcW w:w="637" w:type="pct"/>
            <w:shd w:val="clear" w:color="auto" w:fill="auto"/>
            <w:vAlign w:val="center"/>
            <w:hideMark/>
          </w:tcPr>
          <w:p w14:paraId="40A73083" w14:textId="77777777" w:rsidR="00BB230E" w:rsidRPr="00C83A6F" w:rsidRDefault="00BB230E" w:rsidP="00DA6066">
            <w:pPr>
              <w:pStyle w:val="1normal"/>
              <w:jc w:val="center"/>
              <w:rPr>
                <w:b/>
                <w:color w:val="auto"/>
                <w:sz w:val="20"/>
              </w:rPr>
            </w:pPr>
            <w:r w:rsidRPr="00C83A6F">
              <w:rPr>
                <w:b/>
                <w:color w:val="auto"/>
                <w:sz w:val="20"/>
              </w:rPr>
              <w:t>Địa điểm (đến cấp xã)</w:t>
            </w:r>
          </w:p>
        </w:tc>
        <w:tc>
          <w:tcPr>
            <w:tcW w:w="1760" w:type="pct"/>
            <w:shd w:val="clear" w:color="auto" w:fill="auto"/>
            <w:vAlign w:val="center"/>
            <w:hideMark/>
          </w:tcPr>
          <w:p w14:paraId="68FCE522" w14:textId="77777777" w:rsidR="00BB230E" w:rsidRPr="00C83A6F" w:rsidRDefault="00BB230E" w:rsidP="00DA6066">
            <w:pPr>
              <w:pStyle w:val="1normal"/>
              <w:jc w:val="center"/>
              <w:rPr>
                <w:b/>
                <w:color w:val="auto"/>
                <w:sz w:val="20"/>
              </w:rPr>
            </w:pPr>
            <w:r w:rsidRPr="00C83A6F">
              <w:rPr>
                <w:b/>
                <w:color w:val="auto"/>
                <w:sz w:val="20"/>
              </w:rPr>
              <w:t>Căn cứ pháp lý</w:t>
            </w:r>
            <w:r w:rsidRPr="00C83A6F">
              <w:rPr>
                <w:b/>
                <w:color w:val="auto"/>
                <w:sz w:val="20"/>
              </w:rPr>
              <w:br/>
              <w:t xml:space="preserve"> ( QĐ giao vốn hoặc VB thuận chủ trương đầu tư )</w:t>
            </w:r>
          </w:p>
        </w:tc>
        <w:tc>
          <w:tcPr>
            <w:tcW w:w="890" w:type="pct"/>
            <w:shd w:val="clear" w:color="auto" w:fill="auto"/>
            <w:vAlign w:val="center"/>
            <w:hideMark/>
          </w:tcPr>
          <w:p w14:paraId="48EF377F" w14:textId="77777777" w:rsidR="00BB230E" w:rsidRPr="00C83A6F" w:rsidRDefault="00BB230E" w:rsidP="00DA6066">
            <w:pPr>
              <w:pStyle w:val="1normal"/>
              <w:jc w:val="center"/>
              <w:rPr>
                <w:b/>
                <w:color w:val="auto"/>
                <w:sz w:val="20"/>
              </w:rPr>
            </w:pPr>
            <w:r w:rsidRPr="00C83A6F">
              <w:rPr>
                <w:b/>
                <w:color w:val="auto"/>
                <w:sz w:val="20"/>
              </w:rPr>
              <w:t>Ghi chú</w:t>
            </w:r>
          </w:p>
        </w:tc>
      </w:tr>
      <w:tr w:rsidR="00BB230E" w:rsidRPr="00C83A6F" w14:paraId="40EB3956" w14:textId="77777777" w:rsidTr="00DA6066">
        <w:tc>
          <w:tcPr>
            <w:tcW w:w="329" w:type="pct"/>
            <w:shd w:val="clear" w:color="auto" w:fill="auto"/>
            <w:vAlign w:val="center"/>
          </w:tcPr>
          <w:p w14:paraId="338A1DFE" w14:textId="6E9D935F" w:rsidR="00BB230E" w:rsidRPr="00C83A6F" w:rsidRDefault="00BB230E" w:rsidP="00DA6066">
            <w:pPr>
              <w:pStyle w:val="1normal"/>
              <w:rPr>
                <w:color w:val="auto"/>
                <w:sz w:val="20"/>
              </w:rPr>
            </w:pPr>
            <w:r w:rsidRPr="00C83A6F">
              <w:rPr>
                <w:color w:val="auto"/>
                <w:sz w:val="20"/>
              </w:rPr>
              <w:t>1</w:t>
            </w:r>
          </w:p>
        </w:tc>
        <w:tc>
          <w:tcPr>
            <w:tcW w:w="919" w:type="pct"/>
            <w:shd w:val="clear" w:color="auto" w:fill="auto"/>
            <w:vAlign w:val="center"/>
          </w:tcPr>
          <w:p w14:paraId="54AD604E" w14:textId="77777777" w:rsidR="00BB230E" w:rsidRPr="00C83A6F" w:rsidRDefault="00BB230E" w:rsidP="00DA6066">
            <w:pPr>
              <w:pStyle w:val="1normal"/>
              <w:rPr>
                <w:color w:val="auto"/>
                <w:sz w:val="20"/>
              </w:rPr>
            </w:pPr>
            <w:r w:rsidRPr="00C83A6F">
              <w:rPr>
                <w:color w:val="auto"/>
                <w:sz w:val="20"/>
              </w:rPr>
              <w:t>Dự án Xây dựng đường kết nối ngang QL14 với tuyến ĐT.755 nối ĐT.753</w:t>
            </w:r>
          </w:p>
        </w:tc>
        <w:tc>
          <w:tcPr>
            <w:tcW w:w="465" w:type="pct"/>
            <w:shd w:val="clear" w:color="auto" w:fill="auto"/>
            <w:noWrap/>
            <w:vAlign w:val="center"/>
          </w:tcPr>
          <w:p w14:paraId="1A5471AC" w14:textId="77777777" w:rsidR="00BB230E" w:rsidRPr="00C83A6F" w:rsidRDefault="00BB230E" w:rsidP="00DA6066">
            <w:pPr>
              <w:pStyle w:val="1normal"/>
              <w:rPr>
                <w:color w:val="auto"/>
                <w:sz w:val="20"/>
              </w:rPr>
            </w:pPr>
            <w:r w:rsidRPr="00C83A6F">
              <w:rPr>
                <w:color w:val="auto"/>
                <w:sz w:val="20"/>
              </w:rPr>
              <w:t>3,20</w:t>
            </w:r>
          </w:p>
        </w:tc>
        <w:tc>
          <w:tcPr>
            <w:tcW w:w="637" w:type="pct"/>
            <w:shd w:val="clear" w:color="auto" w:fill="auto"/>
            <w:vAlign w:val="center"/>
          </w:tcPr>
          <w:p w14:paraId="34998517" w14:textId="77777777" w:rsidR="00BB230E" w:rsidRPr="00C83A6F" w:rsidRDefault="00BB230E" w:rsidP="00DA6066">
            <w:pPr>
              <w:pStyle w:val="1normal"/>
              <w:rPr>
                <w:color w:val="auto"/>
                <w:sz w:val="20"/>
                <w:szCs w:val="20"/>
              </w:rPr>
            </w:pPr>
            <w:r w:rsidRPr="00C83A6F">
              <w:rPr>
                <w:color w:val="auto"/>
                <w:sz w:val="20"/>
                <w:szCs w:val="20"/>
              </w:rPr>
              <w:t>Tân Phước</w:t>
            </w:r>
          </w:p>
        </w:tc>
        <w:tc>
          <w:tcPr>
            <w:tcW w:w="1760" w:type="pct"/>
            <w:shd w:val="clear" w:color="auto" w:fill="auto"/>
            <w:vAlign w:val="center"/>
          </w:tcPr>
          <w:p w14:paraId="00938047" w14:textId="77777777" w:rsidR="00BB230E" w:rsidRPr="00C83A6F" w:rsidRDefault="00BB230E" w:rsidP="00DA6066">
            <w:pPr>
              <w:pStyle w:val="1normal"/>
              <w:rPr>
                <w:color w:val="auto"/>
                <w:sz w:val="20"/>
              </w:rPr>
            </w:pPr>
            <w:r w:rsidRPr="00C83A6F">
              <w:rPr>
                <w:color w:val="auto"/>
                <w:sz w:val="20"/>
                <w:szCs w:val="20"/>
              </w:rPr>
              <w:t>Nghị quyết số 44/2024/NQ-HĐND ngày 06/12/2023 của Hội đồng nhân dân tỉnh</w:t>
            </w:r>
          </w:p>
        </w:tc>
        <w:tc>
          <w:tcPr>
            <w:tcW w:w="890" w:type="pct"/>
            <w:shd w:val="clear" w:color="auto" w:fill="auto"/>
            <w:vAlign w:val="center"/>
          </w:tcPr>
          <w:p w14:paraId="35ACCAC2" w14:textId="77777777" w:rsidR="00BB230E" w:rsidRPr="00C83A6F" w:rsidRDefault="00BB230E" w:rsidP="00DA6066">
            <w:pPr>
              <w:pStyle w:val="1normal"/>
              <w:jc w:val="center"/>
              <w:rPr>
                <w:color w:val="auto"/>
                <w:sz w:val="20"/>
              </w:rPr>
            </w:pPr>
            <w:r w:rsidRPr="00C83A6F">
              <w:rPr>
                <w:color w:val="auto"/>
                <w:sz w:val="20"/>
              </w:rPr>
              <w:t>Chuyển tiếp. Dự án đã có QĐ CMĐ</w:t>
            </w:r>
          </w:p>
        </w:tc>
      </w:tr>
      <w:tr w:rsidR="00BB230E" w:rsidRPr="00C83A6F" w14:paraId="65769E6A" w14:textId="77777777" w:rsidTr="00DA6066">
        <w:tc>
          <w:tcPr>
            <w:tcW w:w="329" w:type="pct"/>
            <w:shd w:val="clear" w:color="auto" w:fill="auto"/>
            <w:vAlign w:val="center"/>
          </w:tcPr>
          <w:p w14:paraId="1B037AC7" w14:textId="5B28F5BE" w:rsidR="00BB230E" w:rsidRPr="00C83A6F" w:rsidRDefault="00BB230E" w:rsidP="00DA6066">
            <w:pPr>
              <w:pStyle w:val="1normal"/>
              <w:rPr>
                <w:color w:val="auto"/>
                <w:sz w:val="20"/>
              </w:rPr>
            </w:pPr>
            <w:r w:rsidRPr="00C83A6F">
              <w:rPr>
                <w:color w:val="auto"/>
                <w:sz w:val="20"/>
              </w:rPr>
              <w:t>2</w:t>
            </w:r>
          </w:p>
        </w:tc>
        <w:tc>
          <w:tcPr>
            <w:tcW w:w="919" w:type="pct"/>
            <w:shd w:val="clear" w:color="auto" w:fill="auto"/>
            <w:vAlign w:val="center"/>
          </w:tcPr>
          <w:p w14:paraId="6F89D24C" w14:textId="77777777" w:rsidR="00BB230E" w:rsidRPr="00C83A6F" w:rsidRDefault="00BB230E" w:rsidP="00DA6066">
            <w:pPr>
              <w:pStyle w:val="1normal"/>
              <w:rPr>
                <w:color w:val="auto"/>
                <w:sz w:val="20"/>
              </w:rPr>
            </w:pPr>
            <w:r w:rsidRPr="00C83A6F">
              <w:rPr>
                <w:color w:val="auto"/>
                <w:sz w:val="20"/>
              </w:rPr>
              <w:t>Xây dựng tuyến kết nối ĐT 753B với đường Đồng Phú - Bình Dương (đoạn Lam Sơn - Tân Phước)</w:t>
            </w:r>
          </w:p>
        </w:tc>
        <w:tc>
          <w:tcPr>
            <w:tcW w:w="465" w:type="pct"/>
            <w:shd w:val="clear" w:color="auto" w:fill="auto"/>
            <w:noWrap/>
            <w:vAlign w:val="center"/>
          </w:tcPr>
          <w:p w14:paraId="15559BAF" w14:textId="77777777" w:rsidR="00BB230E" w:rsidRPr="00C83A6F" w:rsidRDefault="00BB230E" w:rsidP="00DA6066">
            <w:pPr>
              <w:pStyle w:val="1normal"/>
              <w:rPr>
                <w:color w:val="auto"/>
                <w:sz w:val="20"/>
              </w:rPr>
            </w:pPr>
            <w:r w:rsidRPr="00C83A6F">
              <w:rPr>
                <w:color w:val="auto"/>
                <w:sz w:val="20"/>
              </w:rPr>
              <w:t>7,69</w:t>
            </w:r>
          </w:p>
        </w:tc>
        <w:tc>
          <w:tcPr>
            <w:tcW w:w="637" w:type="pct"/>
            <w:shd w:val="clear" w:color="auto" w:fill="auto"/>
            <w:vAlign w:val="center"/>
          </w:tcPr>
          <w:p w14:paraId="1042359C" w14:textId="77777777" w:rsidR="00BB230E" w:rsidRPr="00C83A6F" w:rsidRDefault="00BB230E" w:rsidP="00DA6066">
            <w:pPr>
              <w:pStyle w:val="1normal"/>
              <w:rPr>
                <w:color w:val="auto"/>
                <w:sz w:val="20"/>
                <w:szCs w:val="20"/>
              </w:rPr>
            </w:pPr>
            <w:r w:rsidRPr="00C83A6F">
              <w:rPr>
                <w:color w:val="auto"/>
                <w:sz w:val="20"/>
                <w:szCs w:val="20"/>
              </w:rPr>
              <w:t xml:space="preserve">Tân Phước, Đồng Tâm </w:t>
            </w:r>
          </w:p>
        </w:tc>
        <w:tc>
          <w:tcPr>
            <w:tcW w:w="1760" w:type="pct"/>
            <w:shd w:val="clear" w:color="auto" w:fill="auto"/>
            <w:vAlign w:val="center"/>
          </w:tcPr>
          <w:p w14:paraId="570F5B84" w14:textId="77777777" w:rsidR="00BB230E" w:rsidRPr="00C83A6F" w:rsidRDefault="00BB230E" w:rsidP="00DA6066">
            <w:pPr>
              <w:pStyle w:val="1normal"/>
              <w:rPr>
                <w:color w:val="auto"/>
                <w:sz w:val="20"/>
              </w:rPr>
            </w:pPr>
            <w:r w:rsidRPr="00C83A6F">
              <w:rPr>
                <w:color w:val="auto"/>
                <w:sz w:val="20"/>
                <w:szCs w:val="20"/>
              </w:rPr>
              <w:t>Nghị quyết số 44/2024/NQ-HĐND ngày 06/12/2023 của Hội đồng nhân dân tỉnh</w:t>
            </w:r>
          </w:p>
        </w:tc>
        <w:tc>
          <w:tcPr>
            <w:tcW w:w="890" w:type="pct"/>
            <w:shd w:val="clear" w:color="auto" w:fill="auto"/>
            <w:vAlign w:val="center"/>
          </w:tcPr>
          <w:p w14:paraId="0336B97D" w14:textId="77777777" w:rsidR="00BB230E" w:rsidRPr="00C83A6F" w:rsidRDefault="00BB230E" w:rsidP="00DA6066">
            <w:pPr>
              <w:pStyle w:val="1normal"/>
              <w:jc w:val="center"/>
              <w:rPr>
                <w:color w:val="auto"/>
                <w:sz w:val="20"/>
              </w:rPr>
            </w:pPr>
            <w:r w:rsidRPr="00C83A6F">
              <w:rPr>
                <w:color w:val="auto"/>
                <w:sz w:val="20"/>
              </w:rPr>
              <w:t>Chuyển tiếp. Dự án đã có QĐ CMĐ</w:t>
            </w:r>
          </w:p>
        </w:tc>
      </w:tr>
    </w:tbl>
    <w:p w14:paraId="545235E6" w14:textId="65907FE4" w:rsidR="00B20BAC" w:rsidRPr="00C83A6F" w:rsidRDefault="00B20BAC" w:rsidP="00A957B5">
      <w:pPr>
        <w:pStyle w:val="1normal"/>
        <w:ind w:firstLine="720"/>
        <w:rPr>
          <w:color w:val="auto"/>
        </w:rPr>
      </w:pPr>
      <w:r w:rsidRPr="00C83A6F">
        <w:rPr>
          <w:color w:val="auto"/>
        </w:rPr>
        <w:t>Chỉ tiêu phân bổ được xác định theo từng đơn vị hành chính cấp xã như sau:</w:t>
      </w:r>
    </w:p>
    <w:p w14:paraId="70EA911E" w14:textId="32456B29" w:rsidR="00B20BAC" w:rsidRPr="00C83A6F" w:rsidRDefault="00B20BAC" w:rsidP="0025581A">
      <w:pPr>
        <w:pStyle w:val="1normal"/>
        <w:ind w:firstLine="720"/>
        <w:rPr>
          <w:b/>
          <w:color w:val="auto"/>
        </w:rPr>
      </w:pPr>
      <w:bookmarkStart w:id="347" w:name="_Toc86321502"/>
      <w:bookmarkStart w:id="348" w:name="_Toc91708550"/>
      <w:bookmarkStart w:id="349" w:name="_Toc187299493"/>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82</w:t>
      </w:r>
      <w:r w:rsidRPr="00C83A6F">
        <w:rPr>
          <w:b/>
          <w:color w:val="auto"/>
        </w:rPr>
        <w:fldChar w:fldCharType="end"/>
      </w:r>
      <w:r w:rsidRPr="00C83A6F">
        <w:rPr>
          <w:b/>
          <w:color w:val="auto"/>
          <w:lang w:val="vi-VN"/>
        </w:rPr>
        <w:t xml:space="preserve">: </w:t>
      </w:r>
      <w:r w:rsidRPr="00C83A6F">
        <w:rPr>
          <w:b/>
          <w:color w:val="auto"/>
        </w:rPr>
        <w:t xml:space="preserve">Kế hoạch sử dụng đất giao thông năm </w:t>
      </w:r>
      <w:bookmarkEnd w:id="347"/>
      <w:bookmarkEnd w:id="348"/>
      <w:r w:rsidR="00633C58" w:rsidRPr="00C83A6F">
        <w:rPr>
          <w:b/>
          <w:color w:val="auto"/>
        </w:rPr>
        <w:t>2025</w:t>
      </w:r>
      <w:bookmarkEnd w:id="349"/>
    </w:p>
    <w:tbl>
      <w:tblPr>
        <w:tblW w:w="5000" w:type="pct"/>
        <w:tblLook w:val="0000" w:firstRow="0" w:lastRow="0" w:firstColumn="0" w:lastColumn="0" w:noHBand="0" w:noVBand="0"/>
      </w:tblPr>
      <w:tblGrid>
        <w:gridCol w:w="781"/>
        <w:gridCol w:w="2281"/>
        <w:gridCol w:w="1988"/>
        <w:gridCol w:w="1988"/>
        <w:gridCol w:w="2250"/>
      </w:tblGrid>
      <w:tr w:rsidR="00990B04" w:rsidRPr="00C83A6F" w14:paraId="31B2C90E" w14:textId="77777777" w:rsidTr="00B15F64">
        <w:trPr>
          <w:trHeight w:val="432"/>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E208F"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0BC4071D"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7A518C11" w14:textId="1EAAE627" w:rsidR="00B20BAC" w:rsidRPr="00C83A6F" w:rsidRDefault="00982D48"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257772A5" w14:textId="0405DF03" w:rsidR="00B20BAC" w:rsidRPr="00C83A6F" w:rsidRDefault="00982D48"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7275F131"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BB230E" w:rsidRPr="00C83A6F" w14:paraId="6171C18B" w14:textId="77777777" w:rsidTr="00F0504D">
        <w:trPr>
          <w:trHeight w:val="300"/>
        </w:trPr>
        <w:tc>
          <w:tcPr>
            <w:tcW w:w="421" w:type="pct"/>
            <w:tcBorders>
              <w:top w:val="nil"/>
              <w:left w:val="single" w:sz="4" w:space="0" w:color="auto"/>
              <w:bottom w:val="single" w:sz="4" w:space="0" w:color="auto"/>
              <w:right w:val="single" w:sz="4" w:space="0" w:color="auto"/>
            </w:tcBorders>
            <w:shd w:val="clear" w:color="auto" w:fill="auto"/>
            <w:noWrap/>
            <w:vAlign w:val="center"/>
          </w:tcPr>
          <w:p w14:paraId="32D7F96D" w14:textId="77777777" w:rsidR="00BB230E" w:rsidRPr="00C83A6F" w:rsidRDefault="00BB230E" w:rsidP="00BB230E">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22888E2F" w14:textId="77777777" w:rsidR="00BB230E" w:rsidRPr="00C83A6F" w:rsidRDefault="00BB230E" w:rsidP="00BB230E">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6BC374C4" w14:textId="031DE6CC" w:rsidR="00BB230E" w:rsidRPr="00C83A6F" w:rsidRDefault="00BB230E" w:rsidP="00BB230E">
            <w:pPr>
              <w:pStyle w:val="1normal"/>
              <w:jc w:val="center"/>
              <w:rPr>
                <w:b/>
                <w:color w:val="auto"/>
                <w:sz w:val="20"/>
                <w:szCs w:val="20"/>
              </w:rPr>
            </w:pPr>
            <w:r w:rsidRPr="00C83A6F">
              <w:rPr>
                <w:b/>
                <w:bCs/>
                <w:color w:val="auto"/>
                <w:sz w:val="20"/>
                <w:szCs w:val="20"/>
              </w:rPr>
              <w:t xml:space="preserve">  1.731,09 </w:t>
            </w:r>
          </w:p>
        </w:tc>
        <w:tc>
          <w:tcPr>
            <w:tcW w:w="1070" w:type="pct"/>
            <w:tcBorders>
              <w:top w:val="nil"/>
              <w:left w:val="nil"/>
              <w:bottom w:val="single" w:sz="4" w:space="0" w:color="auto"/>
              <w:right w:val="single" w:sz="4" w:space="0" w:color="auto"/>
            </w:tcBorders>
            <w:shd w:val="clear" w:color="auto" w:fill="auto"/>
            <w:noWrap/>
            <w:vAlign w:val="bottom"/>
          </w:tcPr>
          <w:p w14:paraId="44637F49" w14:textId="04D9D940" w:rsidR="00BB230E" w:rsidRPr="00C83A6F" w:rsidRDefault="00BB230E" w:rsidP="00BB230E">
            <w:pPr>
              <w:pStyle w:val="1normal"/>
              <w:jc w:val="center"/>
              <w:rPr>
                <w:b/>
                <w:color w:val="auto"/>
                <w:sz w:val="20"/>
                <w:szCs w:val="20"/>
              </w:rPr>
            </w:pPr>
            <w:r w:rsidRPr="00C83A6F">
              <w:rPr>
                <w:b/>
                <w:bCs/>
                <w:color w:val="auto"/>
                <w:sz w:val="20"/>
                <w:szCs w:val="20"/>
              </w:rPr>
              <w:t xml:space="preserve">  2.085,32 </w:t>
            </w:r>
          </w:p>
        </w:tc>
        <w:tc>
          <w:tcPr>
            <w:tcW w:w="1211" w:type="pct"/>
            <w:tcBorders>
              <w:top w:val="nil"/>
              <w:left w:val="nil"/>
              <w:bottom w:val="single" w:sz="4" w:space="0" w:color="auto"/>
              <w:right w:val="single" w:sz="4" w:space="0" w:color="auto"/>
            </w:tcBorders>
            <w:shd w:val="clear" w:color="auto" w:fill="auto"/>
            <w:noWrap/>
            <w:vAlign w:val="bottom"/>
          </w:tcPr>
          <w:p w14:paraId="3816E591" w14:textId="4A674C4C" w:rsidR="00BB230E" w:rsidRPr="00C83A6F" w:rsidRDefault="00BB230E" w:rsidP="00BB230E">
            <w:pPr>
              <w:pStyle w:val="1normal"/>
              <w:jc w:val="center"/>
              <w:rPr>
                <w:b/>
                <w:color w:val="auto"/>
                <w:sz w:val="20"/>
                <w:szCs w:val="20"/>
              </w:rPr>
            </w:pPr>
            <w:r w:rsidRPr="00C83A6F">
              <w:rPr>
                <w:b/>
                <w:bCs/>
                <w:color w:val="auto"/>
                <w:sz w:val="20"/>
                <w:szCs w:val="20"/>
              </w:rPr>
              <w:t>354,23</w:t>
            </w:r>
          </w:p>
        </w:tc>
      </w:tr>
      <w:tr w:rsidR="00BB230E" w:rsidRPr="00C83A6F" w14:paraId="60FC13B6" w14:textId="77777777" w:rsidTr="00F0504D">
        <w:trPr>
          <w:trHeight w:val="285"/>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41AD17A" w14:textId="77777777" w:rsidR="00BB230E" w:rsidRPr="00C83A6F" w:rsidRDefault="00BB230E" w:rsidP="00BB230E">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73E3294E" w14:textId="77777777" w:rsidR="00BB230E" w:rsidRPr="00C83A6F" w:rsidRDefault="00BB230E" w:rsidP="00BB230E">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6CB49C6E" w14:textId="6E02E484" w:rsidR="00BB230E" w:rsidRPr="00C83A6F" w:rsidRDefault="00BB230E" w:rsidP="00BB230E">
            <w:pPr>
              <w:pStyle w:val="1normal"/>
              <w:jc w:val="center"/>
              <w:rPr>
                <w:color w:val="auto"/>
                <w:sz w:val="20"/>
                <w:szCs w:val="20"/>
              </w:rPr>
            </w:pPr>
            <w:r w:rsidRPr="00C83A6F">
              <w:rPr>
                <w:color w:val="auto"/>
                <w:sz w:val="20"/>
                <w:szCs w:val="20"/>
              </w:rPr>
              <w:t xml:space="preserve">      142,84 </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67E214FB" w14:textId="709B0F6A" w:rsidR="00BB230E" w:rsidRPr="00C83A6F" w:rsidRDefault="00BB230E" w:rsidP="00BB230E">
            <w:pPr>
              <w:pStyle w:val="1normal"/>
              <w:jc w:val="center"/>
              <w:rPr>
                <w:color w:val="auto"/>
                <w:sz w:val="20"/>
                <w:szCs w:val="20"/>
              </w:rPr>
            </w:pPr>
            <w:r w:rsidRPr="00C83A6F">
              <w:rPr>
                <w:color w:val="auto"/>
                <w:sz w:val="20"/>
                <w:szCs w:val="20"/>
              </w:rPr>
              <w:t xml:space="preserve">      184,30 </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674BC61C" w14:textId="5368A233" w:rsidR="00BB230E" w:rsidRPr="00C83A6F" w:rsidRDefault="00BB230E" w:rsidP="00BB230E">
            <w:pPr>
              <w:pStyle w:val="1normal"/>
              <w:jc w:val="center"/>
              <w:rPr>
                <w:color w:val="auto"/>
                <w:sz w:val="20"/>
                <w:szCs w:val="20"/>
              </w:rPr>
            </w:pPr>
            <w:r w:rsidRPr="00C83A6F">
              <w:rPr>
                <w:color w:val="auto"/>
                <w:sz w:val="20"/>
                <w:szCs w:val="20"/>
              </w:rPr>
              <w:t>41,46</w:t>
            </w:r>
          </w:p>
        </w:tc>
      </w:tr>
      <w:tr w:rsidR="00BB230E" w:rsidRPr="00C83A6F" w14:paraId="0FED5785"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8D0A67" w14:textId="77777777" w:rsidR="00BB230E" w:rsidRPr="00C83A6F" w:rsidRDefault="00BB230E" w:rsidP="00BB230E">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AD4F0BA" w14:textId="77777777" w:rsidR="00BB230E" w:rsidRPr="00C83A6F" w:rsidRDefault="00BB230E" w:rsidP="00BB230E">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623EB35" w14:textId="1715FEEB" w:rsidR="00BB230E" w:rsidRPr="00C83A6F" w:rsidRDefault="00BB230E" w:rsidP="00BB230E">
            <w:pPr>
              <w:pStyle w:val="1normal"/>
              <w:jc w:val="center"/>
              <w:rPr>
                <w:color w:val="auto"/>
                <w:sz w:val="20"/>
                <w:szCs w:val="20"/>
              </w:rPr>
            </w:pPr>
            <w:r w:rsidRPr="00C83A6F">
              <w:rPr>
                <w:color w:val="auto"/>
                <w:sz w:val="20"/>
                <w:szCs w:val="20"/>
              </w:rPr>
              <w:t xml:space="preserve">      117,16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B032FB7" w14:textId="787A76B9" w:rsidR="00BB230E" w:rsidRPr="00C83A6F" w:rsidRDefault="00BB230E" w:rsidP="00BB230E">
            <w:pPr>
              <w:pStyle w:val="1normal"/>
              <w:jc w:val="center"/>
              <w:rPr>
                <w:color w:val="auto"/>
                <w:sz w:val="20"/>
                <w:szCs w:val="20"/>
              </w:rPr>
            </w:pPr>
            <w:r w:rsidRPr="00C83A6F">
              <w:rPr>
                <w:color w:val="auto"/>
                <w:sz w:val="20"/>
                <w:szCs w:val="20"/>
              </w:rPr>
              <w:t xml:space="preserve">      120,90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44A42B0" w14:textId="0EF5F0A7" w:rsidR="00BB230E" w:rsidRPr="00C83A6F" w:rsidRDefault="00BB230E" w:rsidP="00BB230E">
            <w:pPr>
              <w:pStyle w:val="1normal"/>
              <w:jc w:val="center"/>
              <w:rPr>
                <w:color w:val="auto"/>
                <w:sz w:val="20"/>
                <w:szCs w:val="20"/>
              </w:rPr>
            </w:pPr>
            <w:r w:rsidRPr="00C83A6F">
              <w:rPr>
                <w:color w:val="auto"/>
                <w:sz w:val="20"/>
                <w:szCs w:val="20"/>
              </w:rPr>
              <w:t>3,74</w:t>
            </w:r>
          </w:p>
        </w:tc>
      </w:tr>
      <w:tr w:rsidR="00BB230E" w:rsidRPr="00C83A6F" w14:paraId="32623A3F"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F434D47" w14:textId="77777777" w:rsidR="00BB230E" w:rsidRPr="00C83A6F" w:rsidRDefault="00BB230E" w:rsidP="00BB230E">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3F86CF7" w14:textId="77777777" w:rsidR="00BB230E" w:rsidRPr="00C83A6F" w:rsidRDefault="00BB230E" w:rsidP="00BB230E">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C792735" w14:textId="7635D65F" w:rsidR="00BB230E" w:rsidRPr="00C83A6F" w:rsidRDefault="00BB230E" w:rsidP="00BB230E">
            <w:pPr>
              <w:pStyle w:val="1normal"/>
              <w:jc w:val="center"/>
              <w:rPr>
                <w:color w:val="auto"/>
                <w:sz w:val="20"/>
                <w:szCs w:val="20"/>
              </w:rPr>
            </w:pPr>
            <w:r w:rsidRPr="00C83A6F">
              <w:rPr>
                <w:color w:val="auto"/>
                <w:sz w:val="20"/>
                <w:szCs w:val="20"/>
              </w:rPr>
              <w:t xml:space="preserve">      191,62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EE1F03F" w14:textId="39156632" w:rsidR="00BB230E" w:rsidRPr="00C83A6F" w:rsidRDefault="00BB230E" w:rsidP="00BB230E">
            <w:pPr>
              <w:pStyle w:val="1normal"/>
              <w:jc w:val="center"/>
              <w:rPr>
                <w:color w:val="auto"/>
                <w:sz w:val="20"/>
                <w:szCs w:val="20"/>
              </w:rPr>
            </w:pPr>
            <w:r w:rsidRPr="00C83A6F">
              <w:rPr>
                <w:color w:val="auto"/>
                <w:sz w:val="20"/>
                <w:szCs w:val="20"/>
              </w:rPr>
              <w:t xml:space="preserve">      213,70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CCA927A" w14:textId="2CFB38CA" w:rsidR="00BB230E" w:rsidRPr="00C83A6F" w:rsidRDefault="00BB230E" w:rsidP="00BB230E">
            <w:pPr>
              <w:pStyle w:val="1normal"/>
              <w:jc w:val="center"/>
              <w:rPr>
                <w:color w:val="auto"/>
                <w:sz w:val="20"/>
                <w:szCs w:val="20"/>
              </w:rPr>
            </w:pPr>
            <w:r w:rsidRPr="00C83A6F">
              <w:rPr>
                <w:color w:val="auto"/>
                <w:sz w:val="20"/>
                <w:szCs w:val="20"/>
              </w:rPr>
              <w:t>22,08</w:t>
            </w:r>
          </w:p>
        </w:tc>
      </w:tr>
      <w:tr w:rsidR="00BB230E" w:rsidRPr="00C83A6F" w14:paraId="2AD3A89A"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615A53" w14:textId="77777777" w:rsidR="00BB230E" w:rsidRPr="00C83A6F" w:rsidRDefault="00BB230E" w:rsidP="00BB230E">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AD32162" w14:textId="77777777" w:rsidR="00BB230E" w:rsidRPr="00C83A6F" w:rsidRDefault="00BB230E" w:rsidP="00BB230E">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0B47090" w14:textId="6F6F9437" w:rsidR="00BB230E" w:rsidRPr="00C83A6F" w:rsidRDefault="00BB230E" w:rsidP="00BB230E">
            <w:pPr>
              <w:pStyle w:val="1normal"/>
              <w:jc w:val="center"/>
              <w:rPr>
                <w:color w:val="auto"/>
                <w:sz w:val="20"/>
                <w:szCs w:val="20"/>
              </w:rPr>
            </w:pPr>
            <w:r w:rsidRPr="00C83A6F">
              <w:rPr>
                <w:color w:val="auto"/>
                <w:sz w:val="20"/>
                <w:szCs w:val="20"/>
              </w:rPr>
              <w:t xml:space="preserve">      170,53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54F147D" w14:textId="638B3AA5" w:rsidR="00BB230E" w:rsidRPr="00C83A6F" w:rsidRDefault="00BB230E" w:rsidP="00BB230E">
            <w:pPr>
              <w:pStyle w:val="1normal"/>
              <w:jc w:val="center"/>
              <w:rPr>
                <w:color w:val="auto"/>
                <w:sz w:val="20"/>
                <w:szCs w:val="20"/>
              </w:rPr>
            </w:pPr>
            <w:r w:rsidRPr="00C83A6F">
              <w:rPr>
                <w:color w:val="auto"/>
                <w:sz w:val="20"/>
                <w:szCs w:val="20"/>
              </w:rPr>
              <w:t xml:space="preserve">      238,38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5D1C087" w14:textId="4674BC6B" w:rsidR="00BB230E" w:rsidRPr="00C83A6F" w:rsidRDefault="00BB230E" w:rsidP="00BB230E">
            <w:pPr>
              <w:pStyle w:val="1normal"/>
              <w:jc w:val="center"/>
              <w:rPr>
                <w:color w:val="auto"/>
                <w:sz w:val="20"/>
                <w:szCs w:val="20"/>
              </w:rPr>
            </w:pPr>
            <w:r w:rsidRPr="00C83A6F">
              <w:rPr>
                <w:color w:val="auto"/>
                <w:sz w:val="20"/>
                <w:szCs w:val="20"/>
              </w:rPr>
              <w:t>67,85</w:t>
            </w:r>
          </w:p>
        </w:tc>
      </w:tr>
      <w:tr w:rsidR="00BB230E" w:rsidRPr="00C83A6F" w14:paraId="03FCD709"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4F7E035" w14:textId="77777777" w:rsidR="00BB230E" w:rsidRPr="00C83A6F" w:rsidRDefault="00BB230E" w:rsidP="00BB230E">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046116F1" w14:textId="77777777" w:rsidR="00BB230E" w:rsidRPr="00C83A6F" w:rsidRDefault="00BB230E" w:rsidP="00BB230E">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BB9CC2F" w14:textId="047778D8" w:rsidR="00BB230E" w:rsidRPr="00C83A6F" w:rsidRDefault="00BB230E" w:rsidP="00BB230E">
            <w:pPr>
              <w:pStyle w:val="1normal"/>
              <w:jc w:val="center"/>
              <w:rPr>
                <w:color w:val="auto"/>
                <w:sz w:val="20"/>
                <w:szCs w:val="20"/>
              </w:rPr>
            </w:pPr>
            <w:r w:rsidRPr="00C83A6F">
              <w:rPr>
                <w:color w:val="auto"/>
                <w:sz w:val="20"/>
                <w:szCs w:val="20"/>
              </w:rPr>
              <w:t xml:space="preserve">      199,43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1DAD621" w14:textId="661A1600" w:rsidR="00BB230E" w:rsidRPr="00C83A6F" w:rsidRDefault="00BB230E" w:rsidP="00BB230E">
            <w:pPr>
              <w:pStyle w:val="1normal"/>
              <w:jc w:val="center"/>
              <w:rPr>
                <w:color w:val="auto"/>
                <w:sz w:val="20"/>
                <w:szCs w:val="20"/>
              </w:rPr>
            </w:pPr>
            <w:r w:rsidRPr="00C83A6F">
              <w:rPr>
                <w:color w:val="auto"/>
                <w:sz w:val="20"/>
                <w:szCs w:val="20"/>
              </w:rPr>
              <w:t xml:space="preserve">      243,07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3558C87" w14:textId="322DF215" w:rsidR="00BB230E" w:rsidRPr="00C83A6F" w:rsidRDefault="00BB230E" w:rsidP="00BB230E">
            <w:pPr>
              <w:pStyle w:val="1normal"/>
              <w:jc w:val="center"/>
              <w:rPr>
                <w:color w:val="auto"/>
                <w:sz w:val="20"/>
                <w:szCs w:val="20"/>
              </w:rPr>
            </w:pPr>
            <w:r w:rsidRPr="00C83A6F">
              <w:rPr>
                <w:color w:val="auto"/>
                <w:sz w:val="20"/>
                <w:szCs w:val="20"/>
              </w:rPr>
              <w:t>43,64</w:t>
            </w:r>
          </w:p>
        </w:tc>
      </w:tr>
      <w:tr w:rsidR="00BB230E" w:rsidRPr="00C83A6F" w14:paraId="71B1391A"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D22C65" w14:textId="77777777" w:rsidR="00BB230E" w:rsidRPr="00C83A6F" w:rsidRDefault="00BB230E" w:rsidP="00BB230E">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AFDD40A" w14:textId="77777777" w:rsidR="00BB230E" w:rsidRPr="00C83A6F" w:rsidRDefault="00BB230E" w:rsidP="00BB230E">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6BC6A10" w14:textId="2ED33A49" w:rsidR="00BB230E" w:rsidRPr="00C83A6F" w:rsidRDefault="00BB230E" w:rsidP="00BB230E">
            <w:pPr>
              <w:pStyle w:val="1normal"/>
              <w:jc w:val="center"/>
              <w:rPr>
                <w:color w:val="auto"/>
                <w:sz w:val="20"/>
                <w:szCs w:val="20"/>
              </w:rPr>
            </w:pPr>
            <w:r w:rsidRPr="00C83A6F">
              <w:rPr>
                <w:color w:val="auto"/>
                <w:sz w:val="20"/>
                <w:szCs w:val="20"/>
              </w:rPr>
              <w:t xml:space="preserve">      150,33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53DA6E6" w14:textId="07997B91" w:rsidR="00BB230E" w:rsidRPr="00C83A6F" w:rsidRDefault="00BB230E" w:rsidP="00EC5A85">
            <w:pPr>
              <w:pStyle w:val="1normal"/>
              <w:jc w:val="center"/>
              <w:rPr>
                <w:color w:val="auto"/>
                <w:sz w:val="20"/>
                <w:szCs w:val="20"/>
              </w:rPr>
            </w:pPr>
            <w:r w:rsidRPr="00C83A6F">
              <w:rPr>
                <w:color w:val="auto"/>
                <w:sz w:val="20"/>
                <w:szCs w:val="20"/>
              </w:rPr>
              <w:t xml:space="preserve">      </w:t>
            </w:r>
            <w:r w:rsidR="008D3760" w:rsidRPr="00C83A6F">
              <w:rPr>
                <w:color w:val="auto"/>
                <w:sz w:val="20"/>
                <w:szCs w:val="20"/>
              </w:rPr>
              <w:t>185,97</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938C382" w14:textId="5A1BC14F" w:rsidR="00BB230E" w:rsidRPr="00C83A6F" w:rsidRDefault="00BB230E" w:rsidP="00EC5A85">
            <w:pPr>
              <w:pStyle w:val="1normal"/>
              <w:jc w:val="center"/>
              <w:rPr>
                <w:color w:val="auto"/>
                <w:sz w:val="20"/>
                <w:szCs w:val="20"/>
              </w:rPr>
            </w:pPr>
            <w:r w:rsidRPr="00C83A6F">
              <w:rPr>
                <w:color w:val="auto"/>
                <w:sz w:val="20"/>
                <w:szCs w:val="20"/>
              </w:rPr>
              <w:t>3</w:t>
            </w:r>
            <w:r w:rsidR="008D3760" w:rsidRPr="00C83A6F">
              <w:rPr>
                <w:color w:val="auto"/>
                <w:sz w:val="20"/>
                <w:szCs w:val="20"/>
              </w:rPr>
              <w:t>5,64</w:t>
            </w:r>
          </w:p>
        </w:tc>
      </w:tr>
      <w:tr w:rsidR="00BB230E" w:rsidRPr="00C83A6F" w14:paraId="52DDC0C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6E88359" w14:textId="77777777" w:rsidR="00BB230E" w:rsidRPr="00C83A6F" w:rsidRDefault="00BB230E" w:rsidP="00BB230E">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103AC33" w14:textId="77777777" w:rsidR="00BB230E" w:rsidRPr="00C83A6F" w:rsidRDefault="00BB230E" w:rsidP="00BB230E">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4F1E336" w14:textId="323E8551" w:rsidR="00BB230E" w:rsidRPr="00C83A6F" w:rsidRDefault="00BB230E" w:rsidP="00BB230E">
            <w:pPr>
              <w:pStyle w:val="1normal"/>
              <w:jc w:val="center"/>
              <w:rPr>
                <w:color w:val="auto"/>
                <w:sz w:val="20"/>
                <w:szCs w:val="20"/>
              </w:rPr>
            </w:pPr>
            <w:r w:rsidRPr="00C83A6F">
              <w:rPr>
                <w:color w:val="auto"/>
                <w:sz w:val="20"/>
                <w:szCs w:val="20"/>
              </w:rPr>
              <w:t xml:space="preserve">      164,76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EA681C8" w14:textId="21FC5307" w:rsidR="00BB230E" w:rsidRPr="00C83A6F" w:rsidRDefault="00BB230E" w:rsidP="008D3760">
            <w:pPr>
              <w:pStyle w:val="1normal"/>
              <w:jc w:val="center"/>
              <w:rPr>
                <w:color w:val="auto"/>
                <w:sz w:val="20"/>
                <w:szCs w:val="20"/>
              </w:rPr>
            </w:pPr>
            <w:r w:rsidRPr="00C83A6F">
              <w:rPr>
                <w:color w:val="auto"/>
                <w:sz w:val="20"/>
                <w:szCs w:val="20"/>
              </w:rPr>
              <w:t xml:space="preserve">      20</w:t>
            </w:r>
            <w:r w:rsidR="00EC5A85" w:rsidRPr="00C83A6F">
              <w:rPr>
                <w:color w:val="auto"/>
                <w:sz w:val="20"/>
                <w:szCs w:val="20"/>
              </w:rPr>
              <w:t>9,6</w:t>
            </w:r>
            <w:r w:rsidR="008D3760" w:rsidRPr="00C83A6F">
              <w:rPr>
                <w:color w:val="auto"/>
                <w:sz w:val="20"/>
                <w:szCs w:val="20"/>
              </w:rPr>
              <w:t>1</w:t>
            </w:r>
            <w:r w:rsidRPr="00C83A6F">
              <w:rPr>
                <w:color w:val="auto"/>
                <w:sz w:val="20"/>
                <w:szCs w:val="20"/>
              </w:rPr>
              <w:t xml:space="preserve">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4CDB677" w14:textId="319FC5C4" w:rsidR="00BB230E" w:rsidRPr="00C83A6F" w:rsidRDefault="00BB230E" w:rsidP="00EC5A85">
            <w:pPr>
              <w:pStyle w:val="1normal"/>
              <w:jc w:val="center"/>
              <w:rPr>
                <w:color w:val="auto"/>
                <w:sz w:val="20"/>
                <w:szCs w:val="20"/>
              </w:rPr>
            </w:pPr>
            <w:r w:rsidRPr="00C83A6F">
              <w:rPr>
                <w:color w:val="auto"/>
                <w:sz w:val="20"/>
                <w:szCs w:val="20"/>
              </w:rPr>
              <w:t>4</w:t>
            </w:r>
            <w:r w:rsidR="008D3760" w:rsidRPr="00C83A6F">
              <w:rPr>
                <w:color w:val="auto"/>
                <w:sz w:val="20"/>
                <w:szCs w:val="20"/>
              </w:rPr>
              <w:t>4,85</w:t>
            </w:r>
          </w:p>
        </w:tc>
      </w:tr>
      <w:tr w:rsidR="00BB230E" w:rsidRPr="00C83A6F" w14:paraId="032C758C"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039926C" w14:textId="77777777" w:rsidR="00BB230E" w:rsidRPr="00C83A6F" w:rsidRDefault="00BB230E" w:rsidP="00BB230E">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BB303F0" w14:textId="77777777" w:rsidR="00BB230E" w:rsidRPr="00C83A6F" w:rsidRDefault="00BB230E" w:rsidP="00BB230E">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DAAEBB2" w14:textId="0CA8A256" w:rsidR="00BB230E" w:rsidRPr="00C83A6F" w:rsidRDefault="00BB230E" w:rsidP="00BB230E">
            <w:pPr>
              <w:pStyle w:val="1normal"/>
              <w:jc w:val="center"/>
              <w:rPr>
                <w:color w:val="auto"/>
                <w:sz w:val="20"/>
                <w:szCs w:val="20"/>
              </w:rPr>
            </w:pPr>
            <w:r w:rsidRPr="00C83A6F">
              <w:rPr>
                <w:color w:val="auto"/>
                <w:sz w:val="20"/>
                <w:szCs w:val="20"/>
              </w:rPr>
              <w:t xml:space="preserve">      188,97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120FFE1" w14:textId="0C0FA7A9" w:rsidR="00BB230E" w:rsidRPr="00C83A6F" w:rsidRDefault="00BB230E" w:rsidP="00BB230E">
            <w:pPr>
              <w:pStyle w:val="1normal"/>
              <w:jc w:val="center"/>
              <w:rPr>
                <w:color w:val="auto"/>
                <w:sz w:val="20"/>
                <w:szCs w:val="20"/>
              </w:rPr>
            </w:pPr>
            <w:r w:rsidRPr="00C83A6F">
              <w:rPr>
                <w:color w:val="auto"/>
                <w:sz w:val="20"/>
                <w:szCs w:val="20"/>
              </w:rPr>
              <w:t xml:space="preserve">      226,07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A052A17" w14:textId="3BD0D12F" w:rsidR="00BB230E" w:rsidRPr="00C83A6F" w:rsidRDefault="00BB230E" w:rsidP="00BB230E">
            <w:pPr>
              <w:pStyle w:val="1normal"/>
              <w:jc w:val="center"/>
              <w:rPr>
                <w:color w:val="auto"/>
                <w:sz w:val="20"/>
                <w:szCs w:val="20"/>
              </w:rPr>
            </w:pPr>
            <w:r w:rsidRPr="00C83A6F">
              <w:rPr>
                <w:color w:val="auto"/>
                <w:sz w:val="20"/>
                <w:szCs w:val="20"/>
              </w:rPr>
              <w:t>37,10</w:t>
            </w:r>
          </w:p>
        </w:tc>
      </w:tr>
      <w:tr w:rsidR="00BB230E" w:rsidRPr="00C83A6F" w14:paraId="2D88DD91"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BA63062" w14:textId="77777777" w:rsidR="00BB230E" w:rsidRPr="00C83A6F" w:rsidRDefault="00BB230E" w:rsidP="00BB230E">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19B061C" w14:textId="77777777" w:rsidR="00BB230E" w:rsidRPr="00C83A6F" w:rsidRDefault="00BB230E" w:rsidP="00BB230E">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34616E0" w14:textId="76C4C131" w:rsidR="00BB230E" w:rsidRPr="00C83A6F" w:rsidRDefault="00BB230E" w:rsidP="00BB230E">
            <w:pPr>
              <w:pStyle w:val="1normal"/>
              <w:jc w:val="center"/>
              <w:rPr>
                <w:color w:val="auto"/>
                <w:sz w:val="20"/>
                <w:szCs w:val="20"/>
              </w:rPr>
            </w:pPr>
            <w:r w:rsidRPr="00C83A6F">
              <w:rPr>
                <w:color w:val="auto"/>
                <w:sz w:val="20"/>
                <w:szCs w:val="20"/>
              </w:rPr>
              <w:t xml:space="preserve">      198,74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2E8336B" w14:textId="783A3BF4" w:rsidR="00BB230E" w:rsidRPr="00C83A6F" w:rsidRDefault="00BB230E" w:rsidP="00BB230E">
            <w:pPr>
              <w:pStyle w:val="1normal"/>
              <w:jc w:val="center"/>
              <w:rPr>
                <w:color w:val="auto"/>
                <w:sz w:val="20"/>
                <w:szCs w:val="20"/>
              </w:rPr>
            </w:pPr>
            <w:r w:rsidRPr="00C83A6F">
              <w:rPr>
                <w:color w:val="auto"/>
                <w:sz w:val="20"/>
                <w:szCs w:val="20"/>
              </w:rPr>
              <w:t xml:space="preserve">      208,88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1095184" w14:textId="3D29B1FF" w:rsidR="00BB230E" w:rsidRPr="00C83A6F" w:rsidRDefault="00BB230E" w:rsidP="00BB230E">
            <w:pPr>
              <w:pStyle w:val="1normal"/>
              <w:jc w:val="center"/>
              <w:rPr>
                <w:color w:val="auto"/>
                <w:sz w:val="20"/>
                <w:szCs w:val="20"/>
              </w:rPr>
            </w:pPr>
            <w:r w:rsidRPr="00C83A6F">
              <w:rPr>
                <w:color w:val="auto"/>
                <w:sz w:val="20"/>
                <w:szCs w:val="20"/>
              </w:rPr>
              <w:t>10,14</w:t>
            </w:r>
          </w:p>
        </w:tc>
      </w:tr>
      <w:tr w:rsidR="00BB230E" w:rsidRPr="00C83A6F" w14:paraId="0D70449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A8C862" w14:textId="77777777" w:rsidR="00BB230E" w:rsidRPr="00C83A6F" w:rsidRDefault="00BB230E" w:rsidP="00BB230E">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41C4718" w14:textId="77777777" w:rsidR="00BB230E" w:rsidRPr="00C83A6F" w:rsidRDefault="00BB230E" w:rsidP="00BB230E">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BE0485A" w14:textId="6BF3B452" w:rsidR="00BB230E" w:rsidRPr="00C83A6F" w:rsidRDefault="00BB230E" w:rsidP="00BB230E">
            <w:pPr>
              <w:pStyle w:val="1normal"/>
              <w:jc w:val="center"/>
              <w:rPr>
                <w:color w:val="auto"/>
                <w:sz w:val="20"/>
                <w:szCs w:val="20"/>
              </w:rPr>
            </w:pPr>
            <w:r w:rsidRPr="00C83A6F">
              <w:rPr>
                <w:color w:val="auto"/>
                <w:sz w:val="20"/>
                <w:szCs w:val="20"/>
              </w:rPr>
              <w:t xml:space="preserve">      128,58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6445600" w14:textId="2AE863E4" w:rsidR="00BB230E" w:rsidRPr="00C83A6F" w:rsidRDefault="00BB230E" w:rsidP="00BB230E">
            <w:pPr>
              <w:pStyle w:val="1normal"/>
              <w:jc w:val="center"/>
              <w:rPr>
                <w:color w:val="auto"/>
                <w:sz w:val="20"/>
                <w:szCs w:val="20"/>
              </w:rPr>
            </w:pPr>
            <w:r w:rsidRPr="00C83A6F">
              <w:rPr>
                <w:color w:val="auto"/>
                <w:sz w:val="20"/>
                <w:szCs w:val="20"/>
              </w:rPr>
              <w:t xml:space="preserve">      153,30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6A40567" w14:textId="0F4C5B40" w:rsidR="00BB230E" w:rsidRPr="00C83A6F" w:rsidRDefault="00BB230E" w:rsidP="00BB230E">
            <w:pPr>
              <w:pStyle w:val="1normal"/>
              <w:jc w:val="center"/>
              <w:rPr>
                <w:color w:val="auto"/>
                <w:sz w:val="20"/>
                <w:szCs w:val="20"/>
              </w:rPr>
            </w:pPr>
            <w:r w:rsidRPr="00C83A6F">
              <w:rPr>
                <w:color w:val="auto"/>
                <w:sz w:val="20"/>
                <w:szCs w:val="20"/>
              </w:rPr>
              <w:t>24,72</w:t>
            </w:r>
          </w:p>
        </w:tc>
      </w:tr>
      <w:tr w:rsidR="00BB230E" w:rsidRPr="00C83A6F" w14:paraId="72315008" w14:textId="77777777" w:rsidTr="00F0504D">
        <w:trPr>
          <w:trHeight w:val="285"/>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7043E95" w14:textId="77777777" w:rsidR="00BB230E" w:rsidRPr="00C83A6F" w:rsidRDefault="00BB230E" w:rsidP="00BB230E">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68E198EB" w14:textId="77777777" w:rsidR="00BB230E" w:rsidRPr="00C83A6F" w:rsidRDefault="00BB230E" w:rsidP="00BB230E">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31B45174" w14:textId="0B7F224B" w:rsidR="00BB230E" w:rsidRPr="00C83A6F" w:rsidRDefault="00BB230E" w:rsidP="00BB230E">
            <w:pPr>
              <w:pStyle w:val="1normal"/>
              <w:jc w:val="center"/>
              <w:rPr>
                <w:color w:val="auto"/>
                <w:sz w:val="20"/>
                <w:szCs w:val="20"/>
              </w:rPr>
            </w:pPr>
            <w:r w:rsidRPr="00C83A6F">
              <w:rPr>
                <w:color w:val="auto"/>
                <w:sz w:val="20"/>
                <w:szCs w:val="20"/>
              </w:rPr>
              <w:t xml:space="preserve">        78,13 </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6DA5A010" w14:textId="421E649A" w:rsidR="00BB230E" w:rsidRPr="00C83A6F" w:rsidRDefault="00BB230E" w:rsidP="00BB230E">
            <w:pPr>
              <w:pStyle w:val="1normal"/>
              <w:jc w:val="center"/>
              <w:rPr>
                <w:color w:val="auto"/>
                <w:sz w:val="20"/>
                <w:szCs w:val="20"/>
              </w:rPr>
            </w:pPr>
            <w:r w:rsidRPr="00C83A6F">
              <w:rPr>
                <w:color w:val="auto"/>
                <w:sz w:val="20"/>
                <w:szCs w:val="20"/>
              </w:rPr>
              <w:t xml:space="preserve">      101,14 </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05FA6640" w14:textId="42BD4631" w:rsidR="00BB230E" w:rsidRPr="00C83A6F" w:rsidRDefault="00BB230E" w:rsidP="00BB230E">
            <w:pPr>
              <w:pStyle w:val="1normal"/>
              <w:jc w:val="center"/>
              <w:rPr>
                <w:color w:val="auto"/>
                <w:sz w:val="20"/>
                <w:szCs w:val="20"/>
              </w:rPr>
            </w:pPr>
            <w:r w:rsidRPr="00C83A6F">
              <w:rPr>
                <w:color w:val="auto"/>
                <w:sz w:val="20"/>
                <w:szCs w:val="20"/>
              </w:rPr>
              <w:t>23,01</w:t>
            </w:r>
          </w:p>
        </w:tc>
      </w:tr>
    </w:tbl>
    <w:p w14:paraId="12238B68" w14:textId="18A04EB1" w:rsidR="004F3396" w:rsidRPr="00C83A6F" w:rsidRDefault="004F3396" w:rsidP="002F6FAA">
      <w:pPr>
        <w:pStyle w:val="1normal"/>
        <w:ind w:firstLine="720"/>
        <w:rPr>
          <w:color w:val="auto"/>
        </w:rPr>
      </w:pPr>
      <w:r w:rsidRPr="00C83A6F">
        <w:rPr>
          <w:i/>
          <w:color w:val="auto"/>
        </w:rPr>
        <w:t>h2) Đất công trình thủy lợi</w:t>
      </w:r>
      <w:r w:rsidRPr="00C83A6F">
        <w:rPr>
          <w:color w:val="auto"/>
        </w:rPr>
        <w:t xml:space="preserve">: </w:t>
      </w:r>
    </w:p>
    <w:p w14:paraId="78A7CB2D" w14:textId="4DEBDC14" w:rsidR="004F3396" w:rsidRPr="00C83A6F" w:rsidRDefault="004F3396" w:rsidP="004F339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971 ha</w:t>
      </w:r>
    </w:p>
    <w:p w14:paraId="582A789B" w14:textId="759A661D" w:rsidR="004F3396" w:rsidRPr="00C83A6F" w:rsidRDefault="004F3396" w:rsidP="004F339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lastRenderedPageBreak/>
        <w:t xml:space="preserve">- KHSDĐ năm 2025 có 949,32 ha, bằng so với hiện trạng, </w:t>
      </w:r>
      <w:r w:rsidR="00E6013C" w:rsidRPr="00C83A6F">
        <w:rPr>
          <w:rFonts w:ascii="Times New Roman" w:eastAsia="Times New Roman" w:hAnsi="Times New Roman" w:cs="Times New Roman"/>
          <w:sz w:val="26"/>
          <w:szCs w:val="26"/>
          <w:lang w:val="pt-BR"/>
        </w:rPr>
        <w:t xml:space="preserve">thấp hơn 22 ha so với chỉ tiêu phân bổ, </w:t>
      </w:r>
      <w:r w:rsidRPr="00C83A6F">
        <w:rPr>
          <w:rFonts w:ascii="Times New Roman" w:eastAsia="Times New Roman" w:hAnsi="Times New Roman" w:cs="Times New Roman"/>
          <w:sz w:val="26"/>
          <w:szCs w:val="26"/>
          <w:lang w:val="pt-BR"/>
        </w:rPr>
        <w:t>chiếm 1,02 % diện tích tự nhiên. Trong đó:</w:t>
      </w:r>
    </w:p>
    <w:p w14:paraId="7061A481" w14:textId="29E2EFBE" w:rsidR="004F3396" w:rsidRPr="00C83A6F" w:rsidRDefault="004F3396" w:rsidP="0025581A">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949,32 ha</w:t>
      </w:r>
    </w:p>
    <w:p w14:paraId="68D8383E" w14:textId="5CA7BC5D" w:rsidR="00B20BAC" w:rsidRPr="00C83A6F" w:rsidRDefault="00B20BAC" w:rsidP="00A957B5">
      <w:pPr>
        <w:pStyle w:val="1normal"/>
        <w:ind w:firstLine="720"/>
        <w:rPr>
          <w:color w:val="auto"/>
        </w:rPr>
      </w:pPr>
      <w:r w:rsidRPr="00C83A6F">
        <w:rPr>
          <w:color w:val="auto"/>
        </w:rPr>
        <w:t>Chỉ tiêu phân bổ được xác định theo từng đơn vị hành chính cấp xã như sau:</w:t>
      </w:r>
    </w:p>
    <w:p w14:paraId="49F28DBF" w14:textId="189C127B" w:rsidR="00B20BAC" w:rsidRPr="00C83A6F" w:rsidRDefault="00B20BAC" w:rsidP="0025581A">
      <w:pPr>
        <w:pStyle w:val="1normal"/>
        <w:ind w:firstLine="720"/>
        <w:rPr>
          <w:b/>
          <w:color w:val="auto"/>
        </w:rPr>
      </w:pPr>
      <w:bookmarkStart w:id="350" w:name="_Toc86321503"/>
      <w:bookmarkStart w:id="351" w:name="_Toc91708551"/>
      <w:bookmarkStart w:id="352" w:name="_Toc187299494"/>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83</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CF66ED" w:rsidRPr="00C83A6F">
        <w:rPr>
          <w:b/>
          <w:color w:val="auto"/>
        </w:rPr>
        <w:t xml:space="preserve">công trình thủy lợi </w:t>
      </w:r>
      <w:r w:rsidRPr="00C83A6F">
        <w:rPr>
          <w:b/>
          <w:color w:val="auto"/>
        </w:rPr>
        <w:t xml:space="preserve">năm </w:t>
      </w:r>
      <w:r w:rsidR="00633C58" w:rsidRPr="00C83A6F">
        <w:rPr>
          <w:b/>
          <w:color w:val="auto"/>
        </w:rPr>
        <w:t>202</w:t>
      </w:r>
      <w:bookmarkEnd w:id="350"/>
      <w:bookmarkEnd w:id="351"/>
      <w:r w:rsidR="00B842A4" w:rsidRPr="00C83A6F">
        <w:rPr>
          <w:b/>
          <w:color w:val="auto"/>
        </w:rPr>
        <w:t>5</w:t>
      </w:r>
      <w:bookmarkEnd w:id="352"/>
    </w:p>
    <w:tbl>
      <w:tblPr>
        <w:tblW w:w="5000" w:type="pct"/>
        <w:tblLook w:val="0000" w:firstRow="0" w:lastRow="0" w:firstColumn="0" w:lastColumn="0" w:noHBand="0" w:noVBand="0"/>
      </w:tblPr>
      <w:tblGrid>
        <w:gridCol w:w="781"/>
        <w:gridCol w:w="2281"/>
        <w:gridCol w:w="1988"/>
        <w:gridCol w:w="1988"/>
        <w:gridCol w:w="2250"/>
      </w:tblGrid>
      <w:tr w:rsidR="00990B04" w:rsidRPr="00C83A6F" w14:paraId="1E3E9B43" w14:textId="77777777" w:rsidTr="00B90438">
        <w:trPr>
          <w:trHeight w:val="432"/>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4AF73"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753BD186"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12E20089" w14:textId="756D4717" w:rsidR="00B20BAC" w:rsidRPr="00C83A6F" w:rsidRDefault="00982D48"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033B4F2E" w14:textId="23C2B270" w:rsidR="00B20BAC" w:rsidRPr="00C83A6F" w:rsidRDefault="00982D48"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15594F29"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4F3396" w:rsidRPr="00C83A6F" w14:paraId="3B9E9B96" w14:textId="77777777" w:rsidTr="00F0504D">
        <w:trPr>
          <w:trHeight w:val="317"/>
        </w:trPr>
        <w:tc>
          <w:tcPr>
            <w:tcW w:w="421" w:type="pct"/>
            <w:tcBorders>
              <w:top w:val="nil"/>
              <w:left w:val="single" w:sz="4" w:space="0" w:color="auto"/>
              <w:bottom w:val="single" w:sz="4" w:space="0" w:color="auto"/>
              <w:right w:val="single" w:sz="4" w:space="0" w:color="auto"/>
            </w:tcBorders>
            <w:shd w:val="clear" w:color="auto" w:fill="auto"/>
            <w:noWrap/>
            <w:vAlign w:val="center"/>
          </w:tcPr>
          <w:p w14:paraId="62D708C5" w14:textId="77777777" w:rsidR="004F3396" w:rsidRPr="00C83A6F" w:rsidRDefault="004F3396" w:rsidP="004F3396">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6E784694" w14:textId="77777777" w:rsidR="004F3396" w:rsidRPr="00C83A6F" w:rsidRDefault="004F3396" w:rsidP="004F3396">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173893E1" w14:textId="5EA12286" w:rsidR="004F3396" w:rsidRPr="00C83A6F" w:rsidRDefault="004F3396" w:rsidP="004F3396">
            <w:pPr>
              <w:pStyle w:val="1normal"/>
              <w:jc w:val="center"/>
              <w:rPr>
                <w:b/>
                <w:color w:val="auto"/>
                <w:sz w:val="20"/>
                <w:szCs w:val="20"/>
              </w:rPr>
            </w:pPr>
            <w:r w:rsidRPr="00C83A6F">
              <w:rPr>
                <w:b/>
                <w:bCs/>
                <w:color w:val="auto"/>
                <w:sz w:val="20"/>
                <w:szCs w:val="20"/>
              </w:rPr>
              <w:t xml:space="preserve">    949,32 </w:t>
            </w:r>
          </w:p>
        </w:tc>
        <w:tc>
          <w:tcPr>
            <w:tcW w:w="1070" w:type="pct"/>
            <w:tcBorders>
              <w:top w:val="nil"/>
              <w:left w:val="nil"/>
              <w:bottom w:val="single" w:sz="4" w:space="0" w:color="auto"/>
              <w:right w:val="single" w:sz="4" w:space="0" w:color="auto"/>
            </w:tcBorders>
            <w:shd w:val="clear" w:color="auto" w:fill="auto"/>
            <w:noWrap/>
            <w:vAlign w:val="bottom"/>
          </w:tcPr>
          <w:p w14:paraId="708DD8CE" w14:textId="7C16F051" w:rsidR="004F3396" w:rsidRPr="00C83A6F" w:rsidRDefault="004F3396" w:rsidP="004F3396">
            <w:pPr>
              <w:pStyle w:val="1normal"/>
              <w:jc w:val="center"/>
              <w:rPr>
                <w:b/>
                <w:color w:val="auto"/>
                <w:sz w:val="20"/>
                <w:szCs w:val="20"/>
              </w:rPr>
            </w:pPr>
            <w:r w:rsidRPr="00C83A6F">
              <w:rPr>
                <w:b/>
                <w:bCs/>
                <w:color w:val="auto"/>
                <w:sz w:val="20"/>
                <w:szCs w:val="20"/>
              </w:rPr>
              <w:t xml:space="preserve">     949,32 </w:t>
            </w:r>
          </w:p>
        </w:tc>
        <w:tc>
          <w:tcPr>
            <w:tcW w:w="1211" w:type="pct"/>
            <w:tcBorders>
              <w:top w:val="nil"/>
              <w:left w:val="nil"/>
              <w:bottom w:val="single" w:sz="4" w:space="0" w:color="auto"/>
              <w:right w:val="single" w:sz="4" w:space="0" w:color="auto"/>
            </w:tcBorders>
            <w:shd w:val="clear" w:color="auto" w:fill="auto"/>
            <w:noWrap/>
            <w:vAlign w:val="bottom"/>
          </w:tcPr>
          <w:p w14:paraId="0CC34E46" w14:textId="1D90E34E" w:rsidR="004F3396" w:rsidRPr="00C83A6F" w:rsidRDefault="004F3396" w:rsidP="004F3396">
            <w:pPr>
              <w:pStyle w:val="1normal"/>
              <w:jc w:val="center"/>
              <w:rPr>
                <w:b/>
                <w:color w:val="auto"/>
                <w:sz w:val="20"/>
                <w:szCs w:val="20"/>
              </w:rPr>
            </w:pPr>
            <w:r w:rsidRPr="00C83A6F">
              <w:rPr>
                <w:b/>
                <w:bCs/>
                <w:color w:val="auto"/>
                <w:sz w:val="20"/>
                <w:szCs w:val="20"/>
              </w:rPr>
              <w:t>0,00</w:t>
            </w:r>
          </w:p>
        </w:tc>
      </w:tr>
      <w:tr w:rsidR="004F3396" w:rsidRPr="00C83A6F" w14:paraId="74D4BF66" w14:textId="77777777" w:rsidTr="00F0504D">
        <w:trPr>
          <w:trHeight w:val="317"/>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EC3A042" w14:textId="77777777" w:rsidR="004F3396" w:rsidRPr="00C83A6F" w:rsidRDefault="004F3396" w:rsidP="004F3396">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41E7EADA" w14:textId="77777777" w:rsidR="004F3396" w:rsidRPr="00C83A6F" w:rsidRDefault="004F3396" w:rsidP="004F3396">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79299617" w14:textId="21DE9804" w:rsidR="004F3396" w:rsidRPr="00C83A6F" w:rsidRDefault="004F3396" w:rsidP="004F3396">
            <w:pPr>
              <w:pStyle w:val="1normal"/>
              <w:jc w:val="center"/>
              <w:rPr>
                <w:color w:val="auto"/>
                <w:sz w:val="20"/>
                <w:szCs w:val="20"/>
              </w:rPr>
            </w:pPr>
            <w:r w:rsidRPr="00C83A6F">
              <w:rPr>
                <w:color w:val="auto"/>
                <w:sz w:val="20"/>
                <w:szCs w:val="20"/>
              </w:rPr>
              <w:t xml:space="preserve">        1,27 </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4B6FFBF2" w14:textId="3EF9C83F" w:rsidR="004F3396" w:rsidRPr="00C83A6F" w:rsidRDefault="004F3396" w:rsidP="004F3396">
            <w:pPr>
              <w:pStyle w:val="1normal"/>
              <w:jc w:val="center"/>
              <w:rPr>
                <w:color w:val="auto"/>
                <w:sz w:val="20"/>
                <w:szCs w:val="20"/>
              </w:rPr>
            </w:pPr>
            <w:r w:rsidRPr="00C83A6F">
              <w:rPr>
                <w:color w:val="auto"/>
                <w:sz w:val="20"/>
                <w:szCs w:val="20"/>
              </w:rPr>
              <w:t xml:space="preserve">         1,27 </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22215C0A" w14:textId="50C7C07D" w:rsidR="004F3396" w:rsidRPr="00C83A6F" w:rsidRDefault="004F3396" w:rsidP="004F3396">
            <w:pPr>
              <w:pStyle w:val="1normal"/>
              <w:jc w:val="center"/>
              <w:rPr>
                <w:color w:val="auto"/>
                <w:sz w:val="20"/>
                <w:szCs w:val="20"/>
              </w:rPr>
            </w:pPr>
            <w:r w:rsidRPr="00C83A6F">
              <w:rPr>
                <w:color w:val="auto"/>
                <w:sz w:val="20"/>
                <w:szCs w:val="20"/>
              </w:rPr>
              <w:t>0,00</w:t>
            </w:r>
          </w:p>
        </w:tc>
      </w:tr>
      <w:tr w:rsidR="004F3396" w:rsidRPr="00C83A6F" w14:paraId="0DF9ABEC"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0BFAF1B" w14:textId="77777777" w:rsidR="004F3396" w:rsidRPr="00C83A6F" w:rsidRDefault="004F3396" w:rsidP="004F3396">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4AD6CCE" w14:textId="77777777" w:rsidR="004F3396" w:rsidRPr="00C83A6F" w:rsidRDefault="004F3396" w:rsidP="004F3396">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C341E69" w14:textId="4AD60ED6" w:rsidR="004F3396" w:rsidRPr="00C83A6F" w:rsidRDefault="004F3396" w:rsidP="004F3396">
            <w:pPr>
              <w:pStyle w:val="1normal"/>
              <w:jc w:val="center"/>
              <w:rPr>
                <w:color w:val="auto"/>
                <w:sz w:val="20"/>
                <w:szCs w:val="20"/>
              </w:rPr>
            </w:pPr>
            <w:r w:rsidRPr="00C83A6F">
              <w:rPr>
                <w:color w:val="auto"/>
                <w:sz w:val="20"/>
                <w:szCs w:val="20"/>
              </w:rPr>
              <w:t xml:space="preserve">     430,18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67F7A7C" w14:textId="6224FE25" w:rsidR="004F3396" w:rsidRPr="00C83A6F" w:rsidRDefault="004F3396" w:rsidP="004F3396">
            <w:pPr>
              <w:pStyle w:val="1normal"/>
              <w:jc w:val="center"/>
              <w:rPr>
                <w:color w:val="auto"/>
                <w:sz w:val="20"/>
                <w:szCs w:val="20"/>
              </w:rPr>
            </w:pPr>
            <w:r w:rsidRPr="00C83A6F">
              <w:rPr>
                <w:color w:val="auto"/>
                <w:sz w:val="20"/>
                <w:szCs w:val="20"/>
              </w:rPr>
              <w:t xml:space="preserve">      430,18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38AC6CE" w14:textId="0D07F2D0"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7FA08645"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E454378" w14:textId="77777777" w:rsidR="004F3396" w:rsidRPr="00C83A6F" w:rsidRDefault="004F3396" w:rsidP="004F3396">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023A180E" w14:textId="77777777" w:rsidR="004F3396" w:rsidRPr="00C83A6F" w:rsidRDefault="004F3396" w:rsidP="004F3396">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9B9932D" w14:textId="25E24094" w:rsidR="004F3396" w:rsidRPr="00C83A6F" w:rsidRDefault="004F3396" w:rsidP="004F3396">
            <w:pPr>
              <w:pStyle w:val="1normal"/>
              <w:jc w:val="center"/>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F4FE0C5" w14:textId="31759ADD" w:rsidR="004F3396" w:rsidRPr="00C83A6F" w:rsidRDefault="004F3396" w:rsidP="004F3396">
            <w:pPr>
              <w:pStyle w:val="1normal"/>
              <w:jc w:val="center"/>
              <w:rPr>
                <w:color w:val="auto"/>
                <w:sz w:val="20"/>
                <w:szCs w:val="20"/>
              </w:rPr>
            </w:pPr>
            <w:r w:rsidRPr="00C83A6F">
              <w:rPr>
                <w:color w:val="auto"/>
                <w:sz w:val="20"/>
                <w:szCs w:val="20"/>
              </w:rPr>
              <w:t xml:space="preserve">             -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66EB19C" w14:textId="5713538B"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7023BD2C"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4C1065" w14:textId="77777777" w:rsidR="004F3396" w:rsidRPr="00C83A6F" w:rsidRDefault="004F3396" w:rsidP="004F3396">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D1DD693" w14:textId="77777777" w:rsidR="004F3396" w:rsidRPr="00C83A6F" w:rsidRDefault="004F3396" w:rsidP="004F3396">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CBD7DC0" w14:textId="07D63C50" w:rsidR="004F3396" w:rsidRPr="00C83A6F" w:rsidRDefault="004F3396" w:rsidP="004F3396">
            <w:pPr>
              <w:pStyle w:val="1normal"/>
              <w:jc w:val="center"/>
              <w:rPr>
                <w:color w:val="auto"/>
                <w:sz w:val="20"/>
                <w:szCs w:val="20"/>
              </w:rPr>
            </w:pPr>
            <w:r w:rsidRPr="00C83A6F">
              <w:rPr>
                <w:color w:val="auto"/>
                <w:sz w:val="20"/>
                <w:szCs w:val="20"/>
              </w:rPr>
              <w:t xml:space="preserve">        1,57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C8DF901" w14:textId="311C9E6E" w:rsidR="004F3396" w:rsidRPr="00C83A6F" w:rsidRDefault="004F3396" w:rsidP="004F3396">
            <w:pPr>
              <w:pStyle w:val="1normal"/>
              <w:jc w:val="center"/>
              <w:rPr>
                <w:color w:val="auto"/>
                <w:sz w:val="20"/>
                <w:szCs w:val="20"/>
              </w:rPr>
            </w:pPr>
            <w:r w:rsidRPr="00C83A6F">
              <w:rPr>
                <w:color w:val="auto"/>
                <w:sz w:val="20"/>
                <w:szCs w:val="20"/>
              </w:rPr>
              <w:t xml:space="preserve">         1,57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D96756D" w14:textId="5E705D18"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44A1DD71"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1D3460" w14:textId="77777777" w:rsidR="004F3396" w:rsidRPr="00C83A6F" w:rsidRDefault="004F3396" w:rsidP="004F3396">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96F1639" w14:textId="77777777" w:rsidR="004F3396" w:rsidRPr="00C83A6F" w:rsidRDefault="004F3396" w:rsidP="004F3396">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5B47042" w14:textId="63CEF63C" w:rsidR="004F3396" w:rsidRPr="00C83A6F" w:rsidRDefault="004F3396" w:rsidP="004F3396">
            <w:pPr>
              <w:pStyle w:val="1normal"/>
              <w:jc w:val="center"/>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6436EDE" w14:textId="63FBB5CC" w:rsidR="004F3396" w:rsidRPr="00C83A6F" w:rsidRDefault="004F3396" w:rsidP="004F3396">
            <w:pPr>
              <w:pStyle w:val="1normal"/>
              <w:jc w:val="center"/>
              <w:rPr>
                <w:color w:val="auto"/>
                <w:sz w:val="20"/>
                <w:szCs w:val="20"/>
              </w:rPr>
            </w:pPr>
            <w:r w:rsidRPr="00C83A6F">
              <w:rPr>
                <w:color w:val="auto"/>
                <w:sz w:val="20"/>
                <w:szCs w:val="20"/>
              </w:rPr>
              <w:t xml:space="preserve">             -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400FAC9" w14:textId="4F9C0F99"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44D8BE09"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0B90B86" w14:textId="77777777" w:rsidR="004F3396" w:rsidRPr="00C83A6F" w:rsidRDefault="004F3396" w:rsidP="004F3396">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5FBD47F" w14:textId="77777777" w:rsidR="004F3396" w:rsidRPr="00C83A6F" w:rsidRDefault="004F3396" w:rsidP="004F3396">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913C42F" w14:textId="32F8B39C" w:rsidR="004F3396" w:rsidRPr="00C83A6F" w:rsidRDefault="004F3396" w:rsidP="004F3396">
            <w:pPr>
              <w:pStyle w:val="1normal"/>
              <w:jc w:val="center"/>
              <w:rPr>
                <w:color w:val="auto"/>
                <w:sz w:val="20"/>
                <w:szCs w:val="20"/>
              </w:rPr>
            </w:pPr>
            <w:r w:rsidRPr="00C83A6F">
              <w:rPr>
                <w:color w:val="auto"/>
                <w:sz w:val="20"/>
                <w:szCs w:val="20"/>
              </w:rPr>
              <w:t xml:space="preserve">      17,78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65A13D2" w14:textId="064590C8" w:rsidR="004F3396" w:rsidRPr="00C83A6F" w:rsidRDefault="004F3396" w:rsidP="004F3396">
            <w:pPr>
              <w:pStyle w:val="1normal"/>
              <w:jc w:val="center"/>
              <w:rPr>
                <w:color w:val="auto"/>
                <w:sz w:val="20"/>
                <w:szCs w:val="20"/>
              </w:rPr>
            </w:pPr>
            <w:r w:rsidRPr="00C83A6F">
              <w:rPr>
                <w:color w:val="auto"/>
                <w:sz w:val="20"/>
                <w:szCs w:val="20"/>
              </w:rPr>
              <w:t xml:space="preserve">        17,78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8B7237A" w14:textId="096F9A5A"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0866D557"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9FF3A62" w14:textId="77777777" w:rsidR="004F3396" w:rsidRPr="00C83A6F" w:rsidRDefault="004F3396" w:rsidP="004F3396">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F6F96A5" w14:textId="77777777" w:rsidR="004F3396" w:rsidRPr="00C83A6F" w:rsidRDefault="004F3396" w:rsidP="004F3396">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6F31800" w14:textId="0A08C3A9" w:rsidR="004F3396" w:rsidRPr="00C83A6F" w:rsidRDefault="004F3396" w:rsidP="004F3396">
            <w:pPr>
              <w:pStyle w:val="1normal"/>
              <w:jc w:val="center"/>
              <w:rPr>
                <w:color w:val="auto"/>
                <w:sz w:val="20"/>
                <w:szCs w:val="20"/>
              </w:rPr>
            </w:pPr>
            <w:r w:rsidRPr="00C83A6F">
              <w:rPr>
                <w:color w:val="auto"/>
                <w:sz w:val="20"/>
                <w:szCs w:val="20"/>
              </w:rPr>
              <w:t xml:space="preserve">     283,77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6EC8C98" w14:textId="72A94675" w:rsidR="004F3396" w:rsidRPr="00C83A6F" w:rsidRDefault="004F3396" w:rsidP="004F3396">
            <w:pPr>
              <w:pStyle w:val="1normal"/>
              <w:jc w:val="center"/>
              <w:rPr>
                <w:color w:val="auto"/>
                <w:sz w:val="20"/>
                <w:szCs w:val="20"/>
              </w:rPr>
            </w:pPr>
            <w:r w:rsidRPr="00C83A6F">
              <w:rPr>
                <w:color w:val="auto"/>
                <w:sz w:val="20"/>
                <w:szCs w:val="20"/>
              </w:rPr>
              <w:t xml:space="preserve">      283,77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BDA7FD4" w14:textId="34E8E7D1" w:rsidR="004F3396" w:rsidRPr="00C83A6F" w:rsidRDefault="004F3396" w:rsidP="004F3396">
            <w:pPr>
              <w:pStyle w:val="1normal"/>
              <w:jc w:val="center"/>
              <w:rPr>
                <w:color w:val="auto"/>
                <w:sz w:val="20"/>
                <w:szCs w:val="20"/>
              </w:rPr>
            </w:pPr>
            <w:r w:rsidRPr="00C83A6F">
              <w:rPr>
                <w:color w:val="auto"/>
                <w:sz w:val="20"/>
                <w:szCs w:val="20"/>
              </w:rPr>
              <w:t>0,00</w:t>
            </w:r>
          </w:p>
        </w:tc>
      </w:tr>
      <w:tr w:rsidR="004F3396" w:rsidRPr="00C83A6F" w14:paraId="0636F21B"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131EAE" w14:textId="77777777" w:rsidR="004F3396" w:rsidRPr="00C83A6F" w:rsidRDefault="004F3396" w:rsidP="004F3396">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48CDC44" w14:textId="77777777" w:rsidR="004F3396" w:rsidRPr="00C83A6F" w:rsidRDefault="004F3396" w:rsidP="004F3396">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AEAFBA4" w14:textId="5B59F8E8" w:rsidR="004F3396" w:rsidRPr="00C83A6F" w:rsidRDefault="004F3396" w:rsidP="004F3396">
            <w:pPr>
              <w:pStyle w:val="1normal"/>
              <w:jc w:val="center"/>
              <w:rPr>
                <w:color w:val="auto"/>
                <w:sz w:val="20"/>
                <w:szCs w:val="20"/>
              </w:rPr>
            </w:pPr>
            <w:r w:rsidRPr="00C83A6F">
              <w:rPr>
                <w:color w:val="auto"/>
                <w:sz w:val="20"/>
                <w:szCs w:val="20"/>
              </w:rPr>
              <w:t xml:space="preserve">      58,54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3C47B60" w14:textId="39FAFB88" w:rsidR="004F3396" w:rsidRPr="00C83A6F" w:rsidRDefault="004F3396" w:rsidP="004F3396">
            <w:pPr>
              <w:pStyle w:val="1normal"/>
              <w:jc w:val="center"/>
              <w:rPr>
                <w:color w:val="auto"/>
                <w:sz w:val="20"/>
                <w:szCs w:val="20"/>
              </w:rPr>
            </w:pPr>
            <w:r w:rsidRPr="00C83A6F">
              <w:rPr>
                <w:color w:val="auto"/>
                <w:sz w:val="20"/>
                <w:szCs w:val="20"/>
              </w:rPr>
              <w:t xml:space="preserve">        58,54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3BDDF93" w14:textId="783807DD"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3D1CF8C4"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4F2B846" w14:textId="77777777" w:rsidR="004F3396" w:rsidRPr="00C83A6F" w:rsidRDefault="004F3396" w:rsidP="004F3396">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E940D53" w14:textId="77777777" w:rsidR="004F3396" w:rsidRPr="00C83A6F" w:rsidRDefault="004F3396" w:rsidP="004F3396">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0D01653" w14:textId="498EDF6C" w:rsidR="004F3396" w:rsidRPr="00C83A6F" w:rsidRDefault="004F3396" w:rsidP="004F3396">
            <w:pPr>
              <w:pStyle w:val="1normal"/>
              <w:jc w:val="center"/>
              <w:rPr>
                <w:color w:val="auto"/>
                <w:sz w:val="20"/>
                <w:szCs w:val="20"/>
              </w:rPr>
            </w:pPr>
            <w:r w:rsidRPr="00C83A6F">
              <w:rPr>
                <w:color w:val="auto"/>
                <w:sz w:val="20"/>
                <w:szCs w:val="20"/>
              </w:rPr>
              <w:t xml:space="preserve">        3,44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9F53AA8" w14:textId="5F6BF5F6" w:rsidR="004F3396" w:rsidRPr="00C83A6F" w:rsidRDefault="004F3396" w:rsidP="004F3396">
            <w:pPr>
              <w:pStyle w:val="1normal"/>
              <w:jc w:val="center"/>
              <w:rPr>
                <w:color w:val="auto"/>
                <w:sz w:val="20"/>
                <w:szCs w:val="20"/>
              </w:rPr>
            </w:pPr>
            <w:r w:rsidRPr="00C83A6F">
              <w:rPr>
                <w:color w:val="auto"/>
                <w:sz w:val="20"/>
                <w:szCs w:val="20"/>
              </w:rPr>
              <w:t xml:space="preserve">         3,44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FD803F8" w14:textId="4C6207D7" w:rsidR="004F3396" w:rsidRPr="00C83A6F" w:rsidRDefault="004F3396" w:rsidP="004F3396">
            <w:pPr>
              <w:pStyle w:val="1normal"/>
              <w:jc w:val="center"/>
              <w:rPr>
                <w:color w:val="auto"/>
                <w:sz w:val="20"/>
                <w:szCs w:val="20"/>
              </w:rPr>
            </w:pPr>
            <w:r w:rsidRPr="00C83A6F">
              <w:rPr>
                <w:color w:val="auto"/>
                <w:sz w:val="20"/>
                <w:szCs w:val="20"/>
              </w:rPr>
              <w:t xml:space="preserve">           -   </w:t>
            </w:r>
          </w:p>
        </w:tc>
      </w:tr>
      <w:tr w:rsidR="004F3396" w:rsidRPr="00C83A6F" w14:paraId="7EC19326" w14:textId="77777777" w:rsidTr="00F0504D">
        <w:trPr>
          <w:trHeight w:val="317"/>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B804F79" w14:textId="77777777" w:rsidR="004F3396" w:rsidRPr="00C83A6F" w:rsidRDefault="004F3396" w:rsidP="004F3396">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4758763" w14:textId="77777777" w:rsidR="004F3396" w:rsidRPr="00C83A6F" w:rsidRDefault="004F3396" w:rsidP="004F3396">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BD79DCE" w14:textId="3F6BFCBA" w:rsidR="004F3396" w:rsidRPr="00C83A6F" w:rsidRDefault="004F3396" w:rsidP="004F3396">
            <w:pPr>
              <w:pStyle w:val="1normal"/>
              <w:jc w:val="center"/>
              <w:rPr>
                <w:color w:val="auto"/>
                <w:sz w:val="20"/>
                <w:szCs w:val="20"/>
              </w:rPr>
            </w:pPr>
            <w:r w:rsidRPr="00C83A6F">
              <w:rPr>
                <w:color w:val="auto"/>
                <w:sz w:val="20"/>
                <w:szCs w:val="20"/>
              </w:rPr>
              <w:t xml:space="preserve">      65,69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9CDD48F" w14:textId="0F57A61E" w:rsidR="004F3396" w:rsidRPr="00C83A6F" w:rsidRDefault="004F3396" w:rsidP="004F3396">
            <w:pPr>
              <w:pStyle w:val="1normal"/>
              <w:jc w:val="center"/>
              <w:rPr>
                <w:color w:val="auto"/>
                <w:sz w:val="20"/>
                <w:szCs w:val="20"/>
              </w:rPr>
            </w:pPr>
            <w:r w:rsidRPr="00C83A6F">
              <w:rPr>
                <w:color w:val="auto"/>
                <w:sz w:val="20"/>
                <w:szCs w:val="20"/>
              </w:rPr>
              <w:t xml:space="preserve">        65,69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8603AEE" w14:textId="1BDA7562" w:rsidR="004F3396" w:rsidRPr="00C83A6F" w:rsidRDefault="004F3396" w:rsidP="004F3396">
            <w:pPr>
              <w:pStyle w:val="1normal"/>
              <w:jc w:val="center"/>
              <w:rPr>
                <w:color w:val="auto"/>
                <w:sz w:val="20"/>
                <w:szCs w:val="20"/>
              </w:rPr>
            </w:pPr>
            <w:r w:rsidRPr="00C83A6F">
              <w:rPr>
                <w:color w:val="auto"/>
                <w:sz w:val="20"/>
                <w:szCs w:val="20"/>
              </w:rPr>
              <w:t>0,00</w:t>
            </w:r>
          </w:p>
        </w:tc>
      </w:tr>
      <w:tr w:rsidR="004F3396" w:rsidRPr="00C83A6F" w14:paraId="1772CDA6" w14:textId="77777777" w:rsidTr="00F0504D">
        <w:trPr>
          <w:trHeight w:val="317"/>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3371F13" w14:textId="77777777" w:rsidR="004F3396" w:rsidRPr="00C83A6F" w:rsidRDefault="004F3396" w:rsidP="004F3396">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54B008EC" w14:textId="77777777" w:rsidR="004F3396" w:rsidRPr="00C83A6F" w:rsidRDefault="004F3396" w:rsidP="004F3396">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00532A98" w14:textId="772E3E57" w:rsidR="004F3396" w:rsidRPr="00C83A6F" w:rsidRDefault="004F3396" w:rsidP="004F3396">
            <w:pPr>
              <w:pStyle w:val="1normal"/>
              <w:jc w:val="center"/>
              <w:rPr>
                <w:color w:val="auto"/>
                <w:sz w:val="20"/>
                <w:szCs w:val="20"/>
              </w:rPr>
            </w:pPr>
            <w:r w:rsidRPr="00C83A6F">
              <w:rPr>
                <w:color w:val="auto"/>
                <w:sz w:val="20"/>
                <w:szCs w:val="20"/>
              </w:rPr>
              <w:t xml:space="preserve">      87,08 </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1195A911" w14:textId="473A4A55" w:rsidR="004F3396" w:rsidRPr="00C83A6F" w:rsidRDefault="004F3396" w:rsidP="004F3396">
            <w:pPr>
              <w:pStyle w:val="1normal"/>
              <w:jc w:val="center"/>
              <w:rPr>
                <w:color w:val="auto"/>
                <w:sz w:val="20"/>
                <w:szCs w:val="20"/>
              </w:rPr>
            </w:pPr>
            <w:r w:rsidRPr="00C83A6F">
              <w:rPr>
                <w:color w:val="auto"/>
                <w:sz w:val="20"/>
                <w:szCs w:val="20"/>
              </w:rPr>
              <w:t xml:space="preserve">        87,08 </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3583AC39" w14:textId="6AD61FBF" w:rsidR="004F3396" w:rsidRPr="00C83A6F" w:rsidRDefault="004F3396" w:rsidP="004F3396">
            <w:pPr>
              <w:pStyle w:val="1normal"/>
              <w:jc w:val="center"/>
              <w:rPr>
                <w:color w:val="auto"/>
                <w:sz w:val="20"/>
                <w:szCs w:val="20"/>
              </w:rPr>
            </w:pPr>
            <w:r w:rsidRPr="00C83A6F">
              <w:rPr>
                <w:color w:val="auto"/>
                <w:sz w:val="20"/>
                <w:szCs w:val="20"/>
              </w:rPr>
              <w:t>0,00</w:t>
            </w:r>
          </w:p>
        </w:tc>
      </w:tr>
    </w:tbl>
    <w:p w14:paraId="18319569" w14:textId="7F12AB4B" w:rsidR="004F3396" w:rsidRPr="00C83A6F" w:rsidRDefault="004F3396" w:rsidP="002F6FAA">
      <w:pPr>
        <w:pStyle w:val="1normal"/>
        <w:ind w:firstLine="720"/>
        <w:rPr>
          <w:color w:val="auto"/>
        </w:rPr>
      </w:pPr>
      <w:r w:rsidRPr="00C83A6F">
        <w:rPr>
          <w:i/>
          <w:color w:val="auto"/>
        </w:rPr>
        <w:t>h3) Đất công trình cấp nước, thoát nước</w:t>
      </w:r>
      <w:r w:rsidRPr="00C83A6F">
        <w:rPr>
          <w:color w:val="auto"/>
        </w:rPr>
        <w:t xml:space="preserve">: </w:t>
      </w:r>
    </w:p>
    <w:p w14:paraId="71B6D75F" w14:textId="5EAEBB01" w:rsidR="004F3396" w:rsidRPr="00C83A6F" w:rsidRDefault="004F3396" w:rsidP="004F339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6,19 ha, tăng 6,19 ha so với hiện trạng, chiếm 0,01 % diện tích tự nhiên. Trong đó:</w:t>
      </w:r>
    </w:p>
    <w:p w14:paraId="0E71485B" w14:textId="04A1398D" w:rsidR="004F3396" w:rsidRPr="00C83A6F" w:rsidRDefault="004F3396"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0 ha. </w:t>
      </w:r>
    </w:p>
    <w:p w14:paraId="2AF193D1" w14:textId="77777777" w:rsidR="004F3396" w:rsidRPr="00C83A6F" w:rsidRDefault="004F3396"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10C07AB7" w14:textId="356CA83E" w:rsidR="004F3396" w:rsidRPr="00C83A6F" w:rsidRDefault="004F3396" w:rsidP="00845A35">
      <w:pPr>
        <w:pStyle w:val="1normal"/>
        <w:ind w:firstLine="720"/>
        <w:rPr>
          <w:color w:val="auto"/>
        </w:rPr>
      </w:pPr>
      <w:r w:rsidRPr="00C83A6F">
        <w:rPr>
          <w:color w:val="auto"/>
          <w:szCs w:val="26"/>
          <w:lang w:val="pt-BR"/>
        </w:rPr>
        <w:t>+ Biến động tăng: 6,19  ha lấy vào đất trồng cây lâu năm</w:t>
      </w:r>
    </w:p>
    <w:p w14:paraId="7B49E321" w14:textId="6178863C" w:rsidR="00CA2E93" w:rsidRPr="00C83A6F" w:rsidRDefault="004F3396" w:rsidP="004F3396">
      <w:pPr>
        <w:pStyle w:val="1normal"/>
        <w:ind w:firstLine="720"/>
        <w:rPr>
          <w:color w:val="auto"/>
        </w:rPr>
      </w:pPr>
      <w:r w:rsidRPr="00C83A6F">
        <w:rPr>
          <w:color w:val="auto"/>
        </w:rPr>
        <w:t xml:space="preserve">- </w:t>
      </w:r>
      <w:r w:rsidR="00CA2E93" w:rsidRPr="00C83A6F">
        <w:rPr>
          <w:color w:val="auto"/>
        </w:rPr>
        <w:t>Diện tích tăng để thực hiện các dự án sau:</w:t>
      </w:r>
    </w:p>
    <w:p w14:paraId="5C9B6418" w14:textId="3B91EB57" w:rsidR="00CA2E93" w:rsidRPr="00C83A6F" w:rsidRDefault="00CA2E93" w:rsidP="00845A35">
      <w:pPr>
        <w:pStyle w:val="1normal"/>
        <w:spacing w:after="120"/>
        <w:ind w:firstLine="720"/>
        <w:rPr>
          <w:b/>
          <w:bCs/>
          <w:color w:val="auto"/>
        </w:rPr>
      </w:pPr>
      <w:bookmarkStart w:id="353" w:name="_Toc187299495"/>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84</w:t>
      </w:r>
      <w:r w:rsidRPr="00C83A6F">
        <w:rPr>
          <w:b/>
          <w:bCs/>
          <w:color w:val="auto"/>
        </w:rPr>
        <w:fldChar w:fldCharType="end"/>
      </w:r>
      <w:r w:rsidRPr="00C83A6F">
        <w:rPr>
          <w:b/>
          <w:bCs/>
          <w:color w:val="auto"/>
        </w:rPr>
        <w:t>: Tổng hợp danh mục đất công trình cấp nước, thoát nước:</w:t>
      </w:r>
      <w:bookmarkEnd w:id="35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851"/>
        <w:gridCol w:w="850"/>
        <w:gridCol w:w="992"/>
        <w:gridCol w:w="2492"/>
        <w:gridCol w:w="905"/>
      </w:tblGrid>
      <w:tr w:rsidR="00CA2E93" w:rsidRPr="00C83A6F" w14:paraId="26989E27" w14:textId="77777777" w:rsidTr="004F3396">
        <w:tc>
          <w:tcPr>
            <w:tcW w:w="851" w:type="dxa"/>
            <w:shd w:val="clear" w:color="auto" w:fill="auto"/>
            <w:vAlign w:val="center"/>
            <w:hideMark/>
          </w:tcPr>
          <w:p w14:paraId="505BD757"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2126" w:type="dxa"/>
            <w:shd w:val="clear" w:color="auto" w:fill="auto"/>
            <w:vAlign w:val="center"/>
            <w:hideMark/>
          </w:tcPr>
          <w:p w14:paraId="6E6110A6" w14:textId="77777777" w:rsidR="00CA2E93" w:rsidRPr="00C83A6F" w:rsidRDefault="00CA2E93" w:rsidP="00F0504D">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851" w:type="dxa"/>
            <w:shd w:val="clear" w:color="auto" w:fill="auto"/>
            <w:vAlign w:val="center"/>
            <w:hideMark/>
          </w:tcPr>
          <w:p w14:paraId="1CC8ADAA"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Tăng thêm</w:t>
            </w:r>
            <w:r w:rsidRPr="00C83A6F">
              <w:rPr>
                <w:rFonts w:ascii="Times New Roman" w:eastAsia="Times New Roman" w:hAnsi="Times New Roman" w:cs="Times New Roman"/>
                <w:b/>
                <w:sz w:val="20"/>
                <w:szCs w:val="20"/>
              </w:rPr>
              <w:br/>
              <w:t>(ha)</w:t>
            </w:r>
          </w:p>
        </w:tc>
        <w:tc>
          <w:tcPr>
            <w:tcW w:w="850" w:type="dxa"/>
            <w:shd w:val="clear" w:color="auto" w:fill="auto"/>
            <w:vAlign w:val="center"/>
            <w:hideMark/>
          </w:tcPr>
          <w:p w14:paraId="59BB01E3"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Sử dụng vào đất</w:t>
            </w:r>
          </w:p>
        </w:tc>
        <w:tc>
          <w:tcPr>
            <w:tcW w:w="992" w:type="dxa"/>
            <w:shd w:val="clear" w:color="auto" w:fill="auto"/>
            <w:vAlign w:val="center"/>
            <w:hideMark/>
          </w:tcPr>
          <w:p w14:paraId="764444F7"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2492" w:type="dxa"/>
            <w:shd w:val="clear" w:color="auto" w:fill="auto"/>
            <w:vAlign w:val="center"/>
            <w:hideMark/>
          </w:tcPr>
          <w:p w14:paraId="3416C053"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905" w:type="dxa"/>
            <w:shd w:val="clear" w:color="auto" w:fill="auto"/>
            <w:vAlign w:val="center"/>
            <w:hideMark/>
          </w:tcPr>
          <w:p w14:paraId="67DD0F16"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CA2E93" w:rsidRPr="00C83A6F" w14:paraId="23C75607" w14:textId="77777777" w:rsidTr="004F3396">
        <w:tc>
          <w:tcPr>
            <w:tcW w:w="851" w:type="dxa"/>
            <w:shd w:val="clear" w:color="auto" w:fill="auto"/>
            <w:vAlign w:val="center"/>
            <w:hideMark/>
          </w:tcPr>
          <w:p w14:paraId="47F80BDE" w14:textId="77777777" w:rsidR="00CA2E93" w:rsidRPr="00C83A6F" w:rsidRDefault="00CA2E93"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2126" w:type="dxa"/>
            <w:shd w:val="clear" w:color="auto" w:fill="auto"/>
            <w:vAlign w:val="center"/>
            <w:hideMark/>
          </w:tcPr>
          <w:p w14:paraId="11EC2B5A" w14:textId="1974A141" w:rsidR="00CA2E93" w:rsidRPr="00C83A6F" w:rsidRDefault="00CA2E93" w:rsidP="00F0504D">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Xây dựng mương thoát nước mưa và thoát nước thải ngoài hàng rào khu công nghiệp Nam Đồng Phú</w:t>
            </w:r>
          </w:p>
        </w:tc>
        <w:tc>
          <w:tcPr>
            <w:tcW w:w="851" w:type="dxa"/>
            <w:shd w:val="clear" w:color="auto" w:fill="auto"/>
            <w:vAlign w:val="center"/>
            <w:hideMark/>
          </w:tcPr>
          <w:p w14:paraId="2C47DE29" w14:textId="01356E73" w:rsidR="00CA2E93" w:rsidRPr="00C83A6F" w:rsidRDefault="00CA2E93" w:rsidP="00F0504D">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6</w:t>
            </w:r>
          </w:p>
        </w:tc>
        <w:tc>
          <w:tcPr>
            <w:tcW w:w="850" w:type="dxa"/>
            <w:shd w:val="clear" w:color="auto" w:fill="auto"/>
            <w:vAlign w:val="center"/>
            <w:hideMark/>
          </w:tcPr>
          <w:p w14:paraId="5C2282CA" w14:textId="358A1D1C" w:rsidR="00CA2E93" w:rsidRPr="00C83A6F" w:rsidRDefault="00CA2E93"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CLN, </w:t>
            </w:r>
            <w:proofErr w:type="gramStart"/>
            <w:r w:rsidRPr="00C83A6F">
              <w:rPr>
                <w:rFonts w:ascii="Times New Roman" w:eastAsia="Times New Roman" w:hAnsi="Times New Roman" w:cs="Times New Roman"/>
                <w:sz w:val="20"/>
                <w:szCs w:val="20"/>
              </w:rPr>
              <w:t xml:space="preserve">DGT,   </w:t>
            </w:r>
            <w:proofErr w:type="gramEnd"/>
            <w:r w:rsidRPr="00C83A6F">
              <w:rPr>
                <w:rFonts w:ascii="Times New Roman" w:eastAsia="Times New Roman" w:hAnsi="Times New Roman" w:cs="Times New Roman"/>
                <w:sz w:val="20"/>
                <w:szCs w:val="20"/>
              </w:rPr>
              <w:t>ONT</w:t>
            </w:r>
          </w:p>
        </w:tc>
        <w:tc>
          <w:tcPr>
            <w:tcW w:w="992" w:type="dxa"/>
            <w:shd w:val="clear" w:color="auto" w:fill="auto"/>
            <w:vAlign w:val="center"/>
            <w:hideMark/>
          </w:tcPr>
          <w:p w14:paraId="33006C8E" w14:textId="24D589EA" w:rsidR="00CA2E93" w:rsidRPr="00C83A6F" w:rsidRDefault="00CA2E93"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Tân Lập</w:t>
            </w:r>
          </w:p>
        </w:tc>
        <w:tc>
          <w:tcPr>
            <w:tcW w:w="2492" w:type="dxa"/>
            <w:shd w:val="clear" w:color="auto" w:fill="auto"/>
            <w:vAlign w:val="center"/>
            <w:hideMark/>
          </w:tcPr>
          <w:p w14:paraId="32515004" w14:textId="31D90A47" w:rsidR="00CA2E93" w:rsidRPr="00C83A6F" w:rsidRDefault="00F50F4A"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905" w:type="dxa"/>
            <w:shd w:val="clear" w:color="auto" w:fill="auto"/>
            <w:vAlign w:val="center"/>
            <w:hideMark/>
          </w:tcPr>
          <w:p w14:paraId="7477676A" w14:textId="0E8B8102" w:rsidR="00CA2E93" w:rsidRPr="00C83A6F" w:rsidRDefault="00CA2E93"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Chuyển tiếp </w:t>
            </w:r>
          </w:p>
        </w:tc>
      </w:tr>
      <w:tr w:rsidR="004F3396" w:rsidRPr="00C83A6F" w14:paraId="5B4DB720" w14:textId="77777777" w:rsidTr="004F3396">
        <w:tc>
          <w:tcPr>
            <w:tcW w:w="851" w:type="dxa"/>
            <w:shd w:val="clear" w:color="auto" w:fill="auto"/>
            <w:vAlign w:val="center"/>
          </w:tcPr>
          <w:p w14:paraId="7905F1BB" w14:textId="519DFADE" w:rsidR="004F3396" w:rsidRPr="00C83A6F" w:rsidRDefault="004F3396" w:rsidP="004F3396">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w:t>
            </w:r>
          </w:p>
        </w:tc>
        <w:tc>
          <w:tcPr>
            <w:tcW w:w="2126" w:type="dxa"/>
            <w:shd w:val="clear" w:color="auto" w:fill="auto"/>
            <w:vAlign w:val="center"/>
          </w:tcPr>
          <w:p w14:paraId="74178C8A" w14:textId="1E7BFEFF" w:rsidR="004F3396" w:rsidRPr="00C83A6F" w:rsidRDefault="004F3396" w:rsidP="004F3396">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Mương thoát nước đường ĐT 741</w:t>
            </w:r>
          </w:p>
        </w:tc>
        <w:tc>
          <w:tcPr>
            <w:tcW w:w="851" w:type="dxa"/>
            <w:shd w:val="clear" w:color="auto" w:fill="auto"/>
            <w:vAlign w:val="center"/>
          </w:tcPr>
          <w:p w14:paraId="467782D8" w14:textId="15F25222" w:rsidR="004F3396" w:rsidRPr="00C83A6F" w:rsidRDefault="004F3396" w:rsidP="004F3396">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0,10</w:t>
            </w:r>
          </w:p>
        </w:tc>
        <w:tc>
          <w:tcPr>
            <w:tcW w:w="850" w:type="dxa"/>
            <w:shd w:val="clear" w:color="auto" w:fill="auto"/>
            <w:vAlign w:val="center"/>
          </w:tcPr>
          <w:p w14:paraId="71E363EB" w14:textId="0C459F7F" w:rsidR="004F3396" w:rsidRPr="00C83A6F" w:rsidRDefault="004F3396" w:rsidP="004F3396">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CLN</w:t>
            </w:r>
          </w:p>
        </w:tc>
        <w:tc>
          <w:tcPr>
            <w:tcW w:w="992" w:type="dxa"/>
            <w:shd w:val="clear" w:color="auto" w:fill="auto"/>
            <w:vAlign w:val="center"/>
          </w:tcPr>
          <w:p w14:paraId="3B7D2B34" w14:textId="66048701" w:rsidR="004F3396" w:rsidRPr="00C83A6F" w:rsidRDefault="004F3396" w:rsidP="004F3396">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 Tân Tiến</w:t>
            </w:r>
          </w:p>
        </w:tc>
        <w:tc>
          <w:tcPr>
            <w:tcW w:w="2492" w:type="dxa"/>
            <w:shd w:val="clear" w:color="auto" w:fill="auto"/>
            <w:vAlign w:val="center"/>
          </w:tcPr>
          <w:p w14:paraId="4BEF350B" w14:textId="56BC1039" w:rsidR="004F3396" w:rsidRPr="00C83A6F" w:rsidRDefault="004F3396" w:rsidP="004F3396">
            <w:pPr>
              <w:spacing w:before="0"/>
              <w:jc w:val="center"/>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905" w:type="dxa"/>
            <w:shd w:val="clear" w:color="auto" w:fill="auto"/>
            <w:vAlign w:val="center"/>
          </w:tcPr>
          <w:p w14:paraId="32D2C7F4" w14:textId="07C732E7" w:rsidR="004F3396" w:rsidRPr="00C83A6F" w:rsidRDefault="004F3396" w:rsidP="004F3396">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Chuyển tiếp từ KH2020</w:t>
            </w:r>
          </w:p>
        </w:tc>
      </w:tr>
      <w:tr w:rsidR="004F3396" w:rsidRPr="00C83A6F" w14:paraId="63AC10A6" w14:textId="77777777" w:rsidTr="004F3396">
        <w:tc>
          <w:tcPr>
            <w:tcW w:w="851" w:type="dxa"/>
            <w:shd w:val="clear" w:color="auto" w:fill="auto"/>
            <w:vAlign w:val="center"/>
          </w:tcPr>
          <w:p w14:paraId="715B286C" w14:textId="105A184D" w:rsidR="004F3396" w:rsidRPr="00C83A6F" w:rsidRDefault="004F3396" w:rsidP="004F3396">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w:t>
            </w:r>
          </w:p>
        </w:tc>
        <w:tc>
          <w:tcPr>
            <w:tcW w:w="2126" w:type="dxa"/>
            <w:shd w:val="clear" w:color="auto" w:fill="auto"/>
            <w:vAlign w:val="center"/>
          </w:tcPr>
          <w:p w14:paraId="512AB3C4" w14:textId="796F1133" w:rsidR="004F3396" w:rsidRPr="00C83A6F" w:rsidRDefault="004F3396" w:rsidP="004F3396">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Mương thoát nước đường ĐT 741</w:t>
            </w:r>
          </w:p>
        </w:tc>
        <w:tc>
          <w:tcPr>
            <w:tcW w:w="851" w:type="dxa"/>
            <w:shd w:val="clear" w:color="auto" w:fill="auto"/>
            <w:vAlign w:val="center"/>
          </w:tcPr>
          <w:p w14:paraId="6E3F3BD8" w14:textId="34F3BDF3" w:rsidR="004F3396" w:rsidRPr="00C83A6F" w:rsidRDefault="004F3396" w:rsidP="004F3396">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0,09</w:t>
            </w:r>
          </w:p>
        </w:tc>
        <w:tc>
          <w:tcPr>
            <w:tcW w:w="850" w:type="dxa"/>
            <w:shd w:val="clear" w:color="auto" w:fill="auto"/>
            <w:vAlign w:val="center"/>
          </w:tcPr>
          <w:p w14:paraId="0AE7BEEA" w14:textId="05CAE6D4" w:rsidR="004F3396" w:rsidRPr="00C83A6F" w:rsidRDefault="004F3396" w:rsidP="004F3396">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CLN</w:t>
            </w:r>
          </w:p>
        </w:tc>
        <w:tc>
          <w:tcPr>
            <w:tcW w:w="992" w:type="dxa"/>
            <w:shd w:val="clear" w:color="auto" w:fill="auto"/>
            <w:vAlign w:val="center"/>
          </w:tcPr>
          <w:p w14:paraId="7793CAC8" w14:textId="5405F46F" w:rsidR="004F3396" w:rsidRPr="00C83A6F" w:rsidRDefault="004F3396" w:rsidP="004F3396">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X. Tân Lập</w:t>
            </w:r>
          </w:p>
        </w:tc>
        <w:tc>
          <w:tcPr>
            <w:tcW w:w="2492" w:type="dxa"/>
            <w:shd w:val="clear" w:color="auto" w:fill="auto"/>
            <w:vAlign w:val="center"/>
          </w:tcPr>
          <w:p w14:paraId="7BD74833" w14:textId="037F209E" w:rsidR="004F3396" w:rsidRPr="00C83A6F" w:rsidRDefault="004F3396" w:rsidP="004F3396">
            <w:pPr>
              <w:spacing w:before="0"/>
              <w:jc w:val="center"/>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905" w:type="dxa"/>
            <w:shd w:val="clear" w:color="auto" w:fill="auto"/>
            <w:vAlign w:val="center"/>
          </w:tcPr>
          <w:p w14:paraId="0CF9BBF3" w14:textId="3F12FC27" w:rsidR="004F3396" w:rsidRPr="00C83A6F" w:rsidRDefault="004F3396" w:rsidP="004F3396">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Chuyển tiếp từ KH2020</w:t>
            </w:r>
          </w:p>
        </w:tc>
      </w:tr>
    </w:tbl>
    <w:p w14:paraId="50B623F8" w14:textId="43190D13" w:rsidR="004F3396" w:rsidRPr="00C83A6F" w:rsidRDefault="004F3396" w:rsidP="002F6FAA">
      <w:pPr>
        <w:pStyle w:val="1normal"/>
        <w:ind w:firstLine="720"/>
        <w:rPr>
          <w:color w:val="auto"/>
        </w:rPr>
      </w:pPr>
      <w:r w:rsidRPr="00C83A6F">
        <w:rPr>
          <w:i/>
          <w:color w:val="auto"/>
        </w:rPr>
        <w:t>h4) Đất công trình phòng, chống thiên tai</w:t>
      </w:r>
      <w:r w:rsidRPr="00C83A6F">
        <w:rPr>
          <w:color w:val="auto"/>
        </w:rPr>
        <w:t xml:space="preserve">: </w:t>
      </w:r>
    </w:p>
    <w:p w14:paraId="768EC50C" w14:textId="04A12EEE" w:rsidR="004F3396" w:rsidRPr="00C83A6F" w:rsidRDefault="004F3396" w:rsidP="004F3396">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lastRenderedPageBreak/>
        <w:t>- KHSDĐ năm 2025 có 19,57 ha, tăng 19,57  ha so với hiện trạng, chiếm 0,02 % diện tích tự nhiên. Trong đó:</w:t>
      </w:r>
    </w:p>
    <w:p w14:paraId="5E2A4309" w14:textId="77777777" w:rsidR="004F3396" w:rsidRPr="00C83A6F" w:rsidRDefault="004F3396"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0 ha. </w:t>
      </w:r>
    </w:p>
    <w:p w14:paraId="165A9CD8" w14:textId="77777777" w:rsidR="004F3396" w:rsidRPr="00C83A6F" w:rsidRDefault="004F3396"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02891187" w14:textId="7CAEDED8" w:rsidR="004F3396" w:rsidRPr="00C83A6F" w:rsidRDefault="004F3396" w:rsidP="004F3396">
      <w:pPr>
        <w:pStyle w:val="1normal"/>
        <w:ind w:firstLine="720"/>
        <w:rPr>
          <w:color w:val="auto"/>
        </w:rPr>
      </w:pPr>
      <w:r w:rsidRPr="00C83A6F">
        <w:rPr>
          <w:color w:val="auto"/>
          <w:szCs w:val="26"/>
          <w:lang w:val="pt-BR"/>
        </w:rPr>
        <w:t>+ Biến động tăng: 19,57 ha lấy vào đất</w:t>
      </w:r>
      <w:r w:rsidR="00845A35" w:rsidRPr="00C83A6F">
        <w:rPr>
          <w:color w:val="auto"/>
          <w:szCs w:val="26"/>
          <w:lang w:val="pt-BR"/>
        </w:rPr>
        <w:t xml:space="preserve">: </w:t>
      </w:r>
      <w:r w:rsidRPr="00C83A6F">
        <w:rPr>
          <w:color w:val="auto"/>
        </w:rPr>
        <w:t>Đất trồng lúa khác: 3,84 ha;</w:t>
      </w:r>
      <w:r w:rsidR="00845A35" w:rsidRPr="00C83A6F">
        <w:rPr>
          <w:color w:val="auto"/>
        </w:rPr>
        <w:t xml:space="preserve"> đ</w:t>
      </w:r>
      <w:r w:rsidRPr="00C83A6F">
        <w:rPr>
          <w:color w:val="auto"/>
        </w:rPr>
        <w:t>ất trồng cây lâu năm: 15,73 ha</w:t>
      </w:r>
      <w:r w:rsidR="00845A35" w:rsidRPr="00C83A6F">
        <w:rPr>
          <w:color w:val="auto"/>
        </w:rPr>
        <w:t>.</w:t>
      </w:r>
      <w:r w:rsidR="00845A35" w:rsidRPr="00C83A6F">
        <w:rPr>
          <w:i/>
          <w:iCs/>
          <w:color w:val="auto"/>
        </w:rPr>
        <w:t xml:space="preserve"> </w:t>
      </w:r>
      <w:r w:rsidRPr="00C83A6F">
        <w:rPr>
          <w:color w:val="auto"/>
        </w:rPr>
        <w:t xml:space="preserve"> Diện tích tăng để thực hiện các dự án sau:</w:t>
      </w:r>
    </w:p>
    <w:p w14:paraId="0A7EDBA3" w14:textId="7B4FD7C6" w:rsidR="00CA2E93" w:rsidRPr="00C83A6F" w:rsidRDefault="00CA2E93" w:rsidP="00845A35">
      <w:pPr>
        <w:pStyle w:val="1normal"/>
        <w:spacing w:after="120"/>
        <w:jc w:val="center"/>
        <w:rPr>
          <w:b/>
          <w:bCs/>
          <w:color w:val="auto"/>
        </w:rPr>
      </w:pPr>
      <w:bookmarkStart w:id="354" w:name="_Toc187299496"/>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85</w:t>
      </w:r>
      <w:r w:rsidRPr="00C83A6F">
        <w:rPr>
          <w:b/>
          <w:bCs/>
          <w:color w:val="auto"/>
        </w:rPr>
        <w:fldChar w:fldCharType="end"/>
      </w:r>
      <w:r w:rsidRPr="00C83A6F">
        <w:rPr>
          <w:b/>
          <w:bCs/>
          <w:color w:val="auto"/>
        </w:rPr>
        <w:t xml:space="preserve">: Tổng hợp danh mục đất công trình </w:t>
      </w:r>
      <w:r w:rsidR="004F3396" w:rsidRPr="00C83A6F">
        <w:rPr>
          <w:b/>
          <w:bCs/>
          <w:color w:val="auto"/>
        </w:rPr>
        <w:t>phòng, chống thiên tai</w:t>
      </w:r>
      <w:r w:rsidRPr="00C83A6F">
        <w:rPr>
          <w:b/>
          <w:bCs/>
          <w:color w:val="auto"/>
        </w:rPr>
        <w:t>:</w:t>
      </w:r>
      <w:bookmarkEnd w:id="354"/>
    </w:p>
    <w:tbl>
      <w:tblPr>
        <w:tblW w:w="0" w:type="auto"/>
        <w:tblInd w:w="-5" w:type="dxa"/>
        <w:tblLayout w:type="fixed"/>
        <w:tblLook w:val="04A0" w:firstRow="1" w:lastRow="0" w:firstColumn="1" w:lastColumn="0" w:noHBand="0" w:noVBand="1"/>
      </w:tblPr>
      <w:tblGrid>
        <w:gridCol w:w="851"/>
        <w:gridCol w:w="2126"/>
        <w:gridCol w:w="851"/>
        <w:gridCol w:w="850"/>
        <w:gridCol w:w="992"/>
        <w:gridCol w:w="2492"/>
        <w:gridCol w:w="905"/>
      </w:tblGrid>
      <w:tr w:rsidR="00CA2E93" w:rsidRPr="00C83A6F" w14:paraId="04DE5102" w14:textId="77777777" w:rsidTr="00F0504D">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CB097"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CF696C" w14:textId="77777777" w:rsidR="00CA2E93" w:rsidRPr="00C83A6F" w:rsidRDefault="00CA2E93" w:rsidP="00F0504D">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0C2288"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Tăng thêm</w:t>
            </w:r>
            <w:r w:rsidRPr="00C83A6F">
              <w:rPr>
                <w:rFonts w:ascii="Times New Roman" w:eastAsia="Times New Roman" w:hAnsi="Times New Roman" w:cs="Times New Roman"/>
                <w:b/>
                <w:sz w:val="20"/>
                <w:szCs w:val="20"/>
              </w:rPr>
              <w:br/>
              <w:t>(ha)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95B47E"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Sử dụng vào đất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3A0DA1"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3029BABF"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BEE0262" w14:textId="77777777" w:rsidR="00CA2E93" w:rsidRPr="00C83A6F" w:rsidRDefault="00CA2E93"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CA2E93" w:rsidRPr="00C83A6F" w14:paraId="4FF869CA" w14:textId="77777777" w:rsidTr="00F0504D">
        <w:tc>
          <w:tcPr>
            <w:tcW w:w="851" w:type="dxa"/>
            <w:tcBorders>
              <w:top w:val="nil"/>
              <w:left w:val="single" w:sz="4" w:space="0" w:color="auto"/>
              <w:bottom w:val="single" w:sz="4" w:space="0" w:color="auto"/>
              <w:right w:val="single" w:sz="4" w:space="0" w:color="auto"/>
            </w:tcBorders>
            <w:shd w:val="clear" w:color="auto" w:fill="auto"/>
            <w:vAlign w:val="center"/>
            <w:hideMark/>
          </w:tcPr>
          <w:p w14:paraId="5FD66050" w14:textId="3DB60DCC" w:rsidR="00CA2E93" w:rsidRPr="00C83A6F" w:rsidRDefault="00CA2E93"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2126" w:type="dxa"/>
            <w:tcBorders>
              <w:top w:val="nil"/>
              <w:left w:val="nil"/>
              <w:bottom w:val="single" w:sz="4" w:space="0" w:color="auto"/>
              <w:right w:val="single" w:sz="4" w:space="0" w:color="auto"/>
            </w:tcBorders>
            <w:shd w:val="clear" w:color="auto" w:fill="auto"/>
            <w:vAlign w:val="center"/>
            <w:hideMark/>
          </w:tcPr>
          <w:p w14:paraId="3E39CBCF" w14:textId="39AF6F44" w:rsidR="00CA2E93" w:rsidRPr="00C83A6F" w:rsidRDefault="00CA2E93" w:rsidP="00F0504D">
            <w:pPr>
              <w:spacing w:before="0"/>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Tăng cường khả năng thoát lũ Suối Rạt</w:t>
            </w:r>
          </w:p>
        </w:tc>
        <w:tc>
          <w:tcPr>
            <w:tcW w:w="851" w:type="dxa"/>
            <w:tcBorders>
              <w:top w:val="nil"/>
              <w:left w:val="nil"/>
              <w:bottom w:val="single" w:sz="4" w:space="0" w:color="auto"/>
              <w:right w:val="single" w:sz="4" w:space="0" w:color="auto"/>
            </w:tcBorders>
            <w:shd w:val="clear" w:color="auto" w:fill="auto"/>
            <w:vAlign w:val="center"/>
            <w:hideMark/>
          </w:tcPr>
          <w:p w14:paraId="4A4C8982" w14:textId="43A5094A" w:rsidR="00CA2E93" w:rsidRPr="00C83A6F" w:rsidRDefault="00CA2E93" w:rsidP="00F0504D">
            <w:pPr>
              <w:spacing w:before="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19,57</w:t>
            </w:r>
          </w:p>
        </w:tc>
        <w:tc>
          <w:tcPr>
            <w:tcW w:w="850" w:type="dxa"/>
            <w:tcBorders>
              <w:top w:val="nil"/>
              <w:left w:val="nil"/>
              <w:bottom w:val="single" w:sz="4" w:space="0" w:color="auto"/>
              <w:right w:val="single" w:sz="4" w:space="0" w:color="auto"/>
            </w:tcBorders>
            <w:shd w:val="clear" w:color="auto" w:fill="auto"/>
            <w:vAlign w:val="center"/>
            <w:hideMark/>
          </w:tcPr>
          <w:p w14:paraId="75441ABD" w14:textId="73144F37" w:rsidR="00CA2E93" w:rsidRPr="00C83A6F" w:rsidRDefault="004F3396"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ODT, ONT, CLN, DGT, SON, CCC, CSK, HNK, LUK</w:t>
            </w:r>
          </w:p>
        </w:tc>
        <w:tc>
          <w:tcPr>
            <w:tcW w:w="992" w:type="dxa"/>
            <w:tcBorders>
              <w:top w:val="nil"/>
              <w:left w:val="nil"/>
              <w:bottom w:val="single" w:sz="4" w:space="0" w:color="auto"/>
              <w:right w:val="single" w:sz="4" w:space="0" w:color="auto"/>
            </w:tcBorders>
            <w:shd w:val="clear" w:color="auto" w:fill="auto"/>
            <w:vAlign w:val="center"/>
            <w:hideMark/>
          </w:tcPr>
          <w:p w14:paraId="50C2AEAF" w14:textId="61480466" w:rsidR="00CA2E93" w:rsidRPr="00C83A6F" w:rsidRDefault="00CA2E93"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Đồng Tiến, Tân Phước, Tân Hưng, Tân </w:t>
            </w:r>
            <w:proofErr w:type="gramStart"/>
            <w:r w:rsidRPr="00C83A6F">
              <w:rPr>
                <w:rFonts w:ascii="Times New Roman" w:eastAsia="Times New Roman" w:hAnsi="Times New Roman" w:cs="Times New Roman"/>
                <w:sz w:val="20"/>
                <w:szCs w:val="20"/>
              </w:rPr>
              <w:t>Lợi,  Tân</w:t>
            </w:r>
            <w:proofErr w:type="gramEnd"/>
            <w:r w:rsidRPr="00C83A6F">
              <w:rPr>
                <w:rFonts w:ascii="Times New Roman" w:eastAsia="Times New Roman" w:hAnsi="Times New Roman" w:cs="Times New Roman"/>
                <w:sz w:val="20"/>
                <w:szCs w:val="20"/>
              </w:rPr>
              <w:t xml:space="preserve"> Phú</w:t>
            </w:r>
          </w:p>
        </w:tc>
        <w:tc>
          <w:tcPr>
            <w:tcW w:w="2492" w:type="dxa"/>
            <w:tcBorders>
              <w:top w:val="nil"/>
              <w:left w:val="nil"/>
              <w:bottom w:val="single" w:sz="4" w:space="0" w:color="auto"/>
              <w:right w:val="single" w:sz="4" w:space="0" w:color="auto"/>
            </w:tcBorders>
            <w:shd w:val="clear" w:color="auto" w:fill="auto"/>
            <w:vAlign w:val="center"/>
            <w:hideMark/>
          </w:tcPr>
          <w:p w14:paraId="1A6BE7D2" w14:textId="77777777" w:rsidR="001902FB" w:rsidRPr="00C83A6F" w:rsidRDefault="001902FB" w:rsidP="001902FB">
            <w:pPr>
              <w:spacing w:before="0"/>
              <w:jc w:val="center"/>
              <w:rPr>
                <w:rFonts w:ascii="Times New Roman" w:hAnsi="Times New Roman" w:cs="Times New Roman"/>
                <w:sz w:val="20"/>
                <w:szCs w:val="20"/>
              </w:rPr>
            </w:pPr>
            <w:r w:rsidRPr="00C83A6F">
              <w:rPr>
                <w:rFonts w:ascii="Times New Roman" w:hAnsi="Times New Roman" w:cs="Times New Roman"/>
                <w:sz w:val="20"/>
                <w:szCs w:val="20"/>
              </w:rPr>
              <w:t>"Nghị quyết số 44/2024/NQ-HĐND ngày 06/12/2023 của Hội đồng nhân dân tỉnh</w:t>
            </w:r>
          </w:p>
          <w:p w14:paraId="38A910B2" w14:textId="77777777" w:rsidR="001902FB" w:rsidRPr="00C83A6F" w:rsidRDefault="001902FB" w:rsidP="001902FB">
            <w:pPr>
              <w:spacing w:before="0"/>
              <w:jc w:val="center"/>
              <w:rPr>
                <w:rFonts w:ascii="Times New Roman" w:hAnsi="Times New Roman" w:cs="Times New Roman"/>
                <w:sz w:val="20"/>
                <w:szCs w:val="20"/>
              </w:rPr>
            </w:pPr>
            <w:r w:rsidRPr="00C83A6F">
              <w:rPr>
                <w:rFonts w:ascii="Times New Roman" w:hAnsi="Times New Roman" w:cs="Times New Roman"/>
                <w:sz w:val="20"/>
                <w:szCs w:val="20"/>
              </w:rPr>
              <w:t xml:space="preserve">Công văn số 606/BQLDA-KHTH ngày 10/6/2024 của Ban QLDA ĐT XD tỉnh về bổ sung thêm loại đất thu hồi (LUK), thay đổi loại </w:t>
            </w:r>
            <w:proofErr w:type="gramStart"/>
            <w:r w:rsidRPr="00C83A6F">
              <w:rPr>
                <w:rFonts w:ascii="Times New Roman" w:hAnsi="Times New Roman" w:cs="Times New Roman"/>
                <w:sz w:val="20"/>
                <w:szCs w:val="20"/>
              </w:rPr>
              <w:t>đất(</w:t>
            </w:r>
            <w:proofErr w:type="gramEnd"/>
            <w:r w:rsidRPr="00C83A6F">
              <w:rPr>
                <w:rFonts w:ascii="Times New Roman" w:hAnsi="Times New Roman" w:cs="Times New Roman"/>
                <w:sz w:val="20"/>
                <w:szCs w:val="20"/>
              </w:rPr>
              <w:t>CSK thành SKC)</w:t>
            </w:r>
          </w:p>
          <w:p w14:paraId="57B44A50" w14:textId="48F2595A" w:rsidR="00CA2E93" w:rsidRPr="00C83A6F" w:rsidRDefault="001902FB" w:rsidP="001902FB">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Nghị quyết số 45/2024/NQ-HĐND ngày 06/12/2024 của Hội đồng nhân dân tỉnh CMĐ lúa"</w:t>
            </w:r>
          </w:p>
        </w:tc>
        <w:tc>
          <w:tcPr>
            <w:tcW w:w="905" w:type="dxa"/>
            <w:tcBorders>
              <w:top w:val="nil"/>
              <w:left w:val="nil"/>
              <w:bottom w:val="single" w:sz="4" w:space="0" w:color="auto"/>
              <w:right w:val="single" w:sz="4" w:space="0" w:color="auto"/>
            </w:tcBorders>
            <w:shd w:val="clear" w:color="auto" w:fill="auto"/>
            <w:vAlign w:val="center"/>
            <w:hideMark/>
          </w:tcPr>
          <w:p w14:paraId="3A93B7A1" w14:textId="77777777" w:rsidR="00CA2E93" w:rsidRPr="00C83A6F" w:rsidRDefault="00CA2E93" w:rsidP="00F0504D">
            <w:pPr>
              <w:spacing w:before="0"/>
              <w:jc w:val="lef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 xml:space="preserve"> Chuyển tiếp </w:t>
            </w:r>
          </w:p>
        </w:tc>
      </w:tr>
    </w:tbl>
    <w:p w14:paraId="469813CD" w14:textId="145A9FA0" w:rsidR="00CA2E93" w:rsidRPr="00C83A6F" w:rsidRDefault="00CA2E93" w:rsidP="00A957B5">
      <w:pPr>
        <w:pStyle w:val="1normal"/>
        <w:ind w:firstLine="720"/>
        <w:rPr>
          <w:i/>
          <w:color w:val="auto"/>
        </w:rPr>
      </w:pPr>
      <w:r w:rsidRPr="00C83A6F">
        <w:rPr>
          <w:i/>
          <w:color w:val="auto"/>
        </w:rPr>
        <w:t>*) Tổng diện tích dự án là 61,43 ha, phần đất tính vào đất công trình phòng, chống thiên tai là 19,57 ha, phần đất còn lại đang được thống kê vào đất có mặt nước dạng sông, ngòi, kênh, rạch, suối.</w:t>
      </w:r>
    </w:p>
    <w:p w14:paraId="6B27E0E9" w14:textId="1DC74608" w:rsidR="001902FB" w:rsidRPr="00C83A6F" w:rsidRDefault="001902FB" w:rsidP="002F6FAA">
      <w:pPr>
        <w:pStyle w:val="1normal"/>
        <w:ind w:firstLine="720"/>
        <w:rPr>
          <w:color w:val="auto"/>
        </w:rPr>
      </w:pPr>
      <w:r w:rsidRPr="00C83A6F">
        <w:rPr>
          <w:i/>
          <w:color w:val="auto"/>
        </w:rPr>
        <w:t>h</w:t>
      </w:r>
      <w:r w:rsidR="00F32EAB" w:rsidRPr="00C83A6F">
        <w:rPr>
          <w:i/>
          <w:color w:val="auto"/>
        </w:rPr>
        <w:t>5</w:t>
      </w:r>
      <w:r w:rsidRPr="00C83A6F">
        <w:rPr>
          <w:i/>
          <w:color w:val="auto"/>
        </w:rPr>
        <w:t xml:space="preserve">) Đất </w:t>
      </w:r>
      <w:r w:rsidR="00F32EAB" w:rsidRPr="00C83A6F">
        <w:rPr>
          <w:i/>
          <w:color w:val="auto"/>
        </w:rPr>
        <w:t>có di tích lịch sử - văn hóa danh lam thắng cảnh, di sản thiên nhiên</w:t>
      </w:r>
      <w:r w:rsidRPr="00C83A6F">
        <w:rPr>
          <w:color w:val="auto"/>
        </w:rPr>
        <w:t xml:space="preserve">: </w:t>
      </w:r>
    </w:p>
    <w:p w14:paraId="73EC3231" w14:textId="09BA139E" w:rsidR="001902FB" w:rsidRPr="00C83A6F" w:rsidRDefault="001902FB" w:rsidP="001902FB">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Chỉ tiêu phân bổ tạm: </w:t>
      </w:r>
      <w:r w:rsidR="00F32EAB" w:rsidRPr="00C83A6F">
        <w:rPr>
          <w:rFonts w:ascii="Times New Roman" w:eastAsia="Times New Roman" w:hAnsi="Times New Roman" w:cs="Times New Roman"/>
          <w:sz w:val="26"/>
          <w:szCs w:val="26"/>
          <w:lang w:val="pt-BR"/>
        </w:rPr>
        <w:t>13</w:t>
      </w:r>
      <w:r w:rsidRPr="00C83A6F">
        <w:rPr>
          <w:rFonts w:ascii="Times New Roman" w:eastAsia="Times New Roman" w:hAnsi="Times New Roman" w:cs="Times New Roman"/>
          <w:sz w:val="26"/>
          <w:szCs w:val="26"/>
          <w:lang w:val="pt-BR"/>
        </w:rPr>
        <w:t xml:space="preserve"> ha</w:t>
      </w:r>
    </w:p>
    <w:p w14:paraId="474E8334" w14:textId="231F0487" w:rsidR="001902FB" w:rsidRPr="00C83A6F" w:rsidRDefault="001902FB" w:rsidP="001902FB">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F32EAB" w:rsidRPr="00C83A6F">
        <w:rPr>
          <w:rFonts w:ascii="Times New Roman" w:eastAsia="Times New Roman" w:hAnsi="Times New Roman" w:cs="Times New Roman"/>
          <w:sz w:val="26"/>
          <w:szCs w:val="26"/>
          <w:lang w:val="pt-BR"/>
        </w:rPr>
        <w:t xml:space="preserve">11,68 </w:t>
      </w:r>
      <w:r w:rsidRPr="00C83A6F">
        <w:rPr>
          <w:rFonts w:ascii="Times New Roman" w:eastAsia="Times New Roman" w:hAnsi="Times New Roman" w:cs="Times New Roman"/>
          <w:sz w:val="26"/>
          <w:szCs w:val="26"/>
          <w:lang w:val="pt-BR"/>
        </w:rPr>
        <w:t xml:space="preserve">ha, tăng </w:t>
      </w:r>
      <w:r w:rsidR="00F32EAB" w:rsidRPr="00C83A6F">
        <w:rPr>
          <w:rFonts w:ascii="Times New Roman" w:eastAsia="Times New Roman" w:hAnsi="Times New Roman" w:cs="Times New Roman"/>
          <w:sz w:val="26"/>
          <w:szCs w:val="26"/>
          <w:lang w:val="pt-BR"/>
        </w:rPr>
        <w:t xml:space="preserve">0,06 </w:t>
      </w:r>
      <w:r w:rsidRPr="00C83A6F">
        <w:rPr>
          <w:rFonts w:ascii="Times New Roman" w:eastAsia="Times New Roman" w:hAnsi="Times New Roman" w:cs="Times New Roman"/>
          <w:sz w:val="26"/>
          <w:szCs w:val="26"/>
          <w:lang w:val="pt-BR"/>
        </w:rPr>
        <w:t>ha so với hiện trạng</w:t>
      </w:r>
      <w:r w:rsidR="00E6013C" w:rsidRPr="00C83A6F">
        <w:rPr>
          <w:rFonts w:ascii="Times New Roman" w:eastAsia="Times New Roman" w:hAnsi="Times New Roman" w:cs="Times New Roman"/>
          <w:sz w:val="26"/>
          <w:szCs w:val="26"/>
          <w:lang w:val="pt-BR"/>
        </w:rPr>
        <w:t>, thấp hơn 1ha so với chỉ tiêu phân bổ</w:t>
      </w:r>
      <w:r w:rsidRPr="00C83A6F">
        <w:rPr>
          <w:rFonts w:ascii="Times New Roman" w:eastAsia="Times New Roman" w:hAnsi="Times New Roman" w:cs="Times New Roman"/>
          <w:sz w:val="26"/>
          <w:szCs w:val="26"/>
          <w:lang w:val="pt-BR"/>
        </w:rPr>
        <w:t xml:space="preserve">, chiếm </w:t>
      </w:r>
      <w:r w:rsidR="00F32EAB" w:rsidRPr="00C83A6F">
        <w:rPr>
          <w:rFonts w:ascii="Times New Roman" w:eastAsia="Times New Roman" w:hAnsi="Times New Roman" w:cs="Times New Roman"/>
          <w:sz w:val="26"/>
          <w:szCs w:val="26"/>
          <w:lang w:val="pt-BR"/>
        </w:rPr>
        <w:t xml:space="preserve">0,01 </w:t>
      </w:r>
      <w:r w:rsidRPr="00C83A6F">
        <w:rPr>
          <w:rFonts w:ascii="Times New Roman" w:eastAsia="Times New Roman" w:hAnsi="Times New Roman" w:cs="Times New Roman"/>
          <w:sz w:val="26"/>
          <w:szCs w:val="26"/>
          <w:lang w:val="pt-BR"/>
        </w:rPr>
        <w:t>% diện tích tự nhiên. Trong đó:</w:t>
      </w:r>
    </w:p>
    <w:p w14:paraId="2A0C300B" w14:textId="6E65433D" w:rsidR="001902FB" w:rsidRPr="00C83A6F" w:rsidRDefault="001902FB"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w:t>
      </w:r>
      <w:r w:rsidR="00F32EAB" w:rsidRPr="00C83A6F">
        <w:rPr>
          <w:rFonts w:ascii="Times New Roman" w:eastAsia="Times New Roman" w:hAnsi="Times New Roman" w:cs="Times New Roman"/>
          <w:sz w:val="26"/>
          <w:szCs w:val="26"/>
          <w:lang w:val="pt-BR"/>
        </w:rPr>
        <w:t xml:space="preserve">11,62 </w:t>
      </w:r>
      <w:r w:rsidRPr="00C83A6F">
        <w:rPr>
          <w:rFonts w:ascii="Times New Roman" w:eastAsia="Times New Roman" w:hAnsi="Times New Roman" w:cs="Times New Roman"/>
          <w:sz w:val="26"/>
          <w:szCs w:val="26"/>
          <w:lang w:val="pt-BR"/>
        </w:rPr>
        <w:t>ha</w:t>
      </w:r>
    </w:p>
    <w:p w14:paraId="309BDAC8" w14:textId="6E0BF924" w:rsidR="001902FB" w:rsidRPr="00C83A6F" w:rsidRDefault="001902FB"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w:t>
      </w:r>
      <w:r w:rsidR="00845A35" w:rsidRPr="00C83A6F">
        <w:rPr>
          <w:rFonts w:ascii="Times New Roman" w:eastAsia="Times New Roman" w:hAnsi="Times New Roman" w:cs="Times New Roman"/>
          <w:sz w:val="26"/>
          <w:szCs w:val="26"/>
          <w:lang w:val="pt-BR"/>
        </w:rPr>
        <w:t>n</w:t>
      </w:r>
      <w:r w:rsidRPr="00C83A6F">
        <w:rPr>
          <w:rFonts w:ascii="Times New Roman" w:eastAsia="Times New Roman" w:hAnsi="Times New Roman" w:cs="Times New Roman"/>
          <w:sz w:val="26"/>
          <w:szCs w:val="26"/>
          <w:lang w:val="pt-BR"/>
        </w:rPr>
        <w:t xml:space="preserve"> động giảm: 0 ha</w:t>
      </w:r>
      <w:r w:rsidRPr="00C83A6F">
        <w:rPr>
          <w:rFonts w:ascii="Times New Roman" w:eastAsia="Times New Roman" w:hAnsi="Times New Roman" w:cs="Times New Roman"/>
          <w:i/>
          <w:iCs/>
          <w:sz w:val="26"/>
          <w:szCs w:val="26"/>
          <w:lang w:val="pt-BR"/>
        </w:rPr>
        <w:t>;</w:t>
      </w:r>
    </w:p>
    <w:p w14:paraId="73AA6D00" w14:textId="0C6488A6" w:rsidR="001902FB" w:rsidRPr="00C83A6F" w:rsidRDefault="001902FB" w:rsidP="00845A35">
      <w:pPr>
        <w:pStyle w:val="1normal"/>
        <w:ind w:firstLine="720"/>
        <w:rPr>
          <w:iCs/>
          <w:color w:val="auto"/>
        </w:rPr>
      </w:pPr>
      <w:r w:rsidRPr="00C83A6F">
        <w:rPr>
          <w:color w:val="auto"/>
          <w:szCs w:val="26"/>
          <w:lang w:val="pt-BR"/>
        </w:rPr>
        <w:t xml:space="preserve">+ Biến động tăng: </w:t>
      </w:r>
      <w:r w:rsidR="00F32EAB" w:rsidRPr="00C83A6F">
        <w:rPr>
          <w:color w:val="auto"/>
          <w:szCs w:val="26"/>
          <w:lang w:val="pt-BR"/>
        </w:rPr>
        <w:t>0,06</w:t>
      </w:r>
      <w:r w:rsidRPr="00C83A6F">
        <w:rPr>
          <w:color w:val="auto"/>
          <w:szCs w:val="26"/>
          <w:lang w:val="pt-BR"/>
        </w:rPr>
        <w:t xml:space="preserve"> ha lấy vào đất </w:t>
      </w:r>
      <w:r w:rsidR="00F32EAB" w:rsidRPr="00C83A6F">
        <w:rPr>
          <w:color w:val="auto"/>
          <w:szCs w:val="26"/>
          <w:lang w:val="pt-BR"/>
        </w:rPr>
        <w:t>trồng cây lâu năm</w:t>
      </w:r>
      <w:r w:rsidR="00845A35" w:rsidRPr="00C83A6F">
        <w:rPr>
          <w:color w:val="auto"/>
          <w:szCs w:val="26"/>
          <w:lang w:val="pt-BR"/>
        </w:rPr>
        <w:t>. D</w:t>
      </w:r>
      <w:r w:rsidR="00F32EAB" w:rsidRPr="00C83A6F">
        <w:rPr>
          <w:iCs/>
          <w:color w:val="auto"/>
        </w:rPr>
        <w:t>iện tích tăng để thực hiện các dự án</w:t>
      </w:r>
      <w:r w:rsidR="00F32EAB" w:rsidRPr="00C83A6F">
        <w:rPr>
          <w:i/>
          <w:color w:val="auto"/>
        </w:rPr>
        <w:t xml:space="preserve"> </w:t>
      </w:r>
      <w:r w:rsidR="00F32EAB" w:rsidRPr="00C83A6F">
        <w:rPr>
          <w:iCs/>
          <w:color w:val="auto"/>
        </w:rPr>
        <w:t>cấp giấy cho di tích Két nước-0,06 ha</w:t>
      </w:r>
      <w:r w:rsidR="00845A35" w:rsidRPr="00C83A6F">
        <w:rPr>
          <w:iCs/>
          <w:color w:val="auto"/>
        </w:rPr>
        <w:t xml:space="preserve"> </w:t>
      </w:r>
      <w:r w:rsidR="00F32EAB" w:rsidRPr="00C83A6F">
        <w:rPr>
          <w:iCs/>
          <w:color w:val="auto"/>
        </w:rPr>
        <w:t>(Ấp Thuận phú 2, xã Thuận phú).</w:t>
      </w:r>
    </w:p>
    <w:p w14:paraId="2E8B78F9" w14:textId="4DAD0547" w:rsidR="00F32EAB" w:rsidRPr="00C83A6F" w:rsidRDefault="00F32EAB" w:rsidP="002F6FAA">
      <w:pPr>
        <w:pStyle w:val="1normal"/>
        <w:ind w:firstLine="720"/>
        <w:rPr>
          <w:color w:val="auto"/>
        </w:rPr>
      </w:pPr>
      <w:r w:rsidRPr="00C83A6F">
        <w:rPr>
          <w:i/>
          <w:color w:val="auto"/>
        </w:rPr>
        <w:t>h6) Đất công trình xử lý chất thải</w:t>
      </w:r>
      <w:r w:rsidRPr="00C83A6F">
        <w:rPr>
          <w:color w:val="auto"/>
        </w:rPr>
        <w:t xml:space="preserve">: </w:t>
      </w:r>
    </w:p>
    <w:p w14:paraId="37ACB556" w14:textId="41FCBA41" w:rsidR="00F32EAB" w:rsidRPr="00C83A6F" w:rsidRDefault="00F32EAB" w:rsidP="00F32EAB">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5 ha</w:t>
      </w:r>
    </w:p>
    <w:p w14:paraId="77B565A7" w14:textId="0DD1A458" w:rsidR="00F32EAB" w:rsidRPr="00C83A6F" w:rsidRDefault="00F32EAB" w:rsidP="00F32EAB">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0,44 ha, tăng 0,34 ha so với hiện trạng</w:t>
      </w:r>
      <w:r w:rsidR="00E6013C" w:rsidRPr="00C83A6F">
        <w:rPr>
          <w:rFonts w:ascii="Times New Roman" w:eastAsia="Times New Roman" w:hAnsi="Times New Roman" w:cs="Times New Roman"/>
          <w:sz w:val="26"/>
          <w:szCs w:val="26"/>
          <w:lang w:val="pt-BR"/>
        </w:rPr>
        <w:t>, thấp hơn 5 ha so với chỉ tiêu phân bổ</w:t>
      </w:r>
      <w:r w:rsidRPr="00C83A6F">
        <w:rPr>
          <w:rFonts w:ascii="Times New Roman" w:eastAsia="Times New Roman" w:hAnsi="Times New Roman" w:cs="Times New Roman"/>
          <w:sz w:val="26"/>
          <w:szCs w:val="26"/>
          <w:lang w:val="pt-BR"/>
        </w:rPr>
        <w:t>, chiếm 0,001 % diện tích tự nhiên. Trong đó:</w:t>
      </w:r>
    </w:p>
    <w:p w14:paraId="0509A777" w14:textId="3B492E1D" w:rsidR="00F32EAB" w:rsidRPr="00C83A6F" w:rsidRDefault="00F32EAB"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0,10 ha</w:t>
      </w:r>
    </w:p>
    <w:p w14:paraId="5E6A3401" w14:textId="77777777" w:rsidR="00F32EAB" w:rsidRPr="00C83A6F" w:rsidRDefault="00F32EAB"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2B59F7E9" w14:textId="4DC08BDA" w:rsidR="00F32EAB" w:rsidRPr="00C83A6F" w:rsidRDefault="00F32EAB" w:rsidP="00845A35">
      <w:pPr>
        <w:pStyle w:val="1normal"/>
        <w:ind w:firstLine="720"/>
        <w:rPr>
          <w:color w:val="auto"/>
        </w:rPr>
      </w:pPr>
      <w:r w:rsidRPr="00C83A6F">
        <w:rPr>
          <w:color w:val="auto"/>
          <w:szCs w:val="26"/>
          <w:lang w:val="pt-BR"/>
        </w:rPr>
        <w:t>+ Biến động tăng: 0,34 ha lấy vào đất trồng cây lâu năm.</w:t>
      </w:r>
    </w:p>
    <w:p w14:paraId="50A055B7" w14:textId="77777777" w:rsidR="00CA2E93" w:rsidRPr="00C83A6F" w:rsidRDefault="00CA2E93" w:rsidP="00845A35">
      <w:pPr>
        <w:pStyle w:val="1normal"/>
        <w:widowControl w:val="0"/>
        <w:spacing w:before="100"/>
        <w:ind w:firstLine="720"/>
        <w:rPr>
          <w:color w:val="auto"/>
        </w:rPr>
      </w:pPr>
      <w:r w:rsidRPr="00C83A6F">
        <w:rPr>
          <w:color w:val="auto"/>
        </w:rPr>
        <w:lastRenderedPageBreak/>
        <w:t>Diện tích tăng để thực hiện các dự án sau:</w:t>
      </w:r>
    </w:p>
    <w:p w14:paraId="320532DC" w14:textId="0BDBAB3F" w:rsidR="00CA2E93" w:rsidRPr="00C83A6F" w:rsidRDefault="00CA2E93" w:rsidP="00845A35">
      <w:pPr>
        <w:pStyle w:val="1normal"/>
        <w:spacing w:after="120"/>
        <w:ind w:firstLine="720"/>
        <w:rPr>
          <w:b/>
          <w:bCs/>
          <w:color w:val="auto"/>
        </w:rPr>
      </w:pPr>
      <w:bookmarkStart w:id="355" w:name="_Toc187299497"/>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86</w:t>
      </w:r>
      <w:r w:rsidRPr="00C83A6F">
        <w:rPr>
          <w:b/>
          <w:bCs/>
          <w:color w:val="auto"/>
        </w:rPr>
        <w:fldChar w:fldCharType="end"/>
      </w:r>
      <w:r w:rsidRPr="00C83A6F">
        <w:rPr>
          <w:b/>
          <w:bCs/>
          <w:color w:val="auto"/>
        </w:rPr>
        <w:t>: Tổng hợp danh mục đất bãi thải, xử lý chất thải:</w:t>
      </w:r>
      <w:bookmarkEnd w:id="35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709"/>
        <w:gridCol w:w="850"/>
        <w:gridCol w:w="851"/>
        <w:gridCol w:w="2409"/>
        <w:gridCol w:w="1696"/>
      </w:tblGrid>
      <w:tr w:rsidR="00CA2E93" w:rsidRPr="00C83A6F" w14:paraId="7DD9EBDB" w14:textId="77777777" w:rsidTr="00F32EAB">
        <w:tc>
          <w:tcPr>
            <w:tcW w:w="851" w:type="dxa"/>
            <w:shd w:val="clear" w:color="auto" w:fill="auto"/>
            <w:vAlign w:val="center"/>
            <w:hideMark/>
          </w:tcPr>
          <w:p w14:paraId="0C7CF28C" w14:textId="77777777" w:rsidR="00CA2E93" w:rsidRPr="00C83A6F" w:rsidRDefault="00CA2E93"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STT</w:t>
            </w:r>
          </w:p>
        </w:tc>
        <w:tc>
          <w:tcPr>
            <w:tcW w:w="1701" w:type="dxa"/>
            <w:shd w:val="clear" w:color="auto" w:fill="auto"/>
            <w:vAlign w:val="center"/>
            <w:hideMark/>
          </w:tcPr>
          <w:p w14:paraId="3071A96C" w14:textId="77777777" w:rsidR="00CA2E93" w:rsidRPr="00C83A6F" w:rsidRDefault="00CA2E93" w:rsidP="00F0504D">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Hạng mục</w:t>
            </w:r>
          </w:p>
        </w:tc>
        <w:tc>
          <w:tcPr>
            <w:tcW w:w="709" w:type="dxa"/>
            <w:shd w:val="clear" w:color="auto" w:fill="auto"/>
            <w:vAlign w:val="center"/>
            <w:hideMark/>
          </w:tcPr>
          <w:p w14:paraId="137D4F6E" w14:textId="77777777" w:rsidR="00CA2E93" w:rsidRPr="00C83A6F" w:rsidRDefault="00CA2E93"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Tăng thêm</w:t>
            </w:r>
            <w:r w:rsidRPr="00C83A6F">
              <w:rPr>
                <w:rFonts w:ascii="Times New Roman" w:eastAsia="Times New Roman" w:hAnsi="Times New Roman" w:cs="Times New Roman"/>
                <w:b/>
                <w:sz w:val="18"/>
                <w:szCs w:val="18"/>
              </w:rPr>
              <w:br/>
              <w:t>(ha)</w:t>
            </w:r>
          </w:p>
        </w:tc>
        <w:tc>
          <w:tcPr>
            <w:tcW w:w="850" w:type="dxa"/>
            <w:shd w:val="clear" w:color="auto" w:fill="auto"/>
            <w:vAlign w:val="center"/>
            <w:hideMark/>
          </w:tcPr>
          <w:p w14:paraId="495CF578" w14:textId="77777777" w:rsidR="00CA2E93" w:rsidRPr="00C83A6F" w:rsidRDefault="00CA2E93"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Sử dụng vào đất</w:t>
            </w:r>
          </w:p>
        </w:tc>
        <w:tc>
          <w:tcPr>
            <w:tcW w:w="851" w:type="dxa"/>
            <w:shd w:val="clear" w:color="auto" w:fill="auto"/>
            <w:vAlign w:val="center"/>
            <w:hideMark/>
          </w:tcPr>
          <w:p w14:paraId="0E41D384" w14:textId="77777777" w:rsidR="00CA2E93" w:rsidRPr="00C83A6F" w:rsidRDefault="00CA2E93"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Địa điểm (đến cấp xã)</w:t>
            </w:r>
          </w:p>
        </w:tc>
        <w:tc>
          <w:tcPr>
            <w:tcW w:w="2409" w:type="dxa"/>
            <w:shd w:val="clear" w:color="auto" w:fill="auto"/>
            <w:vAlign w:val="center"/>
            <w:hideMark/>
          </w:tcPr>
          <w:p w14:paraId="0E5C170B" w14:textId="77777777" w:rsidR="00CA2E93" w:rsidRPr="00C83A6F" w:rsidRDefault="00CA2E93"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Căn cứ pháp lý</w:t>
            </w:r>
            <w:r w:rsidRPr="00C83A6F">
              <w:rPr>
                <w:rFonts w:ascii="Times New Roman" w:eastAsia="Times New Roman" w:hAnsi="Times New Roman" w:cs="Times New Roman"/>
                <w:b/>
                <w:sz w:val="18"/>
                <w:szCs w:val="18"/>
              </w:rPr>
              <w:br/>
              <w:t xml:space="preserve"> </w:t>
            </w:r>
            <w:proofErr w:type="gramStart"/>
            <w:r w:rsidRPr="00C83A6F">
              <w:rPr>
                <w:rFonts w:ascii="Times New Roman" w:eastAsia="Times New Roman" w:hAnsi="Times New Roman" w:cs="Times New Roman"/>
                <w:b/>
                <w:sz w:val="18"/>
                <w:szCs w:val="18"/>
              </w:rPr>
              <w:t>( QĐ</w:t>
            </w:r>
            <w:proofErr w:type="gramEnd"/>
            <w:r w:rsidRPr="00C83A6F">
              <w:rPr>
                <w:rFonts w:ascii="Times New Roman" w:eastAsia="Times New Roman" w:hAnsi="Times New Roman" w:cs="Times New Roman"/>
                <w:b/>
                <w:sz w:val="18"/>
                <w:szCs w:val="18"/>
              </w:rPr>
              <w:t xml:space="preserve"> giao vốn hoặc VB thuận chủ trương đầu tư )</w:t>
            </w:r>
          </w:p>
        </w:tc>
        <w:tc>
          <w:tcPr>
            <w:tcW w:w="1696" w:type="dxa"/>
            <w:shd w:val="clear" w:color="auto" w:fill="auto"/>
            <w:vAlign w:val="center"/>
            <w:hideMark/>
          </w:tcPr>
          <w:p w14:paraId="7DECBB49" w14:textId="77777777" w:rsidR="00CA2E93" w:rsidRPr="00C83A6F" w:rsidRDefault="00CA2E93" w:rsidP="00F0504D">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Ghi chú</w:t>
            </w:r>
          </w:p>
        </w:tc>
      </w:tr>
      <w:tr w:rsidR="00F32EAB" w:rsidRPr="00C83A6F" w14:paraId="48136819" w14:textId="77777777" w:rsidTr="00F32EAB">
        <w:tc>
          <w:tcPr>
            <w:tcW w:w="851" w:type="dxa"/>
            <w:shd w:val="clear" w:color="auto" w:fill="auto"/>
            <w:vAlign w:val="center"/>
            <w:hideMark/>
          </w:tcPr>
          <w:p w14:paraId="2C3A3901" w14:textId="77777777" w:rsidR="00F32EAB" w:rsidRPr="00C83A6F" w:rsidRDefault="00F32EAB" w:rsidP="00F32EAB">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1</w:t>
            </w:r>
          </w:p>
        </w:tc>
        <w:tc>
          <w:tcPr>
            <w:tcW w:w="1701" w:type="dxa"/>
            <w:shd w:val="clear" w:color="auto" w:fill="auto"/>
            <w:vAlign w:val="center"/>
            <w:hideMark/>
          </w:tcPr>
          <w:p w14:paraId="50A9AC5C" w14:textId="511FFBBA" w:rsidR="00F32EAB" w:rsidRPr="00C83A6F" w:rsidRDefault="00F32EAB" w:rsidP="00F32EAB">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Điểm chung chuyển rác ấp Thuận Hòa 1</w:t>
            </w:r>
          </w:p>
        </w:tc>
        <w:tc>
          <w:tcPr>
            <w:tcW w:w="709" w:type="dxa"/>
            <w:shd w:val="clear" w:color="auto" w:fill="auto"/>
            <w:vAlign w:val="center"/>
            <w:hideMark/>
          </w:tcPr>
          <w:p w14:paraId="18462CD3" w14:textId="6A0BA29E" w:rsidR="00F32EAB" w:rsidRPr="00C83A6F" w:rsidRDefault="00F32EAB" w:rsidP="00F32EAB">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0,12</w:t>
            </w:r>
          </w:p>
        </w:tc>
        <w:tc>
          <w:tcPr>
            <w:tcW w:w="850" w:type="dxa"/>
            <w:shd w:val="clear" w:color="auto" w:fill="auto"/>
            <w:vAlign w:val="center"/>
            <w:hideMark/>
          </w:tcPr>
          <w:p w14:paraId="5732679A" w14:textId="77777777" w:rsidR="00F32EAB" w:rsidRPr="00C83A6F" w:rsidRDefault="00F32EAB" w:rsidP="00F32EAB">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lang w:val="vi-VN"/>
              </w:rPr>
              <w:t xml:space="preserve"> CLN </w:t>
            </w:r>
          </w:p>
        </w:tc>
        <w:tc>
          <w:tcPr>
            <w:tcW w:w="851" w:type="dxa"/>
            <w:shd w:val="clear" w:color="auto" w:fill="auto"/>
            <w:vAlign w:val="center"/>
            <w:hideMark/>
          </w:tcPr>
          <w:p w14:paraId="43BD6DB0" w14:textId="78A58C37" w:rsidR="00F32EAB" w:rsidRPr="00C83A6F" w:rsidRDefault="00F32EAB" w:rsidP="00F32EAB">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xã Thuận Lợi</w:t>
            </w:r>
          </w:p>
        </w:tc>
        <w:tc>
          <w:tcPr>
            <w:tcW w:w="2409" w:type="dxa"/>
            <w:shd w:val="clear" w:color="auto" w:fill="auto"/>
            <w:vAlign w:val="center"/>
            <w:hideMark/>
          </w:tcPr>
          <w:p w14:paraId="5525E49C" w14:textId="23581BD5" w:rsidR="00F32EAB" w:rsidRPr="00C83A6F" w:rsidRDefault="00F32EAB" w:rsidP="00F32EAB">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06/12/2023 của Hội đồng nhân dân tỉnh</w:t>
            </w:r>
          </w:p>
        </w:tc>
        <w:tc>
          <w:tcPr>
            <w:tcW w:w="1696" w:type="dxa"/>
            <w:shd w:val="clear" w:color="auto" w:fill="auto"/>
            <w:vAlign w:val="center"/>
            <w:hideMark/>
          </w:tcPr>
          <w:p w14:paraId="29C00F30" w14:textId="2933A8F1" w:rsidR="00F32EAB" w:rsidRPr="00C83A6F" w:rsidRDefault="00F32EAB" w:rsidP="00F32EAB">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Đất của Công ty Cổ phần Cao su Đồng Phú.Chuyển tiếp</w:t>
            </w:r>
          </w:p>
        </w:tc>
      </w:tr>
      <w:tr w:rsidR="00F32EAB" w:rsidRPr="00C83A6F" w14:paraId="091E62EC" w14:textId="77777777" w:rsidTr="00F32EAB">
        <w:tc>
          <w:tcPr>
            <w:tcW w:w="851" w:type="dxa"/>
            <w:shd w:val="clear" w:color="auto" w:fill="auto"/>
            <w:vAlign w:val="center"/>
          </w:tcPr>
          <w:p w14:paraId="2B8D61BF" w14:textId="77777777" w:rsidR="00F32EAB" w:rsidRPr="00C83A6F" w:rsidRDefault="00F32EAB" w:rsidP="00F32EAB">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2</w:t>
            </w:r>
          </w:p>
        </w:tc>
        <w:tc>
          <w:tcPr>
            <w:tcW w:w="1701" w:type="dxa"/>
            <w:shd w:val="clear" w:color="auto" w:fill="auto"/>
            <w:vAlign w:val="center"/>
          </w:tcPr>
          <w:p w14:paraId="69EBADFB" w14:textId="194A047D"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Điểm chung chuyển rác</w:t>
            </w:r>
          </w:p>
        </w:tc>
        <w:tc>
          <w:tcPr>
            <w:tcW w:w="709" w:type="dxa"/>
            <w:shd w:val="clear" w:color="auto" w:fill="auto"/>
            <w:vAlign w:val="center"/>
          </w:tcPr>
          <w:p w14:paraId="117E6EF9" w14:textId="1F572256" w:rsidR="00F32EAB" w:rsidRPr="00C83A6F" w:rsidRDefault="00F32EAB" w:rsidP="00F32EAB">
            <w:pPr>
              <w:spacing w:before="0"/>
              <w:jc w:val="right"/>
              <w:rPr>
                <w:rFonts w:ascii="Times New Roman" w:hAnsi="Times New Roman" w:cs="Times New Roman"/>
                <w:sz w:val="18"/>
                <w:szCs w:val="18"/>
              </w:rPr>
            </w:pPr>
            <w:r w:rsidRPr="00C83A6F">
              <w:rPr>
                <w:rFonts w:ascii="Times New Roman" w:hAnsi="Times New Roman" w:cs="Times New Roman"/>
                <w:sz w:val="18"/>
                <w:szCs w:val="18"/>
              </w:rPr>
              <w:t>0,10</w:t>
            </w:r>
          </w:p>
        </w:tc>
        <w:tc>
          <w:tcPr>
            <w:tcW w:w="850" w:type="dxa"/>
            <w:shd w:val="clear" w:color="auto" w:fill="auto"/>
            <w:vAlign w:val="center"/>
          </w:tcPr>
          <w:p w14:paraId="3A73F271" w14:textId="77777777"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lang w:val="vi-VN"/>
              </w:rPr>
              <w:t xml:space="preserve"> CLN </w:t>
            </w:r>
          </w:p>
        </w:tc>
        <w:tc>
          <w:tcPr>
            <w:tcW w:w="851" w:type="dxa"/>
            <w:shd w:val="clear" w:color="auto" w:fill="auto"/>
            <w:vAlign w:val="center"/>
          </w:tcPr>
          <w:p w14:paraId="0D28A46F" w14:textId="7EB27644"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xã Tân Tiến</w:t>
            </w:r>
          </w:p>
        </w:tc>
        <w:tc>
          <w:tcPr>
            <w:tcW w:w="2409" w:type="dxa"/>
            <w:shd w:val="clear" w:color="auto" w:fill="auto"/>
            <w:vAlign w:val="center"/>
          </w:tcPr>
          <w:p w14:paraId="6B38DF75" w14:textId="0AED7C7E"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Nghị quyết số 44/2024/NQ-HĐND ngày 06/12/2023 của Hội đồng nhân dân tỉnh</w:t>
            </w:r>
          </w:p>
        </w:tc>
        <w:tc>
          <w:tcPr>
            <w:tcW w:w="1696" w:type="dxa"/>
            <w:shd w:val="clear" w:color="auto" w:fill="auto"/>
            <w:vAlign w:val="center"/>
          </w:tcPr>
          <w:p w14:paraId="7FE180FD" w14:textId="13B3A1B0"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Đất của Công ty Cổ phần Cao su Đồng Phú.Chuyển tiếp</w:t>
            </w:r>
          </w:p>
        </w:tc>
      </w:tr>
      <w:tr w:rsidR="00F32EAB" w:rsidRPr="00C83A6F" w14:paraId="73CEFECE" w14:textId="77777777" w:rsidTr="00F32EAB">
        <w:tc>
          <w:tcPr>
            <w:tcW w:w="851" w:type="dxa"/>
            <w:shd w:val="clear" w:color="auto" w:fill="auto"/>
            <w:vAlign w:val="center"/>
          </w:tcPr>
          <w:p w14:paraId="6DC5B8B2" w14:textId="77777777" w:rsidR="00F32EAB" w:rsidRPr="00C83A6F" w:rsidRDefault="00F32EAB" w:rsidP="00F32EAB">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3</w:t>
            </w:r>
          </w:p>
        </w:tc>
        <w:tc>
          <w:tcPr>
            <w:tcW w:w="1701" w:type="dxa"/>
            <w:shd w:val="clear" w:color="auto" w:fill="auto"/>
            <w:vAlign w:val="center"/>
          </w:tcPr>
          <w:p w14:paraId="554B7102" w14:textId="1F68C8D3" w:rsidR="00F32EAB" w:rsidRPr="00C83A6F" w:rsidRDefault="00F32EAB" w:rsidP="00F32EAB">
            <w:pPr>
              <w:spacing w:before="0"/>
              <w:rPr>
                <w:rFonts w:ascii="Times New Roman" w:hAnsi="Times New Roman" w:cs="Times New Roman"/>
                <w:sz w:val="18"/>
                <w:szCs w:val="18"/>
                <w:lang w:val="vi-VN"/>
              </w:rPr>
            </w:pPr>
            <w:r w:rsidRPr="00C83A6F">
              <w:rPr>
                <w:rFonts w:ascii="Times New Roman" w:hAnsi="Times New Roman" w:cs="Times New Roman"/>
                <w:sz w:val="18"/>
                <w:szCs w:val="18"/>
              </w:rPr>
              <w:t>Điểm chung chuyển rác ấp Thuận Phú 2</w:t>
            </w:r>
          </w:p>
        </w:tc>
        <w:tc>
          <w:tcPr>
            <w:tcW w:w="709" w:type="dxa"/>
            <w:shd w:val="clear" w:color="auto" w:fill="auto"/>
            <w:vAlign w:val="center"/>
          </w:tcPr>
          <w:p w14:paraId="4A3B4CBE" w14:textId="114945D5" w:rsidR="00F32EAB" w:rsidRPr="00C83A6F" w:rsidRDefault="00F32EAB" w:rsidP="00F32EAB">
            <w:pPr>
              <w:spacing w:before="0"/>
              <w:jc w:val="right"/>
              <w:rPr>
                <w:rFonts w:ascii="Times New Roman" w:hAnsi="Times New Roman" w:cs="Times New Roman"/>
                <w:sz w:val="18"/>
                <w:szCs w:val="18"/>
              </w:rPr>
            </w:pPr>
            <w:r w:rsidRPr="00C83A6F">
              <w:rPr>
                <w:rFonts w:ascii="Times New Roman" w:hAnsi="Times New Roman" w:cs="Times New Roman"/>
                <w:sz w:val="18"/>
                <w:szCs w:val="18"/>
              </w:rPr>
              <w:t>0,12</w:t>
            </w:r>
          </w:p>
        </w:tc>
        <w:tc>
          <w:tcPr>
            <w:tcW w:w="850" w:type="dxa"/>
            <w:shd w:val="clear" w:color="auto" w:fill="auto"/>
            <w:vAlign w:val="center"/>
          </w:tcPr>
          <w:p w14:paraId="5FFBE7E4" w14:textId="77777777"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lang w:val="vi-VN"/>
              </w:rPr>
              <w:t xml:space="preserve"> CLN </w:t>
            </w:r>
          </w:p>
        </w:tc>
        <w:tc>
          <w:tcPr>
            <w:tcW w:w="851" w:type="dxa"/>
            <w:shd w:val="clear" w:color="auto" w:fill="auto"/>
            <w:vAlign w:val="center"/>
          </w:tcPr>
          <w:p w14:paraId="5DFC11FC" w14:textId="25F385D2"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Thuận Phú</w:t>
            </w:r>
          </w:p>
        </w:tc>
        <w:tc>
          <w:tcPr>
            <w:tcW w:w="2409" w:type="dxa"/>
            <w:shd w:val="clear" w:color="auto" w:fill="auto"/>
            <w:vAlign w:val="center"/>
          </w:tcPr>
          <w:p w14:paraId="2A4AC990" w14:textId="13DAD87A" w:rsidR="00F32EAB" w:rsidRPr="00C83A6F" w:rsidRDefault="00F32EAB" w:rsidP="00F32EAB">
            <w:pPr>
              <w:spacing w:before="0"/>
              <w:jc w:val="center"/>
              <w:rPr>
                <w:rFonts w:ascii="Times New Roman" w:hAnsi="Times New Roman" w:cs="Times New Roman"/>
                <w:sz w:val="18"/>
                <w:szCs w:val="18"/>
                <w:lang w:val="vi-VN"/>
              </w:rPr>
            </w:pPr>
            <w:r w:rsidRPr="00C83A6F">
              <w:rPr>
                <w:rFonts w:ascii="Times New Roman" w:hAnsi="Times New Roman" w:cs="Times New Roman"/>
                <w:sz w:val="18"/>
                <w:szCs w:val="18"/>
              </w:rPr>
              <w:t>Nghị quyết số 44/2024/NQ-HĐND ngày 06/12/2023 của Hội đồng nhân dân tỉnh</w:t>
            </w:r>
          </w:p>
        </w:tc>
        <w:tc>
          <w:tcPr>
            <w:tcW w:w="1696" w:type="dxa"/>
            <w:shd w:val="clear" w:color="auto" w:fill="auto"/>
            <w:vAlign w:val="center"/>
          </w:tcPr>
          <w:p w14:paraId="12236B10" w14:textId="7923EE65" w:rsidR="00F32EAB" w:rsidRPr="00C83A6F" w:rsidRDefault="00F32EAB" w:rsidP="00F32EAB">
            <w:pPr>
              <w:spacing w:before="0"/>
              <w:jc w:val="left"/>
              <w:rPr>
                <w:rFonts w:ascii="Times New Roman" w:hAnsi="Times New Roman" w:cs="Times New Roman"/>
                <w:sz w:val="18"/>
                <w:szCs w:val="18"/>
                <w:lang w:val="vi-VN"/>
              </w:rPr>
            </w:pPr>
            <w:r w:rsidRPr="00C83A6F">
              <w:rPr>
                <w:rFonts w:ascii="Times New Roman" w:hAnsi="Times New Roman" w:cs="Times New Roman"/>
                <w:sz w:val="18"/>
                <w:szCs w:val="18"/>
              </w:rPr>
              <w:t>Đất của Công ty Cổ phần Cao su Đồng Phú.Chuyển tiếp</w:t>
            </w:r>
          </w:p>
        </w:tc>
      </w:tr>
      <w:tr w:rsidR="00CA2E93" w:rsidRPr="00C83A6F" w14:paraId="6F143387" w14:textId="77777777" w:rsidTr="00F32EAB">
        <w:tc>
          <w:tcPr>
            <w:tcW w:w="851" w:type="dxa"/>
            <w:shd w:val="clear" w:color="auto" w:fill="auto"/>
            <w:vAlign w:val="center"/>
          </w:tcPr>
          <w:p w14:paraId="6712154D" w14:textId="77777777" w:rsidR="00CA2E93" w:rsidRPr="00C83A6F" w:rsidRDefault="00CA2E93" w:rsidP="00F0504D">
            <w:pPr>
              <w:spacing w:before="0"/>
              <w:jc w:val="center"/>
              <w:rPr>
                <w:rFonts w:ascii="Times New Roman" w:eastAsia="Times New Roman" w:hAnsi="Times New Roman" w:cs="Times New Roman"/>
                <w:b/>
                <w:sz w:val="18"/>
                <w:szCs w:val="18"/>
              </w:rPr>
            </w:pPr>
          </w:p>
        </w:tc>
        <w:tc>
          <w:tcPr>
            <w:tcW w:w="1701" w:type="dxa"/>
            <w:shd w:val="clear" w:color="auto" w:fill="auto"/>
            <w:vAlign w:val="center"/>
          </w:tcPr>
          <w:p w14:paraId="3BC81D8A" w14:textId="77777777" w:rsidR="00CA2E93" w:rsidRPr="00C83A6F" w:rsidRDefault="00CA2E93" w:rsidP="00F0504D">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Tổng diện tích</w:t>
            </w:r>
          </w:p>
        </w:tc>
        <w:tc>
          <w:tcPr>
            <w:tcW w:w="709" w:type="dxa"/>
            <w:shd w:val="clear" w:color="auto" w:fill="auto"/>
            <w:vAlign w:val="center"/>
          </w:tcPr>
          <w:p w14:paraId="07220690" w14:textId="77777777" w:rsidR="00CA2E93" w:rsidRPr="00C83A6F" w:rsidRDefault="00CA2E93" w:rsidP="00F0504D">
            <w:pPr>
              <w:spacing w:before="0"/>
              <w:jc w:val="right"/>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0,34</w:t>
            </w:r>
          </w:p>
        </w:tc>
        <w:tc>
          <w:tcPr>
            <w:tcW w:w="850" w:type="dxa"/>
            <w:shd w:val="clear" w:color="auto" w:fill="auto"/>
            <w:vAlign w:val="center"/>
          </w:tcPr>
          <w:p w14:paraId="3F62641B" w14:textId="77777777" w:rsidR="00CA2E93" w:rsidRPr="00C83A6F" w:rsidRDefault="00CA2E93" w:rsidP="00F0504D">
            <w:pPr>
              <w:spacing w:before="0"/>
              <w:jc w:val="center"/>
              <w:rPr>
                <w:rFonts w:ascii="Times New Roman" w:eastAsia="Times New Roman" w:hAnsi="Times New Roman" w:cs="Times New Roman"/>
                <w:b/>
                <w:sz w:val="18"/>
                <w:szCs w:val="18"/>
              </w:rPr>
            </w:pPr>
          </w:p>
        </w:tc>
        <w:tc>
          <w:tcPr>
            <w:tcW w:w="851" w:type="dxa"/>
            <w:shd w:val="clear" w:color="auto" w:fill="auto"/>
            <w:vAlign w:val="center"/>
          </w:tcPr>
          <w:p w14:paraId="3CA73693" w14:textId="77777777" w:rsidR="00CA2E93" w:rsidRPr="00C83A6F" w:rsidRDefault="00CA2E93" w:rsidP="00F0504D">
            <w:pPr>
              <w:spacing w:before="0"/>
              <w:jc w:val="left"/>
              <w:rPr>
                <w:rFonts w:ascii="Times New Roman" w:eastAsia="Times New Roman" w:hAnsi="Times New Roman" w:cs="Times New Roman"/>
                <w:b/>
                <w:sz w:val="18"/>
                <w:szCs w:val="18"/>
              </w:rPr>
            </w:pPr>
          </w:p>
        </w:tc>
        <w:tc>
          <w:tcPr>
            <w:tcW w:w="2409" w:type="dxa"/>
            <w:shd w:val="clear" w:color="auto" w:fill="auto"/>
            <w:vAlign w:val="center"/>
          </w:tcPr>
          <w:p w14:paraId="75E58C47" w14:textId="77777777" w:rsidR="00CA2E93" w:rsidRPr="00C83A6F" w:rsidRDefault="00CA2E93" w:rsidP="00F0504D">
            <w:pPr>
              <w:spacing w:before="0"/>
              <w:jc w:val="left"/>
              <w:rPr>
                <w:rFonts w:ascii="Times New Roman" w:eastAsia="Times New Roman" w:hAnsi="Times New Roman" w:cs="Times New Roman"/>
                <w:b/>
                <w:sz w:val="18"/>
                <w:szCs w:val="18"/>
              </w:rPr>
            </w:pPr>
          </w:p>
        </w:tc>
        <w:tc>
          <w:tcPr>
            <w:tcW w:w="1696" w:type="dxa"/>
            <w:shd w:val="clear" w:color="auto" w:fill="auto"/>
            <w:vAlign w:val="center"/>
          </w:tcPr>
          <w:p w14:paraId="024368B2" w14:textId="77777777" w:rsidR="00CA2E93" w:rsidRPr="00C83A6F" w:rsidRDefault="00CA2E93" w:rsidP="00F0504D">
            <w:pPr>
              <w:spacing w:before="0"/>
              <w:jc w:val="left"/>
              <w:rPr>
                <w:rFonts w:ascii="Times New Roman" w:eastAsia="Times New Roman" w:hAnsi="Times New Roman" w:cs="Times New Roman"/>
                <w:b/>
                <w:sz w:val="18"/>
                <w:szCs w:val="18"/>
              </w:rPr>
            </w:pPr>
          </w:p>
        </w:tc>
      </w:tr>
    </w:tbl>
    <w:p w14:paraId="7509AB18" w14:textId="77777777" w:rsidR="00CA2E93" w:rsidRPr="00C83A6F" w:rsidRDefault="00CA2E93" w:rsidP="00A957B5">
      <w:pPr>
        <w:pStyle w:val="1normal"/>
        <w:widowControl w:val="0"/>
        <w:ind w:firstLine="720"/>
        <w:rPr>
          <w:color w:val="auto"/>
        </w:rPr>
      </w:pPr>
      <w:r w:rsidRPr="00C83A6F">
        <w:rPr>
          <w:color w:val="auto"/>
        </w:rPr>
        <w:t xml:space="preserve">Chỉ tiêu phân bổ xác định theo từng đơn vị hành chính cấp xã như sau: </w:t>
      </w:r>
    </w:p>
    <w:p w14:paraId="0EF59B9A" w14:textId="469C97D1" w:rsidR="00CA2E93" w:rsidRPr="00C83A6F" w:rsidRDefault="00CA2E93" w:rsidP="00845A35">
      <w:pPr>
        <w:pStyle w:val="1normal"/>
        <w:spacing w:after="120"/>
        <w:jc w:val="center"/>
        <w:rPr>
          <w:b/>
          <w:color w:val="auto"/>
        </w:rPr>
      </w:pPr>
      <w:bookmarkStart w:id="356" w:name="_Toc86321510"/>
      <w:bookmarkStart w:id="357" w:name="_Toc91708558"/>
      <w:bookmarkStart w:id="358" w:name="_Toc187299498"/>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87</w:t>
      </w:r>
      <w:r w:rsidRPr="00C83A6F">
        <w:rPr>
          <w:b/>
          <w:color w:val="auto"/>
        </w:rPr>
        <w:fldChar w:fldCharType="end"/>
      </w:r>
      <w:r w:rsidRPr="00C83A6F">
        <w:rPr>
          <w:b/>
          <w:color w:val="auto"/>
          <w:lang w:val="vi-VN"/>
        </w:rPr>
        <w:t xml:space="preserve">: </w:t>
      </w:r>
      <w:r w:rsidRPr="00C83A6F">
        <w:rPr>
          <w:b/>
          <w:color w:val="auto"/>
        </w:rPr>
        <w:t xml:space="preserve">Kế hoạch sử dụng đất bãi thải, xử lý chất thải năm </w:t>
      </w:r>
      <w:bookmarkEnd w:id="356"/>
      <w:bookmarkEnd w:id="357"/>
      <w:r w:rsidRPr="00C83A6F">
        <w:rPr>
          <w:b/>
          <w:color w:val="auto"/>
        </w:rPr>
        <w:t>2025</w:t>
      </w:r>
      <w:bookmarkEnd w:id="358"/>
    </w:p>
    <w:tbl>
      <w:tblPr>
        <w:tblW w:w="5000" w:type="pct"/>
        <w:tblLook w:val="0000" w:firstRow="0" w:lastRow="0" w:firstColumn="0" w:lastColumn="0" w:noHBand="0" w:noVBand="0"/>
      </w:tblPr>
      <w:tblGrid>
        <w:gridCol w:w="742"/>
        <w:gridCol w:w="2293"/>
        <w:gridCol w:w="1995"/>
        <w:gridCol w:w="1995"/>
        <w:gridCol w:w="2263"/>
      </w:tblGrid>
      <w:tr w:rsidR="00CA2E93" w:rsidRPr="00C83A6F" w14:paraId="5EE6B0B4" w14:textId="77777777" w:rsidTr="00F0504D">
        <w:trPr>
          <w:trHeight w:val="300"/>
          <w:tblHead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F1B5D" w14:textId="77777777" w:rsidR="00CA2E93" w:rsidRPr="00C83A6F" w:rsidRDefault="00CA2E93" w:rsidP="00F0504D">
            <w:pPr>
              <w:pStyle w:val="1normal"/>
              <w:rPr>
                <w:b/>
                <w:color w:val="auto"/>
                <w:sz w:val="20"/>
                <w:szCs w:val="20"/>
              </w:rPr>
            </w:pPr>
            <w:r w:rsidRPr="00C83A6F">
              <w:rPr>
                <w:b/>
                <w:color w:val="auto"/>
                <w:sz w:val="20"/>
                <w:szCs w:val="20"/>
              </w:rPr>
              <w:t>STT</w:t>
            </w:r>
          </w:p>
        </w:tc>
        <w:tc>
          <w:tcPr>
            <w:tcW w:w="1234" w:type="pct"/>
            <w:tcBorders>
              <w:top w:val="single" w:sz="4" w:space="0" w:color="auto"/>
              <w:left w:val="nil"/>
              <w:bottom w:val="single" w:sz="4" w:space="0" w:color="auto"/>
              <w:right w:val="single" w:sz="4" w:space="0" w:color="auto"/>
            </w:tcBorders>
            <w:shd w:val="clear" w:color="auto" w:fill="auto"/>
            <w:noWrap/>
            <w:vAlign w:val="center"/>
          </w:tcPr>
          <w:p w14:paraId="7EA9B65E" w14:textId="77777777" w:rsidR="00CA2E93" w:rsidRPr="00C83A6F" w:rsidRDefault="00CA2E93" w:rsidP="00F0504D">
            <w:pPr>
              <w:pStyle w:val="1normal"/>
              <w:rPr>
                <w:b/>
                <w:color w:val="auto"/>
                <w:sz w:val="20"/>
                <w:szCs w:val="20"/>
              </w:rPr>
            </w:pPr>
            <w:r w:rsidRPr="00C83A6F">
              <w:rPr>
                <w:b/>
                <w:color w:val="auto"/>
                <w:sz w:val="20"/>
                <w:szCs w:val="20"/>
              </w:rPr>
              <w:t>Hạng mục</w:t>
            </w:r>
          </w:p>
        </w:tc>
        <w:tc>
          <w:tcPr>
            <w:tcW w:w="1074" w:type="pct"/>
            <w:tcBorders>
              <w:top w:val="single" w:sz="4" w:space="0" w:color="auto"/>
              <w:left w:val="nil"/>
              <w:bottom w:val="single" w:sz="4" w:space="0" w:color="auto"/>
              <w:right w:val="single" w:sz="4" w:space="0" w:color="auto"/>
            </w:tcBorders>
            <w:shd w:val="clear" w:color="auto" w:fill="auto"/>
            <w:noWrap/>
            <w:vAlign w:val="center"/>
          </w:tcPr>
          <w:p w14:paraId="4FC63074" w14:textId="77777777" w:rsidR="00CA2E93" w:rsidRPr="00C83A6F" w:rsidRDefault="00CA2E93" w:rsidP="00F0504D">
            <w:pPr>
              <w:pStyle w:val="1normal"/>
              <w:rPr>
                <w:b/>
                <w:color w:val="auto"/>
                <w:sz w:val="20"/>
                <w:szCs w:val="20"/>
              </w:rPr>
            </w:pPr>
            <w:r w:rsidRPr="00C83A6F">
              <w:rPr>
                <w:b/>
                <w:color w:val="auto"/>
                <w:sz w:val="20"/>
                <w:szCs w:val="20"/>
              </w:rPr>
              <w:t>HTSDĐ 2024</w:t>
            </w:r>
          </w:p>
        </w:tc>
        <w:tc>
          <w:tcPr>
            <w:tcW w:w="1074" w:type="pct"/>
            <w:tcBorders>
              <w:top w:val="single" w:sz="4" w:space="0" w:color="auto"/>
              <w:left w:val="nil"/>
              <w:bottom w:val="single" w:sz="4" w:space="0" w:color="auto"/>
              <w:right w:val="single" w:sz="4" w:space="0" w:color="auto"/>
            </w:tcBorders>
            <w:shd w:val="clear" w:color="auto" w:fill="auto"/>
            <w:noWrap/>
            <w:vAlign w:val="center"/>
          </w:tcPr>
          <w:p w14:paraId="013DB92C" w14:textId="77777777" w:rsidR="00CA2E93" w:rsidRPr="00C83A6F" w:rsidRDefault="00CA2E93" w:rsidP="00F0504D">
            <w:pPr>
              <w:pStyle w:val="1normal"/>
              <w:rPr>
                <w:b/>
                <w:color w:val="auto"/>
                <w:sz w:val="20"/>
                <w:szCs w:val="20"/>
              </w:rPr>
            </w:pPr>
            <w:r w:rsidRPr="00C83A6F">
              <w:rPr>
                <w:b/>
                <w:color w:val="auto"/>
                <w:sz w:val="20"/>
                <w:szCs w:val="20"/>
              </w:rPr>
              <w:t>KHSDĐ 2025</w:t>
            </w:r>
          </w:p>
        </w:tc>
        <w:tc>
          <w:tcPr>
            <w:tcW w:w="1218" w:type="pct"/>
            <w:tcBorders>
              <w:top w:val="single" w:sz="4" w:space="0" w:color="auto"/>
              <w:left w:val="nil"/>
              <w:bottom w:val="single" w:sz="4" w:space="0" w:color="auto"/>
              <w:right w:val="single" w:sz="4" w:space="0" w:color="auto"/>
            </w:tcBorders>
            <w:shd w:val="clear" w:color="auto" w:fill="auto"/>
            <w:noWrap/>
            <w:vAlign w:val="center"/>
          </w:tcPr>
          <w:p w14:paraId="37F57718" w14:textId="77777777" w:rsidR="00CA2E93" w:rsidRPr="00C83A6F" w:rsidRDefault="00CA2E93" w:rsidP="00F0504D">
            <w:pPr>
              <w:pStyle w:val="1normal"/>
              <w:rPr>
                <w:b/>
                <w:color w:val="auto"/>
                <w:sz w:val="20"/>
                <w:szCs w:val="20"/>
              </w:rPr>
            </w:pPr>
            <w:r w:rsidRPr="00C83A6F">
              <w:rPr>
                <w:b/>
                <w:color w:val="auto"/>
                <w:sz w:val="20"/>
                <w:szCs w:val="20"/>
              </w:rPr>
              <w:t>Tăng (+), giảm (-)</w:t>
            </w:r>
          </w:p>
        </w:tc>
      </w:tr>
      <w:tr w:rsidR="00CA2E93" w:rsidRPr="00C83A6F" w14:paraId="732EAE61" w14:textId="77777777" w:rsidTr="00F0504D">
        <w:trPr>
          <w:trHeight w:val="300"/>
        </w:trPr>
        <w:tc>
          <w:tcPr>
            <w:tcW w:w="399" w:type="pct"/>
            <w:tcBorders>
              <w:top w:val="nil"/>
              <w:left w:val="single" w:sz="4" w:space="0" w:color="auto"/>
              <w:bottom w:val="single" w:sz="4" w:space="0" w:color="auto"/>
              <w:right w:val="single" w:sz="4" w:space="0" w:color="auto"/>
            </w:tcBorders>
            <w:shd w:val="clear" w:color="auto" w:fill="auto"/>
            <w:noWrap/>
            <w:vAlign w:val="center"/>
          </w:tcPr>
          <w:p w14:paraId="5315DEA7" w14:textId="77777777" w:rsidR="00CA2E93" w:rsidRPr="00C83A6F" w:rsidRDefault="00CA2E93" w:rsidP="00F0504D">
            <w:pPr>
              <w:pStyle w:val="1normal"/>
              <w:rPr>
                <w:b/>
                <w:color w:val="auto"/>
                <w:sz w:val="20"/>
                <w:szCs w:val="20"/>
              </w:rPr>
            </w:pPr>
          </w:p>
        </w:tc>
        <w:tc>
          <w:tcPr>
            <w:tcW w:w="1234" w:type="pct"/>
            <w:tcBorders>
              <w:top w:val="nil"/>
              <w:left w:val="nil"/>
              <w:bottom w:val="single" w:sz="4" w:space="0" w:color="auto"/>
              <w:right w:val="single" w:sz="4" w:space="0" w:color="auto"/>
            </w:tcBorders>
            <w:shd w:val="clear" w:color="auto" w:fill="auto"/>
            <w:noWrap/>
            <w:vAlign w:val="center"/>
          </w:tcPr>
          <w:p w14:paraId="090B90C7" w14:textId="77777777" w:rsidR="00CA2E93" w:rsidRPr="00C83A6F" w:rsidRDefault="00CA2E93" w:rsidP="00F0504D">
            <w:pPr>
              <w:pStyle w:val="1normal"/>
              <w:rPr>
                <w:b/>
                <w:color w:val="auto"/>
                <w:sz w:val="20"/>
                <w:szCs w:val="20"/>
              </w:rPr>
            </w:pPr>
            <w:r w:rsidRPr="00C83A6F">
              <w:rPr>
                <w:b/>
                <w:color w:val="auto"/>
                <w:sz w:val="20"/>
                <w:szCs w:val="20"/>
              </w:rPr>
              <w:t>Toàn huyện</w:t>
            </w:r>
          </w:p>
        </w:tc>
        <w:tc>
          <w:tcPr>
            <w:tcW w:w="1074" w:type="pct"/>
            <w:tcBorders>
              <w:top w:val="nil"/>
              <w:left w:val="nil"/>
              <w:bottom w:val="single" w:sz="4" w:space="0" w:color="auto"/>
              <w:right w:val="single" w:sz="4" w:space="0" w:color="auto"/>
            </w:tcBorders>
            <w:shd w:val="clear" w:color="auto" w:fill="auto"/>
            <w:noWrap/>
            <w:vAlign w:val="bottom"/>
          </w:tcPr>
          <w:p w14:paraId="1BBDC92F" w14:textId="77777777" w:rsidR="00CA2E93" w:rsidRPr="00C83A6F" w:rsidRDefault="00CA2E93" w:rsidP="00F0504D">
            <w:pPr>
              <w:pStyle w:val="1normal"/>
              <w:rPr>
                <w:b/>
                <w:color w:val="auto"/>
                <w:sz w:val="20"/>
                <w:szCs w:val="20"/>
              </w:rPr>
            </w:pPr>
            <w:r w:rsidRPr="00C83A6F">
              <w:rPr>
                <w:b/>
                <w:bCs/>
                <w:color w:val="auto"/>
                <w:sz w:val="20"/>
                <w:szCs w:val="20"/>
              </w:rPr>
              <w:t xml:space="preserve">             0,10 </w:t>
            </w:r>
          </w:p>
        </w:tc>
        <w:tc>
          <w:tcPr>
            <w:tcW w:w="1074" w:type="pct"/>
            <w:tcBorders>
              <w:top w:val="nil"/>
              <w:left w:val="nil"/>
              <w:bottom w:val="single" w:sz="4" w:space="0" w:color="auto"/>
              <w:right w:val="single" w:sz="4" w:space="0" w:color="auto"/>
            </w:tcBorders>
            <w:shd w:val="clear" w:color="auto" w:fill="auto"/>
            <w:noWrap/>
            <w:vAlign w:val="bottom"/>
          </w:tcPr>
          <w:p w14:paraId="5ADBCDF7" w14:textId="77777777" w:rsidR="00CA2E93" w:rsidRPr="00C83A6F" w:rsidRDefault="00CA2E93" w:rsidP="00F0504D">
            <w:pPr>
              <w:pStyle w:val="1normal"/>
              <w:rPr>
                <w:b/>
                <w:color w:val="auto"/>
                <w:sz w:val="20"/>
                <w:szCs w:val="20"/>
              </w:rPr>
            </w:pPr>
            <w:r w:rsidRPr="00C83A6F">
              <w:rPr>
                <w:b/>
                <w:bCs/>
                <w:color w:val="auto"/>
                <w:sz w:val="20"/>
                <w:szCs w:val="20"/>
              </w:rPr>
              <w:t xml:space="preserve">             0,44 </w:t>
            </w:r>
          </w:p>
        </w:tc>
        <w:tc>
          <w:tcPr>
            <w:tcW w:w="1218" w:type="pct"/>
            <w:tcBorders>
              <w:top w:val="nil"/>
              <w:left w:val="nil"/>
              <w:bottom w:val="single" w:sz="4" w:space="0" w:color="auto"/>
              <w:right w:val="single" w:sz="4" w:space="0" w:color="auto"/>
            </w:tcBorders>
            <w:shd w:val="clear" w:color="auto" w:fill="auto"/>
            <w:noWrap/>
            <w:vAlign w:val="bottom"/>
          </w:tcPr>
          <w:p w14:paraId="3D7957EB" w14:textId="77777777" w:rsidR="00CA2E93" w:rsidRPr="00C83A6F" w:rsidRDefault="00CA2E93" w:rsidP="00F0504D">
            <w:pPr>
              <w:pStyle w:val="1normal"/>
              <w:rPr>
                <w:b/>
                <w:color w:val="auto"/>
                <w:sz w:val="20"/>
                <w:szCs w:val="20"/>
              </w:rPr>
            </w:pPr>
            <w:r w:rsidRPr="00C83A6F">
              <w:rPr>
                <w:b/>
                <w:bCs/>
                <w:color w:val="auto"/>
                <w:sz w:val="20"/>
                <w:szCs w:val="20"/>
              </w:rPr>
              <w:t xml:space="preserve">             0,34 </w:t>
            </w:r>
          </w:p>
        </w:tc>
      </w:tr>
      <w:tr w:rsidR="00CA2E93" w:rsidRPr="00C83A6F" w14:paraId="4F56555E" w14:textId="77777777" w:rsidTr="00F0504D">
        <w:trPr>
          <w:trHeight w:val="285"/>
        </w:trPr>
        <w:tc>
          <w:tcPr>
            <w:tcW w:w="39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0E4C189" w14:textId="77777777" w:rsidR="00CA2E93" w:rsidRPr="00C83A6F" w:rsidRDefault="00CA2E93" w:rsidP="00F0504D">
            <w:pPr>
              <w:pStyle w:val="1normal"/>
              <w:rPr>
                <w:color w:val="auto"/>
                <w:sz w:val="20"/>
                <w:szCs w:val="20"/>
              </w:rPr>
            </w:pPr>
            <w:r w:rsidRPr="00C83A6F">
              <w:rPr>
                <w:color w:val="auto"/>
                <w:sz w:val="20"/>
                <w:szCs w:val="20"/>
              </w:rPr>
              <w:t>1</w:t>
            </w:r>
          </w:p>
        </w:tc>
        <w:tc>
          <w:tcPr>
            <w:tcW w:w="1234" w:type="pct"/>
            <w:tcBorders>
              <w:top w:val="single" w:sz="4" w:space="0" w:color="auto"/>
              <w:left w:val="nil"/>
              <w:bottom w:val="dotted" w:sz="4" w:space="0" w:color="auto"/>
              <w:right w:val="single" w:sz="4" w:space="0" w:color="auto"/>
            </w:tcBorders>
            <w:shd w:val="clear" w:color="auto" w:fill="auto"/>
            <w:noWrap/>
            <w:vAlign w:val="center"/>
          </w:tcPr>
          <w:p w14:paraId="42E1A02D" w14:textId="77777777" w:rsidR="00CA2E93" w:rsidRPr="00C83A6F" w:rsidRDefault="00CA2E93" w:rsidP="00F0504D">
            <w:pPr>
              <w:pStyle w:val="1normal"/>
              <w:rPr>
                <w:color w:val="auto"/>
                <w:sz w:val="20"/>
                <w:szCs w:val="20"/>
              </w:rPr>
            </w:pPr>
            <w:r w:rsidRPr="00C83A6F">
              <w:rPr>
                <w:color w:val="auto"/>
                <w:sz w:val="20"/>
                <w:szCs w:val="20"/>
              </w:rPr>
              <w:t>TT. Tân Phú</w:t>
            </w:r>
          </w:p>
        </w:tc>
        <w:tc>
          <w:tcPr>
            <w:tcW w:w="1074" w:type="pct"/>
            <w:tcBorders>
              <w:top w:val="single" w:sz="4" w:space="0" w:color="auto"/>
              <w:left w:val="nil"/>
              <w:bottom w:val="dotted" w:sz="4" w:space="0" w:color="auto"/>
              <w:right w:val="single" w:sz="4" w:space="0" w:color="auto"/>
            </w:tcBorders>
            <w:shd w:val="clear" w:color="auto" w:fill="auto"/>
            <w:noWrap/>
            <w:vAlign w:val="bottom"/>
          </w:tcPr>
          <w:p w14:paraId="64CABE67"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single" w:sz="4" w:space="0" w:color="auto"/>
              <w:left w:val="nil"/>
              <w:bottom w:val="dotted" w:sz="4" w:space="0" w:color="auto"/>
              <w:right w:val="single" w:sz="4" w:space="0" w:color="auto"/>
            </w:tcBorders>
            <w:shd w:val="clear" w:color="auto" w:fill="auto"/>
            <w:noWrap/>
            <w:vAlign w:val="bottom"/>
          </w:tcPr>
          <w:p w14:paraId="50F77060"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218" w:type="pct"/>
            <w:tcBorders>
              <w:top w:val="single" w:sz="4" w:space="0" w:color="auto"/>
              <w:left w:val="nil"/>
              <w:bottom w:val="dotted" w:sz="4" w:space="0" w:color="auto"/>
              <w:right w:val="single" w:sz="4" w:space="0" w:color="auto"/>
            </w:tcBorders>
            <w:shd w:val="clear" w:color="auto" w:fill="auto"/>
            <w:noWrap/>
            <w:vAlign w:val="bottom"/>
          </w:tcPr>
          <w:p w14:paraId="3F9EEF7D"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20CA0F93"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E15D183" w14:textId="77777777" w:rsidR="00CA2E93" w:rsidRPr="00C83A6F" w:rsidRDefault="00CA2E93" w:rsidP="00F0504D">
            <w:pPr>
              <w:pStyle w:val="1normal"/>
              <w:rPr>
                <w:color w:val="auto"/>
                <w:sz w:val="20"/>
                <w:szCs w:val="20"/>
              </w:rPr>
            </w:pPr>
            <w:r w:rsidRPr="00C83A6F">
              <w:rPr>
                <w:color w:val="auto"/>
                <w:sz w:val="20"/>
                <w:szCs w:val="20"/>
              </w:rPr>
              <w:t>2</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66136AAD" w14:textId="77777777" w:rsidR="00CA2E93" w:rsidRPr="00C83A6F" w:rsidRDefault="00CA2E93" w:rsidP="00F0504D">
            <w:pPr>
              <w:pStyle w:val="1normal"/>
              <w:rPr>
                <w:color w:val="auto"/>
                <w:sz w:val="20"/>
                <w:szCs w:val="20"/>
              </w:rPr>
            </w:pPr>
            <w:r w:rsidRPr="00C83A6F">
              <w:rPr>
                <w:color w:val="auto"/>
                <w:sz w:val="20"/>
                <w:szCs w:val="20"/>
              </w:rPr>
              <w:t>Xã Thuận Lợi</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11F051C2"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4B7D29F6" w14:textId="77777777" w:rsidR="00CA2E93" w:rsidRPr="00C83A6F" w:rsidRDefault="00CA2E93" w:rsidP="00F0504D">
            <w:pPr>
              <w:pStyle w:val="1normal"/>
              <w:rPr>
                <w:color w:val="auto"/>
                <w:sz w:val="20"/>
                <w:szCs w:val="20"/>
              </w:rPr>
            </w:pPr>
            <w:r w:rsidRPr="00C83A6F">
              <w:rPr>
                <w:color w:val="auto"/>
                <w:sz w:val="20"/>
                <w:szCs w:val="20"/>
              </w:rPr>
              <w:t xml:space="preserve">              0,12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1BBF9BD6" w14:textId="77777777" w:rsidR="00CA2E93" w:rsidRPr="00C83A6F" w:rsidRDefault="00CA2E93" w:rsidP="00F0504D">
            <w:pPr>
              <w:pStyle w:val="1normal"/>
              <w:rPr>
                <w:color w:val="auto"/>
                <w:sz w:val="20"/>
                <w:szCs w:val="20"/>
              </w:rPr>
            </w:pPr>
            <w:r w:rsidRPr="00C83A6F">
              <w:rPr>
                <w:color w:val="auto"/>
                <w:sz w:val="20"/>
                <w:szCs w:val="20"/>
              </w:rPr>
              <w:t xml:space="preserve">              0,12 </w:t>
            </w:r>
          </w:p>
        </w:tc>
      </w:tr>
      <w:tr w:rsidR="00CA2E93" w:rsidRPr="00C83A6F" w14:paraId="207EF4A6"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2C4420A" w14:textId="77777777" w:rsidR="00CA2E93" w:rsidRPr="00C83A6F" w:rsidRDefault="00CA2E93" w:rsidP="00F0504D">
            <w:pPr>
              <w:pStyle w:val="1normal"/>
              <w:rPr>
                <w:color w:val="auto"/>
                <w:sz w:val="20"/>
                <w:szCs w:val="20"/>
              </w:rPr>
            </w:pPr>
            <w:r w:rsidRPr="00C83A6F">
              <w:rPr>
                <w:color w:val="auto"/>
                <w:sz w:val="20"/>
                <w:szCs w:val="20"/>
              </w:rPr>
              <w:t>3</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3E261F9F" w14:textId="77777777" w:rsidR="00CA2E93" w:rsidRPr="00C83A6F" w:rsidRDefault="00CA2E93" w:rsidP="00F0504D">
            <w:pPr>
              <w:pStyle w:val="1normal"/>
              <w:rPr>
                <w:color w:val="auto"/>
                <w:sz w:val="20"/>
                <w:szCs w:val="20"/>
              </w:rPr>
            </w:pPr>
            <w:r w:rsidRPr="00C83A6F">
              <w:rPr>
                <w:color w:val="auto"/>
                <w:sz w:val="20"/>
                <w:szCs w:val="20"/>
              </w:rPr>
              <w:t>Xã Đồng Tâm</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5797F420"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B7D468A"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100810F3"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061F1E4F"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7C4AE3" w14:textId="77777777" w:rsidR="00CA2E93" w:rsidRPr="00C83A6F" w:rsidRDefault="00CA2E93" w:rsidP="00F0504D">
            <w:pPr>
              <w:pStyle w:val="1normal"/>
              <w:rPr>
                <w:color w:val="auto"/>
                <w:sz w:val="20"/>
                <w:szCs w:val="20"/>
              </w:rPr>
            </w:pPr>
            <w:r w:rsidRPr="00C83A6F">
              <w:rPr>
                <w:color w:val="auto"/>
                <w:sz w:val="20"/>
                <w:szCs w:val="20"/>
              </w:rPr>
              <w:t>4</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5851C459" w14:textId="77777777" w:rsidR="00CA2E93" w:rsidRPr="00C83A6F" w:rsidRDefault="00CA2E93" w:rsidP="00F0504D">
            <w:pPr>
              <w:pStyle w:val="1normal"/>
              <w:rPr>
                <w:color w:val="auto"/>
                <w:sz w:val="20"/>
                <w:szCs w:val="20"/>
              </w:rPr>
            </w:pPr>
            <w:r w:rsidRPr="00C83A6F">
              <w:rPr>
                <w:color w:val="auto"/>
                <w:sz w:val="20"/>
                <w:szCs w:val="20"/>
              </w:rPr>
              <w:t>Xã Tân Phước</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53E67B06" w14:textId="77777777" w:rsidR="00CA2E93" w:rsidRPr="00C83A6F" w:rsidRDefault="00CA2E93" w:rsidP="00F0504D">
            <w:pPr>
              <w:pStyle w:val="1normal"/>
              <w:rPr>
                <w:color w:val="auto"/>
                <w:sz w:val="20"/>
                <w:szCs w:val="20"/>
              </w:rPr>
            </w:pPr>
            <w:r w:rsidRPr="00C83A6F">
              <w:rPr>
                <w:color w:val="auto"/>
                <w:sz w:val="20"/>
                <w:szCs w:val="20"/>
              </w:rPr>
              <w:t xml:space="preserve">              0,02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4C0A7636" w14:textId="77777777" w:rsidR="00CA2E93" w:rsidRPr="00C83A6F" w:rsidRDefault="00CA2E93" w:rsidP="00F0504D">
            <w:pPr>
              <w:pStyle w:val="1normal"/>
              <w:rPr>
                <w:color w:val="auto"/>
                <w:sz w:val="20"/>
                <w:szCs w:val="20"/>
              </w:rPr>
            </w:pPr>
            <w:r w:rsidRPr="00C83A6F">
              <w:rPr>
                <w:color w:val="auto"/>
                <w:sz w:val="20"/>
                <w:szCs w:val="20"/>
              </w:rPr>
              <w:t xml:space="preserve">              0,02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4865D813"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68264B5C"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2DA6229" w14:textId="77777777" w:rsidR="00CA2E93" w:rsidRPr="00C83A6F" w:rsidRDefault="00CA2E93" w:rsidP="00F0504D">
            <w:pPr>
              <w:pStyle w:val="1normal"/>
              <w:rPr>
                <w:color w:val="auto"/>
                <w:sz w:val="20"/>
                <w:szCs w:val="20"/>
              </w:rPr>
            </w:pPr>
            <w:r w:rsidRPr="00C83A6F">
              <w:rPr>
                <w:color w:val="auto"/>
                <w:sz w:val="20"/>
                <w:szCs w:val="20"/>
              </w:rPr>
              <w:t>5</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3EF4B834" w14:textId="77777777" w:rsidR="00CA2E93" w:rsidRPr="00C83A6F" w:rsidRDefault="00CA2E93" w:rsidP="00F0504D">
            <w:pPr>
              <w:pStyle w:val="1normal"/>
              <w:rPr>
                <w:color w:val="auto"/>
                <w:sz w:val="20"/>
                <w:szCs w:val="20"/>
              </w:rPr>
            </w:pPr>
            <w:r w:rsidRPr="00C83A6F">
              <w:rPr>
                <w:color w:val="auto"/>
                <w:sz w:val="20"/>
                <w:szCs w:val="20"/>
              </w:rPr>
              <w:t>Xã Tân Hưng</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4D4B7FBA"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646FDE6E"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32B51653"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51F0A0E4"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0260721" w14:textId="77777777" w:rsidR="00CA2E93" w:rsidRPr="00C83A6F" w:rsidRDefault="00CA2E93" w:rsidP="00F0504D">
            <w:pPr>
              <w:pStyle w:val="1normal"/>
              <w:rPr>
                <w:color w:val="auto"/>
                <w:sz w:val="20"/>
                <w:szCs w:val="20"/>
              </w:rPr>
            </w:pPr>
            <w:r w:rsidRPr="00C83A6F">
              <w:rPr>
                <w:color w:val="auto"/>
                <w:sz w:val="20"/>
                <w:szCs w:val="20"/>
              </w:rPr>
              <w:t>6</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6DEC3662" w14:textId="77777777" w:rsidR="00CA2E93" w:rsidRPr="00C83A6F" w:rsidRDefault="00CA2E93" w:rsidP="00F0504D">
            <w:pPr>
              <w:pStyle w:val="1normal"/>
              <w:rPr>
                <w:color w:val="auto"/>
                <w:sz w:val="20"/>
                <w:szCs w:val="20"/>
              </w:rPr>
            </w:pPr>
            <w:r w:rsidRPr="00C83A6F">
              <w:rPr>
                <w:color w:val="auto"/>
                <w:sz w:val="20"/>
                <w:szCs w:val="20"/>
              </w:rPr>
              <w:t>Xã Tân Lợi</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19EF2CB0"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079222C0"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0C4BC5D1"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2D645DCD"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592CFD" w14:textId="77777777" w:rsidR="00CA2E93" w:rsidRPr="00C83A6F" w:rsidRDefault="00CA2E93" w:rsidP="00F0504D">
            <w:pPr>
              <w:pStyle w:val="1normal"/>
              <w:rPr>
                <w:color w:val="auto"/>
                <w:sz w:val="20"/>
                <w:szCs w:val="20"/>
              </w:rPr>
            </w:pPr>
            <w:r w:rsidRPr="00C83A6F">
              <w:rPr>
                <w:color w:val="auto"/>
                <w:sz w:val="20"/>
                <w:szCs w:val="20"/>
              </w:rPr>
              <w:t>7</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531F9770" w14:textId="77777777" w:rsidR="00CA2E93" w:rsidRPr="00C83A6F" w:rsidRDefault="00CA2E93" w:rsidP="00F0504D">
            <w:pPr>
              <w:pStyle w:val="1normal"/>
              <w:rPr>
                <w:color w:val="auto"/>
                <w:sz w:val="20"/>
                <w:szCs w:val="20"/>
              </w:rPr>
            </w:pPr>
            <w:r w:rsidRPr="00C83A6F">
              <w:rPr>
                <w:color w:val="auto"/>
                <w:sz w:val="20"/>
                <w:szCs w:val="20"/>
              </w:rPr>
              <w:t>Xã Tân Lập</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E017FFF"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1A985173"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60796D56"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1AD2D048"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E6F47FA" w14:textId="77777777" w:rsidR="00CA2E93" w:rsidRPr="00C83A6F" w:rsidRDefault="00CA2E93" w:rsidP="00F0504D">
            <w:pPr>
              <w:pStyle w:val="1normal"/>
              <w:rPr>
                <w:color w:val="auto"/>
                <w:sz w:val="20"/>
                <w:szCs w:val="20"/>
              </w:rPr>
            </w:pPr>
            <w:r w:rsidRPr="00C83A6F">
              <w:rPr>
                <w:color w:val="auto"/>
                <w:sz w:val="20"/>
                <w:szCs w:val="20"/>
              </w:rPr>
              <w:t>8</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0E293F1B" w14:textId="77777777" w:rsidR="00CA2E93" w:rsidRPr="00C83A6F" w:rsidRDefault="00CA2E93" w:rsidP="00F0504D">
            <w:pPr>
              <w:pStyle w:val="1normal"/>
              <w:rPr>
                <w:color w:val="auto"/>
                <w:sz w:val="20"/>
                <w:szCs w:val="20"/>
              </w:rPr>
            </w:pPr>
            <w:r w:rsidRPr="00C83A6F">
              <w:rPr>
                <w:color w:val="auto"/>
                <w:sz w:val="20"/>
                <w:szCs w:val="20"/>
              </w:rPr>
              <w:t>Xã Tân Hòa</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5F6696E5"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DB7AFD8"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0AE1FDD0"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550D4236"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48D2B15" w14:textId="77777777" w:rsidR="00CA2E93" w:rsidRPr="00C83A6F" w:rsidRDefault="00CA2E93" w:rsidP="00F0504D">
            <w:pPr>
              <w:pStyle w:val="1normal"/>
              <w:rPr>
                <w:color w:val="auto"/>
                <w:sz w:val="20"/>
                <w:szCs w:val="20"/>
              </w:rPr>
            </w:pPr>
            <w:r w:rsidRPr="00C83A6F">
              <w:rPr>
                <w:color w:val="auto"/>
                <w:sz w:val="20"/>
                <w:szCs w:val="20"/>
              </w:rPr>
              <w:t>9</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56BA7EB3" w14:textId="77777777" w:rsidR="00CA2E93" w:rsidRPr="00C83A6F" w:rsidRDefault="00CA2E93" w:rsidP="00F0504D">
            <w:pPr>
              <w:pStyle w:val="1normal"/>
              <w:rPr>
                <w:color w:val="auto"/>
                <w:sz w:val="20"/>
                <w:szCs w:val="20"/>
              </w:rPr>
            </w:pPr>
            <w:r w:rsidRPr="00C83A6F">
              <w:rPr>
                <w:color w:val="auto"/>
                <w:sz w:val="20"/>
                <w:szCs w:val="20"/>
              </w:rPr>
              <w:t>Xã Thuận Phú</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4B9B6A19" w14:textId="77777777" w:rsidR="00CA2E93" w:rsidRPr="00C83A6F" w:rsidRDefault="00CA2E93" w:rsidP="00F0504D">
            <w:pPr>
              <w:pStyle w:val="1normal"/>
              <w:rPr>
                <w:color w:val="auto"/>
                <w:sz w:val="20"/>
                <w:szCs w:val="20"/>
              </w:rPr>
            </w:pPr>
            <w:r w:rsidRPr="00C83A6F">
              <w:rPr>
                <w:color w:val="auto"/>
                <w:sz w:val="20"/>
                <w:szCs w:val="20"/>
              </w:rPr>
              <w:t xml:space="preserve">              0,04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24422F74" w14:textId="77777777" w:rsidR="00CA2E93" w:rsidRPr="00C83A6F" w:rsidRDefault="00CA2E93" w:rsidP="00F0504D">
            <w:pPr>
              <w:pStyle w:val="1normal"/>
              <w:rPr>
                <w:color w:val="auto"/>
                <w:sz w:val="20"/>
                <w:szCs w:val="20"/>
              </w:rPr>
            </w:pPr>
            <w:r w:rsidRPr="00C83A6F">
              <w:rPr>
                <w:color w:val="auto"/>
                <w:sz w:val="20"/>
                <w:szCs w:val="20"/>
              </w:rPr>
              <w:t xml:space="preserve">              0,16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1A233DF9" w14:textId="77777777" w:rsidR="00CA2E93" w:rsidRPr="00C83A6F" w:rsidRDefault="00CA2E93" w:rsidP="00F0504D">
            <w:pPr>
              <w:pStyle w:val="1normal"/>
              <w:rPr>
                <w:color w:val="auto"/>
                <w:sz w:val="20"/>
                <w:szCs w:val="20"/>
              </w:rPr>
            </w:pPr>
            <w:r w:rsidRPr="00C83A6F">
              <w:rPr>
                <w:color w:val="auto"/>
                <w:sz w:val="20"/>
                <w:szCs w:val="20"/>
              </w:rPr>
              <w:t xml:space="preserve">              0,12 </w:t>
            </w:r>
          </w:p>
        </w:tc>
      </w:tr>
      <w:tr w:rsidR="00CA2E93" w:rsidRPr="00C83A6F" w14:paraId="091B17A8"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8B1F9C4" w14:textId="77777777" w:rsidR="00CA2E93" w:rsidRPr="00C83A6F" w:rsidRDefault="00CA2E93" w:rsidP="00F0504D">
            <w:pPr>
              <w:pStyle w:val="1normal"/>
              <w:rPr>
                <w:color w:val="auto"/>
                <w:sz w:val="20"/>
                <w:szCs w:val="20"/>
              </w:rPr>
            </w:pPr>
            <w:r w:rsidRPr="00C83A6F">
              <w:rPr>
                <w:color w:val="auto"/>
                <w:sz w:val="20"/>
                <w:szCs w:val="20"/>
              </w:rPr>
              <w:t>10</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5EC7C079" w14:textId="77777777" w:rsidR="00CA2E93" w:rsidRPr="00C83A6F" w:rsidRDefault="00CA2E93" w:rsidP="00F0504D">
            <w:pPr>
              <w:pStyle w:val="1normal"/>
              <w:rPr>
                <w:color w:val="auto"/>
                <w:sz w:val="20"/>
                <w:szCs w:val="20"/>
              </w:rPr>
            </w:pPr>
            <w:r w:rsidRPr="00C83A6F">
              <w:rPr>
                <w:color w:val="auto"/>
                <w:sz w:val="20"/>
                <w:szCs w:val="20"/>
              </w:rPr>
              <w:t>Xã Đồng Tiến</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302FCDEE" w14:textId="77777777" w:rsidR="00CA2E93" w:rsidRPr="00C83A6F" w:rsidRDefault="00CA2E93" w:rsidP="00F0504D">
            <w:pPr>
              <w:pStyle w:val="1normal"/>
              <w:rPr>
                <w:color w:val="auto"/>
                <w:sz w:val="20"/>
                <w:szCs w:val="20"/>
              </w:rPr>
            </w:pPr>
            <w:r w:rsidRPr="00C83A6F">
              <w:rPr>
                <w:color w:val="auto"/>
                <w:sz w:val="20"/>
                <w:szCs w:val="20"/>
              </w:rPr>
              <w:t xml:space="preserve">              0,04 </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34FBF37C" w14:textId="77777777" w:rsidR="00CA2E93" w:rsidRPr="00C83A6F" w:rsidRDefault="00CA2E93" w:rsidP="00F0504D">
            <w:pPr>
              <w:pStyle w:val="1normal"/>
              <w:rPr>
                <w:color w:val="auto"/>
                <w:sz w:val="20"/>
                <w:szCs w:val="20"/>
              </w:rPr>
            </w:pPr>
            <w:r w:rsidRPr="00C83A6F">
              <w:rPr>
                <w:color w:val="auto"/>
                <w:sz w:val="20"/>
                <w:szCs w:val="20"/>
              </w:rPr>
              <w:t xml:space="preserve">              0,04 </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40B8B596" w14:textId="77777777" w:rsidR="00CA2E93" w:rsidRPr="00C83A6F" w:rsidRDefault="00CA2E93" w:rsidP="00F0504D">
            <w:pPr>
              <w:pStyle w:val="1normal"/>
              <w:rPr>
                <w:color w:val="auto"/>
                <w:sz w:val="20"/>
                <w:szCs w:val="20"/>
              </w:rPr>
            </w:pPr>
            <w:r w:rsidRPr="00C83A6F">
              <w:rPr>
                <w:color w:val="auto"/>
                <w:sz w:val="20"/>
                <w:szCs w:val="20"/>
              </w:rPr>
              <w:t xml:space="preserve">                  -   </w:t>
            </w:r>
          </w:p>
        </w:tc>
      </w:tr>
      <w:tr w:rsidR="00CA2E93" w:rsidRPr="00C83A6F" w14:paraId="49797256" w14:textId="77777777" w:rsidTr="00F0504D">
        <w:trPr>
          <w:trHeight w:val="285"/>
        </w:trPr>
        <w:tc>
          <w:tcPr>
            <w:tcW w:w="39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F674B8A" w14:textId="77777777" w:rsidR="00CA2E93" w:rsidRPr="00C83A6F" w:rsidRDefault="00CA2E93" w:rsidP="00F0504D">
            <w:pPr>
              <w:pStyle w:val="1normal"/>
              <w:rPr>
                <w:color w:val="auto"/>
                <w:sz w:val="20"/>
                <w:szCs w:val="20"/>
              </w:rPr>
            </w:pPr>
            <w:r w:rsidRPr="00C83A6F">
              <w:rPr>
                <w:color w:val="auto"/>
                <w:sz w:val="20"/>
                <w:szCs w:val="20"/>
              </w:rPr>
              <w:t>11</w:t>
            </w:r>
          </w:p>
        </w:tc>
        <w:tc>
          <w:tcPr>
            <w:tcW w:w="1234" w:type="pct"/>
            <w:tcBorders>
              <w:top w:val="dotted" w:sz="4" w:space="0" w:color="auto"/>
              <w:left w:val="nil"/>
              <w:bottom w:val="single" w:sz="4" w:space="0" w:color="auto"/>
              <w:right w:val="single" w:sz="4" w:space="0" w:color="auto"/>
            </w:tcBorders>
            <w:shd w:val="clear" w:color="auto" w:fill="auto"/>
            <w:noWrap/>
            <w:vAlign w:val="center"/>
          </w:tcPr>
          <w:p w14:paraId="68C9E038" w14:textId="77777777" w:rsidR="00CA2E93" w:rsidRPr="00C83A6F" w:rsidRDefault="00CA2E93" w:rsidP="00F0504D">
            <w:pPr>
              <w:pStyle w:val="1normal"/>
              <w:rPr>
                <w:color w:val="auto"/>
                <w:sz w:val="20"/>
                <w:szCs w:val="20"/>
              </w:rPr>
            </w:pPr>
            <w:r w:rsidRPr="00C83A6F">
              <w:rPr>
                <w:color w:val="auto"/>
                <w:sz w:val="20"/>
                <w:szCs w:val="20"/>
              </w:rPr>
              <w:t>Xã Tân Tiến</w:t>
            </w:r>
          </w:p>
        </w:tc>
        <w:tc>
          <w:tcPr>
            <w:tcW w:w="1074" w:type="pct"/>
            <w:tcBorders>
              <w:top w:val="dotted" w:sz="4" w:space="0" w:color="auto"/>
              <w:left w:val="nil"/>
              <w:bottom w:val="single" w:sz="4" w:space="0" w:color="auto"/>
              <w:right w:val="single" w:sz="4" w:space="0" w:color="auto"/>
            </w:tcBorders>
            <w:shd w:val="clear" w:color="auto" w:fill="auto"/>
            <w:noWrap/>
            <w:vAlign w:val="bottom"/>
          </w:tcPr>
          <w:p w14:paraId="23ABC48C" w14:textId="77777777" w:rsidR="00CA2E93" w:rsidRPr="00C83A6F" w:rsidRDefault="00CA2E93" w:rsidP="00F0504D">
            <w:pPr>
              <w:pStyle w:val="1normal"/>
              <w:rPr>
                <w:color w:val="auto"/>
                <w:sz w:val="20"/>
                <w:szCs w:val="20"/>
              </w:rPr>
            </w:pPr>
            <w:r w:rsidRPr="00C83A6F">
              <w:rPr>
                <w:color w:val="auto"/>
                <w:sz w:val="20"/>
                <w:szCs w:val="20"/>
              </w:rPr>
              <w:t xml:space="preserve">                  -   </w:t>
            </w:r>
          </w:p>
        </w:tc>
        <w:tc>
          <w:tcPr>
            <w:tcW w:w="1074" w:type="pct"/>
            <w:tcBorders>
              <w:top w:val="dotted" w:sz="4" w:space="0" w:color="auto"/>
              <w:left w:val="nil"/>
              <w:bottom w:val="single" w:sz="4" w:space="0" w:color="auto"/>
              <w:right w:val="single" w:sz="4" w:space="0" w:color="auto"/>
            </w:tcBorders>
            <w:shd w:val="clear" w:color="auto" w:fill="auto"/>
            <w:noWrap/>
            <w:vAlign w:val="bottom"/>
          </w:tcPr>
          <w:p w14:paraId="0FA00089" w14:textId="77777777" w:rsidR="00CA2E93" w:rsidRPr="00C83A6F" w:rsidRDefault="00CA2E93" w:rsidP="00F0504D">
            <w:pPr>
              <w:pStyle w:val="1normal"/>
              <w:rPr>
                <w:color w:val="auto"/>
                <w:sz w:val="20"/>
                <w:szCs w:val="20"/>
              </w:rPr>
            </w:pPr>
            <w:r w:rsidRPr="00C83A6F">
              <w:rPr>
                <w:color w:val="auto"/>
                <w:sz w:val="20"/>
                <w:szCs w:val="20"/>
              </w:rPr>
              <w:t xml:space="preserve">              0,10 </w:t>
            </w:r>
          </w:p>
        </w:tc>
        <w:tc>
          <w:tcPr>
            <w:tcW w:w="1218" w:type="pct"/>
            <w:tcBorders>
              <w:top w:val="dotted" w:sz="4" w:space="0" w:color="auto"/>
              <w:left w:val="nil"/>
              <w:bottom w:val="single" w:sz="4" w:space="0" w:color="auto"/>
              <w:right w:val="single" w:sz="4" w:space="0" w:color="auto"/>
            </w:tcBorders>
            <w:shd w:val="clear" w:color="auto" w:fill="auto"/>
            <w:noWrap/>
            <w:vAlign w:val="bottom"/>
          </w:tcPr>
          <w:p w14:paraId="08413ACD" w14:textId="77777777" w:rsidR="00CA2E93" w:rsidRPr="00C83A6F" w:rsidRDefault="00CA2E93" w:rsidP="00F0504D">
            <w:pPr>
              <w:pStyle w:val="1normal"/>
              <w:rPr>
                <w:color w:val="auto"/>
                <w:sz w:val="20"/>
                <w:szCs w:val="20"/>
              </w:rPr>
            </w:pPr>
            <w:r w:rsidRPr="00C83A6F">
              <w:rPr>
                <w:color w:val="auto"/>
                <w:sz w:val="20"/>
                <w:szCs w:val="20"/>
              </w:rPr>
              <w:t xml:space="preserve">              0,10 </w:t>
            </w:r>
          </w:p>
        </w:tc>
      </w:tr>
    </w:tbl>
    <w:p w14:paraId="395A50C3" w14:textId="68A00ACE" w:rsidR="00AC1E79" w:rsidRPr="00C83A6F" w:rsidRDefault="00B20BAC" w:rsidP="002F6FAA">
      <w:pPr>
        <w:pStyle w:val="1normal"/>
        <w:ind w:firstLine="720"/>
        <w:rPr>
          <w:color w:val="auto"/>
        </w:rPr>
      </w:pPr>
      <w:r w:rsidRPr="00C83A6F">
        <w:rPr>
          <w:i/>
          <w:color w:val="auto"/>
        </w:rPr>
        <w:t xml:space="preserve"> </w:t>
      </w:r>
      <w:r w:rsidR="00AC1E79" w:rsidRPr="00C83A6F">
        <w:rPr>
          <w:i/>
          <w:color w:val="auto"/>
        </w:rPr>
        <w:t>h7) Đất công trình năng lượng, chiếu sáng công cộng</w:t>
      </w:r>
      <w:r w:rsidR="00AC1E79" w:rsidRPr="00C83A6F">
        <w:rPr>
          <w:color w:val="auto"/>
        </w:rPr>
        <w:t xml:space="preserve">: </w:t>
      </w:r>
    </w:p>
    <w:p w14:paraId="58D920E1" w14:textId="3871A2DE" w:rsidR="00AC1E79" w:rsidRPr="00C83A6F" w:rsidRDefault="00AC1E79" w:rsidP="00AC1E79">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8 ha</w:t>
      </w:r>
    </w:p>
    <w:p w14:paraId="1CCF41FD" w14:textId="65031D55" w:rsidR="00AC1E79" w:rsidRPr="00C83A6F" w:rsidRDefault="00AC1E79" w:rsidP="00AC1E79">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7,81 ha, tăng 2,12 ha so với hiện trạng</w:t>
      </w:r>
      <w:r w:rsidR="00E6013C" w:rsidRPr="00C83A6F">
        <w:rPr>
          <w:rFonts w:ascii="Times New Roman" w:eastAsia="Times New Roman" w:hAnsi="Times New Roman" w:cs="Times New Roman"/>
          <w:sz w:val="26"/>
          <w:szCs w:val="26"/>
          <w:lang w:val="pt-BR"/>
        </w:rPr>
        <w:t>, bằng so với chỉ tiêu phân bổ</w:t>
      </w:r>
      <w:r w:rsidRPr="00C83A6F">
        <w:rPr>
          <w:rFonts w:ascii="Times New Roman" w:eastAsia="Times New Roman" w:hAnsi="Times New Roman" w:cs="Times New Roman"/>
          <w:sz w:val="26"/>
          <w:szCs w:val="26"/>
          <w:lang w:val="pt-BR"/>
        </w:rPr>
        <w:t>, chiếm 0,01 % diện tích tự nhiên. Trong đó:</w:t>
      </w:r>
    </w:p>
    <w:p w14:paraId="5623501D" w14:textId="38CB0422" w:rsidR="00AC1E79" w:rsidRPr="00C83A6F" w:rsidRDefault="00AC1E79"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5,69 ha</w:t>
      </w:r>
    </w:p>
    <w:p w14:paraId="23C55422" w14:textId="77777777" w:rsidR="00AC1E79" w:rsidRPr="00C83A6F" w:rsidRDefault="00AC1E79"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64396FE5" w14:textId="0761FF7E" w:rsidR="00AC1E79" w:rsidRPr="00C83A6F" w:rsidRDefault="00AC1E79" w:rsidP="00845A35">
      <w:pPr>
        <w:pStyle w:val="1normal"/>
        <w:ind w:firstLine="720"/>
        <w:rPr>
          <w:color w:val="auto"/>
        </w:rPr>
      </w:pPr>
      <w:r w:rsidRPr="00C83A6F">
        <w:rPr>
          <w:color w:val="auto"/>
          <w:szCs w:val="26"/>
          <w:lang w:val="pt-BR"/>
        </w:rPr>
        <w:t>+ Biến động tăng: 2,12 ha lấy vào đất trồng cây lâu năm.</w:t>
      </w:r>
    </w:p>
    <w:p w14:paraId="67B70548" w14:textId="6685D1EA" w:rsidR="00D67FAC" w:rsidRPr="00C83A6F" w:rsidRDefault="00845A35" w:rsidP="00845A35">
      <w:pPr>
        <w:pStyle w:val="1normal"/>
        <w:ind w:firstLine="720"/>
        <w:rPr>
          <w:color w:val="auto"/>
        </w:rPr>
      </w:pPr>
      <w:r w:rsidRPr="00C83A6F">
        <w:rPr>
          <w:color w:val="auto"/>
        </w:rPr>
        <w:t xml:space="preserve">- </w:t>
      </w:r>
      <w:r w:rsidR="00D67FAC" w:rsidRPr="00C83A6F">
        <w:rPr>
          <w:color w:val="auto"/>
        </w:rPr>
        <w:t>Diện tích tăng để thực hiện các dự án sau:</w:t>
      </w:r>
    </w:p>
    <w:p w14:paraId="26A6EADB" w14:textId="4F99696A" w:rsidR="00D44F12" w:rsidRPr="00C83A6F" w:rsidRDefault="00D44F12" w:rsidP="00845A35">
      <w:pPr>
        <w:pStyle w:val="1normal"/>
        <w:spacing w:after="120"/>
        <w:ind w:firstLine="720"/>
        <w:rPr>
          <w:b/>
          <w:bCs/>
          <w:color w:val="auto"/>
        </w:rPr>
      </w:pPr>
      <w:bookmarkStart w:id="359" w:name="_Toc187299499"/>
      <w:r w:rsidRPr="00C83A6F">
        <w:rPr>
          <w:b/>
          <w:bCs/>
          <w:color w:val="auto"/>
        </w:rPr>
        <w:t xml:space="preserve">Bảng </w:t>
      </w:r>
      <w:r w:rsidRPr="00C83A6F">
        <w:rPr>
          <w:b/>
          <w:bCs/>
          <w:color w:val="auto"/>
        </w:rPr>
        <w:fldChar w:fldCharType="begin"/>
      </w:r>
      <w:r w:rsidRPr="00C83A6F">
        <w:rPr>
          <w:b/>
          <w:bCs/>
          <w:color w:val="auto"/>
          <w:lang w:val="vi-VN"/>
        </w:rPr>
        <w:instrText xml:space="preserve"> SEQ Bảng \* ARABIC </w:instrText>
      </w:r>
      <w:r w:rsidRPr="00C83A6F">
        <w:rPr>
          <w:b/>
          <w:bCs/>
          <w:color w:val="auto"/>
        </w:rPr>
        <w:fldChar w:fldCharType="separate"/>
      </w:r>
      <w:r w:rsidR="00262181" w:rsidRPr="00C83A6F">
        <w:rPr>
          <w:b/>
          <w:bCs/>
          <w:noProof/>
          <w:color w:val="auto"/>
          <w:lang w:val="vi-VN"/>
        </w:rPr>
        <w:t>88</w:t>
      </w:r>
      <w:r w:rsidRPr="00C83A6F">
        <w:rPr>
          <w:b/>
          <w:bCs/>
          <w:color w:val="auto"/>
        </w:rPr>
        <w:fldChar w:fldCharType="end"/>
      </w:r>
      <w:r w:rsidRPr="00C83A6F">
        <w:rPr>
          <w:b/>
          <w:bCs/>
          <w:color w:val="auto"/>
        </w:rPr>
        <w:t>: Tổng hợp danh mục đất công trình năng lượng:</w:t>
      </w:r>
      <w:bookmarkEnd w:id="359"/>
    </w:p>
    <w:tbl>
      <w:tblPr>
        <w:tblW w:w="0" w:type="auto"/>
        <w:tblInd w:w="-5" w:type="dxa"/>
        <w:tblLayout w:type="fixed"/>
        <w:tblLook w:val="04A0" w:firstRow="1" w:lastRow="0" w:firstColumn="1" w:lastColumn="0" w:noHBand="0" w:noVBand="1"/>
      </w:tblPr>
      <w:tblGrid>
        <w:gridCol w:w="567"/>
        <w:gridCol w:w="2127"/>
        <w:gridCol w:w="708"/>
        <w:gridCol w:w="851"/>
        <w:gridCol w:w="1276"/>
        <w:gridCol w:w="1984"/>
        <w:gridCol w:w="1553"/>
      </w:tblGrid>
      <w:tr w:rsidR="00990B04" w:rsidRPr="00C83A6F" w14:paraId="0EA0155D" w14:textId="77777777" w:rsidTr="00AC1E79">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5096" w14:textId="77777777" w:rsidR="00D67FAC" w:rsidRPr="00C83A6F" w:rsidRDefault="00D67FAC" w:rsidP="00D67FA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STT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FEE4072" w14:textId="77777777" w:rsidR="00D67FAC" w:rsidRPr="00C83A6F" w:rsidRDefault="00D67FAC" w:rsidP="00D67FAC">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Hạng mục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22B007F" w14:textId="77777777" w:rsidR="00D67FAC" w:rsidRPr="00C83A6F" w:rsidRDefault="00D67FAC" w:rsidP="00D67FA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Tăng thêm</w:t>
            </w:r>
            <w:r w:rsidRPr="00C83A6F">
              <w:rPr>
                <w:rFonts w:ascii="Times New Roman" w:eastAsia="Times New Roman" w:hAnsi="Times New Roman" w:cs="Times New Roman"/>
                <w:b/>
                <w:sz w:val="18"/>
                <w:szCs w:val="18"/>
              </w:rPr>
              <w:br/>
            </w:r>
            <w:r w:rsidRPr="00C83A6F">
              <w:rPr>
                <w:rFonts w:ascii="Times New Roman" w:eastAsia="Times New Roman" w:hAnsi="Times New Roman" w:cs="Times New Roman"/>
                <w:b/>
                <w:sz w:val="18"/>
                <w:szCs w:val="18"/>
              </w:rPr>
              <w:lastRenderedPageBreak/>
              <w:t>(ha)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BEF2FD" w14:textId="77777777" w:rsidR="00D67FAC" w:rsidRPr="00C83A6F" w:rsidRDefault="00D67FAC" w:rsidP="00D67FA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lastRenderedPageBreak/>
              <w:t xml:space="preserve">Sử dụng </w:t>
            </w:r>
            <w:r w:rsidRPr="00C83A6F">
              <w:rPr>
                <w:rFonts w:ascii="Times New Roman" w:eastAsia="Times New Roman" w:hAnsi="Times New Roman" w:cs="Times New Roman"/>
                <w:b/>
                <w:sz w:val="18"/>
                <w:szCs w:val="18"/>
              </w:rPr>
              <w:lastRenderedPageBreak/>
              <w:t>vào đất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7F7158" w14:textId="77777777" w:rsidR="00D67FAC" w:rsidRPr="00C83A6F" w:rsidRDefault="00D67FAC" w:rsidP="00D67FA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lastRenderedPageBreak/>
              <w:t>Địa điểm (đến cấp xã)</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E2C1382" w14:textId="77777777" w:rsidR="00D67FAC" w:rsidRPr="00C83A6F" w:rsidRDefault="00D67FAC" w:rsidP="00D67FA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Căn cứ pháp lý</w:t>
            </w:r>
            <w:r w:rsidRPr="00C83A6F">
              <w:rPr>
                <w:rFonts w:ascii="Times New Roman" w:eastAsia="Times New Roman" w:hAnsi="Times New Roman" w:cs="Times New Roman"/>
                <w:b/>
                <w:sz w:val="18"/>
                <w:szCs w:val="18"/>
              </w:rPr>
              <w:br/>
              <w:t xml:space="preserve"> </w:t>
            </w:r>
            <w:proofErr w:type="gramStart"/>
            <w:r w:rsidRPr="00C83A6F">
              <w:rPr>
                <w:rFonts w:ascii="Times New Roman" w:eastAsia="Times New Roman" w:hAnsi="Times New Roman" w:cs="Times New Roman"/>
                <w:b/>
                <w:sz w:val="18"/>
                <w:szCs w:val="18"/>
              </w:rPr>
              <w:t>( QĐ</w:t>
            </w:r>
            <w:proofErr w:type="gramEnd"/>
            <w:r w:rsidRPr="00C83A6F">
              <w:rPr>
                <w:rFonts w:ascii="Times New Roman" w:eastAsia="Times New Roman" w:hAnsi="Times New Roman" w:cs="Times New Roman"/>
                <w:b/>
                <w:sz w:val="18"/>
                <w:szCs w:val="18"/>
              </w:rPr>
              <w:t xml:space="preserve"> giao vốn hoặc </w:t>
            </w:r>
            <w:r w:rsidRPr="00C83A6F">
              <w:rPr>
                <w:rFonts w:ascii="Times New Roman" w:eastAsia="Times New Roman" w:hAnsi="Times New Roman" w:cs="Times New Roman"/>
                <w:b/>
                <w:sz w:val="18"/>
                <w:szCs w:val="18"/>
              </w:rPr>
              <w:lastRenderedPageBreak/>
              <w:t>VB thuận chủ trương đầu tư )</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BF55A8F" w14:textId="77777777" w:rsidR="00D67FAC" w:rsidRPr="00C83A6F" w:rsidRDefault="00D67FAC" w:rsidP="00D67FA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lastRenderedPageBreak/>
              <w:t>Ghi chú</w:t>
            </w:r>
          </w:p>
        </w:tc>
      </w:tr>
      <w:tr w:rsidR="00AC1E79" w:rsidRPr="00C83A6F" w14:paraId="000C1110" w14:textId="77777777" w:rsidTr="00AC1E79">
        <w:tc>
          <w:tcPr>
            <w:tcW w:w="567" w:type="dxa"/>
            <w:tcBorders>
              <w:top w:val="nil"/>
              <w:left w:val="single" w:sz="4" w:space="0" w:color="auto"/>
              <w:bottom w:val="single" w:sz="4" w:space="0" w:color="auto"/>
              <w:right w:val="single" w:sz="4" w:space="0" w:color="auto"/>
            </w:tcBorders>
            <w:shd w:val="clear" w:color="auto" w:fill="auto"/>
            <w:vAlign w:val="center"/>
            <w:hideMark/>
          </w:tcPr>
          <w:p w14:paraId="2E605C8A" w14:textId="02F9CAAC"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1</w:t>
            </w:r>
          </w:p>
        </w:tc>
        <w:tc>
          <w:tcPr>
            <w:tcW w:w="2127" w:type="dxa"/>
            <w:tcBorders>
              <w:top w:val="nil"/>
              <w:left w:val="nil"/>
              <w:bottom w:val="single" w:sz="4" w:space="0" w:color="auto"/>
              <w:right w:val="single" w:sz="4" w:space="0" w:color="auto"/>
            </w:tcBorders>
            <w:shd w:val="clear" w:color="auto" w:fill="auto"/>
            <w:vAlign w:val="center"/>
            <w:hideMark/>
          </w:tcPr>
          <w:p w14:paraId="41CAE61C" w14:textId="2841A695" w:rsidR="00AC1E79" w:rsidRPr="00C83A6F" w:rsidRDefault="00AC1E79" w:rsidP="00AC1E79">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Công trình "lộ ra Đường dây 110kV từ trạm 220kV Chơn Thành (02 mạch)</w:t>
            </w:r>
          </w:p>
        </w:tc>
        <w:tc>
          <w:tcPr>
            <w:tcW w:w="708" w:type="dxa"/>
            <w:tcBorders>
              <w:top w:val="nil"/>
              <w:left w:val="nil"/>
              <w:bottom w:val="single" w:sz="4" w:space="0" w:color="auto"/>
              <w:right w:val="single" w:sz="4" w:space="0" w:color="auto"/>
            </w:tcBorders>
            <w:shd w:val="clear" w:color="auto" w:fill="auto"/>
            <w:vAlign w:val="center"/>
            <w:hideMark/>
          </w:tcPr>
          <w:p w14:paraId="1FEAA10E" w14:textId="75A4EED3" w:rsidR="00AC1E79" w:rsidRPr="00C83A6F" w:rsidRDefault="00AC1E79" w:rsidP="00AC1E79">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0,27</w:t>
            </w:r>
          </w:p>
        </w:tc>
        <w:tc>
          <w:tcPr>
            <w:tcW w:w="851" w:type="dxa"/>
            <w:tcBorders>
              <w:top w:val="nil"/>
              <w:left w:val="nil"/>
              <w:bottom w:val="single" w:sz="4" w:space="0" w:color="auto"/>
              <w:right w:val="single" w:sz="4" w:space="0" w:color="auto"/>
            </w:tcBorders>
            <w:shd w:val="clear" w:color="auto" w:fill="auto"/>
            <w:vAlign w:val="center"/>
            <w:hideMark/>
          </w:tcPr>
          <w:p w14:paraId="07316A9C" w14:textId="0A411CE2" w:rsidR="00AC1E79" w:rsidRPr="00C83A6F" w:rsidRDefault="00AC1E79" w:rsidP="00AC1E79">
            <w:pPr>
              <w:spacing w:before="0"/>
              <w:jc w:val="center"/>
              <w:rPr>
                <w:rFonts w:ascii="Times New Roman" w:eastAsia="Times New Roman" w:hAnsi="Times New Roman" w:cs="Times New Roman"/>
                <w:sz w:val="18"/>
                <w:szCs w:val="18"/>
              </w:rPr>
            </w:pPr>
            <w:proofErr w:type="gramStart"/>
            <w:r w:rsidRPr="00C83A6F">
              <w:rPr>
                <w:rFonts w:ascii="Times New Roman" w:hAnsi="Times New Roman" w:cs="Times New Roman"/>
                <w:sz w:val="18"/>
                <w:szCs w:val="18"/>
              </w:rPr>
              <w:t>ODT  +</w:t>
            </w:r>
            <w:proofErr w:type="gramEnd"/>
            <w:r w:rsidRPr="00C83A6F">
              <w:rPr>
                <w:rFonts w:ascii="Times New Roman" w:hAnsi="Times New Roman" w:cs="Times New Roman"/>
                <w:sz w:val="18"/>
                <w:szCs w:val="18"/>
              </w:rPr>
              <w:t xml:space="preserve">  CLN</w:t>
            </w:r>
          </w:p>
        </w:tc>
        <w:tc>
          <w:tcPr>
            <w:tcW w:w="1276" w:type="dxa"/>
            <w:tcBorders>
              <w:top w:val="nil"/>
              <w:left w:val="nil"/>
              <w:bottom w:val="single" w:sz="4" w:space="0" w:color="auto"/>
              <w:right w:val="single" w:sz="4" w:space="0" w:color="auto"/>
            </w:tcBorders>
            <w:shd w:val="clear" w:color="auto" w:fill="auto"/>
            <w:vAlign w:val="center"/>
            <w:hideMark/>
          </w:tcPr>
          <w:p w14:paraId="089308B9" w14:textId="4E40510D"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Tân Phú</w:t>
            </w:r>
          </w:p>
        </w:tc>
        <w:tc>
          <w:tcPr>
            <w:tcW w:w="1984" w:type="dxa"/>
            <w:tcBorders>
              <w:top w:val="nil"/>
              <w:left w:val="nil"/>
              <w:bottom w:val="single" w:sz="4" w:space="0" w:color="auto"/>
              <w:right w:val="single" w:sz="4" w:space="0" w:color="auto"/>
            </w:tcBorders>
            <w:shd w:val="clear" w:color="auto" w:fill="auto"/>
            <w:vAlign w:val="center"/>
            <w:hideMark/>
          </w:tcPr>
          <w:p w14:paraId="0BC254D6" w14:textId="771DA601"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06/12/2024 của HĐND tỉnh</w:t>
            </w:r>
          </w:p>
        </w:tc>
        <w:tc>
          <w:tcPr>
            <w:tcW w:w="1553" w:type="dxa"/>
            <w:tcBorders>
              <w:top w:val="nil"/>
              <w:left w:val="nil"/>
              <w:bottom w:val="single" w:sz="4" w:space="0" w:color="auto"/>
              <w:right w:val="single" w:sz="4" w:space="0" w:color="auto"/>
            </w:tcBorders>
            <w:shd w:val="clear" w:color="auto" w:fill="auto"/>
            <w:vAlign w:val="center"/>
            <w:hideMark/>
          </w:tcPr>
          <w:p w14:paraId="393D4EFD" w14:textId="380616EB"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Điều chỉnh hướng tuyến. Chuyển tiếp</w:t>
            </w:r>
          </w:p>
        </w:tc>
      </w:tr>
      <w:tr w:rsidR="00AC1E79" w:rsidRPr="00C83A6F" w14:paraId="4FBE9C21" w14:textId="77777777" w:rsidTr="00AC1E79">
        <w:tc>
          <w:tcPr>
            <w:tcW w:w="567" w:type="dxa"/>
            <w:tcBorders>
              <w:top w:val="nil"/>
              <w:left w:val="single" w:sz="4" w:space="0" w:color="auto"/>
              <w:bottom w:val="single" w:sz="4" w:space="0" w:color="auto"/>
              <w:right w:val="single" w:sz="4" w:space="0" w:color="auto"/>
            </w:tcBorders>
            <w:shd w:val="clear" w:color="auto" w:fill="auto"/>
            <w:vAlign w:val="center"/>
            <w:hideMark/>
          </w:tcPr>
          <w:p w14:paraId="69F73B6C" w14:textId="696702B7"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3</w:t>
            </w:r>
          </w:p>
        </w:tc>
        <w:tc>
          <w:tcPr>
            <w:tcW w:w="2127" w:type="dxa"/>
            <w:tcBorders>
              <w:top w:val="nil"/>
              <w:left w:val="nil"/>
              <w:bottom w:val="single" w:sz="4" w:space="0" w:color="auto"/>
              <w:right w:val="single" w:sz="4" w:space="0" w:color="auto"/>
            </w:tcBorders>
            <w:shd w:val="clear" w:color="auto" w:fill="auto"/>
            <w:vAlign w:val="center"/>
            <w:hideMark/>
          </w:tcPr>
          <w:p w14:paraId="4CAF894F" w14:textId="1B95B838" w:rsidR="00AC1E79" w:rsidRPr="00C83A6F" w:rsidRDefault="00AC1E79" w:rsidP="00AC1E79">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Công trình Đường dây 110kV trạm 110kv Phước Long - trạm 110kV Đồng Xoài</w:t>
            </w:r>
          </w:p>
        </w:tc>
        <w:tc>
          <w:tcPr>
            <w:tcW w:w="708" w:type="dxa"/>
            <w:tcBorders>
              <w:top w:val="nil"/>
              <w:left w:val="nil"/>
              <w:bottom w:val="single" w:sz="4" w:space="0" w:color="auto"/>
              <w:right w:val="single" w:sz="4" w:space="0" w:color="auto"/>
            </w:tcBorders>
            <w:shd w:val="clear" w:color="auto" w:fill="auto"/>
            <w:vAlign w:val="center"/>
            <w:hideMark/>
          </w:tcPr>
          <w:p w14:paraId="05337278" w14:textId="123B41CB" w:rsidR="00AC1E79" w:rsidRPr="00C83A6F" w:rsidRDefault="00AC1E79" w:rsidP="00AC1E79">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0,35</w:t>
            </w:r>
          </w:p>
        </w:tc>
        <w:tc>
          <w:tcPr>
            <w:tcW w:w="851" w:type="dxa"/>
            <w:tcBorders>
              <w:top w:val="nil"/>
              <w:left w:val="nil"/>
              <w:bottom w:val="single" w:sz="4" w:space="0" w:color="auto"/>
              <w:right w:val="single" w:sz="4" w:space="0" w:color="auto"/>
            </w:tcBorders>
            <w:shd w:val="clear" w:color="auto" w:fill="auto"/>
            <w:vAlign w:val="center"/>
            <w:hideMark/>
          </w:tcPr>
          <w:p w14:paraId="21BB261C" w14:textId="67F9E174" w:rsidR="00AC1E79" w:rsidRPr="00C83A6F" w:rsidRDefault="00AC1E79" w:rsidP="00AC1E79">
            <w:pPr>
              <w:spacing w:before="0"/>
              <w:jc w:val="center"/>
              <w:rPr>
                <w:rFonts w:ascii="Times New Roman" w:eastAsia="Times New Roman" w:hAnsi="Times New Roman" w:cs="Times New Roman"/>
                <w:sz w:val="18"/>
                <w:szCs w:val="18"/>
              </w:rPr>
            </w:pPr>
            <w:proofErr w:type="gramStart"/>
            <w:r w:rsidRPr="00C83A6F">
              <w:rPr>
                <w:rFonts w:ascii="Times New Roman" w:hAnsi="Times New Roman" w:cs="Times New Roman"/>
                <w:sz w:val="18"/>
                <w:szCs w:val="18"/>
              </w:rPr>
              <w:t>ONT  +</w:t>
            </w:r>
            <w:proofErr w:type="gramEnd"/>
            <w:r w:rsidRPr="00C83A6F">
              <w:rPr>
                <w:rFonts w:ascii="Times New Roman" w:hAnsi="Times New Roman" w:cs="Times New Roman"/>
                <w:sz w:val="18"/>
                <w:szCs w:val="18"/>
              </w:rPr>
              <w:t xml:space="preserve">  CLN</w:t>
            </w:r>
          </w:p>
        </w:tc>
        <w:tc>
          <w:tcPr>
            <w:tcW w:w="1276" w:type="dxa"/>
            <w:tcBorders>
              <w:top w:val="nil"/>
              <w:left w:val="nil"/>
              <w:bottom w:val="single" w:sz="4" w:space="0" w:color="auto"/>
              <w:right w:val="single" w:sz="4" w:space="0" w:color="auto"/>
            </w:tcBorders>
            <w:shd w:val="clear" w:color="auto" w:fill="auto"/>
            <w:vAlign w:val="center"/>
            <w:hideMark/>
          </w:tcPr>
          <w:p w14:paraId="75877EFB" w14:textId="0069F4B5"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Xã Thuận Phú, Xã Thuận Lợi</w:t>
            </w:r>
          </w:p>
        </w:tc>
        <w:tc>
          <w:tcPr>
            <w:tcW w:w="1984" w:type="dxa"/>
            <w:tcBorders>
              <w:top w:val="nil"/>
              <w:left w:val="nil"/>
              <w:bottom w:val="single" w:sz="4" w:space="0" w:color="auto"/>
              <w:right w:val="single" w:sz="4" w:space="0" w:color="auto"/>
            </w:tcBorders>
            <w:shd w:val="clear" w:color="auto" w:fill="auto"/>
            <w:vAlign w:val="center"/>
            <w:hideMark/>
          </w:tcPr>
          <w:p w14:paraId="6A1F4C3B" w14:textId="2606B490"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06/12/2024 của HĐND tỉnh</w:t>
            </w:r>
          </w:p>
        </w:tc>
        <w:tc>
          <w:tcPr>
            <w:tcW w:w="1553" w:type="dxa"/>
            <w:tcBorders>
              <w:top w:val="nil"/>
              <w:left w:val="nil"/>
              <w:bottom w:val="single" w:sz="4" w:space="0" w:color="auto"/>
              <w:right w:val="single" w:sz="4" w:space="0" w:color="auto"/>
            </w:tcBorders>
            <w:shd w:val="clear" w:color="auto" w:fill="auto"/>
            <w:vAlign w:val="center"/>
            <w:hideMark/>
          </w:tcPr>
          <w:p w14:paraId="4DBC66BF" w14:textId="011C730E"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AC1E79" w:rsidRPr="00C83A6F" w14:paraId="77FAA4A2" w14:textId="77777777" w:rsidTr="00AC1E79">
        <w:tc>
          <w:tcPr>
            <w:tcW w:w="567" w:type="dxa"/>
            <w:tcBorders>
              <w:top w:val="nil"/>
              <w:left w:val="single" w:sz="4" w:space="0" w:color="auto"/>
              <w:bottom w:val="single" w:sz="4" w:space="0" w:color="auto"/>
              <w:right w:val="single" w:sz="4" w:space="0" w:color="auto"/>
            </w:tcBorders>
            <w:shd w:val="clear" w:color="auto" w:fill="auto"/>
            <w:vAlign w:val="center"/>
            <w:hideMark/>
          </w:tcPr>
          <w:p w14:paraId="5E7889A9" w14:textId="4419662E"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4</w:t>
            </w:r>
          </w:p>
        </w:tc>
        <w:tc>
          <w:tcPr>
            <w:tcW w:w="2127" w:type="dxa"/>
            <w:tcBorders>
              <w:top w:val="nil"/>
              <w:left w:val="nil"/>
              <w:bottom w:val="single" w:sz="4" w:space="0" w:color="auto"/>
              <w:right w:val="single" w:sz="4" w:space="0" w:color="auto"/>
            </w:tcBorders>
            <w:shd w:val="clear" w:color="auto" w:fill="auto"/>
            <w:vAlign w:val="center"/>
            <w:hideMark/>
          </w:tcPr>
          <w:p w14:paraId="5145F2E8" w14:textId="0D96921A" w:rsidR="00AC1E79" w:rsidRPr="00C83A6F" w:rsidRDefault="00AC1E79" w:rsidP="00AC1E79">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Trạm 110KV khu CN Bắc Đồng Phú và nhánh rẽ trạm 110 KV khu CN Bắc ĐP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384984F" w14:textId="7171CAA2" w:rsidR="00AC1E79" w:rsidRPr="00C83A6F" w:rsidRDefault="00AC1E79" w:rsidP="00AC1E79">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0,58</w:t>
            </w:r>
          </w:p>
        </w:tc>
        <w:tc>
          <w:tcPr>
            <w:tcW w:w="851" w:type="dxa"/>
            <w:tcBorders>
              <w:top w:val="nil"/>
              <w:left w:val="nil"/>
              <w:bottom w:val="single" w:sz="4" w:space="0" w:color="auto"/>
              <w:right w:val="single" w:sz="4" w:space="0" w:color="auto"/>
            </w:tcBorders>
            <w:shd w:val="clear" w:color="auto" w:fill="auto"/>
            <w:vAlign w:val="center"/>
            <w:hideMark/>
          </w:tcPr>
          <w:p w14:paraId="10D3C301" w14:textId="70527A70"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  +</w:t>
            </w:r>
            <w:proofErr w:type="gramEnd"/>
            <w:r w:rsidRPr="00C83A6F">
              <w:rPr>
                <w:rFonts w:ascii="Times New Roman" w:hAnsi="Times New Roman" w:cs="Times New Roman"/>
                <w:sz w:val="18"/>
                <w:szCs w:val="18"/>
              </w:rPr>
              <w:t xml:space="preserve">  CLN </w:t>
            </w:r>
          </w:p>
        </w:tc>
        <w:tc>
          <w:tcPr>
            <w:tcW w:w="1276" w:type="dxa"/>
            <w:tcBorders>
              <w:top w:val="nil"/>
              <w:left w:val="nil"/>
              <w:bottom w:val="single" w:sz="4" w:space="0" w:color="auto"/>
              <w:right w:val="single" w:sz="4" w:space="0" w:color="auto"/>
            </w:tcBorders>
            <w:shd w:val="clear" w:color="auto" w:fill="auto"/>
            <w:vAlign w:val="center"/>
            <w:hideMark/>
          </w:tcPr>
          <w:p w14:paraId="600CC800" w14:textId="7B4D976E"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Tân Phú</w:t>
            </w:r>
            <w:r w:rsidRPr="00C83A6F">
              <w:rPr>
                <w:rFonts w:ascii="Times New Roman" w:hAnsi="Times New Roman" w:cs="Times New Roman"/>
                <w:sz w:val="18"/>
                <w:szCs w:val="18"/>
              </w:rPr>
              <w:br/>
              <w:t>Xã Tân Lợi</w:t>
            </w:r>
          </w:p>
        </w:tc>
        <w:tc>
          <w:tcPr>
            <w:tcW w:w="1984" w:type="dxa"/>
            <w:tcBorders>
              <w:top w:val="nil"/>
              <w:left w:val="nil"/>
              <w:bottom w:val="single" w:sz="4" w:space="0" w:color="auto"/>
              <w:right w:val="single" w:sz="4" w:space="0" w:color="auto"/>
            </w:tcBorders>
            <w:shd w:val="clear" w:color="auto" w:fill="auto"/>
            <w:vAlign w:val="center"/>
            <w:hideMark/>
          </w:tcPr>
          <w:p w14:paraId="6561A0B5" w14:textId="2ACE2DD6"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06/12/2024 của HĐND tỉnh</w:t>
            </w:r>
          </w:p>
        </w:tc>
        <w:tc>
          <w:tcPr>
            <w:tcW w:w="1553" w:type="dxa"/>
            <w:tcBorders>
              <w:top w:val="nil"/>
              <w:left w:val="nil"/>
              <w:bottom w:val="single" w:sz="4" w:space="0" w:color="auto"/>
              <w:right w:val="single" w:sz="4" w:space="0" w:color="auto"/>
            </w:tcBorders>
            <w:shd w:val="clear" w:color="auto" w:fill="auto"/>
            <w:vAlign w:val="center"/>
            <w:hideMark/>
          </w:tcPr>
          <w:p w14:paraId="6D5F317E" w14:textId="4E6C93F8"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r w:rsidR="00AC1E79" w:rsidRPr="00C83A6F" w14:paraId="02DEF7C1" w14:textId="77777777" w:rsidTr="00AC1E79">
        <w:tc>
          <w:tcPr>
            <w:tcW w:w="567" w:type="dxa"/>
            <w:tcBorders>
              <w:top w:val="nil"/>
              <w:left w:val="single" w:sz="4" w:space="0" w:color="auto"/>
              <w:bottom w:val="single" w:sz="4" w:space="0" w:color="auto"/>
              <w:right w:val="single" w:sz="4" w:space="0" w:color="auto"/>
            </w:tcBorders>
            <w:shd w:val="clear" w:color="auto" w:fill="auto"/>
            <w:vAlign w:val="center"/>
            <w:hideMark/>
          </w:tcPr>
          <w:p w14:paraId="658AD069" w14:textId="303460BE"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5</w:t>
            </w:r>
          </w:p>
        </w:tc>
        <w:tc>
          <w:tcPr>
            <w:tcW w:w="2127" w:type="dxa"/>
            <w:tcBorders>
              <w:top w:val="nil"/>
              <w:left w:val="nil"/>
              <w:bottom w:val="single" w:sz="4" w:space="0" w:color="auto"/>
              <w:right w:val="single" w:sz="4" w:space="0" w:color="auto"/>
            </w:tcBorders>
            <w:shd w:val="clear" w:color="auto" w:fill="auto"/>
            <w:vAlign w:val="center"/>
            <w:hideMark/>
          </w:tcPr>
          <w:p w14:paraId="196A4C33" w14:textId="29964BBC" w:rsidR="00AC1E79" w:rsidRPr="00C83A6F" w:rsidRDefault="00AC1E79" w:rsidP="00AC1E79">
            <w:pPr>
              <w:spacing w:before="0"/>
              <w:rPr>
                <w:rFonts w:ascii="Times New Roman" w:eastAsia="Times New Roman" w:hAnsi="Times New Roman" w:cs="Times New Roman"/>
                <w:sz w:val="18"/>
                <w:szCs w:val="18"/>
              </w:rPr>
            </w:pPr>
            <w:r w:rsidRPr="00C83A6F">
              <w:rPr>
                <w:rFonts w:ascii="Times New Roman" w:hAnsi="Times New Roman" w:cs="Times New Roman"/>
                <w:sz w:val="18"/>
                <w:szCs w:val="18"/>
              </w:rPr>
              <w:t>Đường dây 110kV Đồng Xoài-Phú Giáo</w:t>
            </w:r>
          </w:p>
        </w:tc>
        <w:tc>
          <w:tcPr>
            <w:tcW w:w="708" w:type="dxa"/>
            <w:tcBorders>
              <w:top w:val="nil"/>
              <w:left w:val="nil"/>
              <w:bottom w:val="single" w:sz="4" w:space="0" w:color="auto"/>
              <w:right w:val="single" w:sz="4" w:space="0" w:color="auto"/>
            </w:tcBorders>
            <w:shd w:val="clear" w:color="auto" w:fill="auto"/>
            <w:vAlign w:val="center"/>
            <w:hideMark/>
          </w:tcPr>
          <w:p w14:paraId="1DFA0444" w14:textId="467B7F6D" w:rsidR="00AC1E79" w:rsidRPr="00C83A6F" w:rsidRDefault="00AC1E79" w:rsidP="00AC1E79">
            <w:pPr>
              <w:spacing w:before="0"/>
              <w:jc w:val="right"/>
              <w:rPr>
                <w:rFonts w:ascii="Times New Roman" w:eastAsia="Times New Roman" w:hAnsi="Times New Roman" w:cs="Times New Roman"/>
                <w:sz w:val="18"/>
                <w:szCs w:val="18"/>
              </w:rPr>
            </w:pPr>
            <w:r w:rsidRPr="00C83A6F">
              <w:rPr>
                <w:rFonts w:ascii="Times New Roman" w:hAnsi="Times New Roman" w:cs="Times New Roman"/>
                <w:sz w:val="18"/>
                <w:szCs w:val="18"/>
              </w:rPr>
              <w:t>0,92</w:t>
            </w:r>
          </w:p>
        </w:tc>
        <w:tc>
          <w:tcPr>
            <w:tcW w:w="851" w:type="dxa"/>
            <w:tcBorders>
              <w:top w:val="nil"/>
              <w:left w:val="nil"/>
              <w:bottom w:val="single" w:sz="4" w:space="0" w:color="auto"/>
              <w:right w:val="single" w:sz="4" w:space="0" w:color="auto"/>
            </w:tcBorders>
            <w:shd w:val="clear" w:color="auto" w:fill="auto"/>
            <w:vAlign w:val="center"/>
            <w:hideMark/>
          </w:tcPr>
          <w:p w14:paraId="1B825FF9" w14:textId="79AD03C8"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 </w:t>
            </w:r>
            <w:proofErr w:type="gramStart"/>
            <w:r w:rsidRPr="00C83A6F">
              <w:rPr>
                <w:rFonts w:ascii="Times New Roman" w:hAnsi="Times New Roman" w:cs="Times New Roman"/>
                <w:sz w:val="18"/>
                <w:szCs w:val="18"/>
              </w:rPr>
              <w:t>ONT  +</w:t>
            </w:r>
            <w:proofErr w:type="gramEnd"/>
            <w:r w:rsidRPr="00C83A6F">
              <w:rPr>
                <w:rFonts w:ascii="Times New Roman" w:hAnsi="Times New Roman" w:cs="Times New Roman"/>
                <w:sz w:val="18"/>
                <w:szCs w:val="18"/>
              </w:rPr>
              <w:t xml:space="preserve">  CLN </w:t>
            </w:r>
          </w:p>
        </w:tc>
        <w:tc>
          <w:tcPr>
            <w:tcW w:w="1276" w:type="dxa"/>
            <w:tcBorders>
              <w:top w:val="nil"/>
              <w:left w:val="nil"/>
              <w:bottom w:val="single" w:sz="4" w:space="0" w:color="auto"/>
              <w:right w:val="single" w:sz="4" w:space="0" w:color="auto"/>
            </w:tcBorders>
            <w:shd w:val="clear" w:color="auto" w:fill="auto"/>
            <w:vAlign w:val="center"/>
            <w:hideMark/>
          </w:tcPr>
          <w:p w14:paraId="2732C39F" w14:textId="15A642DF"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 xml:space="preserve">Xã Tân Phước, Tân Lợi, Tân </w:t>
            </w:r>
            <w:proofErr w:type="gramStart"/>
            <w:r w:rsidRPr="00C83A6F">
              <w:rPr>
                <w:rFonts w:ascii="Times New Roman" w:hAnsi="Times New Roman" w:cs="Times New Roman"/>
                <w:sz w:val="18"/>
                <w:szCs w:val="18"/>
              </w:rPr>
              <w:t>Tiến,  Tân</w:t>
            </w:r>
            <w:proofErr w:type="gramEnd"/>
            <w:r w:rsidRPr="00C83A6F">
              <w:rPr>
                <w:rFonts w:ascii="Times New Roman" w:hAnsi="Times New Roman" w:cs="Times New Roman"/>
                <w:sz w:val="18"/>
                <w:szCs w:val="18"/>
              </w:rPr>
              <w:t xml:space="preserve"> Lập,</w:t>
            </w:r>
          </w:p>
        </w:tc>
        <w:tc>
          <w:tcPr>
            <w:tcW w:w="1984" w:type="dxa"/>
            <w:tcBorders>
              <w:top w:val="nil"/>
              <w:left w:val="nil"/>
              <w:bottom w:val="single" w:sz="4" w:space="0" w:color="auto"/>
              <w:right w:val="single" w:sz="4" w:space="0" w:color="auto"/>
            </w:tcBorders>
            <w:shd w:val="clear" w:color="auto" w:fill="auto"/>
            <w:vAlign w:val="center"/>
            <w:hideMark/>
          </w:tcPr>
          <w:p w14:paraId="618779A9" w14:textId="0906D59C" w:rsidR="00AC1E79" w:rsidRPr="00C83A6F" w:rsidRDefault="00AC1E79" w:rsidP="00AC1E79">
            <w:pPr>
              <w:spacing w:before="0"/>
              <w:jc w:val="center"/>
              <w:rPr>
                <w:rFonts w:ascii="Times New Roman" w:eastAsia="Times New Roman" w:hAnsi="Times New Roman" w:cs="Times New Roman"/>
                <w:sz w:val="18"/>
                <w:szCs w:val="18"/>
              </w:rPr>
            </w:pPr>
            <w:r w:rsidRPr="00C83A6F">
              <w:rPr>
                <w:rFonts w:ascii="Times New Roman" w:hAnsi="Times New Roman" w:cs="Times New Roman"/>
                <w:sz w:val="18"/>
                <w:szCs w:val="18"/>
              </w:rPr>
              <w:t>Nghị quyết số 44/2024/NQ-HĐND ngày 06/12/2024 của HĐND tỉnh</w:t>
            </w:r>
          </w:p>
        </w:tc>
        <w:tc>
          <w:tcPr>
            <w:tcW w:w="1553" w:type="dxa"/>
            <w:tcBorders>
              <w:top w:val="nil"/>
              <w:left w:val="nil"/>
              <w:bottom w:val="single" w:sz="4" w:space="0" w:color="auto"/>
              <w:right w:val="single" w:sz="4" w:space="0" w:color="auto"/>
            </w:tcBorders>
            <w:shd w:val="clear" w:color="auto" w:fill="auto"/>
            <w:vAlign w:val="center"/>
            <w:hideMark/>
          </w:tcPr>
          <w:p w14:paraId="25532C80" w14:textId="52157EAD" w:rsidR="00AC1E79" w:rsidRPr="00C83A6F" w:rsidRDefault="00AC1E79" w:rsidP="00AC1E79">
            <w:pPr>
              <w:spacing w:before="0"/>
              <w:jc w:val="left"/>
              <w:rPr>
                <w:rFonts w:ascii="Times New Roman" w:eastAsia="Times New Roman" w:hAnsi="Times New Roman" w:cs="Times New Roman"/>
                <w:sz w:val="18"/>
                <w:szCs w:val="18"/>
              </w:rPr>
            </w:pPr>
            <w:r w:rsidRPr="00C83A6F">
              <w:rPr>
                <w:rFonts w:ascii="Times New Roman" w:hAnsi="Times New Roman" w:cs="Times New Roman"/>
                <w:sz w:val="18"/>
                <w:szCs w:val="18"/>
              </w:rPr>
              <w:t>Chuyển tiếp</w:t>
            </w:r>
          </w:p>
        </w:tc>
      </w:tr>
    </w:tbl>
    <w:p w14:paraId="2D68DF59" w14:textId="4CA4C219" w:rsidR="00B20BAC" w:rsidRPr="00C83A6F" w:rsidRDefault="00B20BAC" w:rsidP="00A957B5">
      <w:pPr>
        <w:pStyle w:val="1normal"/>
        <w:ind w:firstLine="720"/>
        <w:rPr>
          <w:color w:val="auto"/>
        </w:rPr>
      </w:pPr>
      <w:r w:rsidRPr="00C83A6F">
        <w:rPr>
          <w:color w:val="auto"/>
        </w:rPr>
        <w:t>Chỉ tiêu phân bổ được xác định theo từng đơn vị hành chính cấp xã như sau:</w:t>
      </w:r>
    </w:p>
    <w:p w14:paraId="2B4D1A60" w14:textId="7CB650F5" w:rsidR="00B20BAC" w:rsidRPr="00C83A6F" w:rsidRDefault="00B20BAC" w:rsidP="00845A35">
      <w:pPr>
        <w:pStyle w:val="1normal"/>
        <w:ind w:firstLine="720"/>
        <w:jc w:val="center"/>
        <w:rPr>
          <w:b/>
          <w:color w:val="auto"/>
        </w:rPr>
      </w:pPr>
      <w:bookmarkStart w:id="360" w:name="_Toc86321508"/>
      <w:bookmarkStart w:id="361" w:name="_Toc91708556"/>
      <w:bookmarkStart w:id="362" w:name="_Toc187299500"/>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89</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B273E5" w:rsidRPr="00C83A6F">
        <w:rPr>
          <w:b/>
          <w:color w:val="auto"/>
        </w:rPr>
        <w:t xml:space="preserve">công trình năng lượng, chiếu sáng công cộng </w:t>
      </w:r>
      <w:r w:rsidRPr="00C83A6F">
        <w:rPr>
          <w:b/>
          <w:color w:val="auto"/>
        </w:rPr>
        <w:t xml:space="preserve">năm </w:t>
      </w:r>
      <w:bookmarkEnd w:id="360"/>
      <w:bookmarkEnd w:id="361"/>
      <w:r w:rsidR="00633C58" w:rsidRPr="00C83A6F">
        <w:rPr>
          <w:b/>
          <w:color w:val="auto"/>
        </w:rPr>
        <w:t>2025</w:t>
      </w:r>
      <w:bookmarkEnd w:id="362"/>
    </w:p>
    <w:tbl>
      <w:tblPr>
        <w:tblW w:w="5000" w:type="pct"/>
        <w:tblLook w:val="0000" w:firstRow="0" w:lastRow="0" w:firstColumn="0" w:lastColumn="0" w:noHBand="0" w:noVBand="0"/>
      </w:tblPr>
      <w:tblGrid>
        <w:gridCol w:w="781"/>
        <w:gridCol w:w="2281"/>
        <w:gridCol w:w="1988"/>
        <w:gridCol w:w="1988"/>
        <w:gridCol w:w="2250"/>
      </w:tblGrid>
      <w:tr w:rsidR="00990B04" w:rsidRPr="00C83A6F" w14:paraId="749A90B1" w14:textId="77777777" w:rsidTr="001C5724">
        <w:trPr>
          <w:trHeight w:val="300"/>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99277"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4C74C4E8"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36B2E4C7" w14:textId="55F28503" w:rsidR="00B20BAC" w:rsidRPr="00C83A6F" w:rsidRDefault="00982D48"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07FF80BC" w14:textId="64F12C0D" w:rsidR="00B20BAC" w:rsidRPr="00C83A6F" w:rsidRDefault="00982D48"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6FFA68FC"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AC1E79" w:rsidRPr="00C83A6F" w14:paraId="4597529D" w14:textId="77777777" w:rsidTr="00F0504D">
        <w:trPr>
          <w:trHeight w:val="300"/>
        </w:trPr>
        <w:tc>
          <w:tcPr>
            <w:tcW w:w="421" w:type="pct"/>
            <w:tcBorders>
              <w:top w:val="nil"/>
              <w:left w:val="single" w:sz="4" w:space="0" w:color="auto"/>
              <w:bottom w:val="single" w:sz="4" w:space="0" w:color="auto"/>
              <w:right w:val="single" w:sz="4" w:space="0" w:color="auto"/>
            </w:tcBorders>
            <w:shd w:val="clear" w:color="auto" w:fill="auto"/>
            <w:noWrap/>
            <w:vAlign w:val="center"/>
          </w:tcPr>
          <w:p w14:paraId="68ADCDF6" w14:textId="77777777" w:rsidR="00AC1E79" w:rsidRPr="00C83A6F" w:rsidRDefault="00AC1E79" w:rsidP="00AC1E79">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6EC3335A" w14:textId="77777777" w:rsidR="00AC1E79" w:rsidRPr="00C83A6F" w:rsidRDefault="00AC1E79" w:rsidP="00AC1E79">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5195ED7E" w14:textId="2BB2D814" w:rsidR="00AC1E79" w:rsidRPr="00C83A6F" w:rsidRDefault="00AC1E79" w:rsidP="00AC1E79">
            <w:pPr>
              <w:pStyle w:val="1normal"/>
              <w:jc w:val="center"/>
              <w:rPr>
                <w:b/>
                <w:color w:val="auto"/>
                <w:sz w:val="20"/>
                <w:szCs w:val="20"/>
              </w:rPr>
            </w:pPr>
            <w:r w:rsidRPr="00C83A6F">
              <w:rPr>
                <w:b/>
                <w:bCs/>
                <w:color w:val="auto"/>
                <w:sz w:val="20"/>
                <w:szCs w:val="20"/>
              </w:rPr>
              <w:t xml:space="preserve">      5,69 </w:t>
            </w:r>
          </w:p>
        </w:tc>
        <w:tc>
          <w:tcPr>
            <w:tcW w:w="1070" w:type="pct"/>
            <w:tcBorders>
              <w:top w:val="nil"/>
              <w:left w:val="nil"/>
              <w:bottom w:val="single" w:sz="4" w:space="0" w:color="auto"/>
              <w:right w:val="single" w:sz="4" w:space="0" w:color="auto"/>
            </w:tcBorders>
            <w:shd w:val="clear" w:color="auto" w:fill="auto"/>
            <w:noWrap/>
            <w:vAlign w:val="bottom"/>
          </w:tcPr>
          <w:p w14:paraId="7FC4E6E4" w14:textId="485CE7F7" w:rsidR="00AC1E79" w:rsidRPr="00C83A6F" w:rsidRDefault="00AC1E79" w:rsidP="00AC1E79">
            <w:pPr>
              <w:pStyle w:val="1normal"/>
              <w:jc w:val="center"/>
              <w:rPr>
                <w:b/>
                <w:color w:val="auto"/>
                <w:sz w:val="20"/>
                <w:szCs w:val="20"/>
              </w:rPr>
            </w:pPr>
            <w:r w:rsidRPr="00C83A6F">
              <w:rPr>
                <w:b/>
                <w:bCs/>
                <w:color w:val="auto"/>
                <w:sz w:val="20"/>
                <w:szCs w:val="20"/>
              </w:rPr>
              <w:t xml:space="preserve">      7,81 </w:t>
            </w:r>
          </w:p>
        </w:tc>
        <w:tc>
          <w:tcPr>
            <w:tcW w:w="1211" w:type="pct"/>
            <w:tcBorders>
              <w:top w:val="nil"/>
              <w:left w:val="nil"/>
              <w:bottom w:val="single" w:sz="4" w:space="0" w:color="auto"/>
              <w:right w:val="single" w:sz="4" w:space="0" w:color="auto"/>
            </w:tcBorders>
            <w:shd w:val="clear" w:color="auto" w:fill="auto"/>
            <w:noWrap/>
            <w:vAlign w:val="bottom"/>
          </w:tcPr>
          <w:p w14:paraId="3FDABD27" w14:textId="264D7AE6" w:rsidR="00AC1E79" w:rsidRPr="00C83A6F" w:rsidRDefault="00AC1E79" w:rsidP="00AC1E79">
            <w:pPr>
              <w:pStyle w:val="1normal"/>
              <w:jc w:val="center"/>
              <w:rPr>
                <w:b/>
                <w:color w:val="auto"/>
                <w:sz w:val="20"/>
                <w:szCs w:val="20"/>
              </w:rPr>
            </w:pPr>
            <w:r w:rsidRPr="00C83A6F">
              <w:rPr>
                <w:b/>
                <w:bCs/>
                <w:color w:val="auto"/>
                <w:sz w:val="20"/>
                <w:szCs w:val="20"/>
              </w:rPr>
              <w:t>2,12</w:t>
            </w:r>
          </w:p>
        </w:tc>
      </w:tr>
      <w:tr w:rsidR="00AC1E79" w:rsidRPr="00C83A6F" w14:paraId="78827A24" w14:textId="77777777" w:rsidTr="00F0504D">
        <w:trPr>
          <w:trHeight w:val="285"/>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9493BE2" w14:textId="77777777" w:rsidR="00AC1E79" w:rsidRPr="00C83A6F" w:rsidRDefault="00AC1E79" w:rsidP="00AC1E79">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698B27B0" w14:textId="77777777" w:rsidR="00AC1E79" w:rsidRPr="00C83A6F" w:rsidRDefault="00AC1E79" w:rsidP="00AC1E79">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1A7E7BEF" w14:textId="4AB54855" w:rsidR="00AC1E79" w:rsidRPr="00C83A6F" w:rsidRDefault="00AC1E79" w:rsidP="00AC1E79">
            <w:pPr>
              <w:pStyle w:val="1normal"/>
              <w:jc w:val="center"/>
              <w:rPr>
                <w:color w:val="auto"/>
                <w:sz w:val="20"/>
                <w:szCs w:val="20"/>
              </w:rPr>
            </w:pPr>
            <w:r w:rsidRPr="00C83A6F">
              <w:rPr>
                <w:color w:val="auto"/>
                <w:sz w:val="20"/>
                <w:szCs w:val="20"/>
              </w:rPr>
              <w:t xml:space="preserve">      0,06 </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01653002" w14:textId="76802726" w:rsidR="00AC1E79" w:rsidRPr="00C83A6F" w:rsidRDefault="00AC1E79" w:rsidP="00AC1E79">
            <w:pPr>
              <w:pStyle w:val="1normal"/>
              <w:jc w:val="center"/>
              <w:rPr>
                <w:color w:val="auto"/>
                <w:sz w:val="20"/>
                <w:szCs w:val="20"/>
              </w:rPr>
            </w:pPr>
            <w:r w:rsidRPr="00C83A6F">
              <w:rPr>
                <w:color w:val="auto"/>
                <w:sz w:val="20"/>
                <w:szCs w:val="20"/>
              </w:rPr>
              <w:t xml:space="preserve">      0,73 </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21EF6856" w14:textId="78CCDA8A" w:rsidR="00AC1E79" w:rsidRPr="00C83A6F" w:rsidRDefault="00AC1E79" w:rsidP="00AC1E79">
            <w:pPr>
              <w:pStyle w:val="1normal"/>
              <w:jc w:val="center"/>
              <w:rPr>
                <w:color w:val="auto"/>
                <w:sz w:val="20"/>
                <w:szCs w:val="20"/>
              </w:rPr>
            </w:pPr>
            <w:r w:rsidRPr="00C83A6F">
              <w:rPr>
                <w:color w:val="auto"/>
                <w:sz w:val="20"/>
                <w:szCs w:val="20"/>
              </w:rPr>
              <w:t xml:space="preserve">      0,67 </w:t>
            </w:r>
          </w:p>
        </w:tc>
      </w:tr>
      <w:tr w:rsidR="00AC1E79" w:rsidRPr="00C83A6F" w14:paraId="17680A92"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94A6AF" w14:textId="77777777" w:rsidR="00AC1E79" w:rsidRPr="00C83A6F" w:rsidRDefault="00AC1E79" w:rsidP="00AC1E79">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1CB6383" w14:textId="77777777" w:rsidR="00AC1E79" w:rsidRPr="00C83A6F" w:rsidRDefault="00AC1E79" w:rsidP="00AC1E79">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2B56D90" w14:textId="2EA8DAF5" w:rsidR="00AC1E79" w:rsidRPr="00C83A6F" w:rsidRDefault="00AC1E79" w:rsidP="00AC1E79">
            <w:pPr>
              <w:pStyle w:val="1normal"/>
              <w:jc w:val="center"/>
              <w:rPr>
                <w:color w:val="auto"/>
                <w:sz w:val="20"/>
                <w:szCs w:val="20"/>
              </w:rPr>
            </w:pPr>
            <w:r w:rsidRPr="00C83A6F">
              <w:rPr>
                <w:color w:val="auto"/>
                <w:sz w:val="20"/>
                <w:szCs w:val="20"/>
              </w:rPr>
              <w:t xml:space="preserve">      0,42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538E00A" w14:textId="4813D5A7" w:rsidR="00AC1E79" w:rsidRPr="00C83A6F" w:rsidRDefault="00AC1E79" w:rsidP="00AC1E79">
            <w:pPr>
              <w:pStyle w:val="1normal"/>
              <w:jc w:val="center"/>
              <w:rPr>
                <w:color w:val="auto"/>
                <w:sz w:val="20"/>
                <w:szCs w:val="20"/>
              </w:rPr>
            </w:pPr>
            <w:r w:rsidRPr="00C83A6F">
              <w:rPr>
                <w:color w:val="auto"/>
                <w:sz w:val="20"/>
                <w:szCs w:val="20"/>
              </w:rPr>
              <w:t xml:space="preserve">      0,60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1F7B85A" w14:textId="3B5DE7C6" w:rsidR="00AC1E79" w:rsidRPr="00C83A6F" w:rsidRDefault="00AC1E79" w:rsidP="00AC1E79">
            <w:pPr>
              <w:pStyle w:val="1normal"/>
              <w:jc w:val="center"/>
              <w:rPr>
                <w:color w:val="auto"/>
                <w:sz w:val="20"/>
                <w:szCs w:val="20"/>
              </w:rPr>
            </w:pPr>
            <w:r w:rsidRPr="00C83A6F">
              <w:rPr>
                <w:color w:val="auto"/>
                <w:sz w:val="20"/>
                <w:szCs w:val="20"/>
              </w:rPr>
              <w:t xml:space="preserve">      0,18 </w:t>
            </w:r>
          </w:p>
        </w:tc>
      </w:tr>
      <w:tr w:rsidR="00AC1E79" w:rsidRPr="00C83A6F" w14:paraId="1FF5DFC5"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6A4D86" w14:textId="77777777" w:rsidR="00AC1E79" w:rsidRPr="00C83A6F" w:rsidRDefault="00AC1E79" w:rsidP="00AC1E79">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22CC6ED" w14:textId="77777777" w:rsidR="00AC1E79" w:rsidRPr="00C83A6F" w:rsidRDefault="00AC1E79" w:rsidP="00AC1E79">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AD8433F" w14:textId="117DB44E" w:rsidR="00AC1E79" w:rsidRPr="00C83A6F" w:rsidRDefault="00AC1E79" w:rsidP="00AC1E79">
            <w:pPr>
              <w:pStyle w:val="1normal"/>
              <w:jc w:val="center"/>
              <w:rPr>
                <w:color w:val="auto"/>
                <w:sz w:val="20"/>
                <w:szCs w:val="20"/>
              </w:rPr>
            </w:pPr>
            <w:r w:rsidRPr="00C83A6F">
              <w:rPr>
                <w:color w:val="auto"/>
                <w:sz w:val="20"/>
                <w:szCs w:val="20"/>
              </w:rPr>
              <w:t xml:space="preserve">      0,68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59896DC" w14:textId="6661B2F7" w:rsidR="00AC1E79" w:rsidRPr="00C83A6F" w:rsidRDefault="00AC1E79" w:rsidP="00AC1E79">
            <w:pPr>
              <w:pStyle w:val="1normal"/>
              <w:jc w:val="center"/>
              <w:rPr>
                <w:color w:val="auto"/>
                <w:sz w:val="20"/>
                <w:szCs w:val="20"/>
              </w:rPr>
            </w:pPr>
            <w:r w:rsidRPr="00C83A6F">
              <w:rPr>
                <w:color w:val="auto"/>
                <w:sz w:val="20"/>
                <w:szCs w:val="20"/>
              </w:rPr>
              <w:t xml:space="preserve">      0,68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9E060FF" w14:textId="395FA1D5" w:rsidR="00AC1E79" w:rsidRPr="00C83A6F" w:rsidRDefault="00AC1E79" w:rsidP="00AC1E79">
            <w:pPr>
              <w:pStyle w:val="1normal"/>
              <w:jc w:val="center"/>
              <w:rPr>
                <w:color w:val="auto"/>
                <w:sz w:val="20"/>
                <w:szCs w:val="20"/>
              </w:rPr>
            </w:pPr>
            <w:r w:rsidRPr="00C83A6F">
              <w:rPr>
                <w:color w:val="auto"/>
                <w:sz w:val="20"/>
                <w:szCs w:val="20"/>
              </w:rPr>
              <w:t xml:space="preserve">         -   </w:t>
            </w:r>
          </w:p>
        </w:tc>
      </w:tr>
      <w:tr w:rsidR="00AC1E79" w:rsidRPr="00C83A6F" w14:paraId="0E8941B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69646D5" w14:textId="77777777" w:rsidR="00AC1E79" w:rsidRPr="00C83A6F" w:rsidRDefault="00AC1E79" w:rsidP="00AC1E79">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E28310C" w14:textId="77777777" w:rsidR="00AC1E79" w:rsidRPr="00C83A6F" w:rsidRDefault="00AC1E79" w:rsidP="00AC1E79">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6EE60C5" w14:textId="65FBFF55" w:rsidR="00AC1E79" w:rsidRPr="00C83A6F" w:rsidRDefault="00AC1E79" w:rsidP="00AC1E79">
            <w:pPr>
              <w:pStyle w:val="1normal"/>
              <w:jc w:val="center"/>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2031D04" w14:textId="1F96B0DA" w:rsidR="00AC1E79" w:rsidRPr="00C83A6F" w:rsidRDefault="00AC1E79" w:rsidP="00AC1E79">
            <w:pPr>
              <w:pStyle w:val="1normal"/>
              <w:jc w:val="center"/>
              <w:rPr>
                <w:color w:val="auto"/>
                <w:sz w:val="20"/>
                <w:szCs w:val="20"/>
              </w:rPr>
            </w:pPr>
            <w:r w:rsidRPr="00C83A6F">
              <w:rPr>
                <w:color w:val="auto"/>
                <w:sz w:val="20"/>
                <w:szCs w:val="20"/>
              </w:rPr>
              <w:t xml:space="preserve">      0,23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C7CE5D0" w14:textId="186219C8" w:rsidR="00AC1E79" w:rsidRPr="00C83A6F" w:rsidRDefault="00AC1E79" w:rsidP="00AC1E79">
            <w:pPr>
              <w:pStyle w:val="1normal"/>
              <w:jc w:val="center"/>
              <w:rPr>
                <w:color w:val="auto"/>
                <w:sz w:val="20"/>
                <w:szCs w:val="20"/>
              </w:rPr>
            </w:pPr>
            <w:r w:rsidRPr="00C83A6F">
              <w:rPr>
                <w:color w:val="auto"/>
                <w:sz w:val="20"/>
                <w:szCs w:val="20"/>
              </w:rPr>
              <w:t xml:space="preserve">      0,23 </w:t>
            </w:r>
          </w:p>
        </w:tc>
      </w:tr>
      <w:tr w:rsidR="00AC1E79" w:rsidRPr="00C83A6F" w14:paraId="14F9E571"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AAEBB6" w14:textId="77777777" w:rsidR="00AC1E79" w:rsidRPr="00C83A6F" w:rsidRDefault="00AC1E79" w:rsidP="00AC1E79">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22183FA" w14:textId="77777777" w:rsidR="00AC1E79" w:rsidRPr="00C83A6F" w:rsidRDefault="00AC1E79" w:rsidP="00AC1E79">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AD0E603" w14:textId="0A5DE6F4" w:rsidR="00AC1E79" w:rsidRPr="00C83A6F" w:rsidRDefault="00AC1E79" w:rsidP="00AC1E79">
            <w:pPr>
              <w:pStyle w:val="1normal"/>
              <w:jc w:val="center"/>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B14D2E9" w14:textId="5E96438C" w:rsidR="00AC1E79" w:rsidRPr="00C83A6F" w:rsidRDefault="00AC1E79" w:rsidP="00AC1E79">
            <w:pPr>
              <w:pStyle w:val="1normal"/>
              <w:jc w:val="center"/>
              <w:rPr>
                <w:color w:val="auto"/>
                <w:sz w:val="20"/>
                <w:szCs w:val="20"/>
              </w:rPr>
            </w:pPr>
            <w:r w:rsidRPr="00C83A6F">
              <w:rPr>
                <w:color w:val="auto"/>
                <w:sz w:val="20"/>
                <w:szCs w:val="20"/>
              </w:rPr>
              <w:t xml:space="preserve">         -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8EC1BF8" w14:textId="31578A48" w:rsidR="00AC1E79" w:rsidRPr="00C83A6F" w:rsidRDefault="00AC1E79" w:rsidP="00AC1E79">
            <w:pPr>
              <w:pStyle w:val="1normal"/>
              <w:jc w:val="center"/>
              <w:rPr>
                <w:color w:val="auto"/>
                <w:sz w:val="20"/>
                <w:szCs w:val="20"/>
              </w:rPr>
            </w:pPr>
            <w:r w:rsidRPr="00C83A6F">
              <w:rPr>
                <w:color w:val="auto"/>
                <w:sz w:val="20"/>
                <w:szCs w:val="20"/>
              </w:rPr>
              <w:t xml:space="preserve">         -   </w:t>
            </w:r>
          </w:p>
        </w:tc>
      </w:tr>
      <w:tr w:rsidR="00AC1E79" w:rsidRPr="00C83A6F" w14:paraId="0F97BDA1"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E3ECB4" w14:textId="77777777" w:rsidR="00AC1E79" w:rsidRPr="00C83A6F" w:rsidRDefault="00AC1E79" w:rsidP="00AC1E79">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2FFC8843" w14:textId="77777777" w:rsidR="00AC1E79" w:rsidRPr="00C83A6F" w:rsidRDefault="00AC1E79" w:rsidP="00AC1E79">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6044823" w14:textId="45880820" w:rsidR="00AC1E79" w:rsidRPr="00C83A6F" w:rsidRDefault="00AC1E79" w:rsidP="00AC1E79">
            <w:pPr>
              <w:pStyle w:val="1normal"/>
              <w:jc w:val="center"/>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D50195D" w14:textId="0C03E82F" w:rsidR="00AC1E79" w:rsidRPr="00C83A6F" w:rsidRDefault="00AC1E79" w:rsidP="00AC1E79">
            <w:pPr>
              <w:pStyle w:val="1normal"/>
              <w:jc w:val="center"/>
              <w:rPr>
                <w:color w:val="auto"/>
                <w:sz w:val="20"/>
                <w:szCs w:val="20"/>
              </w:rPr>
            </w:pPr>
            <w:r w:rsidRPr="00C83A6F">
              <w:rPr>
                <w:color w:val="auto"/>
                <w:sz w:val="20"/>
                <w:szCs w:val="20"/>
              </w:rPr>
              <w:t xml:space="preserve">      0,41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4E9FCE5" w14:textId="4811E9F2" w:rsidR="00AC1E79" w:rsidRPr="00C83A6F" w:rsidRDefault="00AC1E79" w:rsidP="00AC1E79">
            <w:pPr>
              <w:pStyle w:val="1normal"/>
              <w:jc w:val="center"/>
              <w:rPr>
                <w:color w:val="auto"/>
                <w:sz w:val="20"/>
                <w:szCs w:val="20"/>
              </w:rPr>
            </w:pPr>
            <w:r w:rsidRPr="00C83A6F">
              <w:rPr>
                <w:color w:val="auto"/>
                <w:sz w:val="20"/>
                <w:szCs w:val="20"/>
              </w:rPr>
              <w:t xml:space="preserve">      0,41 </w:t>
            </w:r>
          </w:p>
        </w:tc>
      </w:tr>
      <w:tr w:rsidR="00AC1E79" w:rsidRPr="00C83A6F" w14:paraId="3CA4759F"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B527432" w14:textId="77777777" w:rsidR="00AC1E79" w:rsidRPr="00C83A6F" w:rsidRDefault="00AC1E79" w:rsidP="00AC1E79">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5409089" w14:textId="77777777" w:rsidR="00AC1E79" w:rsidRPr="00C83A6F" w:rsidRDefault="00AC1E79" w:rsidP="00AC1E79">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8F5A09B" w14:textId="6F4F9628" w:rsidR="00AC1E79" w:rsidRPr="00C83A6F" w:rsidRDefault="00AC1E79" w:rsidP="00AC1E79">
            <w:pPr>
              <w:pStyle w:val="1normal"/>
              <w:jc w:val="center"/>
              <w:rPr>
                <w:color w:val="auto"/>
                <w:sz w:val="20"/>
                <w:szCs w:val="20"/>
              </w:rPr>
            </w:pPr>
            <w:r w:rsidRPr="00C83A6F">
              <w:rPr>
                <w:color w:val="auto"/>
                <w:sz w:val="20"/>
                <w:szCs w:val="20"/>
              </w:rPr>
              <w:t xml:space="preserve">      0,05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21EFCB3" w14:textId="545A05E8" w:rsidR="00AC1E79" w:rsidRPr="00C83A6F" w:rsidRDefault="00AC1E79" w:rsidP="00AC1E79">
            <w:pPr>
              <w:pStyle w:val="1normal"/>
              <w:jc w:val="center"/>
              <w:rPr>
                <w:color w:val="auto"/>
                <w:sz w:val="20"/>
                <w:szCs w:val="20"/>
              </w:rPr>
            </w:pPr>
            <w:r w:rsidRPr="00C83A6F">
              <w:rPr>
                <w:color w:val="auto"/>
                <w:sz w:val="20"/>
                <w:szCs w:val="20"/>
              </w:rPr>
              <w:t xml:space="preserve">      0,28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09D1472E" w14:textId="76A6FBA6" w:rsidR="00AC1E79" w:rsidRPr="00C83A6F" w:rsidRDefault="00AC1E79" w:rsidP="00AC1E79">
            <w:pPr>
              <w:pStyle w:val="1normal"/>
              <w:jc w:val="center"/>
              <w:rPr>
                <w:color w:val="auto"/>
                <w:sz w:val="20"/>
                <w:szCs w:val="20"/>
              </w:rPr>
            </w:pPr>
            <w:r w:rsidRPr="00C83A6F">
              <w:rPr>
                <w:color w:val="auto"/>
                <w:sz w:val="20"/>
                <w:szCs w:val="20"/>
              </w:rPr>
              <w:t xml:space="preserve">      0,23 </w:t>
            </w:r>
          </w:p>
        </w:tc>
      </w:tr>
      <w:tr w:rsidR="00AC1E79" w:rsidRPr="00C83A6F" w14:paraId="36585DEE"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C411A4C" w14:textId="77777777" w:rsidR="00AC1E79" w:rsidRPr="00C83A6F" w:rsidRDefault="00AC1E79" w:rsidP="00AC1E79">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89A9EAA" w14:textId="77777777" w:rsidR="00AC1E79" w:rsidRPr="00C83A6F" w:rsidRDefault="00AC1E79" w:rsidP="00AC1E79">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EC5BD6C" w14:textId="4ADAB36D" w:rsidR="00AC1E79" w:rsidRPr="00C83A6F" w:rsidRDefault="00AC1E79" w:rsidP="00AC1E79">
            <w:pPr>
              <w:pStyle w:val="1normal"/>
              <w:jc w:val="center"/>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3008DA9" w14:textId="13C5AA65" w:rsidR="00AC1E79" w:rsidRPr="00C83A6F" w:rsidRDefault="00AC1E79" w:rsidP="00AC1E79">
            <w:pPr>
              <w:pStyle w:val="1normal"/>
              <w:jc w:val="center"/>
              <w:rPr>
                <w:color w:val="auto"/>
                <w:sz w:val="20"/>
                <w:szCs w:val="20"/>
              </w:rPr>
            </w:pPr>
            <w:r w:rsidRPr="00C83A6F">
              <w:rPr>
                <w:color w:val="auto"/>
                <w:sz w:val="20"/>
                <w:szCs w:val="20"/>
              </w:rPr>
              <w:t xml:space="preserve">         -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747536D" w14:textId="62E1A1AF" w:rsidR="00AC1E79" w:rsidRPr="00C83A6F" w:rsidRDefault="00AC1E79" w:rsidP="00AC1E79">
            <w:pPr>
              <w:pStyle w:val="1normal"/>
              <w:jc w:val="center"/>
              <w:rPr>
                <w:color w:val="auto"/>
                <w:sz w:val="20"/>
                <w:szCs w:val="20"/>
              </w:rPr>
            </w:pPr>
            <w:r w:rsidRPr="00C83A6F">
              <w:rPr>
                <w:color w:val="auto"/>
                <w:sz w:val="20"/>
                <w:szCs w:val="20"/>
              </w:rPr>
              <w:t xml:space="preserve">         -   </w:t>
            </w:r>
          </w:p>
        </w:tc>
      </w:tr>
      <w:tr w:rsidR="00AC1E79" w:rsidRPr="00C83A6F" w14:paraId="6E8C42B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184B6C" w14:textId="77777777" w:rsidR="00AC1E79" w:rsidRPr="00C83A6F" w:rsidRDefault="00AC1E79" w:rsidP="00AC1E79">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A1277E0" w14:textId="77777777" w:rsidR="00AC1E79" w:rsidRPr="00C83A6F" w:rsidRDefault="00AC1E79" w:rsidP="00AC1E79">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18DC024" w14:textId="1F46D497" w:rsidR="00AC1E79" w:rsidRPr="00C83A6F" w:rsidRDefault="00AC1E79" w:rsidP="00AC1E79">
            <w:pPr>
              <w:pStyle w:val="1normal"/>
              <w:jc w:val="center"/>
              <w:rPr>
                <w:color w:val="auto"/>
                <w:sz w:val="20"/>
                <w:szCs w:val="20"/>
              </w:rPr>
            </w:pPr>
            <w:r w:rsidRPr="00C83A6F">
              <w:rPr>
                <w:color w:val="auto"/>
                <w:sz w:val="20"/>
                <w:szCs w:val="20"/>
              </w:rPr>
              <w:t xml:space="preserve">      0,68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610F0FB" w14:textId="3D28284A" w:rsidR="00AC1E79" w:rsidRPr="00C83A6F" w:rsidRDefault="00AC1E79" w:rsidP="00AC1E79">
            <w:pPr>
              <w:pStyle w:val="1normal"/>
              <w:jc w:val="center"/>
              <w:rPr>
                <w:color w:val="auto"/>
                <w:sz w:val="20"/>
                <w:szCs w:val="20"/>
              </w:rPr>
            </w:pPr>
            <w:r w:rsidRPr="00C83A6F">
              <w:rPr>
                <w:color w:val="auto"/>
                <w:sz w:val="20"/>
                <w:szCs w:val="20"/>
              </w:rPr>
              <w:t xml:space="preserve">      0,85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2F9A718" w14:textId="01AFACB6" w:rsidR="00AC1E79" w:rsidRPr="00C83A6F" w:rsidRDefault="00AC1E79" w:rsidP="00AC1E79">
            <w:pPr>
              <w:pStyle w:val="1normal"/>
              <w:jc w:val="center"/>
              <w:rPr>
                <w:color w:val="auto"/>
                <w:sz w:val="20"/>
                <w:szCs w:val="20"/>
              </w:rPr>
            </w:pPr>
            <w:r w:rsidRPr="00C83A6F">
              <w:rPr>
                <w:color w:val="auto"/>
                <w:sz w:val="20"/>
                <w:szCs w:val="20"/>
              </w:rPr>
              <w:t xml:space="preserve">      0,17 </w:t>
            </w:r>
          </w:p>
        </w:tc>
      </w:tr>
      <w:tr w:rsidR="00AC1E79" w:rsidRPr="00C83A6F" w14:paraId="660C821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5E8888E" w14:textId="77777777" w:rsidR="00AC1E79" w:rsidRPr="00C83A6F" w:rsidRDefault="00AC1E79" w:rsidP="00AC1E79">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4CB5EDE" w14:textId="77777777" w:rsidR="00AC1E79" w:rsidRPr="00C83A6F" w:rsidRDefault="00AC1E79" w:rsidP="00AC1E79">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90335BA" w14:textId="41694FCE" w:rsidR="00AC1E79" w:rsidRPr="00C83A6F" w:rsidRDefault="00AC1E79" w:rsidP="00AC1E79">
            <w:pPr>
              <w:pStyle w:val="1normal"/>
              <w:jc w:val="center"/>
              <w:rPr>
                <w:color w:val="auto"/>
                <w:sz w:val="20"/>
                <w:szCs w:val="20"/>
              </w:rPr>
            </w:pPr>
            <w:r w:rsidRPr="00C83A6F">
              <w:rPr>
                <w:color w:val="auto"/>
                <w:sz w:val="20"/>
                <w:szCs w:val="20"/>
              </w:rPr>
              <w:t xml:space="preserve">      0,07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B30FA8F" w14:textId="048E2FB0" w:rsidR="00AC1E79" w:rsidRPr="00C83A6F" w:rsidRDefault="00AC1E79" w:rsidP="00AC1E79">
            <w:pPr>
              <w:pStyle w:val="1normal"/>
              <w:jc w:val="center"/>
              <w:rPr>
                <w:color w:val="auto"/>
                <w:sz w:val="20"/>
                <w:szCs w:val="20"/>
              </w:rPr>
            </w:pPr>
            <w:r w:rsidRPr="00C83A6F">
              <w:rPr>
                <w:color w:val="auto"/>
                <w:sz w:val="20"/>
                <w:szCs w:val="20"/>
              </w:rPr>
              <w:t xml:space="preserve">      0,07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1091F8F" w14:textId="5F8E120C" w:rsidR="00AC1E79" w:rsidRPr="00C83A6F" w:rsidRDefault="00AC1E79" w:rsidP="00AC1E79">
            <w:pPr>
              <w:pStyle w:val="1normal"/>
              <w:jc w:val="center"/>
              <w:rPr>
                <w:color w:val="auto"/>
                <w:sz w:val="20"/>
                <w:szCs w:val="20"/>
              </w:rPr>
            </w:pPr>
            <w:r w:rsidRPr="00C83A6F">
              <w:rPr>
                <w:color w:val="auto"/>
                <w:sz w:val="20"/>
                <w:szCs w:val="20"/>
              </w:rPr>
              <w:t xml:space="preserve">         -   </w:t>
            </w:r>
          </w:p>
        </w:tc>
      </w:tr>
      <w:tr w:rsidR="00AC1E79" w:rsidRPr="00C83A6F" w14:paraId="215E83EE" w14:textId="77777777" w:rsidTr="00F0504D">
        <w:trPr>
          <w:trHeight w:val="285"/>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8E7C80F" w14:textId="77777777" w:rsidR="00AC1E79" w:rsidRPr="00C83A6F" w:rsidRDefault="00AC1E79" w:rsidP="00AC1E79">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3EF2AC29" w14:textId="77777777" w:rsidR="00AC1E79" w:rsidRPr="00C83A6F" w:rsidRDefault="00AC1E79" w:rsidP="00AC1E79">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7EC36A05" w14:textId="7465203F" w:rsidR="00AC1E79" w:rsidRPr="00C83A6F" w:rsidRDefault="00AC1E79" w:rsidP="00AC1E79">
            <w:pPr>
              <w:pStyle w:val="1normal"/>
              <w:jc w:val="center"/>
              <w:rPr>
                <w:color w:val="auto"/>
                <w:sz w:val="20"/>
                <w:szCs w:val="20"/>
              </w:rPr>
            </w:pPr>
            <w:r w:rsidRPr="00C83A6F">
              <w:rPr>
                <w:color w:val="auto"/>
                <w:sz w:val="20"/>
                <w:szCs w:val="20"/>
              </w:rPr>
              <w:t xml:space="preserve">      3,73 </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29C74CCF" w14:textId="33486E00" w:rsidR="00AC1E79" w:rsidRPr="00C83A6F" w:rsidRDefault="00AC1E79" w:rsidP="00AC1E79">
            <w:pPr>
              <w:pStyle w:val="1normal"/>
              <w:jc w:val="center"/>
              <w:rPr>
                <w:color w:val="auto"/>
                <w:sz w:val="20"/>
                <w:szCs w:val="20"/>
              </w:rPr>
            </w:pPr>
            <w:r w:rsidRPr="00C83A6F">
              <w:rPr>
                <w:color w:val="auto"/>
                <w:sz w:val="20"/>
                <w:szCs w:val="20"/>
              </w:rPr>
              <w:t xml:space="preserve">      3,96 </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5DDA78F0" w14:textId="23C977CF" w:rsidR="00AC1E79" w:rsidRPr="00C83A6F" w:rsidRDefault="00AC1E79" w:rsidP="00AC1E79">
            <w:pPr>
              <w:pStyle w:val="1normal"/>
              <w:jc w:val="center"/>
              <w:rPr>
                <w:color w:val="auto"/>
                <w:sz w:val="20"/>
                <w:szCs w:val="20"/>
              </w:rPr>
            </w:pPr>
            <w:r w:rsidRPr="00C83A6F">
              <w:rPr>
                <w:color w:val="auto"/>
                <w:sz w:val="20"/>
                <w:szCs w:val="20"/>
              </w:rPr>
              <w:t xml:space="preserve">      0,23 </w:t>
            </w:r>
          </w:p>
        </w:tc>
      </w:tr>
    </w:tbl>
    <w:p w14:paraId="107DEFFE" w14:textId="685BB8B2" w:rsidR="00AC1E79" w:rsidRPr="00C83A6F" w:rsidRDefault="00AC1E79" w:rsidP="002F6FAA">
      <w:pPr>
        <w:pStyle w:val="1normal"/>
        <w:ind w:firstLine="720"/>
        <w:rPr>
          <w:color w:val="auto"/>
        </w:rPr>
      </w:pPr>
      <w:r w:rsidRPr="00C83A6F">
        <w:rPr>
          <w:i/>
          <w:color w:val="auto"/>
        </w:rPr>
        <w:t>h8) Đất công trình hạ tầng bưu chính, viễn thông, công nghệ thông tin</w:t>
      </w:r>
      <w:r w:rsidRPr="00C83A6F">
        <w:rPr>
          <w:color w:val="auto"/>
        </w:rPr>
        <w:t xml:space="preserve">: </w:t>
      </w:r>
    </w:p>
    <w:p w14:paraId="4A6CADE7" w14:textId="4F1513BA" w:rsidR="00AC1E79" w:rsidRPr="00C83A6F" w:rsidRDefault="00AC1E79" w:rsidP="00AC1E79">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3 ha</w:t>
      </w:r>
    </w:p>
    <w:p w14:paraId="44A079D7" w14:textId="133AA5E1" w:rsidR="00AC1E79" w:rsidRPr="00C83A6F" w:rsidRDefault="00AC1E79"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1,87 ha, bằng so với hiện trạng</w:t>
      </w:r>
      <w:r w:rsidR="00E6013C" w:rsidRPr="00C83A6F">
        <w:rPr>
          <w:rFonts w:ascii="Times New Roman" w:eastAsia="Times New Roman" w:hAnsi="Times New Roman" w:cs="Times New Roman"/>
          <w:sz w:val="26"/>
          <w:szCs w:val="26"/>
          <w:lang w:val="pt-BR"/>
        </w:rPr>
        <w:t>, thấp hơn 1 ha so với chỉ tiêu phân bổ</w:t>
      </w:r>
      <w:r w:rsidRPr="00C83A6F">
        <w:rPr>
          <w:rFonts w:ascii="Times New Roman" w:eastAsia="Times New Roman" w:hAnsi="Times New Roman" w:cs="Times New Roman"/>
          <w:sz w:val="26"/>
          <w:szCs w:val="26"/>
          <w:lang w:val="pt-BR"/>
        </w:rPr>
        <w:t>, chiếm 0,001 % diện tích tự nhiên. Trong đó:</w:t>
      </w:r>
      <w:r w:rsidR="00845A3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Diện tích không thay đổi mục đích sử dụng: 1,87 ha</w:t>
      </w:r>
    </w:p>
    <w:p w14:paraId="41F7F4C9" w14:textId="707294FE" w:rsidR="00B20BAC" w:rsidRPr="00C83A6F" w:rsidRDefault="00B20BAC" w:rsidP="00A957B5">
      <w:pPr>
        <w:pStyle w:val="1normal"/>
        <w:ind w:firstLine="720"/>
        <w:rPr>
          <w:color w:val="auto"/>
        </w:rPr>
      </w:pPr>
      <w:r w:rsidRPr="00C83A6F">
        <w:rPr>
          <w:color w:val="auto"/>
        </w:rPr>
        <w:t>Chỉ tiêu phân bổ được xác định theo từng đơn vị hành chính cấp xã như sau:</w:t>
      </w:r>
    </w:p>
    <w:p w14:paraId="6076AD1E" w14:textId="205EA37D" w:rsidR="00B20BAC" w:rsidRPr="00C83A6F" w:rsidRDefault="00B20BAC" w:rsidP="00845A35">
      <w:pPr>
        <w:pStyle w:val="1normal"/>
        <w:spacing w:after="120"/>
        <w:ind w:firstLine="720"/>
        <w:rPr>
          <w:b/>
          <w:color w:val="auto"/>
        </w:rPr>
      </w:pPr>
      <w:bookmarkStart w:id="363" w:name="_Toc86321509"/>
      <w:bookmarkStart w:id="364" w:name="_Toc91708557"/>
      <w:bookmarkStart w:id="365" w:name="_Toc187299501"/>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90</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B273E5" w:rsidRPr="00C83A6F">
        <w:rPr>
          <w:b/>
          <w:color w:val="auto"/>
        </w:rPr>
        <w:t xml:space="preserve">công trình hạ tầng bưu chính, viễn thông, công nghệ thông tin </w:t>
      </w:r>
      <w:r w:rsidRPr="00C83A6F">
        <w:rPr>
          <w:b/>
          <w:color w:val="auto"/>
        </w:rPr>
        <w:t xml:space="preserve">năm </w:t>
      </w:r>
      <w:bookmarkEnd w:id="363"/>
      <w:bookmarkEnd w:id="364"/>
      <w:r w:rsidR="00633C58" w:rsidRPr="00C83A6F">
        <w:rPr>
          <w:b/>
          <w:color w:val="auto"/>
        </w:rPr>
        <w:t>2025</w:t>
      </w:r>
      <w:bookmarkEnd w:id="365"/>
    </w:p>
    <w:tbl>
      <w:tblPr>
        <w:tblW w:w="5000" w:type="pct"/>
        <w:tblLook w:val="0000" w:firstRow="0" w:lastRow="0" w:firstColumn="0" w:lastColumn="0" w:noHBand="0" w:noVBand="0"/>
      </w:tblPr>
      <w:tblGrid>
        <w:gridCol w:w="781"/>
        <w:gridCol w:w="2281"/>
        <w:gridCol w:w="1988"/>
        <w:gridCol w:w="1988"/>
        <w:gridCol w:w="2250"/>
      </w:tblGrid>
      <w:tr w:rsidR="00990B04" w:rsidRPr="00C83A6F" w14:paraId="08046524" w14:textId="77777777" w:rsidTr="00082F4B">
        <w:trPr>
          <w:trHeight w:val="300"/>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C3988"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7297E3E1"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480E27E6" w14:textId="2A478C60" w:rsidR="00B20BAC" w:rsidRPr="00C83A6F" w:rsidRDefault="00982D48"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621D7174" w14:textId="306D58CD" w:rsidR="00B20BAC" w:rsidRPr="00C83A6F" w:rsidRDefault="00982D48"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1E96533F"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990B04" w:rsidRPr="00C83A6F" w14:paraId="18AD2977" w14:textId="77777777" w:rsidTr="00082F4B">
        <w:trPr>
          <w:trHeight w:val="300"/>
        </w:trPr>
        <w:tc>
          <w:tcPr>
            <w:tcW w:w="421" w:type="pct"/>
            <w:tcBorders>
              <w:top w:val="nil"/>
              <w:left w:val="single" w:sz="4" w:space="0" w:color="auto"/>
              <w:bottom w:val="single" w:sz="4" w:space="0" w:color="auto"/>
              <w:right w:val="single" w:sz="4" w:space="0" w:color="auto"/>
            </w:tcBorders>
            <w:shd w:val="clear" w:color="auto" w:fill="auto"/>
            <w:noWrap/>
            <w:vAlign w:val="center"/>
          </w:tcPr>
          <w:p w14:paraId="2BA8D3F8" w14:textId="77777777" w:rsidR="00C131FC" w:rsidRPr="00C83A6F" w:rsidRDefault="00C131FC" w:rsidP="00C131FC">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06D8AC49" w14:textId="77777777" w:rsidR="00C131FC" w:rsidRPr="00C83A6F" w:rsidRDefault="00C131FC" w:rsidP="00C131FC">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4156222B" w14:textId="44E999DA" w:rsidR="00C131FC" w:rsidRPr="00C83A6F" w:rsidRDefault="00C131FC" w:rsidP="00C131FC">
            <w:pPr>
              <w:pStyle w:val="1normal"/>
              <w:rPr>
                <w:b/>
                <w:color w:val="auto"/>
                <w:sz w:val="20"/>
                <w:szCs w:val="20"/>
              </w:rPr>
            </w:pPr>
            <w:r w:rsidRPr="00C83A6F">
              <w:rPr>
                <w:b/>
                <w:bCs/>
                <w:color w:val="auto"/>
                <w:sz w:val="20"/>
                <w:szCs w:val="20"/>
              </w:rPr>
              <w:t xml:space="preserve">      1,87 </w:t>
            </w:r>
          </w:p>
        </w:tc>
        <w:tc>
          <w:tcPr>
            <w:tcW w:w="1070" w:type="pct"/>
            <w:tcBorders>
              <w:top w:val="nil"/>
              <w:left w:val="nil"/>
              <w:bottom w:val="single" w:sz="4" w:space="0" w:color="auto"/>
              <w:right w:val="single" w:sz="4" w:space="0" w:color="auto"/>
            </w:tcBorders>
            <w:shd w:val="clear" w:color="auto" w:fill="auto"/>
            <w:noWrap/>
            <w:vAlign w:val="bottom"/>
          </w:tcPr>
          <w:p w14:paraId="2069A78F" w14:textId="73CAC76A" w:rsidR="00C131FC" w:rsidRPr="00C83A6F" w:rsidRDefault="00C131FC" w:rsidP="00C131FC">
            <w:pPr>
              <w:pStyle w:val="1normal"/>
              <w:rPr>
                <w:b/>
                <w:color w:val="auto"/>
                <w:sz w:val="20"/>
                <w:szCs w:val="20"/>
              </w:rPr>
            </w:pPr>
            <w:r w:rsidRPr="00C83A6F">
              <w:rPr>
                <w:b/>
                <w:bCs/>
                <w:color w:val="auto"/>
                <w:sz w:val="20"/>
                <w:szCs w:val="20"/>
              </w:rPr>
              <w:t xml:space="preserve">      1,87 </w:t>
            </w:r>
          </w:p>
        </w:tc>
        <w:tc>
          <w:tcPr>
            <w:tcW w:w="1211" w:type="pct"/>
            <w:tcBorders>
              <w:top w:val="nil"/>
              <w:left w:val="nil"/>
              <w:bottom w:val="single" w:sz="4" w:space="0" w:color="auto"/>
              <w:right w:val="single" w:sz="4" w:space="0" w:color="auto"/>
            </w:tcBorders>
            <w:shd w:val="clear" w:color="auto" w:fill="auto"/>
            <w:noWrap/>
            <w:vAlign w:val="bottom"/>
          </w:tcPr>
          <w:p w14:paraId="104DEDEC" w14:textId="548A655A" w:rsidR="00C131FC" w:rsidRPr="00C83A6F" w:rsidRDefault="00C131FC" w:rsidP="00C131FC">
            <w:pPr>
              <w:pStyle w:val="1normal"/>
              <w:rPr>
                <w:b/>
                <w:color w:val="auto"/>
                <w:sz w:val="20"/>
                <w:szCs w:val="20"/>
              </w:rPr>
            </w:pPr>
            <w:r w:rsidRPr="00C83A6F">
              <w:rPr>
                <w:b/>
                <w:bCs/>
                <w:color w:val="auto"/>
                <w:sz w:val="20"/>
                <w:szCs w:val="20"/>
              </w:rPr>
              <w:t>0,00</w:t>
            </w:r>
          </w:p>
        </w:tc>
      </w:tr>
      <w:tr w:rsidR="00990B04" w:rsidRPr="00C83A6F" w14:paraId="6E4685F9" w14:textId="77777777" w:rsidTr="00082F4B">
        <w:trPr>
          <w:trHeight w:val="285"/>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61C6C95" w14:textId="77777777" w:rsidR="00C131FC" w:rsidRPr="00C83A6F" w:rsidRDefault="00C131FC" w:rsidP="00C131FC">
            <w:pPr>
              <w:pStyle w:val="1normal"/>
              <w:rPr>
                <w:color w:val="auto"/>
                <w:sz w:val="20"/>
                <w:szCs w:val="20"/>
              </w:rPr>
            </w:pPr>
            <w:r w:rsidRPr="00C83A6F">
              <w:rPr>
                <w:color w:val="auto"/>
                <w:sz w:val="20"/>
                <w:szCs w:val="20"/>
              </w:rPr>
              <w:lastRenderedPageBreak/>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4B7E6C5E" w14:textId="77777777" w:rsidR="00C131FC" w:rsidRPr="00C83A6F" w:rsidRDefault="00C131FC" w:rsidP="00C131FC">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4C101CA0" w14:textId="45157FEA" w:rsidR="00C131FC" w:rsidRPr="00C83A6F" w:rsidRDefault="00C131FC" w:rsidP="00C131FC">
            <w:pPr>
              <w:pStyle w:val="1normal"/>
              <w:rPr>
                <w:color w:val="auto"/>
                <w:sz w:val="20"/>
                <w:szCs w:val="20"/>
              </w:rPr>
            </w:pPr>
            <w:r w:rsidRPr="00C83A6F">
              <w:rPr>
                <w:color w:val="auto"/>
                <w:sz w:val="20"/>
                <w:szCs w:val="20"/>
              </w:rPr>
              <w:t xml:space="preserve">       0,66 </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21271519" w14:textId="7745605F" w:rsidR="00C131FC" w:rsidRPr="00C83A6F" w:rsidRDefault="00C131FC" w:rsidP="00C131FC">
            <w:pPr>
              <w:pStyle w:val="1normal"/>
              <w:rPr>
                <w:color w:val="auto"/>
                <w:sz w:val="20"/>
                <w:szCs w:val="20"/>
              </w:rPr>
            </w:pPr>
            <w:r w:rsidRPr="00C83A6F">
              <w:rPr>
                <w:color w:val="auto"/>
                <w:sz w:val="20"/>
                <w:szCs w:val="20"/>
              </w:rPr>
              <w:t xml:space="preserve">       0,66 </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736113EE" w14:textId="78F7B0B5"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3AC56407"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8E8CAE" w14:textId="77777777" w:rsidR="00C131FC" w:rsidRPr="00C83A6F" w:rsidRDefault="00C131FC" w:rsidP="00C131FC">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1B7C65A" w14:textId="77777777" w:rsidR="00C131FC" w:rsidRPr="00C83A6F" w:rsidRDefault="00C131FC" w:rsidP="00C131FC">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2414E0E" w14:textId="16408AE3" w:rsidR="00C131FC" w:rsidRPr="00C83A6F" w:rsidRDefault="00C131FC" w:rsidP="00C131FC">
            <w:pPr>
              <w:pStyle w:val="1normal"/>
              <w:rPr>
                <w:color w:val="auto"/>
                <w:sz w:val="20"/>
                <w:szCs w:val="20"/>
              </w:rPr>
            </w:pPr>
            <w:r w:rsidRPr="00C83A6F">
              <w:rPr>
                <w:color w:val="auto"/>
                <w:sz w:val="20"/>
                <w:szCs w:val="20"/>
              </w:rPr>
              <w:t xml:space="preserve">       0,03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E5C1D04" w14:textId="007CD1BC" w:rsidR="00C131FC" w:rsidRPr="00C83A6F" w:rsidRDefault="00C131FC" w:rsidP="00C131FC">
            <w:pPr>
              <w:pStyle w:val="1normal"/>
              <w:rPr>
                <w:color w:val="auto"/>
                <w:sz w:val="20"/>
                <w:szCs w:val="20"/>
              </w:rPr>
            </w:pPr>
            <w:r w:rsidRPr="00C83A6F">
              <w:rPr>
                <w:color w:val="auto"/>
                <w:sz w:val="20"/>
                <w:szCs w:val="20"/>
              </w:rPr>
              <w:t xml:space="preserve">       0,03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ED2098E" w14:textId="7F45924D"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7C5B9418"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9B3968" w14:textId="77777777" w:rsidR="00C131FC" w:rsidRPr="00C83A6F" w:rsidRDefault="00C131FC" w:rsidP="00C131FC">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AF634F4" w14:textId="77777777" w:rsidR="00C131FC" w:rsidRPr="00C83A6F" w:rsidRDefault="00C131FC" w:rsidP="00C131FC">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25A5D3D" w14:textId="4EC3E107" w:rsidR="00C131FC" w:rsidRPr="00C83A6F" w:rsidRDefault="00C131FC" w:rsidP="00C131FC">
            <w:pPr>
              <w:pStyle w:val="1normal"/>
              <w:rPr>
                <w:color w:val="auto"/>
                <w:sz w:val="20"/>
                <w:szCs w:val="20"/>
              </w:rPr>
            </w:pPr>
            <w:r w:rsidRPr="00C83A6F">
              <w:rPr>
                <w:color w:val="auto"/>
                <w:sz w:val="20"/>
                <w:szCs w:val="20"/>
              </w:rPr>
              <w:t xml:space="preserve">       0,16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FB7DCE0" w14:textId="52B35E18" w:rsidR="00C131FC" w:rsidRPr="00C83A6F" w:rsidRDefault="00C131FC" w:rsidP="00C131FC">
            <w:pPr>
              <w:pStyle w:val="1normal"/>
              <w:rPr>
                <w:color w:val="auto"/>
                <w:sz w:val="20"/>
                <w:szCs w:val="20"/>
              </w:rPr>
            </w:pPr>
            <w:r w:rsidRPr="00C83A6F">
              <w:rPr>
                <w:color w:val="auto"/>
                <w:sz w:val="20"/>
                <w:szCs w:val="20"/>
              </w:rPr>
              <w:t xml:space="preserve">       0,16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BA176E8" w14:textId="5D3CE363"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7EADA2F9"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04D599F" w14:textId="77777777" w:rsidR="00C131FC" w:rsidRPr="00C83A6F" w:rsidRDefault="00C131FC" w:rsidP="00C131FC">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274212D" w14:textId="77777777" w:rsidR="00C131FC" w:rsidRPr="00C83A6F" w:rsidRDefault="00C131FC" w:rsidP="00C131FC">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C296ADB" w14:textId="19FD6BF2" w:rsidR="00C131FC" w:rsidRPr="00C83A6F" w:rsidRDefault="00C131FC" w:rsidP="00C131FC">
            <w:pPr>
              <w:pStyle w:val="1normal"/>
              <w:rPr>
                <w:color w:val="auto"/>
                <w:sz w:val="20"/>
                <w:szCs w:val="20"/>
              </w:rPr>
            </w:pPr>
            <w:r w:rsidRPr="00C83A6F">
              <w:rPr>
                <w:color w:val="auto"/>
                <w:sz w:val="20"/>
                <w:szCs w:val="20"/>
              </w:rPr>
              <w:t xml:space="preserve">       0,07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BF50D2E" w14:textId="15736CE8" w:rsidR="00C131FC" w:rsidRPr="00C83A6F" w:rsidRDefault="00C131FC" w:rsidP="00C131FC">
            <w:pPr>
              <w:pStyle w:val="1normal"/>
              <w:rPr>
                <w:color w:val="auto"/>
                <w:sz w:val="20"/>
                <w:szCs w:val="20"/>
              </w:rPr>
            </w:pPr>
            <w:r w:rsidRPr="00C83A6F">
              <w:rPr>
                <w:color w:val="auto"/>
                <w:sz w:val="20"/>
                <w:szCs w:val="20"/>
              </w:rPr>
              <w:t xml:space="preserve">       0,07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3076B55" w14:textId="2DAF5A23"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538A5290"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52177A" w14:textId="77777777" w:rsidR="00C131FC" w:rsidRPr="00C83A6F" w:rsidRDefault="00C131FC" w:rsidP="00C131FC">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65B883F" w14:textId="77777777" w:rsidR="00C131FC" w:rsidRPr="00C83A6F" w:rsidRDefault="00C131FC" w:rsidP="00C131FC">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086CC6D" w14:textId="163A0B3E" w:rsidR="00C131FC" w:rsidRPr="00C83A6F" w:rsidRDefault="00C131FC" w:rsidP="00C131FC">
            <w:pPr>
              <w:pStyle w:val="1normal"/>
              <w:rPr>
                <w:color w:val="auto"/>
                <w:sz w:val="20"/>
                <w:szCs w:val="20"/>
              </w:rPr>
            </w:pPr>
            <w:r w:rsidRPr="00C83A6F">
              <w:rPr>
                <w:color w:val="auto"/>
                <w:sz w:val="20"/>
                <w:szCs w:val="20"/>
              </w:rPr>
              <w:t xml:space="preserve">       0,25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E5D4F09" w14:textId="3786E526" w:rsidR="00C131FC" w:rsidRPr="00C83A6F" w:rsidRDefault="00C131FC" w:rsidP="00C131FC">
            <w:pPr>
              <w:pStyle w:val="1normal"/>
              <w:rPr>
                <w:color w:val="auto"/>
                <w:sz w:val="20"/>
                <w:szCs w:val="20"/>
              </w:rPr>
            </w:pPr>
            <w:r w:rsidRPr="00C83A6F">
              <w:rPr>
                <w:color w:val="auto"/>
                <w:sz w:val="20"/>
                <w:szCs w:val="20"/>
              </w:rPr>
              <w:t xml:space="preserve">       0,25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CADD327" w14:textId="3AB5CC2D"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2B4B8641"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C8E3E84" w14:textId="77777777" w:rsidR="00C131FC" w:rsidRPr="00C83A6F" w:rsidRDefault="00C131FC" w:rsidP="00C131FC">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80156D8" w14:textId="77777777" w:rsidR="00C131FC" w:rsidRPr="00C83A6F" w:rsidRDefault="00C131FC" w:rsidP="00C131FC">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66D9746" w14:textId="5E800295" w:rsidR="00C131FC" w:rsidRPr="00C83A6F" w:rsidRDefault="00C131FC" w:rsidP="00C131FC">
            <w:pPr>
              <w:pStyle w:val="1normal"/>
              <w:rPr>
                <w:color w:val="auto"/>
                <w:sz w:val="20"/>
                <w:szCs w:val="20"/>
              </w:rPr>
            </w:pPr>
            <w:r w:rsidRPr="00C83A6F">
              <w:rPr>
                <w:color w:val="auto"/>
                <w:sz w:val="20"/>
                <w:szCs w:val="20"/>
              </w:rPr>
              <w:t xml:space="preserve">       0,11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5514D8C" w14:textId="62F61781" w:rsidR="00C131FC" w:rsidRPr="00C83A6F" w:rsidRDefault="00C131FC" w:rsidP="00C131FC">
            <w:pPr>
              <w:pStyle w:val="1normal"/>
              <w:rPr>
                <w:color w:val="auto"/>
                <w:sz w:val="20"/>
                <w:szCs w:val="20"/>
              </w:rPr>
            </w:pPr>
            <w:r w:rsidRPr="00C83A6F">
              <w:rPr>
                <w:color w:val="auto"/>
                <w:sz w:val="20"/>
                <w:szCs w:val="20"/>
              </w:rPr>
              <w:t xml:space="preserve">       0,11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B18A3A9" w14:textId="49AB7B5F"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1D72136F"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6A28D5" w14:textId="77777777" w:rsidR="00C131FC" w:rsidRPr="00C83A6F" w:rsidRDefault="00C131FC" w:rsidP="00C131FC">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02AD3638" w14:textId="77777777" w:rsidR="00C131FC" w:rsidRPr="00C83A6F" w:rsidRDefault="00C131FC" w:rsidP="00C131FC">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A05B6B8" w14:textId="2E82AC8F" w:rsidR="00C131FC" w:rsidRPr="00C83A6F" w:rsidRDefault="00C131FC" w:rsidP="00C131FC">
            <w:pPr>
              <w:pStyle w:val="1normal"/>
              <w:rPr>
                <w:color w:val="auto"/>
                <w:sz w:val="20"/>
                <w:szCs w:val="20"/>
              </w:rPr>
            </w:pPr>
            <w:r w:rsidRPr="00C83A6F">
              <w:rPr>
                <w:color w:val="auto"/>
                <w:sz w:val="20"/>
                <w:szCs w:val="20"/>
              </w:rPr>
              <w:t xml:space="preserve">       0,06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83F8969" w14:textId="5E6D71AD" w:rsidR="00C131FC" w:rsidRPr="00C83A6F" w:rsidRDefault="00C131FC" w:rsidP="00C131FC">
            <w:pPr>
              <w:pStyle w:val="1normal"/>
              <w:rPr>
                <w:color w:val="auto"/>
                <w:sz w:val="20"/>
                <w:szCs w:val="20"/>
              </w:rPr>
            </w:pPr>
            <w:r w:rsidRPr="00C83A6F">
              <w:rPr>
                <w:color w:val="auto"/>
                <w:sz w:val="20"/>
                <w:szCs w:val="20"/>
              </w:rPr>
              <w:t xml:space="preserve">       0,06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8876673" w14:textId="78F618DD"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587CC150"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605201" w14:textId="77777777" w:rsidR="00C131FC" w:rsidRPr="00C83A6F" w:rsidRDefault="00C131FC" w:rsidP="00C131FC">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636D18B" w14:textId="77777777" w:rsidR="00C131FC" w:rsidRPr="00C83A6F" w:rsidRDefault="00C131FC" w:rsidP="00C131FC">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011B1E4" w14:textId="65703DB4" w:rsidR="00C131FC" w:rsidRPr="00C83A6F" w:rsidRDefault="00C131FC" w:rsidP="00C131FC">
            <w:pPr>
              <w:pStyle w:val="1normal"/>
              <w:rPr>
                <w:color w:val="auto"/>
                <w:sz w:val="20"/>
                <w:szCs w:val="20"/>
              </w:rPr>
            </w:pPr>
            <w:r w:rsidRPr="00C83A6F">
              <w:rPr>
                <w:color w:val="auto"/>
                <w:sz w:val="20"/>
                <w:szCs w:val="20"/>
              </w:rPr>
              <w:t xml:space="preserve">       0,26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1E23CFD" w14:textId="6CC51304" w:rsidR="00C131FC" w:rsidRPr="00C83A6F" w:rsidRDefault="00C131FC" w:rsidP="00C131FC">
            <w:pPr>
              <w:pStyle w:val="1normal"/>
              <w:rPr>
                <w:color w:val="auto"/>
                <w:sz w:val="20"/>
                <w:szCs w:val="20"/>
              </w:rPr>
            </w:pPr>
            <w:r w:rsidRPr="00C83A6F">
              <w:rPr>
                <w:color w:val="auto"/>
                <w:sz w:val="20"/>
                <w:szCs w:val="20"/>
              </w:rPr>
              <w:t xml:space="preserve">       0,26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F4A827D" w14:textId="071C585F"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779688A2"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510F3FA" w14:textId="77777777" w:rsidR="00C131FC" w:rsidRPr="00C83A6F" w:rsidRDefault="00C131FC" w:rsidP="00C131FC">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66C9676" w14:textId="77777777" w:rsidR="00C131FC" w:rsidRPr="00C83A6F" w:rsidRDefault="00C131FC" w:rsidP="00C131FC">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ED50222" w14:textId="1C1958D2" w:rsidR="00C131FC" w:rsidRPr="00C83A6F" w:rsidRDefault="00C131FC" w:rsidP="00C131FC">
            <w:pPr>
              <w:pStyle w:val="1normal"/>
              <w:rPr>
                <w:color w:val="auto"/>
                <w:sz w:val="20"/>
                <w:szCs w:val="20"/>
              </w:rPr>
            </w:pPr>
            <w:r w:rsidRPr="00C83A6F">
              <w:rPr>
                <w:color w:val="auto"/>
                <w:sz w:val="20"/>
                <w:szCs w:val="20"/>
              </w:rPr>
              <w:t xml:space="preserve">       0,21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CBFC750" w14:textId="773C3EF3" w:rsidR="00C131FC" w:rsidRPr="00C83A6F" w:rsidRDefault="00C131FC" w:rsidP="00C131FC">
            <w:pPr>
              <w:pStyle w:val="1normal"/>
              <w:rPr>
                <w:color w:val="auto"/>
                <w:sz w:val="20"/>
                <w:szCs w:val="20"/>
              </w:rPr>
            </w:pPr>
            <w:r w:rsidRPr="00C83A6F">
              <w:rPr>
                <w:color w:val="auto"/>
                <w:sz w:val="20"/>
                <w:szCs w:val="20"/>
              </w:rPr>
              <w:t xml:space="preserve">       0,21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744E36BB" w14:textId="2971AC92"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7EAF1A7E" w14:textId="77777777" w:rsidTr="00082F4B">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504B3D9" w14:textId="77777777" w:rsidR="00C131FC" w:rsidRPr="00C83A6F" w:rsidRDefault="00C131FC" w:rsidP="00C131FC">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0074758F" w14:textId="77777777" w:rsidR="00C131FC" w:rsidRPr="00C83A6F" w:rsidRDefault="00C131FC" w:rsidP="00C131FC">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ECEADBE" w14:textId="66B2DDC8" w:rsidR="00C131FC" w:rsidRPr="00C83A6F" w:rsidRDefault="00C131FC" w:rsidP="00C131FC">
            <w:pPr>
              <w:pStyle w:val="1normal"/>
              <w:rPr>
                <w:color w:val="auto"/>
                <w:sz w:val="20"/>
                <w:szCs w:val="20"/>
              </w:rPr>
            </w:pPr>
            <w:r w:rsidRPr="00C83A6F">
              <w:rPr>
                <w:color w:val="auto"/>
                <w:sz w:val="20"/>
                <w:szCs w:val="20"/>
              </w:rPr>
              <w:t xml:space="preserve">       0,04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9EC0DBE" w14:textId="6ABCE2EA" w:rsidR="00C131FC" w:rsidRPr="00C83A6F" w:rsidRDefault="00C131FC" w:rsidP="00C131FC">
            <w:pPr>
              <w:pStyle w:val="1normal"/>
              <w:rPr>
                <w:color w:val="auto"/>
                <w:sz w:val="20"/>
                <w:szCs w:val="20"/>
              </w:rPr>
            </w:pPr>
            <w:r w:rsidRPr="00C83A6F">
              <w:rPr>
                <w:color w:val="auto"/>
                <w:sz w:val="20"/>
                <w:szCs w:val="20"/>
              </w:rPr>
              <w:t xml:space="preserve">       0,04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FD80E72" w14:textId="7A6FA85C" w:rsidR="00C131FC" w:rsidRPr="00C83A6F" w:rsidRDefault="00C131FC" w:rsidP="00C131FC">
            <w:pPr>
              <w:pStyle w:val="1normal"/>
              <w:rPr>
                <w:color w:val="auto"/>
                <w:sz w:val="20"/>
                <w:szCs w:val="20"/>
              </w:rPr>
            </w:pPr>
            <w:r w:rsidRPr="00C83A6F">
              <w:rPr>
                <w:color w:val="auto"/>
                <w:sz w:val="20"/>
                <w:szCs w:val="20"/>
              </w:rPr>
              <w:t xml:space="preserve">           -   </w:t>
            </w:r>
          </w:p>
        </w:tc>
      </w:tr>
      <w:tr w:rsidR="00990B04" w:rsidRPr="00C83A6F" w14:paraId="37A248D6" w14:textId="77777777" w:rsidTr="00082F4B">
        <w:trPr>
          <w:trHeight w:val="285"/>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E984BA9" w14:textId="77777777" w:rsidR="00C131FC" w:rsidRPr="00C83A6F" w:rsidRDefault="00C131FC" w:rsidP="00C131FC">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539B5DD9" w14:textId="77777777" w:rsidR="00C131FC" w:rsidRPr="00C83A6F" w:rsidRDefault="00C131FC" w:rsidP="00C131FC">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0A6C244E" w14:textId="544C512F" w:rsidR="00C131FC" w:rsidRPr="00C83A6F" w:rsidRDefault="00C131FC" w:rsidP="00C131FC">
            <w:pPr>
              <w:pStyle w:val="1normal"/>
              <w:rPr>
                <w:color w:val="auto"/>
                <w:sz w:val="20"/>
                <w:szCs w:val="20"/>
              </w:rPr>
            </w:pPr>
            <w:r w:rsidRPr="00C83A6F">
              <w:rPr>
                <w:color w:val="auto"/>
                <w:sz w:val="20"/>
                <w:szCs w:val="20"/>
              </w:rPr>
              <w:t xml:space="preserve">       0,02 </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71B968F9" w14:textId="5E13D77F" w:rsidR="00C131FC" w:rsidRPr="00C83A6F" w:rsidRDefault="00C131FC" w:rsidP="00C131FC">
            <w:pPr>
              <w:pStyle w:val="1normal"/>
              <w:rPr>
                <w:color w:val="auto"/>
                <w:sz w:val="20"/>
                <w:szCs w:val="20"/>
              </w:rPr>
            </w:pPr>
            <w:r w:rsidRPr="00C83A6F">
              <w:rPr>
                <w:color w:val="auto"/>
                <w:sz w:val="20"/>
                <w:szCs w:val="20"/>
              </w:rPr>
              <w:t xml:space="preserve">       0,02 </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70FD11D7" w14:textId="1CE93B17" w:rsidR="00C131FC" w:rsidRPr="00C83A6F" w:rsidRDefault="00C131FC" w:rsidP="00C131FC">
            <w:pPr>
              <w:pStyle w:val="1normal"/>
              <w:rPr>
                <w:color w:val="auto"/>
                <w:sz w:val="20"/>
                <w:szCs w:val="20"/>
              </w:rPr>
            </w:pPr>
            <w:r w:rsidRPr="00C83A6F">
              <w:rPr>
                <w:color w:val="auto"/>
                <w:sz w:val="20"/>
                <w:szCs w:val="20"/>
              </w:rPr>
              <w:t xml:space="preserve">           -   </w:t>
            </w:r>
          </w:p>
        </w:tc>
      </w:tr>
    </w:tbl>
    <w:p w14:paraId="1B5484E7" w14:textId="61EAC339" w:rsidR="00AC1E79" w:rsidRPr="00C83A6F" w:rsidRDefault="00AC1E79" w:rsidP="002F6FAA">
      <w:pPr>
        <w:pStyle w:val="1normal"/>
        <w:ind w:firstLine="720"/>
        <w:rPr>
          <w:color w:val="auto"/>
        </w:rPr>
      </w:pPr>
      <w:r w:rsidRPr="00C83A6F">
        <w:rPr>
          <w:i/>
          <w:color w:val="auto"/>
        </w:rPr>
        <w:t>h9) Đất chợ dân sinh, chợ đầu mối</w:t>
      </w:r>
      <w:r w:rsidRPr="00C83A6F">
        <w:rPr>
          <w:color w:val="auto"/>
        </w:rPr>
        <w:t xml:space="preserve">: </w:t>
      </w:r>
    </w:p>
    <w:p w14:paraId="4FC6E380" w14:textId="31371D81" w:rsidR="00AC1E79" w:rsidRPr="00C83A6F" w:rsidRDefault="00AC1E79"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6,09 ha, bằng so với hiện trạng, chiếm 0,01 % diện tích tự nhiên. Trong đó:</w:t>
      </w:r>
      <w:r w:rsidR="00845A3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Diện tích không thay đổi mục đích sử dụng: 6,09</w:t>
      </w:r>
      <w:r w:rsidR="007D442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w:t>
      </w:r>
    </w:p>
    <w:p w14:paraId="1C1280FD" w14:textId="77777777" w:rsidR="00AC1E79" w:rsidRPr="00C83A6F" w:rsidRDefault="00AC1E79" w:rsidP="00A957B5">
      <w:pPr>
        <w:pStyle w:val="1normal"/>
        <w:ind w:firstLine="720"/>
        <w:rPr>
          <w:color w:val="auto"/>
        </w:rPr>
      </w:pPr>
      <w:r w:rsidRPr="00C83A6F">
        <w:rPr>
          <w:color w:val="auto"/>
        </w:rPr>
        <w:t>Chỉ tiêu phân bổ được xác định theo từng đơn vị hành chính cấp xã như sau:</w:t>
      </w:r>
    </w:p>
    <w:p w14:paraId="5B8166A9" w14:textId="7A775D30" w:rsidR="00082F4B" w:rsidRPr="00C83A6F" w:rsidRDefault="00082F4B" w:rsidP="00845A35">
      <w:pPr>
        <w:pStyle w:val="1normal"/>
        <w:spacing w:after="120"/>
        <w:jc w:val="center"/>
        <w:rPr>
          <w:b/>
          <w:color w:val="auto"/>
        </w:rPr>
      </w:pPr>
      <w:bookmarkStart w:id="366" w:name="_Toc86321512"/>
      <w:bookmarkStart w:id="367" w:name="_Toc91708560"/>
      <w:bookmarkStart w:id="368" w:name="_Toc187299502"/>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91</w:t>
      </w:r>
      <w:r w:rsidRPr="00C83A6F">
        <w:rPr>
          <w:b/>
          <w:color w:val="auto"/>
        </w:rPr>
        <w:fldChar w:fldCharType="end"/>
      </w:r>
      <w:r w:rsidRPr="00C83A6F">
        <w:rPr>
          <w:b/>
          <w:color w:val="auto"/>
          <w:lang w:val="vi-VN"/>
        </w:rPr>
        <w:t xml:space="preserve">: </w:t>
      </w:r>
      <w:r w:rsidRPr="00C83A6F">
        <w:rPr>
          <w:b/>
          <w:color w:val="auto"/>
        </w:rPr>
        <w:t xml:space="preserve">Kế hoạch sử dụng đất </w:t>
      </w:r>
      <w:r w:rsidR="00B273E5" w:rsidRPr="00C83A6F">
        <w:rPr>
          <w:b/>
          <w:color w:val="auto"/>
        </w:rPr>
        <w:t xml:space="preserve">chợ dân sinh, chợ đầu mối </w:t>
      </w:r>
      <w:r w:rsidRPr="00C83A6F">
        <w:rPr>
          <w:b/>
          <w:color w:val="auto"/>
        </w:rPr>
        <w:t xml:space="preserve">năm </w:t>
      </w:r>
      <w:bookmarkEnd w:id="366"/>
      <w:bookmarkEnd w:id="367"/>
      <w:r w:rsidRPr="00C83A6F">
        <w:rPr>
          <w:b/>
          <w:color w:val="auto"/>
        </w:rPr>
        <w:t>2025</w:t>
      </w:r>
      <w:bookmarkEnd w:id="368"/>
    </w:p>
    <w:tbl>
      <w:tblPr>
        <w:tblW w:w="5000" w:type="pct"/>
        <w:tblLook w:val="0000" w:firstRow="0" w:lastRow="0" w:firstColumn="0" w:lastColumn="0" w:noHBand="0" w:noVBand="0"/>
      </w:tblPr>
      <w:tblGrid>
        <w:gridCol w:w="781"/>
        <w:gridCol w:w="2281"/>
        <w:gridCol w:w="1988"/>
        <w:gridCol w:w="1988"/>
        <w:gridCol w:w="2250"/>
      </w:tblGrid>
      <w:tr w:rsidR="00082F4B" w:rsidRPr="00C83A6F" w14:paraId="48FC72C3" w14:textId="77777777" w:rsidTr="00F0504D">
        <w:trPr>
          <w:trHeight w:val="300"/>
          <w:tblHeader/>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C3F22" w14:textId="77777777" w:rsidR="00082F4B" w:rsidRPr="00C83A6F" w:rsidRDefault="00082F4B" w:rsidP="00F0504D">
            <w:pPr>
              <w:pStyle w:val="1normal"/>
              <w:rPr>
                <w:b/>
                <w:color w:val="auto"/>
                <w:sz w:val="20"/>
                <w:szCs w:val="20"/>
              </w:rPr>
            </w:pPr>
            <w:r w:rsidRPr="00C83A6F">
              <w:rPr>
                <w:b/>
                <w:color w:val="auto"/>
                <w:sz w:val="20"/>
                <w:szCs w:val="20"/>
              </w:rPr>
              <w:t>STT</w:t>
            </w:r>
          </w:p>
        </w:tc>
        <w:tc>
          <w:tcPr>
            <w:tcW w:w="1228" w:type="pct"/>
            <w:tcBorders>
              <w:top w:val="single" w:sz="4" w:space="0" w:color="auto"/>
              <w:left w:val="nil"/>
              <w:bottom w:val="single" w:sz="4" w:space="0" w:color="auto"/>
              <w:right w:val="single" w:sz="4" w:space="0" w:color="auto"/>
            </w:tcBorders>
            <w:shd w:val="clear" w:color="auto" w:fill="auto"/>
            <w:noWrap/>
            <w:vAlign w:val="center"/>
          </w:tcPr>
          <w:p w14:paraId="1E1EB7BF" w14:textId="77777777" w:rsidR="00082F4B" w:rsidRPr="00C83A6F" w:rsidRDefault="00082F4B" w:rsidP="00F0504D">
            <w:pPr>
              <w:pStyle w:val="1normal"/>
              <w:rPr>
                <w:b/>
                <w:color w:val="auto"/>
                <w:sz w:val="20"/>
                <w:szCs w:val="20"/>
              </w:rPr>
            </w:pPr>
            <w:r w:rsidRPr="00C83A6F">
              <w:rPr>
                <w:b/>
                <w:color w:val="auto"/>
                <w:sz w:val="20"/>
                <w:szCs w:val="20"/>
              </w:rPr>
              <w:t>Hạng mục</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1B7BDD4D" w14:textId="77777777" w:rsidR="00082F4B" w:rsidRPr="00C83A6F" w:rsidRDefault="00082F4B" w:rsidP="00F0504D">
            <w:pPr>
              <w:pStyle w:val="1normal"/>
              <w:rPr>
                <w:b/>
                <w:color w:val="auto"/>
                <w:sz w:val="20"/>
                <w:szCs w:val="20"/>
              </w:rPr>
            </w:pPr>
            <w:r w:rsidRPr="00C83A6F">
              <w:rPr>
                <w:b/>
                <w:color w:val="auto"/>
                <w:sz w:val="20"/>
                <w:szCs w:val="20"/>
              </w:rPr>
              <w:t>HTSDĐ 2024</w:t>
            </w:r>
          </w:p>
        </w:tc>
        <w:tc>
          <w:tcPr>
            <w:tcW w:w="1070" w:type="pct"/>
            <w:tcBorders>
              <w:top w:val="single" w:sz="4" w:space="0" w:color="auto"/>
              <w:left w:val="nil"/>
              <w:bottom w:val="single" w:sz="4" w:space="0" w:color="auto"/>
              <w:right w:val="single" w:sz="4" w:space="0" w:color="auto"/>
            </w:tcBorders>
            <w:shd w:val="clear" w:color="auto" w:fill="auto"/>
            <w:noWrap/>
            <w:vAlign w:val="center"/>
          </w:tcPr>
          <w:p w14:paraId="79E58E50" w14:textId="77777777" w:rsidR="00082F4B" w:rsidRPr="00C83A6F" w:rsidRDefault="00082F4B" w:rsidP="00F0504D">
            <w:pPr>
              <w:pStyle w:val="1normal"/>
              <w:rPr>
                <w:b/>
                <w:color w:val="auto"/>
                <w:sz w:val="20"/>
                <w:szCs w:val="20"/>
              </w:rPr>
            </w:pPr>
            <w:r w:rsidRPr="00C83A6F">
              <w:rPr>
                <w:b/>
                <w:color w:val="auto"/>
                <w:sz w:val="20"/>
                <w:szCs w:val="20"/>
              </w:rPr>
              <w:t>KHSDĐ 2025</w:t>
            </w:r>
          </w:p>
        </w:tc>
        <w:tc>
          <w:tcPr>
            <w:tcW w:w="1211" w:type="pct"/>
            <w:tcBorders>
              <w:top w:val="single" w:sz="4" w:space="0" w:color="auto"/>
              <w:left w:val="nil"/>
              <w:bottom w:val="single" w:sz="4" w:space="0" w:color="auto"/>
              <w:right w:val="single" w:sz="4" w:space="0" w:color="auto"/>
            </w:tcBorders>
            <w:shd w:val="clear" w:color="auto" w:fill="auto"/>
            <w:noWrap/>
            <w:vAlign w:val="center"/>
          </w:tcPr>
          <w:p w14:paraId="76918DDE" w14:textId="77777777" w:rsidR="00082F4B" w:rsidRPr="00C83A6F" w:rsidRDefault="00082F4B" w:rsidP="00F0504D">
            <w:pPr>
              <w:pStyle w:val="1normal"/>
              <w:rPr>
                <w:b/>
                <w:color w:val="auto"/>
                <w:sz w:val="20"/>
                <w:szCs w:val="20"/>
              </w:rPr>
            </w:pPr>
            <w:r w:rsidRPr="00C83A6F">
              <w:rPr>
                <w:b/>
                <w:color w:val="auto"/>
                <w:sz w:val="20"/>
                <w:szCs w:val="20"/>
              </w:rPr>
              <w:t>Tăng (+), giảm (-)</w:t>
            </w:r>
          </w:p>
        </w:tc>
      </w:tr>
      <w:tr w:rsidR="00082F4B" w:rsidRPr="00C83A6F" w14:paraId="1BAEE858" w14:textId="77777777" w:rsidTr="00F0504D">
        <w:trPr>
          <w:trHeight w:val="300"/>
        </w:trPr>
        <w:tc>
          <w:tcPr>
            <w:tcW w:w="421" w:type="pct"/>
            <w:tcBorders>
              <w:top w:val="nil"/>
              <w:left w:val="single" w:sz="4" w:space="0" w:color="auto"/>
              <w:bottom w:val="single" w:sz="4" w:space="0" w:color="auto"/>
              <w:right w:val="single" w:sz="4" w:space="0" w:color="auto"/>
            </w:tcBorders>
            <w:shd w:val="clear" w:color="auto" w:fill="auto"/>
            <w:noWrap/>
            <w:vAlign w:val="center"/>
          </w:tcPr>
          <w:p w14:paraId="17CB7916" w14:textId="77777777" w:rsidR="00082F4B" w:rsidRPr="00C83A6F" w:rsidRDefault="00082F4B" w:rsidP="00F0504D">
            <w:pPr>
              <w:pStyle w:val="1normal"/>
              <w:rPr>
                <w:b/>
                <w:color w:val="auto"/>
                <w:sz w:val="20"/>
                <w:szCs w:val="20"/>
              </w:rPr>
            </w:pPr>
          </w:p>
        </w:tc>
        <w:tc>
          <w:tcPr>
            <w:tcW w:w="1228" w:type="pct"/>
            <w:tcBorders>
              <w:top w:val="nil"/>
              <w:left w:val="nil"/>
              <w:bottom w:val="single" w:sz="4" w:space="0" w:color="auto"/>
              <w:right w:val="single" w:sz="4" w:space="0" w:color="auto"/>
            </w:tcBorders>
            <w:shd w:val="clear" w:color="auto" w:fill="auto"/>
            <w:noWrap/>
            <w:vAlign w:val="center"/>
          </w:tcPr>
          <w:p w14:paraId="73F0F716" w14:textId="77777777" w:rsidR="00082F4B" w:rsidRPr="00C83A6F" w:rsidRDefault="00082F4B" w:rsidP="00F0504D">
            <w:pPr>
              <w:pStyle w:val="1normal"/>
              <w:rPr>
                <w:b/>
                <w:color w:val="auto"/>
                <w:sz w:val="20"/>
                <w:szCs w:val="20"/>
              </w:rPr>
            </w:pPr>
            <w:r w:rsidRPr="00C83A6F">
              <w:rPr>
                <w:b/>
                <w:color w:val="auto"/>
                <w:sz w:val="20"/>
                <w:szCs w:val="20"/>
              </w:rPr>
              <w:t>Toàn huyện</w:t>
            </w:r>
          </w:p>
        </w:tc>
        <w:tc>
          <w:tcPr>
            <w:tcW w:w="1070" w:type="pct"/>
            <w:tcBorders>
              <w:top w:val="nil"/>
              <w:left w:val="nil"/>
              <w:bottom w:val="single" w:sz="4" w:space="0" w:color="auto"/>
              <w:right w:val="single" w:sz="4" w:space="0" w:color="auto"/>
            </w:tcBorders>
            <w:shd w:val="clear" w:color="auto" w:fill="auto"/>
            <w:noWrap/>
            <w:vAlign w:val="bottom"/>
          </w:tcPr>
          <w:p w14:paraId="7E440CBC" w14:textId="77777777" w:rsidR="00082F4B" w:rsidRPr="00C83A6F" w:rsidRDefault="00082F4B" w:rsidP="00F0504D">
            <w:pPr>
              <w:pStyle w:val="1normal"/>
              <w:rPr>
                <w:b/>
                <w:color w:val="auto"/>
                <w:sz w:val="20"/>
                <w:szCs w:val="20"/>
              </w:rPr>
            </w:pPr>
            <w:r w:rsidRPr="00C83A6F">
              <w:rPr>
                <w:b/>
                <w:bCs/>
                <w:color w:val="auto"/>
                <w:sz w:val="20"/>
                <w:szCs w:val="20"/>
              </w:rPr>
              <w:t xml:space="preserve">      6,09 </w:t>
            </w:r>
          </w:p>
        </w:tc>
        <w:tc>
          <w:tcPr>
            <w:tcW w:w="1070" w:type="pct"/>
            <w:tcBorders>
              <w:top w:val="nil"/>
              <w:left w:val="nil"/>
              <w:bottom w:val="single" w:sz="4" w:space="0" w:color="auto"/>
              <w:right w:val="single" w:sz="4" w:space="0" w:color="auto"/>
            </w:tcBorders>
            <w:shd w:val="clear" w:color="auto" w:fill="auto"/>
            <w:noWrap/>
            <w:vAlign w:val="bottom"/>
          </w:tcPr>
          <w:p w14:paraId="13A99158" w14:textId="77777777" w:rsidR="00082F4B" w:rsidRPr="00C83A6F" w:rsidRDefault="00082F4B" w:rsidP="00F0504D">
            <w:pPr>
              <w:pStyle w:val="1normal"/>
              <w:rPr>
                <w:b/>
                <w:color w:val="auto"/>
                <w:sz w:val="20"/>
                <w:szCs w:val="20"/>
              </w:rPr>
            </w:pPr>
            <w:r w:rsidRPr="00C83A6F">
              <w:rPr>
                <w:b/>
                <w:bCs/>
                <w:color w:val="auto"/>
                <w:sz w:val="20"/>
                <w:szCs w:val="20"/>
              </w:rPr>
              <w:t xml:space="preserve">      6,09 </w:t>
            </w:r>
          </w:p>
        </w:tc>
        <w:tc>
          <w:tcPr>
            <w:tcW w:w="1211" w:type="pct"/>
            <w:tcBorders>
              <w:top w:val="nil"/>
              <w:left w:val="nil"/>
              <w:bottom w:val="single" w:sz="4" w:space="0" w:color="auto"/>
              <w:right w:val="single" w:sz="4" w:space="0" w:color="auto"/>
            </w:tcBorders>
            <w:shd w:val="clear" w:color="auto" w:fill="auto"/>
            <w:noWrap/>
            <w:vAlign w:val="bottom"/>
          </w:tcPr>
          <w:p w14:paraId="6B3998FC" w14:textId="77777777" w:rsidR="00082F4B" w:rsidRPr="00C83A6F" w:rsidRDefault="00082F4B" w:rsidP="00F0504D">
            <w:pPr>
              <w:pStyle w:val="1normal"/>
              <w:rPr>
                <w:b/>
                <w:color w:val="auto"/>
                <w:sz w:val="20"/>
                <w:szCs w:val="20"/>
              </w:rPr>
            </w:pPr>
            <w:r w:rsidRPr="00C83A6F">
              <w:rPr>
                <w:b/>
                <w:bCs/>
                <w:color w:val="auto"/>
                <w:sz w:val="20"/>
                <w:szCs w:val="20"/>
              </w:rPr>
              <w:t>0,00</w:t>
            </w:r>
          </w:p>
        </w:tc>
      </w:tr>
      <w:tr w:rsidR="00082F4B" w:rsidRPr="00C83A6F" w14:paraId="513735FE" w14:textId="77777777" w:rsidTr="00F0504D">
        <w:trPr>
          <w:trHeight w:val="285"/>
        </w:trPr>
        <w:tc>
          <w:tcPr>
            <w:tcW w:w="42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01447EB" w14:textId="77777777" w:rsidR="00082F4B" w:rsidRPr="00C83A6F" w:rsidRDefault="00082F4B" w:rsidP="00F0504D">
            <w:pPr>
              <w:pStyle w:val="1normal"/>
              <w:rPr>
                <w:color w:val="auto"/>
                <w:sz w:val="20"/>
                <w:szCs w:val="20"/>
              </w:rPr>
            </w:pPr>
            <w:r w:rsidRPr="00C83A6F">
              <w:rPr>
                <w:color w:val="auto"/>
                <w:sz w:val="20"/>
                <w:szCs w:val="20"/>
              </w:rPr>
              <w:t>1</w:t>
            </w:r>
          </w:p>
        </w:tc>
        <w:tc>
          <w:tcPr>
            <w:tcW w:w="1228" w:type="pct"/>
            <w:tcBorders>
              <w:top w:val="single" w:sz="4" w:space="0" w:color="auto"/>
              <w:left w:val="nil"/>
              <w:bottom w:val="dotted" w:sz="4" w:space="0" w:color="auto"/>
              <w:right w:val="single" w:sz="4" w:space="0" w:color="auto"/>
            </w:tcBorders>
            <w:shd w:val="clear" w:color="auto" w:fill="auto"/>
            <w:noWrap/>
            <w:vAlign w:val="center"/>
          </w:tcPr>
          <w:p w14:paraId="4517D4F1" w14:textId="77777777" w:rsidR="00082F4B" w:rsidRPr="00C83A6F" w:rsidRDefault="00082F4B" w:rsidP="00F0504D">
            <w:pPr>
              <w:pStyle w:val="1normal"/>
              <w:rPr>
                <w:color w:val="auto"/>
                <w:sz w:val="20"/>
                <w:szCs w:val="20"/>
              </w:rPr>
            </w:pPr>
            <w:r w:rsidRPr="00C83A6F">
              <w:rPr>
                <w:color w:val="auto"/>
                <w:sz w:val="20"/>
                <w:szCs w:val="20"/>
              </w:rPr>
              <w:t>TT. Tân Phú</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3E5101D6" w14:textId="77777777" w:rsidR="00082F4B" w:rsidRPr="00C83A6F" w:rsidRDefault="00082F4B" w:rsidP="00F0504D">
            <w:pPr>
              <w:pStyle w:val="1normal"/>
              <w:rPr>
                <w:color w:val="auto"/>
                <w:sz w:val="20"/>
                <w:szCs w:val="20"/>
              </w:rPr>
            </w:pPr>
            <w:r w:rsidRPr="00C83A6F">
              <w:rPr>
                <w:color w:val="auto"/>
                <w:sz w:val="20"/>
                <w:szCs w:val="20"/>
              </w:rPr>
              <w:t xml:space="preserve">       1,24 </w:t>
            </w:r>
          </w:p>
        </w:tc>
        <w:tc>
          <w:tcPr>
            <w:tcW w:w="1070" w:type="pct"/>
            <w:tcBorders>
              <w:top w:val="single" w:sz="4" w:space="0" w:color="auto"/>
              <w:left w:val="nil"/>
              <w:bottom w:val="dotted" w:sz="4" w:space="0" w:color="auto"/>
              <w:right w:val="single" w:sz="4" w:space="0" w:color="auto"/>
            </w:tcBorders>
            <w:shd w:val="clear" w:color="auto" w:fill="auto"/>
            <w:noWrap/>
            <w:vAlign w:val="bottom"/>
          </w:tcPr>
          <w:p w14:paraId="44C031E1" w14:textId="77777777" w:rsidR="00082F4B" w:rsidRPr="00C83A6F" w:rsidRDefault="00082F4B" w:rsidP="00F0504D">
            <w:pPr>
              <w:pStyle w:val="1normal"/>
              <w:rPr>
                <w:color w:val="auto"/>
                <w:sz w:val="20"/>
                <w:szCs w:val="20"/>
              </w:rPr>
            </w:pPr>
            <w:r w:rsidRPr="00C83A6F">
              <w:rPr>
                <w:color w:val="auto"/>
                <w:sz w:val="20"/>
                <w:szCs w:val="20"/>
              </w:rPr>
              <w:t xml:space="preserve">       1,24 </w:t>
            </w:r>
          </w:p>
        </w:tc>
        <w:tc>
          <w:tcPr>
            <w:tcW w:w="1211" w:type="pct"/>
            <w:tcBorders>
              <w:top w:val="single" w:sz="4" w:space="0" w:color="auto"/>
              <w:left w:val="nil"/>
              <w:bottom w:val="dotted" w:sz="4" w:space="0" w:color="auto"/>
              <w:right w:val="single" w:sz="4" w:space="0" w:color="auto"/>
            </w:tcBorders>
            <w:shd w:val="clear" w:color="auto" w:fill="auto"/>
            <w:noWrap/>
            <w:vAlign w:val="bottom"/>
          </w:tcPr>
          <w:p w14:paraId="1C4654FD"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590F2563"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1F2112" w14:textId="77777777" w:rsidR="00082F4B" w:rsidRPr="00C83A6F" w:rsidRDefault="00082F4B" w:rsidP="00F0504D">
            <w:pPr>
              <w:pStyle w:val="1normal"/>
              <w:rPr>
                <w:color w:val="auto"/>
                <w:sz w:val="20"/>
                <w:szCs w:val="20"/>
              </w:rPr>
            </w:pPr>
            <w:r w:rsidRPr="00C83A6F">
              <w:rPr>
                <w:color w:val="auto"/>
                <w:sz w:val="20"/>
                <w:szCs w:val="20"/>
              </w:rPr>
              <w:t>2</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1B449A8A" w14:textId="77777777" w:rsidR="00082F4B" w:rsidRPr="00C83A6F" w:rsidRDefault="00082F4B" w:rsidP="00F0504D">
            <w:pPr>
              <w:pStyle w:val="1normal"/>
              <w:rPr>
                <w:color w:val="auto"/>
                <w:sz w:val="20"/>
                <w:szCs w:val="20"/>
              </w:rPr>
            </w:pPr>
            <w:r w:rsidRPr="00C83A6F">
              <w:rPr>
                <w:color w:val="auto"/>
                <w:sz w:val="20"/>
                <w:szCs w:val="20"/>
              </w:rPr>
              <w:t>Xã Thuận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1E9624C" w14:textId="77777777" w:rsidR="00082F4B" w:rsidRPr="00C83A6F" w:rsidRDefault="00082F4B" w:rsidP="00F0504D">
            <w:pPr>
              <w:pStyle w:val="1normal"/>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16CBFFE" w14:textId="77777777" w:rsidR="00082F4B" w:rsidRPr="00C83A6F" w:rsidRDefault="00082F4B" w:rsidP="00F0504D">
            <w:pPr>
              <w:pStyle w:val="1normal"/>
              <w:rPr>
                <w:color w:val="auto"/>
                <w:sz w:val="20"/>
                <w:szCs w:val="20"/>
              </w:rPr>
            </w:pPr>
            <w:r w:rsidRPr="00C83A6F">
              <w:rPr>
                <w:color w:val="auto"/>
                <w:sz w:val="20"/>
                <w:szCs w:val="20"/>
              </w:rPr>
              <w:t xml:space="preserve">           -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40E70EE"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13AD5508"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51A3962" w14:textId="77777777" w:rsidR="00082F4B" w:rsidRPr="00C83A6F" w:rsidRDefault="00082F4B" w:rsidP="00F0504D">
            <w:pPr>
              <w:pStyle w:val="1normal"/>
              <w:rPr>
                <w:color w:val="auto"/>
                <w:sz w:val="20"/>
                <w:szCs w:val="20"/>
              </w:rPr>
            </w:pPr>
            <w:r w:rsidRPr="00C83A6F">
              <w:rPr>
                <w:color w:val="auto"/>
                <w:sz w:val="20"/>
                <w:szCs w:val="20"/>
              </w:rPr>
              <w:t>3</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A182617" w14:textId="77777777" w:rsidR="00082F4B" w:rsidRPr="00C83A6F" w:rsidRDefault="00082F4B" w:rsidP="00F0504D">
            <w:pPr>
              <w:pStyle w:val="1normal"/>
              <w:rPr>
                <w:color w:val="auto"/>
                <w:sz w:val="20"/>
                <w:szCs w:val="20"/>
              </w:rPr>
            </w:pPr>
            <w:r w:rsidRPr="00C83A6F">
              <w:rPr>
                <w:color w:val="auto"/>
                <w:sz w:val="20"/>
                <w:szCs w:val="20"/>
              </w:rPr>
              <w:t>Xã Đồng Tâm</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B7A10C2" w14:textId="77777777" w:rsidR="00082F4B" w:rsidRPr="00C83A6F" w:rsidRDefault="00082F4B" w:rsidP="00F0504D">
            <w:pPr>
              <w:pStyle w:val="1normal"/>
              <w:rPr>
                <w:color w:val="auto"/>
                <w:sz w:val="20"/>
                <w:szCs w:val="20"/>
              </w:rPr>
            </w:pPr>
            <w:r w:rsidRPr="00C83A6F">
              <w:rPr>
                <w:color w:val="auto"/>
                <w:sz w:val="20"/>
                <w:szCs w:val="20"/>
              </w:rPr>
              <w:t xml:space="preserve">       1,65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4E19222" w14:textId="77777777" w:rsidR="00082F4B" w:rsidRPr="00C83A6F" w:rsidRDefault="00082F4B" w:rsidP="00F0504D">
            <w:pPr>
              <w:pStyle w:val="1normal"/>
              <w:rPr>
                <w:color w:val="auto"/>
                <w:sz w:val="20"/>
                <w:szCs w:val="20"/>
              </w:rPr>
            </w:pPr>
            <w:r w:rsidRPr="00C83A6F">
              <w:rPr>
                <w:color w:val="auto"/>
                <w:sz w:val="20"/>
                <w:szCs w:val="20"/>
              </w:rPr>
              <w:t xml:space="preserve">       1,65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4CAFE9E8"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59C7EB01"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A3CF05" w14:textId="77777777" w:rsidR="00082F4B" w:rsidRPr="00C83A6F" w:rsidRDefault="00082F4B" w:rsidP="00F0504D">
            <w:pPr>
              <w:pStyle w:val="1normal"/>
              <w:rPr>
                <w:color w:val="auto"/>
                <w:sz w:val="20"/>
                <w:szCs w:val="20"/>
              </w:rPr>
            </w:pPr>
            <w:r w:rsidRPr="00C83A6F">
              <w:rPr>
                <w:color w:val="auto"/>
                <w:sz w:val="20"/>
                <w:szCs w:val="20"/>
              </w:rPr>
              <w:t>4</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5649FF15" w14:textId="77777777" w:rsidR="00082F4B" w:rsidRPr="00C83A6F" w:rsidRDefault="00082F4B" w:rsidP="00F0504D">
            <w:pPr>
              <w:pStyle w:val="1normal"/>
              <w:rPr>
                <w:color w:val="auto"/>
                <w:sz w:val="20"/>
                <w:szCs w:val="20"/>
              </w:rPr>
            </w:pPr>
            <w:r w:rsidRPr="00C83A6F">
              <w:rPr>
                <w:color w:val="auto"/>
                <w:sz w:val="20"/>
                <w:szCs w:val="20"/>
              </w:rPr>
              <w:t>Xã Tân Phước</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FCBA3AA" w14:textId="77777777" w:rsidR="00082F4B" w:rsidRPr="00C83A6F" w:rsidRDefault="00082F4B" w:rsidP="00F0504D">
            <w:pPr>
              <w:pStyle w:val="1normal"/>
              <w:rPr>
                <w:color w:val="auto"/>
                <w:sz w:val="20"/>
                <w:szCs w:val="20"/>
              </w:rPr>
            </w:pPr>
            <w:r w:rsidRPr="00C83A6F">
              <w:rPr>
                <w:color w:val="auto"/>
                <w:sz w:val="20"/>
                <w:szCs w:val="20"/>
              </w:rPr>
              <w:t xml:space="preserve">       0,94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252A532" w14:textId="77777777" w:rsidR="00082F4B" w:rsidRPr="00C83A6F" w:rsidRDefault="00082F4B" w:rsidP="00F0504D">
            <w:pPr>
              <w:pStyle w:val="1normal"/>
              <w:rPr>
                <w:color w:val="auto"/>
                <w:sz w:val="20"/>
                <w:szCs w:val="20"/>
              </w:rPr>
            </w:pPr>
            <w:r w:rsidRPr="00C83A6F">
              <w:rPr>
                <w:color w:val="auto"/>
                <w:sz w:val="20"/>
                <w:szCs w:val="20"/>
              </w:rPr>
              <w:t xml:space="preserve">       0,94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6798537E"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091CCAE1"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58F6438" w14:textId="77777777" w:rsidR="00082F4B" w:rsidRPr="00C83A6F" w:rsidRDefault="00082F4B" w:rsidP="00F0504D">
            <w:pPr>
              <w:pStyle w:val="1normal"/>
              <w:rPr>
                <w:color w:val="auto"/>
                <w:sz w:val="20"/>
                <w:szCs w:val="20"/>
              </w:rPr>
            </w:pPr>
            <w:r w:rsidRPr="00C83A6F">
              <w:rPr>
                <w:color w:val="auto"/>
                <w:sz w:val="20"/>
                <w:szCs w:val="20"/>
              </w:rPr>
              <w:t>5</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4904B6E6" w14:textId="77777777" w:rsidR="00082F4B" w:rsidRPr="00C83A6F" w:rsidRDefault="00082F4B" w:rsidP="00F0504D">
            <w:pPr>
              <w:pStyle w:val="1normal"/>
              <w:rPr>
                <w:color w:val="auto"/>
                <w:sz w:val="20"/>
                <w:szCs w:val="20"/>
              </w:rPr>
            </w:pPr>
            <w:r w:rsidRPr="00C83A6F">
              <w:rPr>
                <w:color w:val="auto"/>
                <w:sz w:val="20"/>
                <w:szCs w:val="20"/>
              </w:rPr>
              <w:t>Xã Tân Hưng</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4E96760" w14:textId="77777777" w:rsidR="00082F4B" w:rsidRPr="00C83A6F" w:rsidRDefault="00082F4B" w:rsidP="00F0504D">
            <w:pPr>
              <w:pStyle w:val="1normal"/>
              <w:rPr>
                <w:color w:val="auto"/>
                <w:sz w:val="20"/>
                <w:szCs w:val="20"/>
              </w:rPr>
            </w:pPr>
            <w:r w:rsidRPr="00C83A6F">
              <w:rPr>
                <w:color w:val="auto"/>
                <w:sz w:val="20"/>
                <w:szCs w:val="20"/>
              </w:rPr>
              <w:t xml:space="preserve">       0,27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192FB534" w14:textId="77777777" w:rsidR="00082F4B" w:rsidRPr="00C83A6F" w:rsidRDefault="00082F4B" w:rsidP="00F0504D">
            <w:pPr>
              <w:pStyle w:val="1normal"/>
              <w:rPr>
                <w:color w:val="auto"/>
                <w:sz w:val="20"/>
                <w:szCs w:val="20"/>
              </w:rPr>
            </w:pPr>
            <w:r w:rsidRPr="00C83A6F">
              <w:rPr>
                <w:color w:val="auto"/>
                <w:sz w:val="20"/>
                <w:szCs w:val="20"/>
              </w:rPr>
              <w:t xml:space="preserve">       0,27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64751DF"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159DC549"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9FDEAC" w14:textId="77777777" w:rsidR="00082F4B" w:rsidRPr="00C83A6F" w:rsidRDefault="00082F4B" w:rsidP="00F0504D">
            <w:pPr>
              <w:pStyle w:val="1normal"/>
              <w:rPr>
                <w:color w:val="auto"/>
                <w:sz w:val="20"/>
                <w:szCs w:val="20"/>
              </w:rPr>
            </w:pPr>
            <w:r w:rsidRPr="00C83A6F">
              <w:rPr>
                <w:color w:val="auto"/>
                <w:sz w:val="20"/>
                <w:szCs w:val="20"/>
              </w:rPr>
              <w:t>6</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002E4A86" w14:textId="77777777" w:rsidR="00082F4B" w:rsidRPr="00C83A6F" w:rsidRDefault="00082F4B" w:rsidP="00F0504D">
            <w:pPr>
              <w:pStyle w:val="1normal"/>
              <w:rPr>
                <w:color w:val="auto"/>
                <w:sz w:val="20"/>
                <w:szCs w:val="20"/>
              </w:rPr>
            </w:pPr>
            <w:r w:rsidRPr="00C83A6F">
              <w:rPr>
                <w:color w:val="auto"/>
                <w:sz w:val="20"/>
                <w:szCs w:val="20"/>
              </w:rPr>
              <w:t>Xã Tân Lợi</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0AEDA896" w14:textId="77777777" w:rsidR="00082F4B" w:rsidRPr="00C83A6F" w:rsidRDefault="00082F4B" w:rsidP="00F0504D">
            <w:pPr>
              <w:pStyle w:val="1normal"/>
              <w:rPr>
                <w:color w:val="auto"/>
                <w:sz w:val="20"/>
                <w:szCs w:val="20"/>
              </w:rPr>
            </w:pPr>
            <w:r w:rsidRPr="00C83A6F">
              <w:rPr>
                <w:color w:val="auto"/>
                <w:sz w:val="20"/>
                <w:szCs w:val="20"/>
              </w:rPr>
              <w:t xml:space="preserve">       0,10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A6934EB" w14:textId="77777777" w:rsidR="00082F4B" w:rsidRPr="00C83A6F" w:rsidRDefault="00082F4B" w:rsidP="00F0504D">
            <w:pPr>
              <w:pStyle w:val="1normal"/>
              <w:rPr>
                <w:color w:val="auto"/>
                <w:sz w:val="20"/>
                <w:szCs w:val="20"/>
              </w:rPr>
            </w:pPr>
            <w:r w:rsidRPr="00C83A6F">
              <w:rPr>
                <w:color w:val="auto"/>
                <w:sz w:val="20"/>
                <w:szCs w:val="20"/>
              </w:rPr>
              <w:t xml:space="preserve">       0,10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11200CF5"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6A1A57EF"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0A6306C" w14:textId="77777777" w:rsidR="00082F4B" w:rsidRPr="00C83A6F" w:rsidRDefault="00082F4B" w:rsidP="00F0504D">
            <w:pPr>
              <w:pStyle w:val="1normal"/>
              <w:rPr>
                <w:color w:val="auto"/>
                <w:sz w:val="20"/>
                <w:szCs w:val="20"/>
              </w:rPr>
            </w:pPr>
            <w:r w:rsidRPr="00C83A6F">
              <w:rPr>
                <w:color w:val="auto"/>
                <w:sz w:val="20"/>
                <w:szCs w:val="20"/>
              </w:rPr>
              <w:t>7</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29C9432" w14:textId="77777777" w:rsidR="00082F4B" w:rsidRPr="00C83A6F" w:rsidRDefault="00082F4B" w:rsidP="00F0504D">
            <w:pPr>
              <w:pStyle w:val="1normal"/>
              <w:rPr>
                <w:color w:val="auto"/>
                <w:sz w:val="20"/>
                <w:szCs w:val="20"/>
              </w:rPr>
            </w:pPr>
            <w:r w:rsidRPr="00C83A6F">
              <w:rPr>
                <w:color w:val="auto"/>
                <w:sz w:val="20"/>
                <w:szCs w:val="20"/>
              </w:rPr>
              <w:t>Xã Tân Lập</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BEE30C3" w14:textId="77777777" w:rsidR="00082F4B" w:rsidRPr="00C83A6F" w:rsidRDefault="00082F4B" w:rsidP="00F0504D">
            <w:pPr>
              <w:pStyle w:val="1normal"/>
              <w:rPr>
                <w:color w:val="auto"/>
                <w:sz w:val="20"/>
                <w:szCs w:val="20"/>
              </w:rPr>
            </w:pPr>
            <w:r w:rsidRPr="00C83A6F">
              <w:rPr>
                <w:color w:val="auto"/>
                <w:sz w:val="20"/>
                <w:szCs w:val="20"/>
              </w:rPr>
              <w:t xml:space="preserve">       0,64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6BD16036" w14:textId="77777777" w:rsidR="00082F4B" w:rsidRPr="00C83A6F" w:rsidRDefault="00082F4B" w:rsidP="00F0504D">
            <w:pPr>
              <w:pStyle w:val="1normal"/>
              <w:rPr>
                <w:color w:val="auto"/>
                <w:sz w:val="20"/>
                <w:szCs w:val="20"/>
              </w:rPr>
            </w:pPr>
            <w:r w:rsidRPr="00C83A6F">
              <w:rPr>
                <w:color w:val="auto"/>
                <w:sz w:val="20"/>
                <w:szCs w:val="20"/>
              </w:rPr>
              <w:t xml:space="preserve">       0,64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5A64DA5F"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32CE3909"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AC5B78" w14:textId="77777777" w:rsidR="00082F4B" w:rsidRPr="00C83A6F" w:rsidRDefault="00082F4B" w:rsidP="00F0504D">
            <w:pPr>
              <w:pStyle w:val="1normal"/>
              <w:rPr>
                <w:color w:val="auto"/>
                <w:sz w:val="20"/>
                <w:szCs w:val="20"/>
              </w:rPr>
            </w:pPr>
            <w:r w:rsidRPr="00C83A6F">
              <w:rPr>
                <w:color w:val="auto"/>
                <w:sz w:val="20"/>
                <w:szCs w:val="20"/>
              </w:rPr>
              <w:t>8</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623DD6CB" w14:textId="77777777" w:rsidR="00082F4B" w:rsidRPr="00C83A6F" w:rsidRDefault="00082F4B" w:rsidP="00F0504D">
            <w:pPr>
              <w:pStyle w:val="1normal"/>
              <w:rPr>
                <w:color w:val="auto"/>
                <w:sz w:val="20"/>
                <w:szCs w:val="20"/>
              </w:rPr>
            </w:pPr>
            <w:r w:rsidRPr="00C83A6F">
              <w:rPr>
                <w:color w:val="auto"/>
                <w:sz w:val="20"/>
                <w:szCs w:val="20"/>
              </w:rPr>
              <w:t>Xã Tân Hòa</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79661F88" w14:textId="77777777" w:rsidR="00082F4B" w:rsidRPr="00C83A6F" w:rsidRDefault="00082F4B" w:rsidP="00F0504D">
            <w:pPr>
              <w:pStyle w:val="1normal"/>
              <w:rPr>
                <w:color w:val="auto"/>
                <w:sz w:val="20"/>
                <w:szCs w:val="20"/>
              </w:rPr>
            </w:pPr>
            <w:r w:rsidRPr="00C83A6F">
              <w:rPr>
                <w:color w:val="auto"/>
                <w:sz w:val="20"/>
                <w:szCs w:val="20"/>
              </w:rPr>
              <w:t xml:space="preserve">       0,95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5DD492ED" w14:textId="77777777" w:rsidR="00082F4B" w:rsidRPr="00C83A6F" w:rsidRDefault="00082F4B" w:rsidP="00F0504D">
            <w:pPr>
              <w:pStyle w:val="1normal"/>
              <w:rPr>
                <w:color w:val="auto"/>
                <w:sz w:val="20"/>
                <w:szCs w:val="20"/>
              </w:rPr>
            </w:pPr>
            <w:r w:rsidRPr="00C83A6F">
              <w:rPr>
                <w:color w:val="auto"/>
                <w:sz w:val="20"/>
                <w:szCs w:val="20"/>
              </w:rPr>
              <w:t xml:space="preserve">       0,95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F1564F1"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4F51BF2B"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C6ECCB0" w14:textId="77777777" w:rsidR="00082F4B" w:rsidRPr="00C83A6F" w:rsidRDefault="00082F4B" w:rsidP="00F0504D">
            <w:pPr>
              <w:pStyle w:val="1normal"/>
              <w:rPr>
                <w:color w:val="auto"/>
                <w:sz w:val="20"/>
                <w:szCs w:val="20"/>
              </w:rPr>
            </w:pPr>
            <w:r w:rsidRPr="00C83A6F">
              <w:rPr>
                <w:color w:val="auto"/>
                <w:sz w:val="20"/>
                <w:szCs w:val="20"/>
              </w:rPr>
              <w:t>9</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31AF3B2E" w14:textId="77777777" w:rsidR="00082F4B" w:rsidRPr="00C83A6F" w:rsidRDefault="00082F4B" w:rsidP="00F0504D">
            <w:pPr>
              <w:pStyle w:val="1normal"/>
              <w:rPr>
                <w:color w:val="auto"/>
                <w:sz w:val="20"/>
                <w:szCs w:val="20"/>
              </w:rPr>
            </w:pPr>
            <w:r w:rsidRPr="00C83A6F">
              <w:rPr>
                <w:color w:val="auto"/>
                <w:sz w:val="20"/>
                <w:szCs w:val="20"/>
              </w:rPr>
              <w:t>Xã Thuận Phú</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2A7E12E1" w14:textId="77777777" w:rsidR="00082F4B" w:rsidRPr="00C83A6F" w:rsidRDefault="00082F4B" w:rsidP="00F0504D">
            <w:pPr>
              <w:pStyle w:val="1normal"/>
              <w:rPr>
                <w:color w:val="auto"/>
                <w:sz w:val="20"/>
                <w:szCs w:val="20"/>
              </w:rPr>
            </w:pPr>
            <w:r w:rsidRPr="00C83A6F">
              <w:rPr>
                <w:color w:val="auto"/>
                <w:sz w:val="20"/>
                <w:szCs w:val="20"/>
              </w:rPr>
              <w:t xml:space="preserve">       0,09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1A6F9EF" w14:textId="77777777" w:rsidR="00082F4B" w:rsidRPr="00C83A6F" w:rsidRDefault="00082F4B" w:rsidP="00F0504D">
            <w:pPr>
              <w:pStyle w:val="1normal"/>
              <w:rPr>
                <w:color w:val="auto"/>
                <w:sz w:val="20"/>
                <w:szCs w:val="20"/>
              </w:rPr>
            </w:pPr>
            <w:r w:rsidRPr="00C83A6F">
              <w:rPr>
                <w:color w:val="auto"/>
                <w:sz w:val="20"/>
                <w:szCs w:val="20"/>
              </w:rPr>
              <w:t xml:space="preserve">       0,09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3DCF2881"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6D335B2A" w14:textId="77777777" w:rsidTr="00F0504D">
        <w:trPr>
          <w:trHeight w:val="285"/>
        </w:trPr>
        <w:tc>
          <w:tcPr>
            <w:tcW w:w="42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1FBA74" w14:textId="77777777" w:rsidR="00082F4B" w:rsidRPr="00C83A6F" w:rsidRDefault="00082F4B" w:rsidP="00F0504D">
            <w:pPr>
              <w:pStyle w:val="1normal"/>
              <w:rPr>
                <w:color w:val="auto"/>
                <w:sz w:val="20"/>
                <w:szCs w:val="20"/>
              </w:rPr>
            </w:pPr>
            <w:r w:rsidRPr="00C83A6F">
              <w:rPr>
                <w:color w:val="auto"/>
                <w:sz w:val="20"/>
                <w:szCs w:val="20"/>
              </w:rPr>
              <w:t>10</w:t>
            </w:r>
          </w:p>
        </w:tc>
        <w:tc>
          <w:tcPr>
            <w:tcW w:w="1228" w:type="pct"/>
            <w:tcBorders>
              <w:top w:val="dotted" w:sz="4" w:space="0" w:color="auto"/>
              <w:left w:val="nil"/>
              <w:bottom w:val="dotted" w:sz="4" w:space="0" w:color="auto"/>
              <w:right w:val="single" w:sz="4" w:space="0" w:color="auto"/>
            </w:tcBorders>
            <w:shd w:val="clear" w:color="auto" w:fill="auto"/>
            <w:noWrap/>
            <w:vAlign w:val="center"/>
          </w:tcPr>
          <w:p w14:paraId="7240A1D8" w14:textId="77777777" w:rsidR="00082F4B" w:rsidRPr="00C83A6F" w:rsidRDefault="00082F4B" w:rsidP="00F0504D">
            <w:pPr>
              <w:pStyle w:val="1normal"/>
              <w:rPr>
                <w:color w:val="auto"/>
                <w:sz w:val="20"/>
                <w:szCs w:val="20"/>
              </w:rPr>
            </w:pPr>
            <w:r w:rsidRPr="00C83A6F">
              <w:rPr>
                <w:color w:val="auto"/>
                <w:sz w:val="20"/>
                <w:szCs w:val="20"/>
              </w:rPr>
              <w:t>Xã Đồng Tiến</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348DD408" w14:textId="77777777" w:rsidR="00082F4B" w:rsidRPr="00C83A6F" w:rsidRDefault="00082F4B" w:rsidP="00F0504D">
            <w:pPr>
              <w:pStyle w:val="1normal"/>
              <w:rPr>
                <w:color w:val="auto"/>
                <w:sz w:val="20"/>
                <w:szCs w:val="20"/>
              </w:rPr>
            </w:pPr>
            <w:r w:rsidRPr="00C83A6F">
              <w:rPr>
                <w:color w:val="auto"/>
                <w:sz w:val="20"/>
                <w:szCs w:val="20"/>
              </w:rPr>
              <w:t xml:space="preserve">           -   </w:t>
            </w:r>
          </w:p>
        </w:tc>
        <w:tc>
          <w:tcPr>
            <w:tcW w:w="1070" w:type="pct"/>
            <w:tcBorders>
              <w:top w:val="dotted" w:sz="4" w:space="0" w:color="auto"/>
              <w:left w:val="nil"/>
              <w:bottom w:val="dotted" w:sz="4" w:space="0" w:color="auto"/>
              <w:right w:val="single" w:sz="4" w:space="0" w:color="auto"/>
            </w:tcBorders>
            <w:shd w:val="clear" w:color="auto" w:fill="auto"/>
            <w:noWrap/>
            <w:vAlign w:val="bottom"/>
          </w:tcPr>
          <w:p w14:paraId="400BF46C" w14:textId="77777777" w:rsidR="00082F4B" w:rsidRPr="00C83A6F" w:rsidRDefault="00082F4B" w:rsidP="00F0504D">
            <w:pPr>
              <w:pStyle w:val="1normal"/>
              <w:rPr>
                <w:color w:val="auto"/>
                <w:sz w:val="20"/>
                <w:szCs w:val="20"/>
              </w:rPr>
            </w:pPr>
            <w:r w:rsidRPr="00C83A6F">
              <w:rPr>
                <w:color w:val="auto"/>
                <w:sz w:val="20"/>
                <w:szCs w:val="20"/>
              </w:rPr>
              <w:t xml:space="preserve">           -   </w:t>
            </w:r>
          </w:p>
        </w:tc>
        <w:tc>
          <w:tcPr>
            <w:tcW w:w="1211" w:type="pct"/>
            <w:tcBorders>
              <w:top w:val="dotted" w:sz="4" w:space="0" w:color="auto"/>
              <w:left w:val="nil"/>
              <w:bottom w:val="dotted" w:sz="4" w:space="0" w:color="auto"/>
              <w:right w:val="single" w:sz="4" w:space="0" w:color="auto"/>
            </w:tcBorders>
            <w:shd w:val="clear" w:color="auto" w:fill="auto"/>
            <w:noWrap/>
            <w:vAlign w:val="bottom"/>
          </w:tcPr>
          <w:p w14:paraId="25ACB1F2" w14:textId="77777777" w:rsidR="00082F4B" w:rsidRPr="00C83A6F" w:rsidRDefault="00082F4B" w:rsidP="00F0504D">
            <w:pPr>
              <w:pStyle w:val="1normal"/>
              <w:rPr>
                <w:color w:val="auto"/>
                <w:sz w:val="20"/>
                <w:szCs w:val="20"/>
              </w:rPr>
            </w:pPr>
            <w:r w:rsidRPr="00C83A6F">
              <w:rPr>
                <w:color w:val="auto"/>
                <w:sz w:val="20"/>
                <w:szCs w:val="20"/>
              </w:rPr>
              <w:t xml:space="preserve">           -   </w:t>
            </w:r>
          </w:p>
        </w:tc>
      </w:tr>
      <w:tr w:rsidR="00082F4B" w:rsidRPr="00C83A6F" w14:paraId="6B42B393" w14:textId="77777777" w:rsidTr="00F0504D">
        <w:trPr>
          <w:trHeight w:val="285"/>
        </w:trPr>
        <w:tc>
          <w:tcPr>
            <w:tcW w:w="42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63D5AAF" w14:textId="77777777" w:rsidR="00082F4B" w:rsidRPr="00C83A6F" w:rsidRDefault="00082F4B" w:rsidP="00F0504D">
            <w:pPr>
              <w:pStyle w:val="1normal"/>
              <w:rPr>
                <w:color w:val="auto"/>
                <w:sz w:val="20"/>
                <w:szCs w:val="20"/>
              </w:rPr>
            </w:pPr>
            <w:r w:rsidRPr="00C83A6F">
              <w:rPr>
                <w:color w:val="auto"/>
                <w:sz w:val="20"/>
                <w:szCs w:val="20"/>
              </w:rPr>
              <w:t>11</w:t>
            </w:r>
          </w:p>
        </w:tc>
        <w:tc>
          <w:tcPr>
            <w:tcW w:w="1228" w:type="pct"/>
            <w:tcBorders>
              <w:top w:val="dotted" w:sz="4" w:space="0" w:color="auto"/>
              <w:left w:val="nil"/>
              <w:bottom w:val="single" w:sz="4" w:space="0" w:color="auto"/>
              <w:right w:val="single" w:sz="4" w:space="0" w:color="auto"/>
            </w:tcBorders>
            <w:shd w:val="clear" w:color="auto" w:fill="auto"/>
            <w:noWrap/>
            <w:vAlign w:val="center"/>
          </w:tcPr>
          <w:p w14:paraId="5ACCD24D" w14:textId="77777777" w:rsidR="00082F4B" w:rsidRPr="00C83A6F" w:rsidRDefault="00082F4B" w:rsidP="00F0504D">
            <w:pPr>
              <w:pStyle w:val="1normal"/>
              <w:rPr>
                <w:color w:val="auto"/>
                <w:sz w:val="20"/>
                <w:szCs w:val="20"/>
              </w:rPr>
            </w:pPr>
            <w:r w:rsidRPr="00C83A6F">
              <w:rPr>
                <w:color w:val="auto"/>
                <w:sz w:val="20"/>
                <w:szCs w:val="20"/>
              </w:rPr>
              <w:t>Xã Tân Tiến</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7EACAEEF" w14:textId="77777777" w:rsidR="00082F4B" w:rsidRPr="00C83A6F" w:rsidRDefault="00082F4B" w:rsidP="00F0504D">
            <w:pPr>
              <w:pStyle w:val="1normal"/>
              <w:rPr>
                <w:color w:val="auto"/>
                <w:sz w:val="20"/>
                <w:szCs w:val="20"/>
              </w:rPr>
            </w:pPr>
            <w:r w:rsidRPr="00C83A6F">
              <w:rPr>
                <w:color w:val="auto"/>
                <w:sz w:val="20"/>
                <w:szCs w:val="20"/>
              </w:rPr>
              <w:t xml:space="preserve">       0,21 </w:t>
            </w:r>
          </w:p>
        </w:tc>
        <w:tc>
          <w:tcPr>
            <w:tcW w:w="1070" w:type="pct"/>
            <w:tcBorders>
              <w:top w:val="dotted" w:sz="4" w:space="0" w:color="auto"/>
              <w:left w:val="nil"/>
              <w:bottom w:val="single" w:sz="4" w:space="0" w:color="auto"/>
              <w:right w:val="single" w:sz="4" w:space="0" w:color="auto"/>
            </w:tcBorders>
            <w:shd w:val="clear" w:color="auto" w:fill="auto"/>
            <w:noWrap/>
            <w:vAlign w:val="bottom"/>
          </w:tcPr>
          <w:p w14:paraId="41BFF44B" w14:textId="77777777" w:rsidR="00082F4B" w:rsidRPr="00C83A6F" w:rsidRDefault="00082F4B" w:rsidP="00F0504D">
            <w:pPr>
              <w:pStyle w:val="1normal"/>
              <w:rPr>
                <w:color w:val="auto"/>
                <w:sz w:val="20"/>
                <w:szCs w:val="20"/>
              </w:rPr>
            </w:pPr>
            <w:r w:rsidRPr="00C83A6F">
              <w:rPr>
                <w:color w:val="auto"/>
                <w:sz w:val="20"/>
                <w:szCs w:val="20"/>
              </w:rPr>
              <w:t xml:space="preserve">       0,21 </w:t>
            </w:r>
          </w:p>
        </w:tc>
        <w:tc>
          <w:tcPr>
            <w:tcW w:w="1211" w:type="pct"/>
            <w:tcBorders>
              <w:top w:val="dotted" w:sz="4" w:space="0" w:color="auto"/>
              <w:left w:val="nil"/>
              <w:bottom w:val="single" w:sz="4" w:space="0" w:color="auto"/>
              <w:right w:val="single" w:sz="4" w:space="0" w:color="auto"/>
            </w:tcBorders>
            <w:shd w:val="clear" w:color="auto" w:fill="auto"/>
            <w:noWrap/>
            <w:vAlign w:val="bottom"/>
          </w:tcPr>
          <w:p w14:paraId="7C0BC99E" w14:textId="77777777" w:rsidR="00082F4B" w:rsidRPr="00C83A6F" w:rsidRDefault="00082F4B" w:rsidP="00F0504D">
            <w:pPr>
              <w:pStyle w:val="1normal"/>
              <w:rPr>
                <w:color w:val="auto"/>
                <w:sz w:val="20"/>
                <w:szCs w:val="20"/>
              </w:rPr>
            </w:pPr>
            <w:r w:rsidRPr="00C83A6F">
              <w:rPr>
                <w:color w:val="auto"/>
                <w:sz w:val="20"/>
                <w:szCs w:val="20"/>
              </w:rPr>
              <w:t xml:space="preserve">           -   </w:t>
            </w:r>
          </w:p>
        </w:tc>
      </w:tr>
    </w:tbl>
    <w:p w14:paraId="6D4A440E" w14:textId="4D130756" w:rsidR="00AC1E79" w:rsidRPr="00C83A6F" w:rsidRDefault="00E36CD5" w:rsidP="002F6FAA">
      <w:pPr>
        <w:pStyle w:val="1normal"/>
        <w:ind w:firstLine="720"/>
        <w:rPr>
          <w:color w:val="auto"/>
        </w:rPr>
      </w:pPr>
      <w:r w:rsidRPr="00C83A6F">
        <w:rPr>
          <w:i/>
          <w:color w:val="auto"/>
        </w:rPr>
        <w:t>h</w:t>
      </w:r>
      <w:r w:rsidR="00AC1E79" w:rsidRPr="00C83A6F">
        <w:rPr>
          <w:i/>
          <w:color w:val="auto"/>
        </w:rPr>
        <w:t>1</w:t>
      </w:r>
      <w:r w:rsidRPr="00C83A6F">
        <w:rPr>
          <w:i/>
          <w:color w:val="auto"/>
        </w:rPr>
        <w:t>0</w:t>
      </w:r>
      <w:r w:rsidR="00AC1E79" w:rsidRPr="00C83A6F">
        <w:rPr>
          <w:i/>
          <w:color w:val="auto"/>
        </w:rPr>
        <w:t>) khu vui chơi, giải trí công cộng, sinh hoạt cộng đồng</w:t>
      </w:r>
      <w:r w:rsidR="00AC1E79" w:rsidRPr="00C83A6F">
        <w:rPr>
          <w:color w:val="auto"/>
        </w:rPr>
        <w:t xml:space="preserve">: </w:t>
      </w:r>
    </w:p>
    <w:p w14:paraId="0AC0C946" w14:textId="07425A5B" w:rsidR="00AC1E79" w:rsidRPr="00C83A6F" w:rsidRDefault="00AC1E79" w:rsidP="00AC1E79">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45,49 ha, tăng 2,54ha so với hiện trạng, chiếm 0,05 % diện tích tự nhiên, bằng so với chỉ tiêu phân bổ. Trong đó:</w:t>
      </w:r>
    </w:p>
    <w:p w14:paraId="20F630BD" w14:textId="4EF69146" w:rsidR="00AC1E79" w:rsidRPr="00C83A6F" w:rsidRDefault="00AC1E79"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w:t>
      </w:r>
      <w:r w:rsidR="008F73F4" w:rsidRPr="00C83A6F">
        <w:rPr>
          <w:rFonts w:ascii="Times New Roman" w:eastAsia="Times New Roman" w:hAnsi="Times New Roman" w:cs="Times New Roman"/>
          <w:sz w:val="26"/>
          <w:szCs w:val="26"/>
          <w:lang w:val="pt-BR"/>
        </w:rPr>
        <w:t>42,95</w:t>
      </w:r>
      <w:r w:rsidRPr="00C83A6F">
        <w:rPr>
          <w:rFonts w:ascii="Times New Roman" w:eastAsia="Times New Roman" w:hAnsi="Times New Roman" w:cs="Times New Roman"/>
          <w:sz w:val="26"/>
          <w:szCs w:val="26"/>
          <w:lang w:val="pt-BR"/>
        </w:rPr>
        <w:t>ha</w:t>
      </w:r>
    </w:p>
    <w:p w14:paraId="1FB87FE1" w14:textId="719B12C3" w:rsidR="00AC1E79" w:rsidRPr="00C83A6F" w:rsidRDefault="00AC1E79"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Biến động giảm: </w:t>
      </w:r>
      <w:r w:rsidR="008F73F4" w:rsidRPr="00C83A6F">
        <w:rPr>
          <w:rFonts w:ascii="Times New Roman" w:eastAsia="Times New Roman" w:hAnsi="Times New Roman" w:cs="Times New Roman"/>
          <w:sz w:val="26"/>
          <w:szCs w:val="26"/>
          <w:lang w:val="pt-BR"/>
        </w:rPr>
        <w:t>0,91</w:t>
      </w:r>
      <w:r w:rsidRPr="00C83A6F">
        <w:rPr>
          <w:rFonts w:ascii="Times New Roman" w:eastAsia="Times New Roman" w:hAnsi="Times New Roman" w:cs="Times New Roman"/>
          <w:sz w:val="26"/>
          <w:szCs w:val="26"/>
          <w:lang w:val="pt-BR"/>
        </w:rPr>
        <w:t xml:space="preserve"> ha</w:t>
      </w:r>
      <w:r w:rsidRPr="00C83A6F">
        <w:rPr>
          <w:rFonts w:ascii="Times New Roman" w:eastAsia="Times New Roman" w:hAnsi="Times New Roman" w:cs="Times New Roman"/>
          <w:i/>
          <w:iCs/>
          <w:sz w:val="26"/>
          <w:szCs w:val="26"/>
          <w:lang w:val="pt-BR"/>
        </w:rPr>
        <w:t>;</w:t>
      </w:r>
    </w:p>
    <w:p w14:paraId="040E9D94" w14:textId="44F11A46" w:rsidR="00AC1E79" w:rsidRPr="00C83A6F" w:rsidRDefault="00AC1E79" w:rsidP="00845A35">
      <w:pPr>
        <w:pStyle w:val="1normal"/>
        <w:ind w:firstLine="720"/>
        <w:rPr>
          <w:color w:val="auto"/>
        </w:rPr>
      </w:pPr>
      <w:r w:rsidRPr="00C83A6F">
        <w:rPr>
          <w:color w:val="auto"/>
          <w:szCs w:val="26"/>
          <w:lang w:val="pt-BR"/>
        </w:rPr>
        <w:t xml:space="preserve">+ Biến động tăng: </w:t>
      </w:r>
      <w:r w:rsidR="008F73F4" w:rsidRPr="00C83A6F">
        <w:rPr>
          <w:color w:val="auto"/>
          <w:szCs w:val="26"/>
          <w:lang w:val="pt-BR"/>
        </w:rPr>
        <w:t>3,45</w:t>
      </w:r>
      <w:r w:rsidRPr="00C83A6F">
        <w:rPr>
          <w:color w:val="auto"/>
          <w:szCs w:val="26"/>
          <w:lang w:val="pt-BR"/>
        </w:rPr>
        <w:t xml:space="preserve"> ha lấy vào đất trồng cây lâu năm.</w:t>
      </w:r>
    </w:p>
    <w:p w14:paraId="3FBFEB24" w14:textId="1F23D4CF" w:rsidR="008F73F4" w:rsidRPr="00C83A6F" w:rsidRDefault="00845A35" w:rsidP="00845A35">
      <w:pPr>
        <w:pStyle w:val="1normal"/>
        <w:ind w:firstLine="720"/>
        <w:rPr>
          <w:color w:val="auto"/>
        </w:rPr>
      </w:pPr>
      <w:r w:rsidRPr="00C83A6F">
        <w:rPr>
          <w:color w:val="auto"/>
        </w:rPr>
        <w:lastRenderedPageBreak/>
        <w:t xml:space="preserve">- </w:t>
      </w:r>
      <w:r w:rsidR="00AC1E79" w:rsidRPr="00C83A6F">
        <w:rPr>
          <w:color w:val="auto"/>
        </w:rPr>
        <w:t>Diện tích tăng để thực hiện các dự án sau:</w:t>
      </w:r>
    </w:p>
    <w:p w14:paraId="00A4251C" w14:textId="110D84EC" w:rsidR="00B273E5" w:rsidRPr="00C83A6F" w:rsidRDefault="00B273E5" w:rsidP="00845A35">
      <w:pPr>
        <w:spacing w:before="120" w:line="252" w:lineRule="auto"/>
        <w:ind w:firstLine="720"/>
        <w:rPr>
          <w:rFonts w:ascii="Times New Roman" w:eastAsia="Times New Roman" w:hAnsi="Times New Roman" w:cs="Times New Roman"/>
          <w:b/>
          <w:bCs/>
          <w:sz w:val="26"/>
          <w:szCs w:val="24"/>
          <w:lang w:val="sv-SE" w:eastAsia="zh-CN"/>
        </w:rPr>
      </w:pPr>
      <w:bookmarkStart w:id="369" w:name="_Toc187299503"/>
      <w:r w:rsidRPr="00C83A6F">
        <w:rPr>
          <w:rFonts w:ascii="Times New Roman" w:eastAsia="Times New Roman" w:hAnsi="Times New Roman" w:cs="Times New Roman"/>
          <w:b/>
          <w:bCs/>
          <w:sz w:val="26"/>
          <w:szCs w:val="24"/>
          <w:lang w:val="sv-SE" w:eastAsia="zh-CN"/>
        </w:rPr>
        <w:t xml:space="preserve">Bảng </w:t>
      </w:r>
      <w:r w:rsidRPr="00C83A6F">
        <w:rPr>
          <w:rFonts w:ascii="Times New Roman" w:eastAsia="Times New Roman" w:hAnsi="Times New Roman" w:cs="Times New Roman"/>
          <w:b/>
          <w:bCs/>
          <w:sz w:val="26"/>
          <w:szCs w:val="24"/>
          <w:lang w:val="sv-SE" w:eastAsia="zh-CN"/>
        </w:rPr>
        <w:fldChar w:fldCharType="begin"/>
      </w:r>
      <w:r w:rsidRPr="00C83A6F">
        <w:rPr>
          <w:rFonts w:ascii="Times New Roman" w:eastAsia="Times New Roman" w:hAnsi="Times New Roman" w:cs="Times New Roman"/>
          <w:b/>
          <w:bCs/>
          <w:sz w:val="26"/>
          <w:szCs w:val="24"/>
          <w:lang w:val="vi-VN" w:eastAsia="zh-CN"/>
        </w:rPr>
        <w:instrText xml:space="preserve"> SEQ Bảng \* ARABIC </w:instrText>
      </w:r>
      <w:r w:rsidRPr="00C83A6F">
        <w:rPr>
          <w:rFonts w:ascii="Times New Roman" w:eastAsia="Times New Roman" w:hAnsi="Times New Roman" w:cs="Times New Roman"/>
          <w:b/>
          <w:bCs/>
          <w:sz w:val="26"/>
          <w:szCs w:val="24"/>
          <w:lang w:val="sv-SE" w:eastAsia="zh-CN"/>
        </w:rPr>
        <w:fldChar w:fldCharType="separate"/>
      </w:r>
      <w:r w:rsidR="00262181" w:rsidRPr="00C83A6F">
        <w:rPr>
          <w:rFonts w:ascii="Times New Roman" w:eastAsia="Times New Roman" w:hAnsi="Times New Roman" w:cs="Times New Roman"/>
          <w:b/>
          <w:bCs/>
          <w:noProof/>
          <w:sz w:val="26"/>
          <w:szCs w:val="24"/>
          <w:lang w:val="vi-VN" w:eastAsia="zh-CN"/>
        </w:rPr>
        <w:t>92</w:t>
      </w:r>
      <w:r w:rsidRPr="00C83A6F">
        <w:rPr>
          <w:rFonts w:ascii="Times New Roman" w:eastAsia="Times New Roman" w:hAnsi="Times New Roman" w:cs="Times New Roman"/>
          <w:b/>
          <w:bCs/>
          <w:sz w:val="26"/>
          <w:szCs w:val="24"/>
          <w:lang w:val="sv-SE" w:eastAsia="zh-CN"/>
        </w:rPr>
        <w:fldChar w:fldCharType="end"/>
      </w:r>
      <w:r w:rsidRPr="00C83A6F">
        <w:rPr>
          <w:rFonts w:ascii="Times New Roman" w:eastAsia="Times New Roman" w:hAnsi="Times New Roman" w:cs="Times New Roman"/>
          <w:b/>
          <w:bCs/>
          <w:sz w:val="26"/>
          <w:szCs w:val="24"/>
          <w:lang w:val="sv-SE" w:eastAsia="zh-CN"/>
        </w:rPr>
        <w:t>: Tổng hợp danh mục đất khu vui chơi, giải trí công cộng, sinh hoạt cộng đồng:</w:t>
      </w:r>
      <w:bookmarkEnd w:id="3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504"/>
        <w:gridCol w:w="786"/>
        <w:gridCol w:w="667"/>
        <w:gridCol w:w="1018"/>
        <w:gridCol w:w="2443"/>
        <w:gridCol w:w="1259"/>
      </w:tblGrid>
      <w:tr w:rsidR="00B273E5" w:rsidRPr="00C83A6F" w14:paraId="1733E8C7" w14:textId="77777777" w:rsidTr="00F0504D">
        <w:tc>
          <w:tcPr>
            <w:tcW w:w="329" w:type="pct"/>
            <w:shd w:val="clear" w:color="auto" w:fill="auto"/>
            <w:vAlign w:val="center"/>
            <w:hideMark/>
          </w:tcPr>
          <w:p w14:paraId="34305693" w14:textId="77777777" w:rsidR="00B273E5" w:rsidRPr="00C83A6F" w:rsidRDefault="00B273E5"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STT</w:t>
            </w:r>
          </w:p>
        </w:tc>
        <w:tc>
          <w:tcPr>
            <w:tcW w:w="1348" w:type="pct"/>
            <w:shd w:val="clear" w:color="auto" w:fill="auto"/>
            <w:vAlign w:val="center"/>
            <w:hideMark/>
          </w:tcPr>
          <w:p w14:paraId="3D76101C" w14:textId="77777777" w:rsidR="00B273E5" w:rsidRPr="00C83A6F" w:rsidRDefault="00B273E5" w:rsidP="00F0504D">
            <w:pPr>
              <w:spacing w:before="0"/>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Hạng mục</w:t>
            </w:r>
          </w:p>
        </w:tc>
        <w:tc>
          <w:tcPr>
            <w:tcW w:w="423" w:type="pct"/>
            <w:shd w:val="clear" w:color="auto" w:fill="auto"/>
            <w:vAlign w:val="center"/>
            <w:hideMark/>
          </w:tcPr>
          <w:p w14:paraId="7554C4D1" w14:textId="77777777" w:rsidR="00B273E5" w:rsidRPr="00C83A6F" w:rsidRDefault="00B273E5"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Tăng thêm</w:t>
            </w:r>
            <w:r w:rsidRPr="00C83A6F">
              <w:rPr>
                <w:rFonts w:ascii="Times New Roman" w:eastAsia="Times New Roman" w:hAnsi="Times New Roman" w:cs="Times New Roman"/>
                <w:b/>
                <w:sz w:val="20"/>
                <w:szCs w:val="20"/>
              </w:rPr>
              <w:br/>
              <w:t>(ha)</w:t>
            </w:r>
          </w:p>
        </w:tc>
        <w:tc>
          <w:tcPr>
            <w:tcW w:w="359" w:type="pct"/>
            <w:shd w:val="clear" w:color="auto" w:fill="auto"/>
            <w:vAlign w:val="center"/>
            <w:hideMark/>
          </w:tcPr>
          <w:p w14:paraId="500F88C0" w14:textId="77777777" w:rsidR="00B273E5" w:rsidRPr="00C83A6F" w:rsidRDefault="00B273E5"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Sử dụng vào đất</w:t>
            </w:r>
          </w:p>
        </w:tc>
        <w:tc>
          <w:tcPr>
            <w:tcW w:w="548" w:type="pct"/>
            <w:shd w:val="clear" w:color="auto" w:fill="auto"/>
            <w:vAlign w:val="center"/>
            <w:hideMark/>
          </w:tcPr>
          <w:p w14:paraId="7EFE0D48" w14:textId="77777777" w:rsidR="00B273E5" w:rsidRPr="00C83A6F" w:rsidRDefault="00B273E5"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Địa điểm (đến cấp xã)</w:t>
            </w:r>
          </w:p>
        </w:tc>
        <w:tc>
          <w:tcPr>
            <w:tcW w:w="1315" w:type="pct"/>
            <w:shd w:val="clear" w:color="auto" w:fill="auto"/>
            <w:vAlign w:val="center"/>
            <w:hideMark/>
          </w:tcPr>
          <w:p w14:paraId="735073B2" w14:textId="77777777" w:rsidR="00B273E5" w:rsidRPr="00C83A6F" w:rsidRDefault="00B273E5"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Căn cứ pháp lý</w:t>
            </w:r>
            <w:r w:rsidRPr="00C83A6F">
              <w:rPr>
                <w:rFonts w:ascii="Times New Roman" w:eastAsia="Times New Roman" w:hAnsi="Times New Roman" w:cs="Times New Roman"/>
                <w:b/>
                <w:sz w:val="20"/>
                <w:szCs w:val="20"/>
              </w:rPr>
              <w:br/>
              <w:t xml:space="preserve"> </w:t>
            </w:r>
            <w:proofErr w:type="gramStart"/>
            <w:r w:rsidRPr="00C83A6F">
              <w:rPr>
                <w:rFonts w:ascii="Times New Roman" w:eastAsia="Times New Roman" w:hAnsi="Times New Roman" w:cs="Times New Roman"/>
                <w:b/>
                <w:sz w:val="20"/>
                <w:szCs w:val="20"/>
              </w:rPr>
              <w:t>( QĐ</w:t>
            </w:r>
            <w:proofErr w:type="gramEnd"/>
            <w:r w:rsidRPr="00C83A6F">
              <w:rPr>
                <w:rFonts w:ascii="Times New Roman" w:eastAsia="Times New Roman" w:hAnsi="Times New Roman" w:cs="Times New Roman"/>
                <w:b/>
                <w:sz w:val="20"/>
                <w:szCs w:val="20"/>
              </w:rPr>
              <w:t xml:space="preserve"> giao vốn hoặc VB thuận chủ trương đầu tư )</w:t>
            </w:r>
          </w:p>
        </w:tc>
        <w:tc>
          <w:tcPr>
            <w:tcW w:w="678" w:type="pct"/>
            <w:shd w:val="clear" w:color="auto" w:fill="auto"/>
            <w:vAlign w:val="center"/>
            <w:hideMark/>
          </w:tcPr>
          <w:p w14:paraId="70736D45" w14:textId="77777777" w:rsidR="00B273E5" w:rsidRPr="00C83A6F" w:rsidRDefault="00B273E5" w:rsidP="00F0504D">
            <w:pPr>
              <w:spacing w:before="0"/>
              <w:jc w:val="center"/>
              <w:rPr>
                <w:rFonts w:ascii="Times New Roman" w:eastAsia="Times New Roman" w:hAnsi="Times New Roman" w:cs="Times New Roman"/>
                <w:b/>
                <w:sz w:val="20"/>
                <w:szCs w:val="20"/>
              </w:rPr>
            </w:pPr>
            <w:r w:rsidRPr="00C83A6F">
              <w:rPr>
                <w:rFonts w:ascii="Times New Roman" w:eastAsia="Times New Roman" w:hAnsi="Times New Roman" w:cs="Times New Roman"/>
                <w:b/>
                <w:sz w:val="20"/>
                <w:szCs w:val="20"/>
              </w:rPr>
              <w:t>Ghi chú</w:t>
            </w:r>
          </w:p>
        </w:tc>
      </w:tr>
      <w:tr w:rsidR="00B273E5" w:rsidRPr="00C83A6F" w14:paraId="08D2D855" w14:textId="77777777" w:rsidTr="00F0504D">
        <w:tc>
          <w:tcPr>
            <w:tcW w:w="329" w:type="pct"/>
            <w:shd w:val="clear" w:color="auto" w:fill="auto"/>
            <w:vAlign w:val="center"/>
            <w:hideMark/>
          </w:tcPr>
          <w:p w14:paraId="3D75E5BF" w14:textId="77777777" w:rsidR="00B273E5" w:rsidRPr="00C83A6F" w:rsidRDefault="00B273E5"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1</w:t>
            </w:r>
          </w:p>
        </w:tc>
        <w:tc>
          <w:tcPr>
            <w:tcW w:w="1348" w:type="pct"/>
            <w:shd w:val="clear" w:color="auto" w:fill="auto"/>
            <w:vAlign w:val="center"/>
            <w:hideMark/>
          </w:tcPr>
          <w:p w14:paraId="6EFBA6DA" w14:textId="77777777" w:rsidR="00B273E5" w:rsidRPr="00C83A6F" w:rsidRDefault="00B273E5"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Diện tích đất dự kiến làm công viên khu tượng đài</w:t>
            </w:r>
          </w:p>
        </w:tc>
        <w:tc>
          <w:tcPr>
            <w:tcW w:w="423" w:type="pct"/>
            <w:shd w:val="clear" w:color="auto" w:fill="auto"/>
            <w:vAlign w:val="center"/>
            <w:hideMark/>
          </w:tcPr>
          <w:p w14:paraId="473CEA90" w14:textId="77777777" w:rsidR="00B273E5" w:rsidRPr="00C83A6F" w:rsidRDefault="00B273E5" w:rsidP="00F0504D">
            <w:pPr>
              <w:spacing w:before="0"/>
              <w:jc w:val="right"/>
              <w:rPr>
                <w:rFonts w:ascii="Times New Roman" w:eastAsia="Times New Roman" w:hAnsi="Times New Roman" w:cs="Times New Roman"/>
                <w:sz w:val="20"/>
                <w:szCs w:val="20"/>
              </w:rPr>
            </w:pPr>
            <w:r w:rsidRPr="00C83A6F">
              <w:rPr>
                <w:rFonts w:ascii="Times New Roman" w:hAnsi="Times New Roman" w:cs="Times New Roman"/>
                <w:sz w:val="20"/>
                <w:szCs w:val="20"/>
              </w:rPr>
              <w:t>0,23</w:t>
            </w:r>
          </w:p>
        </w:tc>
        <w:tc>
          <w:tcPr>
            <w:tcW w:w="359" w:type="pct"/>
            <w:shd w:val="clear" w:color="auto" w:fill="auto"/>
            <w:vAlign w:val="center"/>
            <w:hideMark/>
          </w:tcPr>
          <w:p w14:paraId="06FF6969" w14:textId="77777777" w:rsidR="00B273E5" w:rsidRPr="00C83A6F" w:rsidRDefault="00B273E5" w:rsidP="00F0504D">
            <w:pPr>
              <w:spacing w:before="0"/>
              <w:jc w:val="center"/>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 CLN </w:t>
            </w:r>
          </w:p>
        </w:tc>
        <w:tc>
          <w:tcPr>
            <w:tcW w:w="548" w:type="pct"/>
            <w:shd w:val="clear" w:color="auto" w:fill="auto"/>
            <w:vAlign w:val="center"/>
            <w:hideMark/>
          </w:tcPr>
          <w:p w14:paraId="0F7BA57C" w14:textId="77777777" w:rsidR="00B273E5" w:rsidRPr="00C83A6F" w:rsidRDefault="00B273E5"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 xml:space="preserve"> X. Thuận Phú </w:t>
            </w:r>
          </w:p>
        </w:tc>
        <w:tc>
          <w:tcPr>
            <w:tcW w:w="1315" w:type="pct"/>
            <w:shd w:val="clear" w:color="auto" w:fill="auto"/>
            <w:vAlign w:val="center"/>
            <w:hideMark/>
          </w:tcPr>
          <w:p w14:paraId="15882C57" w14:textId="177FCABF" w:rsidR="00B273E5" w:rsidRPr="00C83A6F" w:rsidRDefault="008F73F4" w:rsidP="00F0504D">
            <w:pPr>
              <w:spacing w:before="0"/>
              <w:rPr>
                <w:rFonts w:ascii="Times New Roman" w:eastAsia="Times New Roman" w:hAnsi="Times New Roman" w:cs="Times New Roman"/>
                <w:sz w:val="20"/>
                <w:szCs w:val="20"/>
              </w:rPr>
            </w:pPr>
            <w:r w:rsidRPr="00C83A6F">
              <w:rPr>
                <w:rFonts w:ascii="Times New Roman" w:hAnsi="Times New Roman" w:cs="Times New Roman"/>
                <w:sz w:val="20"/>
                <w:szCs w:val="20"/>
              </w:rPr>
              <w:t>Nghị quyết số 44/2024/NQ-HĐND ngày 06/12/2023 của Hội đồng nhân dân tỉnh</w:t>
            </w:r>
          </w:p>
        </w:tc>
        <w:tc>
          <w:tcPr>
            <w:tcW w:w="678" w:type="pct"/>
            <w:shd w:val="clear" w:color="auto" w:fill="auto"/>
            <w:vAlign w:val="center"/>
            <w:hideMark/>
          </w:tcPr>
          <w:p w14:paraId="2419B21D" w14:textId="77777777" w:rsidR="00B273E5" w:rsidRPr="00C83A6F" w:rsidRDefault="00B273E5" w:rsidP="00F0504D">
            <w:pPr>
              <w:spacing w:before="0"/>
              <w:jc w:val="left"/>
              <w:rPr>
                <w:rFonts w:ascii="Times New Roman" w:eastAsia="Times New Roman" w:hAnsi="Times New Roman" w:cs="Times New Roman"/>
                <w:sz w:val="20"/>
                <w:szCs w:val="20"/>
              </w:rPr>
            </w:pPr>
            <w:r w:rsidRPr="00C83A6F">
              <w:rPr>
                <w:rFonts w:ascii="Times New Roman" w:hAnsi="Times New Roman" w:cs="Times New Roman"/>
                <w:sz w:val="20"/>
                <w:szCs w:val="20"/>
              </w:rPr>
              <w:t>Chuyển tiếp. Sửa dt.</w:t>
            </w:r>
          </w:p>
        </w:tc>
      </w:tr>
      <w:tr w:rsidR="00B273E5" w:rsidRPr="00C83A6F" w14:paraId="7DFB723D" w14:textId="77777777" w:rsidTr="00F0504D">
        <w:tc>
          <w:tcPr>
            <w:tcW w:w="329" w:type="pct"/>
            <w:shd w:val="clear" w:color="auto" w:fill="auto"/>
            <w:vAlign w:val="center"/>
          </w:tcPr>
          <w:p w14:paraId="789A0638" w14:textId="4A2FA214" w:rsidR="00B273E5" w:rsidRPr="00C83A6F" w:rsidRDefault="008F73F4"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2</w:t>
            </w:r>
          </w:p>
        </w:tc>
        <w:tc>
          <w:tcPr>
            <w:tcW w:w="1348" w:type="pct"/>
            <w:shd w:val="clear" w:color="auto" w:fill="auto"/>
            <w:vAlign w:val="center"/>
          </w:tcPr>
          <w:p w14:paraId="47ED8CC7" w14:textId="1AFC2E71" w:rsidR="00B273E5" w:rsidRPr="00C83A6F" w:rsidRDefault="00B273E5" w:rsidP="00F0504D">
            <w:pPr>
              <w:spacing w:before="0"/>
              <w:rPr>
                <w:rFonts w:ascii="Times New Roman" w:hAnsi="Times New Roman" w:cs="Times New Roman"/>
                <w:sz w:val="20"/>
                <w:szCs w:val="20"/>
              </w:rPr>
            </w:pPr>
            <w:r w:rsidRPr="00C83A6F">
              <w:rPr>
                <w:rFonts w:ascii="Times New Roman" w:hAnsi="Times New Roman" w:cs="Times New Roman"/>
                <w:sz w:val="20"/>
                <w:szCs w:val="20"/>
              </w:rPr>
              <w:t>Khu dân cư Chợ Thuận Phú</w:t>
            </w:r>
            <w:r w:rsidR="008F73F4" w:rsidRPr="00C83A6F">
              <w:rPr>
                <w:rFonts w:ascii="Times New Roman" w:hAnsi="Times New Roman" w:cs="Times New Roman"/>
                <w:sz w:val="20"/>
                <w:szCs w:val="20"/>
              </w:rPr>
              <w:t xml:space="preserve"> (Đất DKV)</w:t>
            </w:r>
          </w:p>
        </w:tc>
        <w:tc>
          <w:tcPr>
            <w:tcW w:w="423" w:type="pct"/>
            <w:shd w:val="clear" w:color="auto" w:fill="auto"/>
            <w:vAlign w:val="center"/>
          </w:tcPr>
          <w:p w14:paraId="7F3E80A3" w14:textId="77777777" w:rsidR="00B273E5" w:rsidRPr="00C83A6F" w:rsidRDefault="00B273E5" w:rsidP="00F0504D">
            <w:pPr>
              <w:spacing w:before="0"/>
              <w:jc w:val="right"/>
              <w:rPr>
                <w:rFonts w:ascii="Times New Roman" w:hAnsi="Times New Roman" w:cs="Times New Roman"/>
                <w:sz w:val="20"/>
                <w:szCs w:val="20"/>
              </w:rPr>
            </w:pPr>
            <w:r w:rsidRPr="00C83A6F">
              <w:rPr>
                <w:rFonts w:ascii="Times New Roman" w:hAnsi="Times New Roman" w:cs="Times New Roman"/>
                <w:sz w:val="20"/>
                <w:szCs w:val="20"/>
              </w:rPr>
              <w:t>0,69</w:t>
            </w:r>
          </w:p>
        </w:tc>
        <w:tc>
          <w:tcPr>
            <w:tcW w:w="359" w:type="pct"/>
            <w:shd w:val="clear" w:color="auto" w:fill="auto"/>
            <w:vAlign w:val="center"/>
          </w:tcPr>
          <w:p w14:paraId="1BD9DEF5" w14:textId="77777777" w:rsidR="00B273E5" w:rsidRPr="00C83A6F" w:rsidRDefault="00B273E5" w:rsidP="00F0504D">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548" w:type="pct"/>
            <w:shd w:val="clear" w:color="auto" w:fill="auto"/>
            <w:vAlign w:val="center"/>
          </w:tcPr>
          <w:p w14:paraId="104B2CA8" w14:textId="77777777" w:rsidR="00B273E5" w:rsidRPr="00C83A6F" w:rsidRDefault="00B273E5"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rPr>
              <w:t>X. Thuận Phú</w:t>
            </w:r>
          </w:p>
        </w:tc>
        <w:tc>
          <w:tcPr>
            <w:tcW w:w="1315" w:type="pct"/>
            <w:shd w:val="clear" w:color="auto" w:fill="auto"/>
            <w:vAlign w:val="center"/>
          </w:tcPr>
          <w:p w14:paraId="2EFCDFBB" w14:textId="23FB141E" w:rsidR="00B273E5" w:rsidRPr="00C83A6F" w:rsidRDefault="00F50F4A" w:rsidP="00F0504D">
            <w:pPr>
              <w:spacing w:before="0"/>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678" w:type="pct"/>
            <w:shd w:val="clear" w:color="auto" w:fill="auto"/>
            <w:vAlign w:val="center"/>
          </w:tcPr>
          <w:p w14:paraId="361FD357" w14:textId="77777777" w:rsidR="00B273E5" w:rsidRPr="00C83A6F" w:rsidRDefault="00B273E5"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rPr>
              <w:t>Chuyển tiếp. Điều chỉnh DT</w:t>
            </w:r>
          </w:p>
        </w:tc>
      </w:tr>
      <w:tr w:rsidR="00B273E5" w:rsidRPr="00C83A6F" w14:paraId="1390B573" w14:textId="77777777" w:rsidTr="00F0504D">
        <w:tc>
          <w:tcPr>
            <w:tcW w:w="329" w:type="pct"/>
            <w:shd w:val="clear" w:color="auto" w:fill="auto"/>
            <w:vAlign w:val="center"/>
          </w:tcPr>
          <w:p w14:paraId="325A92DC" w14:textId="1106301F" w:rsidR="00B273E5" w:rsidRPr="00C83A6F" w:rsidRDefault="008F73F4"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3</w:t>
            </w:r>
          </w:p>
        </w:tc>
        <w:tc>
          <w:tcPr>
            <w:tcW w:w="1348" w:type="pct"/>
            <w:shd w:val="clear" w:color="auto" w:fill="auto"/>
            <w:vAlign w:val="center"/>
          </w:tcPr>
          <w:p w14:paraId="57C0CFC5" w14:textId="6E86C267" w:rsidR="00B273E5" w:rsidRPr="00C83A6F" w:rsidRDefault="00B273E5" w:rsidP="00F0504D">
            <w:pPr>
              <w:spacing w:before="0"/>
              <w:rPr>
                <w:rFonts w:ascii="Times New Roman" w:hAnsi="Times New Roman" w:cs="Times New Roman"/>
                <w:sz w:val="20"/>
                <w:szCs w:val="20"/>
              </w:rPr>
            </w:pPr>
            <w:r w:rsidRPr="00C83A6F">
              <w:rPr>
                <w:rFonts w:ascii="Times New Roman" w:hAnsi="Times New Roman" w:cs="Times New Roman"/>
                <w:sz w:val="20"/>
                <w:szCs w:val="20"/>
              </w:rPr>
              <w:t>Khu dân cư tập trung ấp 1, xã Tân Lập</w:t>
            </w:r>
            <w:r w:rsidR="008F73F4" w:rsidRPr="00C83A6F">
              <w:rPr>
                <w:rFonts w:ascii="Times New Roman" w:hAnsi="Times New Roman" w:cs="Times New Roman"/>
                <w:sz w:val="20"/>
                <w:szCs w:val="20"/>
              </w:rPr>
              <w:t xml:space="preserve"> (Đất DKV)</w:t>
            </w:r>
          </w:p>
        </w:tc>
        <w:tc>
          <w:tcPr>
            <w:tcW w:w="423" w:type="pct"/>
            <w:shd w:val="clear" w:color="auto" w:fill="auto"/>
            <w:vAlign w:val="center"/>
          </w:tcPr>
          <w:p w14:paraId="1AEFAE35" w14:textId="77777777" w:rsidR="00B273E5" w:rsidRPr="00C83A6F" w:rsidRDefault="00B273E5" w:rsidP="00F0504D">
            <w:pPr>
              <w:spacing w:before="0"/>
              <w:jc w:val="right"/>
              <w:rPr>
                <w:rFonts w:ascii="Times New Roman" w:hAnsi="Times New Roman" w:cs="Times New Roman"/>
                <w:sz w:val="20"/>
                <w:szCs w:val="20"/>
              </w:rPr>
            </w:pPr>
            <w:r w:rsidRPr="00C83A6F">
              <w:rPr>
                <w:rFonts w:ascii="Times New Roman" w:hAnsi="Times New Roman" w:cs="Times New Roman"/>
                <w:sz w:val="20"/>
                <w:szCs w:val="20"/>
              </w:rPr>
              <w:t>0,73</w:t>
            </w:r>
          </w:p>
        </w:tc>
        <w:tc>
          <w:tcPr>
            <w:tcW w:w="359" w:type="pct"/>
            <w:shd w:val="clear" w:color="auto" w:fill="auto"/>
            <w:vAlign w:val="center"/>
          </w:tcPr>
          <w:p w14:paraId="77FAE178" w14:textId="77777777" w:rsidR="00B273E5" w:rsidRPr="00C83A6F" w:rsidRDefault="00B273E5" w:rsidP="00F0504D">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548" w:type="pct"/>
            <w:shd w:val="clear" w:color="auto" w:fill="auto"/>
            <w:vAlign w:val="center"/>
          </w:tcPr>
          <w:p w14:paraId="6EA8BDF7" w14:textId="77777777" w:rsidR="00B273E5" w:rsidRPr="00C83A6F" w:rsidRDefault="00B273E5"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rPr>
              <w:t>X. Tân Lập</w:t>
            </w:r>
          </w:p>
        </w:tc>
        <w:tc>
          <w:tcPr>
            <w:tcW w:w="1315" w:type="pct"/>
            <w:shd w:val="clear" w:color="auto" w:fill="auto"/>
            <w:vAlign w:val="center"/>
          </w:tcPr>
          <w:p w14:paraId="5A8C92DB" w14:textId="43009630" w:rsidR="00B273E5" w:rsidRPr="00C83A6F" w:rsidRDefault="008F73F4" w:rsidP="00F0504D">
            <w:pPr>
              <w:spacing w:before="0"/>
              <w:rPr>
                <w:rFonts w:ascii="Times New Roman" w:hAnsi="Times New Roman" w:cs="Times New Roman"/>
                <w:sz w:val="20"/>
                <w:szCs w:val="20"/>
              </w:rPr>
            </w:pPr>
            <w:r w:rsidRPr="00C83A6F">
              <w:rPr>
                <w:rFonts w:ascii="Times New Roman" w:hAnsi="Times New Roman" w:cs="Times New Roman"/>
                <w:sz w:val="20"/>
                <w:szCs w:val="20"/>
              </w:rPr>
              <w:t>Nghị quyết số 44/2024/NQ-HĐND ngày 06/12/2024 của HĐND tỉnh</w:t>
            </w:r>
          </w:p>
        </w:tc>
        <w:tc>
          <w:tcPr>
            <w:tcW w:w="678" w:type="pct"/>
            <w:shd w:val="clear" w:color="auto" w:fill="auto"/>
            <w:vAlign w:val="center"/>
          </w:tcPr>
          <w:p w14:paraId="5DEACB93" w14:textId="77777777" w:rsidR="00B273E5" w:rsidRPr="00C83A6F" w:rsidRDefault="00B273E5"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rPr>
              <w:t>Đất của Công ty Cổ phần Cao su Đồng Phú. ĐK mới</w:t>
            </w:r>
          </w:p>
        </w:tc>
      </w:tr>
      <w:tr w:rsidR="00B273E5" w:rsidRPr="00C83A6F" w14:paraId="6973E433" w14:textId="77777777" w:rsidTr="00F0504D">
        <w:tc>
          <w:tcPr>
            <w:tcW w:w="329" w:type="pct"/>
            <w:shd w:val="clear" w:color="auto" w:fill="auto"/>
            <w:vAlign w:val="center"/>
          </w:tcPr>
          <w:p w14:paraId="318DB799" w14:textId="4697A0E1" w:rsidR="00B273E5" w:rsidRPr="00C83A6F" w:rsidRDefault="008F73F4" w:rsidP="00F0504D">
            <w:pPr>
              <w:spacing w:before="0"/>
              <w:jc w:val="center"/>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4</w:t>
            </w:r>
          </w:p>
        </w:tc>
        <w:tc>
          <w:tcPr>
            <w:tcW w:w="1348" w:type="pct"/>
            <w:shd w:val="clear" w:color="auto" w:fill="auto"/>
            <w:vAlign w:val="center"/>
          </w:tcPr>
          <w:p w14:paraId="24C9329D" w14:textId="27B0F689" w:rsidR="00B273E5" w:rsidRPr="00C83A6F" w:rsidRDefault="00B273E5" w:rsidP="00F0504D">
            <w:pPr>
              <w:spacing w:before="0"/>
              <w:rPr>
                <w:rFonts w:ascii="Times New Roman" w:hAnsi="Times New Roman" w:cs="Times New Roman"/>
                <w:sz w:val="20"/>
                <w:szCs w:val="20"/>
              </w:rPr>
            </w:pPr>
            <w:r w:rsidRPr="00C83A6F">
              <w:rPr>
                <w:rFonts w:ascii="Times New Roman" w:hAnsi="Times New Roman" w:cs="Times New Roman"/>
                <w:sz w:val="20"/>
                <w:szCs w:val="20"/>
              </w:rPr>
              <w:t>Khu dân cư tập trung ấp 4, xã Tân Lập</w:t>
            </w:r>
            <w:r w:rsidR="008F73F4" w:rsidRPr="00C83A6F">
              <w:rPr>
                <w:rFonts w:ascii="Times New Roman" w:hAnsi="Times New Roman" w:cs="Times New Roman"/>
                <w:sz w:val="20"/>
                <w:szCs w:val="20"/>
              </w:rPr>
              <w:t xml:space="preserve"> (Đất DKV)</w:t>
            </w:r>
          </w:p>
        </w:tc>
        <w:tc>
          <w:tcPr>
            <w:tcW w:w="423" w:type="pct"/>
            <w:shd w:val="clear" w:color="auto" w:fill="auto"/>
            <w:vAlign w:val="center"/>
          </w:tcPr>
          <w:p w14:paraId="55A77631" w14:textId="77777777" w:rsidR="00B273E5" w:rsidRPr="00C83A6F" w:rsidRDefault="00B273E5" w:rsidP="00F0504D">
            <w:pPr>
              <w:spacing w:before="0"/>
              <w:jc w:val="right"/>
              <w:rPr>
                <w:rFonts w:ascii="Times New Roman" w:hAnsi="Times New Roman" w:cs="Times New Roman"/>
                <w:sz w:val="20"/>
                <w:szCs w:val="20"/>
              </w:rPr>
            </w:pPr>
            <w:r w:rsidRPr="00C83A6F">
              <w:rPr>
                <w:rFonts w:ascii="Times New Roman" w:hAnsi="Times New Roman" w:cs="Times New Roman"/>
                <w:sz w:val="20"/>
                <w:szCs w:val="20"/>
              </w:rPr>
              <w:t>1,80</w:t>
            </w:r>
          </w:p>
        </w:tc>
        <w:tc>
          <w:tcPr>
            <w:tcW w:w="359" w:type="pct"/>
            <w:shd w:val="clear" w:color="auto" w:fill="auto"/>
            <w:vAlign w:val="center"/>
          </w:tcPr>
          <w:p w14:paraId="146E28BE" w14:textId="77777777" w:rsidR="00B273E5" w:rsidRPr="00C83A6F" w:rsidRDefault="00B273E5" w:rsidP="00F0504D">
            <w:pPr>
              <w:spacing w:before="0"/>
              <w:jc w:val="center"/>
              <w:rPr>
                <w:rFonts w:ascii="Times New Roman" w:hAnsi="Times New Roman" w:cs="Times New Roman"/>
                <w:sz w:val="20"/>
                <w:szCs w:val="20"/>
              </w:rPr>
            </w:pPr>
            <w:r w:rsidRPr="00C83A6F">
              <w:rPr>
                <w:rFonts w:ascii="Times New Roman" w:hAnsi="Times New Roman" w:cs="Times New Roman"/>
                <w:sz w:val="20"/>
                <w:szCs w:val="20"/>
              </w:rPr>
              <w:t>CLN</w:t>
            </w:r>
          </w:p>
        </w:tc>
        <w:tc>
          <w:tcPr>
            <w:tcW w:w="548" w:type="pct"/>
            <w:shd w:val="clear" w:color="auto" w:fill="auto"/>
            <w:vAlign w:val="center"/>
          </w:tcPr>
          <w:p w14:paraId="611DCCED" w14:textId="77777777" w:rsidR="00B273E5" w:rsidRPr="00C83A6F" w:rsidRDefault="00B273E5"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rPr>
              <w:t>X. Tân Lập</w:t>
            </w:r>
          </w:p>
        </w:tc>
        <w:tc>
          <w:tcPr>
            <w:tcW w:w="1315" w:type="pct"/>
            <w:shd w:val="clear" w:color="auto" w:fill="auto"/>
            <w:vAlign w:val="center"/>
          </w:tcPr>
          <w:p w14:paraId="4F4B7A03" w14:textId="0B1CAAFA" w:rsidR="00B273E5" w:rsidRPr="00C83A6F" w:rsidRDefault="00F50F4A" w:rsidP="00F0504D">
            <w:pPr>
              <w:spacing w:before="0"/>
              <w:rPr>
                <w:rFonts w:ascii="Times New Roman" w:hAnsi="Times New Roman" w:cs="Times New Roman"/>
                <w:sz w:val="20"/>
                <w:szCs w:val="20"/>
              </w:rPr>
            </w:pPr>
            <w:r w:rsidRPr="00C83A6F">
              <w:rPr>
                <w:rFonts w:ascii="Times New Roman" w:hAnsi="Times New Roman" w:cs="Times New Roman"/>
                <w:sz w:val="20"/>
                <w:szCs w:val="20"/>
              </w:rPr>
              <w:t xml:space="preserve">Nghị quyết số 44/2024/NQ-HĐND ngày 06/12/2024 của HĐND tỉnh </w:t>
            </w:r>
          </w:p>
        </w:tc>
        <w:tc>
          <w:tcPr>
            <w:tcW w:w="678" w:type="pct"/>
            <w:shd w:val="clear" w:color="auto" w:fill="auto"/>
            <w:vAlign w:val="center"/>
          </w:tcPr>
          <w:p w14:paraId="1D949DBC" w14:textId="77777777" w:rsidR="00B273E5" w:rsidRPr="00C83A6F" w:rsidRDefault="00B273E5" w:rsidP="00F0504D">
            <w:pPr>
              <w:spacing w:before="0"/>
              <w:jc w:val="left"/>
              <w:rPr>
                <w:rFonts w:ascii="Times New Roman" w:hAnsi="Times New Roman" w:cs="Times New Roman"/>
                <w:sz w:val="20"/>
                <w:szCs w:val="20"/>
              </w:rPr>
            </w:pPr>
            <w:r w:rsidRPr="00C83A6F">
              <w:rPr>
                <w:rFonts w:ascii="Times New Roman" w:hAnsi="Times New Roman" w:cs="Times New Roman"/>
                <w:sz w:val="20"/>
                <w:szCs w:val="20"/>
              </w:rPr>
              <w:t>Chuyển tiếp. Điều chỉnh DT</w:t>
            </w:r>
          </w:p>
        </w:tc>
      </w:tr>
    </w:tbl>
    <w:p w14:paraId="10EEC896" w14:textId="77777777" w:rsidR="00B273E5" w:rsidRPr="00C83A6F" w:rsidRDefault="00B273E5" w:rsidP="00A957B5">
      <w:pPr>
        <w:pStyle w:val="1normal"/>
        <w:ind w:firstLine="720"/>
        <w:rPr>
          <w:color w:val="auto"/>
        </w:rPr>
      </w:pPr>
      <w:r w:rsidRPr="00C83A6F">
        <w:rPr>
          <w:color w:val="auto"/>
        </w:rPr>
        <w:t xml:space="preserve">Chỉ tiêu phân bổ được xác định theo từng đơn vị hành chính cấp xã như sau: </w:t>
      </w:r>
    </w:p>
    <w:p w14:paraId="3391D8F7" w14:textId="090CF50F" w:rsidR="00B273E5" w:rsidRPr="00C83A6F" w:rsidRDefault="00B273E5" w:rsidP="00845A35">
      <w:pPr>
        <w:pStyle w:val="1normal"/>
        <w:spacing w:after="120"/>
        <w:ind w:firstLine="720"/>
        <w:rPr>
          <w:b/>
          <w:color w:val="auto"/>
        </w:rPr>
      </w:pPr>
      <w:bookmarkStart w:id="370" w:name="_Toc86321516"/>
      <w:bookmarkStart w:id="371" w:name="_Toc91708564"/>
      <w:bookmarkStart w:id="372" w:name="_Toc187299504"/>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93</w:t>
      </w:r>
      <w:r w:rsidRPr="00C83A6F">
        <w:rPr>
          <w:b/>
          <w:color w:val="auto"/>
        </w:rPr>
        <w:fldChar w:fldCharType="end"/>
      </w:r>
      <w:r w:rsidRPr="00C83A6F">
        <w:rPr>
          <w:b/>
          <w:color w:val="auto"/>
          <w:lang w:val="vi-VN"/>
        </w:rPr>
        <w:t xml:space="preserve">: </w:t>
      </w:r>
      <w:r w:rsidRPr="00C83A6F">
        <w:rPr>
          <w:b/>
          <w:color w:val="auto"/>
        </w:rPr>
        <w:t>Kế hoạch sử dụng đất khu vui chơi, giải trí công cộng, sinh hoạt cộng đồng năm 2025</w:t>
      </w:r>
      <w:bookmarkEnd w:id="370"/>
      <w:bookmarkEnd w:id="371"/>
      <w:bookmarkEnd w:id="372"/>
    </w:p>
    <w:tbl>
      <w:tblPr>
        <w:tblW w:w="5000" w:type="pct"/>
        <w:jc w:val="center"/>
        <w:tblLook w:val="0000" w:firstRow="0" w:lastRow="0" w:firstColumn="0" w:lastColumn="0" w:noHBand="0" w:noVBand="0"/>
      </w:tblPr>
      <w:tblGrid>
        <w:gridCol w:w="787"/>
        <w:gridCol w:w="2237"/>
        <w:gridCol w:w="1999"/>
        <w:gridCol w:w="1999"/>
        <w:gridCol w:w="2266"/>
      </w:tblGrid>
      <w:tr w:rsidR="00B273E5" w:rsidRPr="00C83A6F" w14:paraId="3B4CC3EC" w14:textId="77777777" w:rsidTr="00F0504D">
        <w:trPr>
          <w:trHeight w:val="510"/>
          <w:tblHeader/>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D5797" w14:textId="77777777" w:rsidR="00B273E5" w:rsidRPr="00C83A6F" w:rsidRDefault="00B273E5" w:rsidP="00F0504D">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35563038" w14:textId="77777777" w:rsidR="00B273E5" w:rsidRPr="00C83A6F" w:rsidRDefault="00B273E5" w:rsidP="00F0504D">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4684B1A1" w14:textId="77777777" w:rsidR="00B273E5" w:rsidRPr="00C83A6F" w:rsidRDefault="00B273E5" w:rsidP="00F0504D">
            <w:pPr>
              <w:pStyle w:val="1normal"/>
              <w:rPr>
                <w:b/>
                <w:color w:val="auto"/>
                <w:sz w:val="20"/>
                <w:szCs w:val="20"/>
              </w:rPr>
            </w:pPr>
            <w:r w:rsidRPr="00C83A6F">
              <w:rPr>
                <w:b/>
                <w:color w:val="auto"/>
                <w:sz w:val="20"/>
                <w:szCs w:val="20"/>
              </w:rPr>
              <w:t>HTSDĐ 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6B9F4CCB" w14:textId="77777777" w:rsidR="00B273E5" w:rsidRPr="00C83A6F" w:rsidRDefault="00B273E5" w:rsidP="00F0504D">
            <w:pPr>
              <w:pStyle w:val="1normal"/>
              <w:rPr>
                <w:b/>
                <w:color w:val="auto"/>
                <w:sz w:val="20"/>
                <w:szCs w:val="20"/>
              </w:rPr>
            </w:pPr>
            <w:r w:rsidRPr="00C83A6F">
              <w:rPr>
                <w:b/>
                <w:color w:val="auto"/>
                <w:sz w:val="20"/>
                <w:szCs w:val="20"/>
              </w:rPr>
              <w:t>KHSDĐ 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595209BF" w14:textId="77777777" w:rsidR="00B273E5" w:rsidRPr="00C83A6F" w:rsidRDefault="00B273E5" w:rsidP="00F0504D">
            <w:pPr>
              <w:pStyle w:val="1normal"/>
              <w:rPr>
                <w:b/>
                <w:color w:val="auto"/>
                <w:sz w:val="20"/>
                <w:szCs w:val="20"/>
              </w:rPr>
            </w:pPr>
            <w:r w:rsidRPr="00C83A6F">
              <w:rPr>
                <w:b/>
                <w:color w:val="auto"/>
                <w:sz w:val="20"/>
                <w:szCs w:val="20"/>
              </w:rPr>
              <w:t>Tăng (+), giảm (-)</w:t>
            </w:r>
          </w:p>
        </w:tc>
      </w:tr>
      <w:tr w:rsidR="008F73F4" w:rsidRPr="00C83A6F" w14:paraId="672EA784" w14:textId="77777777" w:rsidTr="00F0504D">
        <w:trPr>
          <w:trHeight w:val="340"/>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0B04FEEB" w14:textId="77777777" w:rsidR="008F73F4" w:rsidRPr="00C83A6F" w:rsidRDefault="008F73F4" w:rsidP="008F73F4">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59B42A1A" w14:textId="77777777" w:rsidR="008F73F4" w:rsidRPr="00C83A6F" w:rsidRDefault="008F73F4" w:rsidP="008F73F4">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6FC01224" w14:textId="6DCB2B50" w:rsidR="008F73F4" w:rsidRPr="00C83A6F" w:rsidRDefault="008F73F4" w:rsidP="008F73F4">
            <w:pPr>
              <w:pStyle w:val="1normal"/>
              <w:jc w:val="center"/>
              <w:rPr>
                <w:b/>
                <w:color w:val="auto"/>
                <w:sz w:val="20"/>
                <w:szCs w:val="20"/>
              </w:rPr>
            </w:pPr>
            <w:r w:rsidRPr="00C83A6F">
              <w:rPr>
                <w:b/>
                <w:bCs/>
                <w:color w:val="auto"/>
                <w:sz w:val="20"/>
                <w:szCs w:val="20"/>
              </w:rPr>
              <w:t>42,95</w:t>
            </w:r>
          </w:p>
        </w:tc>
        <w:tc>
          <w:tcPr>
            <w:tcW w:w="1076" w:type="pct"/>
            <w:tcBorders>
              <w:top w:val="nil"/>
              <w:left w:val="nil"/>
              <w:bottom w:val="single" w:sz="4" w:space="0" w:color="auto"/>
              <w:right w:val="single" w:sz="4" w:space="0" w:color="auto"/>
            </w:tcBorders>
            <w:shd w:val="clear" w:color="auto" w:fill="auto"/>
            <w:noWrap/>
            <w:vAlign w:val="bottom"/>
          </w:tcPr>
          <w:p w14:paraId="3684E218" w14:textId="6DF4915E" w:rsidR="008F73F4" w:rsidRPr="00C83A6F" w:rsidRDefault="008F73F4" w:rsidP="008F73F4">
            <w:pPr>
              <w:pStyle w:val="1normal"/>
              <w:jc w:val="center"/>
              <w:rPr>
                <w:b/>
                <w:color w:val="auto"/>
                <w:sz w:val="20"/>
                <w:szCs w:val="20"/>
              </w:rPr>
            </w:pPr>
            <w:r w:rsidRPr="00C83A6F">
              <w:rPr>
                <w:b/>
                <w:bCs/>
                <w:color w:val="auto"/>
                <w:sz w:val="20"/>
                <w:szCs w:val="20"/>
              </w:rPr>
              <w:t>45,49</w:t>
            </w:r>
          </w:p>
        </w:tc>
        <w:tc>
          <w:tcPr>
            <w:tcW w:w="1220" w:type="pct"/>
            <w:tcBorders>
              <w:top w:val="nil"/>
              <w:left w:val="nil"/>
              <w:bottom w:val="single" w:sz="4" w:space="0" w:color="auto"/>
              <w:right w:val="single" w:sz="4" w:space="0" w:color="auto"/>
            </w:tcBorders>
            <w:shd w:val="clear" w:color="auto" w:fill="auto"/>
            <w:noWrap/>
            <w:vAlign w:val="bottom"/>
          </w:tcPr>
          <w:p w14:paraId="22E285AB" w14:textId="1173B51E" w:rsidR="008F73F4" w:rsidRPr="00C83A6F" w:rsidRDefault="008F73F4" w:rsidP="008F73F4">
            <w:pPr>
              <w:pStyle w:val="1normal"/>
              <w:jc w:val="center"/>
              <w:rPr>
                <w:b/>
                <w:bCs/>
                <w:color w:val="auto"/>
                <w:sz w:val="20"/>
                <w:szCs w:val="20"/>
              </w:rPr>
            </w:pPr>
            <w:r w:rsidRPr="00C83A6F">
              <w:rPr>
                <w:b/>
                <w:bCs/>
                <w:color w:val="auto"/>
                <w:sz w:val="20"/>
                <w:szCs w:val="20"/>
              </w:rPr>
              <w:t>2,54</w:t>
            </w:r>
          </w:p>
        </w:tc>
      </w:tr>
      <w:tr w:rsidR="008F73F4" w:rsidRPr="00C83A6F" w14:paraId="54C3B136" w14:textId="77777777" w:rsidTr="00F0504D">
        <w:trPr>
          <w:trHeight w:val="340"/>
          <w:jc w:val="center"/>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3DD6E37" w14:textId="77777777" w:rsidR="008F73F4" w:rsidRPr="00C83A6F" w:rsidRDefault="008F73F4" w:rsidP="008F73F4">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60D9DFBD" w14:textId="77777777" w:rsidR="008F73F4" w:rsidRPr="00C83A6F" w:rsidRDefault="008F73F4" w:rsidP="008F73F4">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21693280" w14:textId="07883C13" w:rsidR="008F73F4" w:rsidRPr="00C83A6F" w:rsidRDefault="008F73F4" w:rsidP="008F73F4">
            <w:pPr>
              <w:pStyle w:val="1normal"/>
              <w:jc w:val="center"/>
              <w:rPr>
                <w:color w:val="auto"/>
                <w:sz w:val="20"/>
                <w:szCs w:val="20"/>
              </w:rPr>
            </w:pPr>
            <w:r w:rsidRPr="00C83A6F">
              <w:rPr>
                <w:color w:val="auto"/>
                <w:sz w:val="20"/>
                <w:szCs w:val="20"/>
              </w:rPr>
              <w:t>5,57</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5BC30DFF" w14:textId="0341D697" w:rsidR="008F73F4" w:rsidRPr="00C83A6F" w:rsidRDefault="008F73F4" w:rsidP="008F73F4">
            <w:pPr>
              <w:pStyle w:val="1normal"/>
              <w:jc w:val="center"/>
              <w:rPr>
                <w:color w:val="auto"/>
                <w:sz w:val="20"/>
                <w:szCs w:val="20"/>
              </w:rPr>
            </w:pPr>
            <w:r w:rsidRPr="00C83A6F">
              <w:rPr>
                <w:color w:val="auto"/>
                <w:sz w:val="20"/>
                <w:szCs w:val="20"/>
              </w:rPr>
              <w:t>5,02</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4FCE400" w14:textId="227C81FA" w:rsidR="008F73F4" w:rsidRPr="00C83A6F" w:rsidRDefault="008F73F4" w:rsidP="008F73F4">
            <w:pPr>
              <w:pStyle w:val="1normal"/>
              <w:jc w:val="center"/>
              <w:rPr>
                <w:color w:val="auto"/>
                <w:sz w:val="20"/>
                <w:szCs w:val="20"/>
              </w:rPr>
            </w:pPr>
            <w:r w:rsidRPr="00C83A6F">
              <w:rPr>
                <w:color w:val="auto"/>
                <w:sz w:val="20"/>
                <w:szCs w:val="20"/>
              </w:rPr>
              <w:t>-0,55</w:t>
            </w:r>
          </w:p>
        </w:tc>
      </w:tr>
      <w:tr w:rsidR="008F73F4" w:rsidRPr="00C83A6F" w14:paraId="3E1F1999"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2723CF4" w14:textId="77777777" w:rsidR="008F73F4" w:rsidRPr="00C83A6F" w:rsidRDefault="008F73F4" w:rsidP="008F73F4">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39962C4" w14:textId="77777777" w:rsidR="008F73F4" w:rsidRPr="00C83A6F" w:rsidRDefault="008F73F4" w:rsidP="008F73F4">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E6EB213" w14:textId="0BBF59E8" w:rsidR="008F73F4" w:rsidRPr="00C83A6F" w:rsidRDefault="008F73F4" w:rsidP="008F73F4">
            <w:pPr>
              <w:pStyle w:val="1normal"/>
              <w:jc w:val="center"/>
              <w:rPr>
                <w:color w:val="auto"/>
                <w:sz w:val="20"/>
                <w:szCs w:val="20"/>
              </w:rPr>
            </w:pPr>
            <w:r w:rsidRPr="00C83A6F">
              <w:rPr>
                <w:color w:val="auto"/>
                <w:sz w:val="20"/>
                <w:szCs w:val="20"/>
              </w:rPr>
              <w:t>2,04</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7B25793" w14:textId="6CC1B79C" w:rsidR="008F73F4" w:rsidRPr="00C83A6F" w:rsidRDefault="008F73F4" w:rsidP="008F73F4">
            <w:pPr>
              <w:pStyle w:val="1normal"/>
              <w:jc w:val="center"/>
              <w:rPr>
                <w:color w:val="auto"/>
                <w:sz w:val="20"/>
                <w:szCs w:val="20"/>
              </w:rPr>
            </w:pPr>
            <w:r w:rsidRPr="00C83A6F">
              <w:rPr>
                <w:color w:val="auto"/>
                <w:sz w:val="20"/>
                <w:szCs w:val="20"/>
              </w:rPr>
              <w:t>2,04</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FD65F9E" w14:textId="4E4378D9" w:rsidR="008F73F4" w:rsidRPr="00C83A6F" w:rsidRDefault="008F73F4" w:rsidP="008F73F4">
            <w:pPr>
              <w:pStyle w:val="1normal"/>
              <w:jc w:val="center"/>
              <w:rPr>
                <w:color w:val="auto"/>
                <w:sz w:val="20"/>
                <w:szCs w:val="20"/>
              </w:rPr>
            </w:pPr>
            <w:r w:rsidRPr="00C83A6F">
              <w:rPr>
                <w:color w:val="auto"/>
                <w:sz w:val="20"/>
                <w:szCs w:val="20"/>
              </w:rPr>
              <w:t>-</w:t>
            </w:r>
          </w:p>
        </w:tc>
      </w:tr>
      <w:tr w:rsidR="008F73F4" w:rsidRPr="00C83A6F" w14:paraId="727B77DD"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25DD52" w14:textId="77777777" w:rsidR="008F73F4" w:rsidRPr="00C83A6F" w:rsidRDefault="008F73F4" w:rsidP="008F73F4">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9A86B5B" w14:textId="77777777" w:rsidR="008F73F4" w:rsidRPr="00C83A6F" w:rsidRDefault="008F73F4" w:rsidP="008F73F4">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D2B505C" w14:textId="7FBFA652" w:rsidR="008F73F4" w:rsidRPr="00C83A6F" w:rsidRDefault="008F73F4" w:rsidP="008F73F4">
            <w:pPr>
              <w:pStyle w:val="1normal"/>
              <w:jc w:val="center"/>
              <w:rPr>
                <w:color w:val="auto"/>
                <w:sz w:val="20"/>
                <w:szCs w:val="20"/>
              </w:rPr>
            </w:pPr>
            <w:r w:rsidRPr="00C83A6F">
              <w:rPr>
                <w:color w:val="auto"/>
                <w:sz w:val="20"/>
                <w:szCs w:val="20"/>
              </w:rPr>
              <w:t>4,14</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1B6AC25" w14:textId="55E4439D" w:rsidR="008F73F4" w:rsidRPr="00C83A6F" w:rsidRDefault="008F73F4" w:rsidP="008F73F4">
            <w:pPr>
              <w:pStyle w:val="1normal"/>
              <w:jc w:val="center"/>
              <w:rPr>
                <w:color w:val="auto"/>
                <w:sz w:val="20"/>
                <w:szCs w:val="20"/>
              </w:rPr>
            </w:pPr>
            <w:r w:rsidRPr="00C83A6F">
              <w:rPr>
                <w:color w:val="auto"/>
                <w:sz w:val="20"/>
                <w:szCs w:val="20"/>
              </w:rPr>
              <w:t>4,14</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7F6CF4D" w14:textId="50F5D6CE" w:rsidR="008F73F4" w:rsidRPr="00C83A6F" w:rsidRDefault="008F73F4" w:rsidP="008F73F4">
            <w:pPr>
              <w:pStyle w:val="1normal"/>
              <w:jc w:val="center"/>
              <w:rPr>
                <w:color w:val="auto"/>
                <w:sz w:val="20"/>
                <w:szCs w:val="20"/>
              </w:rPr>
            </w:pPr>
            <w:r w:rsidRPr="00C83A6F">
              <w:rPr>
                <w:color w:val="auto"/>
                <w:sz w:val="20"/>
                <w:szCs w:val="20"/>
              </w:rPr>
              <w:t>-</w:t>
            </w:r>
          </w:p>
        </w:tc>
      </w:tr>
      <w:tr w:rsidR="008F73F4" w:rsidRPr="00C83A6F" w14:paraId="54A49A23"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5B250A6" w14:textId="77777777" w:rsidR="008F73F4" w:rsidRPr="00C83A6F" w:rsidRDefault="008F73F4" w:rsidP="008F73F4">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4CCB16B" w14:textId="77777777" w:rsidR="008F73F4" w:rsidRPr="00C83A6F" w:rsidRDefault="008F73F4" w:rsidP="008F73F4">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BBF29CA" w14:textId="31335E55" w:rsidR="008F73F4" w:rsidRPr="00C83A6F" w:rsidRDefault="008F73F4" w:rsidP="008F73F4">
            <w:pPr>
              <w:pStyle w:val="1normal"/>
              <w:jc w:val="center"/>
              <w:rPr>
                <w:color w:val="auto"/>
                <w:sz w:val="20"/>
                <w:szCs w:val="20"/>
              </w:rPr>
            </w:pPr>
            <w:r w:rsidRPr="00C83A6F">
              <w:rPr>
                <w:color w:val="auto"/>
                <w:sz w:val="20"/>
                <w:szCs w:val="20"/>
              </w:rPr>
              <w:t>5,37</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FB31501" w14:textId="6C876924" w:rsidR="008F73F4" w:rsidRPr="00C83A6F" w:rsidRDefault="008F73F4" w:rsidP="008F73F4">
            <w:pPr>
              <w:pStyle w:val="1normal"/>
              <w:jc w:val="center"/>
              <w:rPr>
                <w:color w:val="auto"/>
                <w:sz w:val="20"/>
                <w:szCs w:val="20"/>
              </w:rPr>
            </w:pPr>
            <w:r w:rsidRPr="00C83A6F">
              <w:rPr>
                <w:color w:val="auto"/>
                <w:sz w:val="20"/>
                <w:szCs w:val="20"/>
              </w:rPr>
              <w:t>5,17</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439B369" w14:textId="72810E92" w:rsidR="008F73F4" w:rsidRPr="00C83A6F" w:rsidRDefault="008F73F4" w:rsidP="008F73F4">
            <w:pPr>
              <w:pStyle w:val="1normal"/>
              <w:jc w:val="center"/>
              <w:rPr>
                <w:color w:val="auto"/>
                <w:sz w:val="20"/>
                <w:szCs w:val="20"/>
              </w:rPr>
            </w:pPr>
            <w:r w:rsidRPr="00C83A6F">
              <w:rPr>
                <w:color w:val="auto"/>
                <w:sz w:val="20"/>
                <w:szCs w:val="20"/>
              </w:rPr>
              <w:t>-0,20</w:t>
            </w:r>
          </w:p>
        </w:tc>
      </w:tr>
      <w:tr w:rsidR="008F73F4" w:rsidRPr="00C83A6F" w14:paraId="4B026333"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9BA0622" w14:textId="77777777" w:rsidR="008F73F4" w:rsidRPr="00C83A6F" w:rsidRDefault="008F73F4" w:rsidP="008F73F4">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08A22E4" w14:textId="77777777" w:rsidR="008F73F4" w:rsidRPr="00C83A6F" w:rsidRDefault="008F73F4" w:rsidP="008F73F4">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E6944D1" w14:textId="2FC632E9" w:rsidR="008F73F4" w:rsidRPr="00C83A6F" w:rsidRDefault="008F73F4" w:rsidP="008F73F4">
            <w:pPr>
              <w:pStyle w:val="1normal"/>
              <w:jc w:val="center"/>
              <w:rPr>
                <w:color w:val="auto"/>
                <w:sz w:val="20"/>
                <w:szCs w:val="20"/>
              </w:rPr>
            </w:pPr>
            <w:r w:rsidRPr="00C83A6F">
              <w:rPr>
                <w:color w:val="auto"/>
                <w:sz w:val="20"/>
                <w:szCs w:val="20"/>
              </w:rPr>
              <w:t>3,21</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781E46A" w14:textId="33361DF5" w:rsidR="008F73F4" w:rsidRPr="00C83A6F" w:rsidRDefault="008F73F4" w:rsidP="008F73F4">
            <w:pPr>
              <w:pStyle w:val="1normal"/>
              <w:jc w:val="center"/>
              <w:rPr>
                <w:color w:val="auto"/>
                <w:sz w:val="20"/>
                <w:szCs w:val="20"/>
              </w:rPr>
            </w:pPr>
            <w:r w:rsidRPr="00C83A6F">
              <w:rPr>
                <w:color w:val="auto"/>
                <w:sz w:val="20"/>
                <w:szCs w:val="20"/>
              </w:rPr>
              <w:t>3,21</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D247753" w14:textId="21213FEA" w:rsidR="008F73F4" w:rsidRPr="00C83A6F" w:rsidRDefault="008F73F4" w:rsidP="008F73F4">
            <w:pPr>
              <w:pStyle w:val="1normal"/>
              <w:jc w:val="center"/>
              <w:rPr>
                <w:color w:val="auto"/>
                <w:sz w:val="20"/>
                <w:szCs w:val="20"/>
              </w:rPr>
            </w:pPr>
            <w:r w:rsidRPr="00C83A6F">
              <w:rPr>
                <w:color w:val="auto"/>
                <w:sz w:val="20"/>
                <w:szCs w:val="20"/>
              </w:rPr>
              <w:t>-</w:t>
            </w:r>
          </w:p>
        </w:tc>
      </w:tr>
      <w:tr w:rsidR="008F73F4" w:rsidRPr="00C83A6F" w14:paraId="37428B7A"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5A47046" w14:textId="77777777" w:rsidR="008F73F4" w:rsidRPr="00C83A6F" w:rsidRDefault="008F73F4" w:rsidP="008F73F4">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073F19E" w14:textId="77777777" w:rsidR="008F73F4" w:rsidRPr="00C83A6F" w:rsidRDefault="008F73F4" w:rsidP="008F73F4">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B08F91C" w14:textId="2379A2D9" w:rsidR="008F73F4" w:rsidRPr="00C83A6F" w:rsidRDefault="008F73F4" w:rsidP="008F73F4">
            <w:pPr>
              <w:pStyle w:val="1normal"/>
              <w:jc w:val="center"/>
              <w:rPr>
                <w:color w:val="auto"/>
                <w:sz w:val="20"/>
                <w:szCs w:val="20"/>
              </w:rPr>
            </w:pPr>
            <w:r w:rsidRPr="00C83A6F">
              <w:rPr>
                <w:color w:val="auto"/>
                <w:sz w:val="20"/>
                <w:szCs w:val="20"/>
              </w:rPr>
              <w:t>4,75</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249A8A7" w14:textId="39966857" w:rsidR="008F73F4" w:rsidRPr="00C83A6F" w:rsidRDefault="008F73F4" w:rsidP="008F73F4">
            <w:pPr>
              <w:pStyle w:val="1normal"/>
              <w:jc w:val="center"/>
              <w:rPr>
                <w:color w:val="auto"/>
                <w:sz w:val="20"/>
                <w:szCs w:val="20"/>
              </w:rPr>
            </w:pPr>
            <w:r w:rsidRPr="00C83A6F">
              <w:rPr>
                <w:color w:val="auto"/>
                <w:sz w:val="20"/>
                <w:szCs w:val="20"/>
              </w:rPr>
              <w:t>4,59</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ED7C8E2" w14:textId="50A24E24" w:rsidR="008F73F4" w:rsidRPr="00C83A6F" w:rsidRDefault="008F73F4" w:rsidP="008F73F4">
            <w:pPr>
              <w:pStyle w:val="1normal"/>
              <w:jc w:val="center"/>
              <w:rPr>
                <w:color w:val="auto"/>
                <w:sz w:val="20"/>
                <w:szCs w:val="20"/>
              </w:rPr>
            </w:pPr>
            <w:r w:rsidRPr="00C83A6F">
              <w:rPr>
                <w:color w:val="auto"/>
                <w:sz w:val="20"/>
                <w:szCs w:val="20"/>
              </w:rPr>
              <w:t>-0,16</w:t>
            </w:r>
          </w:p>
        </w:tc>
      </w:tr>
      <w:tr w:rsidR="008F73F4" w:rsidRPr="00C83A6F" w14:paraId="398F5085"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ED8716" w14:textId="77777777" w:rsidR="008F73F4" w:rsidRPr="00C83A6F" w:rsidRDefault="008F73F4" w:rsidP="008F73F4">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9642092" w14:textId="77777777" w:rsidR="008F73F4" w:rsidRPr="00C83A6F" w:rsidRDefault="008F73F4" w:rsidP="008F73F4">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142691E" w14:textId="2587210B" w:rsidR="008F73F4" w:rsidRPr="00C83A6F" w:rsidRDefault="008F73F4" w:rsidP="008F73F4">
            <w:pPr>
              <w:pStyle w:val="1normal"/>
              <w:jc w:val="center"/>
              <w:rPr>
                <w:color w:val="auto"/>
                <w:sz w:val="20"/>
                <w:szCs w:val="20"/>
              </w:rPr>
            </w:pPr>
            <w:r w:rsidRPr="00C83A6F">
              <w:rPr>
                <w:color w:val="auto"/>
                <w:sz w:val="20"/>
                <w:szCs w:val="20"/>
              </w:rPr>
              <w:t>9,22</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BC762D7" w14:textId="6E98DCBB" w:rsidR="008F73F4" w:rsidRPr="00C83A6F" w:rsidRDefault="008F73F4" w:rsidP="008F73F4">
            <w:pPr>
              <w:pStyle w:val="1normal"/>
              <w:jc w:val="center"/>
              <w:rPr>
                <w:color w:val="auto"/>
                <w:sz w:val="20"/>
                <w:szCs w:val="20"/>
              </w:rPr>
            </w:pPr>
            <w:r w:rsidRPr="00C83A6F">
              <w:rPr>
                <w:color w:val="auto"/>
                <w:sz w:val="20"/>
                <w:szCs w:val="20"/>
              </w:rPr>
              <w:t>11,75</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B279BC2" w14:textId="649B970B" w:rsidR="008F73F4" w:rsidRPr="00C83A6F" w:rsidRDefault="008F73F4" w:rsidP="008F73F4">
            <w:pPr>
              <w:pStyle w:val="1normal"/>
              <w:jc w:val="center"/>
              <w:rPr>
                <w:color w:val="auto"/>
                <w:sz w:val="20"/>
                <w:szCs w:val="20"/>
              </w:rPr>
            </w:pPr>
            <w:r w:rsidRPr="00C83A6F">
              <w:rPr>
                <w:color w:val="auto"/>
                <w:sz w:val="20"/>
                <w:szCs w:val="20"/>
              </w:rPr>
              <w:t>2,53</w:t>
            </w:r>
          </w:p>
        </w:tc>
      </w:tr>
      <w:tr w:rsidR="008F73F4" w:rsidRPr="00C83A6F" w14:paraId="28D394AF"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10DFA6" w14:textId="77777777" w:rsidR="008F73F4" w:rsidRPr="00C83A6F" w:rsidRDefault="008F73F4" w:rsidP="008F73F4">
            <w:pPr>
              <w:pStyle w:val="1normal"/>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460BB46" w14:textId="77777777" w:rsidR="008F73F4" w:rsidRPr="00C83A6F" w:rsidRDefault="008F73F4" w:rsidP="008F73F4">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DFD295A" w14:textId="1E8A776A" w:rsidR="008F73F4" w:rsidRPr="00C83A6F" w:rsidRDefault="008F73F4" w:rsidP="008F73F4">
            <w:pPr>
              <w:pStyle w:val="1normal"/>
              <w:jc w:val="center"/>
              <w:rPr>
                <w:color w:val="auto"/>
                <w:sz w:val="20"/>
                <w:szCs w:val="20"/>
              </w:rPr>
            </w:pPr>
            <w:r w:rsidRPr="00C83A6F">
              <w:rPr>
                <w:color w:val="auto"/>
                <w:sz w:val="20"/>
                <w:szCs w:val="20"/>
              </w:rPr>
              <w:t>5,76</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42808A8" w14:textId="30A6E0D3" w:rsidR="008F73F4" w:rsidRPr="00C83A6F" w:rsidRDefault="008F73F4" w:rsidP="008F73F4">
            <w:pPr>
              <w:pStyle w:val="1normal"/>
              <w:jc w:val="center"/>
              <w:rPr>
                <w:color w:val="auto"/>
                <w:sz w:val="20"/>
                <w:szCs w:val="20"/>
              </w:rPr>
            </w:pPr>
            <w:r w:rsidRPr="00C83A6F">
              <w:rPr>
                <w:color w:val="auto"/>
                <w:sz w:val="20"/>
                <w:szCs w:val="20"/>
              </w:rPr>
              <w:t>5,76</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EE10041" w14:textId="16ABD76B" w:rsidR="008F73F4" w:rsidRPr="00C83A6F" w:rsidRDefault="008F73F4" w:rsidP="008F73F4">
            <w:pPr>
              <w:pStyle w:val="1normal"/>
              <w:jc w:val="center"/>
              <w:rPr>
                <w:color w:val="auto"/>
                <w:sz w:val="20"/>
                <w:szCs w:val="20"/>
              </w:rPr>
            </w:pPr>
            <w:r w:rsidRPr="00C83A6F">
              <w:rPr>
                <w:color w:val="auto"/>
                <w:sz w:val="20"/>
                <w:szCs w:val="20"/>
              </w:rPr>
              <w:t>-</w:t>
            </w:r>
          </w:p>
        </w:tc>
      </w:tr>
      <w:tr w:rsidR="008F73F4" w:rsidRPr="00C83A6F" w14:paraId="5715B6C0"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FBB399" w14:textId="77777777" w:rsidR="008F73F4" w:rsidRPr="00C83A6F" w:rsidRDefault="008F73F4" w:rsidP="008F73F4">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E25CCFF" w14:textId="77777777" w:rsidR="008F73F4" w:rsidRPr="00C83A6F" w:rsidRDefault="008F73F4" w:rsidP="008F73F4">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B36395D" w14:textId="4F0A611F" w:rsidR="008F73F4" w:rsidRPr="00C83A6F" w:rsidRDefault="008F73F4" w:rsidP="008F73F4">
            <w:pPr>
              <w:pStyle w:val="1normal"/>
              <w:jc w:val="center"/>
              <w:rPr>
                <w:color w:val="auto"/>
                <w:sz w:val="20"/>
                <w:szCs w:val="20"/>
              </w:rPr>
            </w:pPr>
            <w:r w:rsidRPr="00C83A6F">
              <w:rPr>
                <w:color w:val="auto"/>
                <w:sz w:val="20"/>
                <w:szCs w:val="20"/>
              </w:rPr>
              <w:t>1,55</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A437FD3" w14:textId="20230D77" w:rsidR="008F73F4" w:rsidRPr="00C83A6F" w:rsidRDefault="008F73F4" w:rsidP="008F73F4">
            <w:pPr>
              <w:pStyle w:val="1normal"/>
              <w:jc w:val="center"/>
              <w:rPr>
                <w:color w:val="auto"/>
                <w:sz w:val="20"/>
                <w:szCs w:val="20"/>
              </w:rPr>
            </w:pPr>
            <w:r w:rsidRPr="00C83A6F">
              <w:rPr>
                <w:color w:val="auto"/>
                <w:sz w:val="20"/>
                <w:szCs w:val="20"/>
              </w:rPr>
              <w:t>2,47</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A8B8FB9" w14:textId="4FE627E3" w:rsidR="008F73F4" w:rsidRPr="00C83A6F" w:rsidRDefault="008F73F4" w:rsidP="008F73F4">
            <w:pPr>
              <w:pStyle w:val="1normal"/>
              <w:jc w:val="center"/>
              <w:rPr>
                <w:color w:val="auto"/>
                <w:sz w:val="20"/>
                <w:szCs w:val="20"/>
              </w:rPr>
            </w:pPr>
            <w:r w:rsidRPr="00C83A6F">
              <w:rPr>
                <w:color w:val="auto"/>
                <w:sz w:val="20"/>
                <w:szCs w:val="20"/>
              </w:rPr>
              <w:t>0,92</w:t>
            </w:r>
          </w:p>
        </w:tc>
      </w:tr>
      <w:tr w:rsidR="008F73F4" w:rsidRPr="00C83A6F" w14:paraId="292906B9" w14:textId="77777777" w:rsidTr="00F0504D">
        <w:trPr>
          <w:trHeight w:val="340"/>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10B80B" w14:textId="77777777" w:rsidR="008F73F4" w:rsidRPr="00C83A6F" w:rsidRDefault="008F73F4" w:rsidP="008F73F4">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7716519" w14:textId="77777777" w:rsidR="008F73F4" w:rsidRPr="00C83A6F" w:rsidRDefault="008F73F4" w:rsidP="008F73F4">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4404786" w14:textId="2F704890" w:rsidR="008F73F4" w:rsidRPr="00C83A6F" w:rsidRDefault="008F73F4" w:rsidP="008F73F4">
            <w:pPr>
              <w:pStyle w:val="1normal"/>
              <w:jc w:val="center"/>
              <w:rPr>
                <w:color w:val="auto"/>
                <w:sz w:val="20"/>
                <w:szCs w:val="20"/>
              </w:rPr>
            </w:pPr>
            <w:r w:rsidRPr="00C83A6F">
              <w:rPr>
                <w:color w:val="auto"/>
                <w:sz w:val="20"/>
                <w:szCs w:val="20"/>
              </w:rPr>
              <w:t>0,89</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104B88C" w14:textId="6B1197B0" w:rsidR="008F73F4" w:rsidRPr="00C83A6F" w:rsidRDefault="008F73F4" w:rsidP="008F73F4">
            <w:pPr>
              <w:pStyle w:val="1normal"/>
              <w:jc w:val="center"/>
              <w:rPr>
                <w:color w:val="auto"/>
                <w:sz w:val="20"/>
                <w:szCs w:val="20"/>
              </w:rPr>
            </w:pPr>
            <w:r w:rsidRPr="00C83A6F">
              <w:rPr>
                <w:color w:val="auto"/>
                <w:sz w:val="20"/>
                <w:szCs w:val="20"/>
              </w:rPr>
              <w:t>0,89</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D2896AB" w14:textId="0563C2F5" w:rsidR="008F73F4" w:rsidRPr="00C83A6F" w:rsidRDefault="008F73F4" w:rsidP="008F73F4">
            <w:pPr>
              <w:pStyle w:val="1normal"/>
              <w:jc w:val="center"/>
              <w:rPr>
                <w:color w:val="auto"/>
                <w:sz w:val="20"/>
                <w:szCs w:val="20"/>
              </w:rPr>
            </w:pPr>
            <w:r w:rsidRPr="00C83A6F">
              <w:rPr>
                <w:color w:val="auto"/>
                <w:sz w:val="20"/>
                <w:szCs w:val="20"/>
              </w:rPr>
              <w:t>-</w:t>
            </w:r>
          </w:p>
        </w:tc>
      </w:tr>
      <w:tr w:rsidR="008F73F4" w:rsidRPr="00C83A6F" w14:paraId="0C10FDB3" w14:textId="77777777" w:rsidTr="00F0504D">
        <w:trPr>
          <w:trHeight w:val="340"/>
          <w:jc w:val="center"/>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5F3B090" w14:textId="77777777" w:rsidR="008F73F4" w:rsidRPr="00C83A6F" w:rsidRDefault="008F73F4" w:rsidP="008F73F4">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10C9577C" w14:textId="77777777" w:rsidR="008F73F4" w:rsidRPr="00C83A6F" w:rsidRDefault="008F73F4" w:rsidP="008F73F4">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172DFB5A" w14:textId="6FEF04C7" w:rsidR="008F73F4" w:rsidRPr="00C83A6F" w:rsidRDefault="008F73F4" w:rsidP="008F73F4">
            <w:pPr>
              <w:pStyle w:val="1normal"/>
              <w:jc w:val="center"/>
              <w:rPr>
                <w:color w:val="auto"/>
                <w:sz w:val="20"/>
                <w:szCs w:val="20"/>
              </w:rPr>
            </w:pPr>
            <w:r w:rsidRPr="00C83A6F">
              <w:rPr>
                <w:color w:val="auto"/>
                <w:sz w:val="20"/>
                <w:szCs w:val="20"/>
              </w:rPr>
              <w:t>0,45</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5A10743A" w14:textId="27590067" w:rsidR="008F73F4" w:rsidRPr="00C83A6F" w:rsidRDefault="008F73F4" w:rsidP="008F73F4">
            <w:pPr>
              <w:pStyle w:val="1normal"/>
              <w:jc w:val="center"/>
              <w:rPr>
                <w:color w:val="auto"/>
                <w:sz w:val="20"/>
                <w:szCs w:val="20"/>
              </w:rPr>
            </w:pPr>
            <w:r w:rsidRPr="00C83A6F">
              <w:rPr>
                <w:color w:val="auto"/>
                <w:sz w:val="20"/>
                <w:szCs w:val="20"/>
              </w:rPr>
              <w:t>0,45</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4447A851" w14:textId="3F17718A" w:rsidR="008F73F4" w:rsidRPr="00C83A6F" w:rsidRDefault="008F73F4" w:rsidP="008F73F4">
            <w:pPr>
              <w:pStyle w:val="1normal"/>
              <w:jc w:val="center"/>
              <w:rPr>
                <w:color w:val="auto"/>
                <w:sz w:val="20"/>
                <w:szCs w:val="20"/>
              </w:rPr>
            </w:pPr>
            <w:r w:rsidRPr="00C83A6F">
              <w:rPr>
                <w:color w:val="auto"/>
                <w:sz w:val="20"/>
                <w:szCs w:val="20"/>
              </w:rPr>
              <w:t>-</w:t>
            </w:r>
          </w:p>
        </w:tc>
      </w:tr>
    </w:tbl>
    <w:p w14:paraId="234DC84A" w14:textId="64F63B0D" w:rsidR="008F73F4" w:rsidRPr="00C83A6F" w:rsidRDefault="00E36CD5" w:rsidP="00A957B5">
      <w:pPr>
        <w:pStyle w:val="1normal"/>
        <w:ind w:firstLine="720"/>
        <w:rPr>
          <w:b/>
          <w:bCs/>
          <w:color w:val="auto"/>
        </w:rPr>
      </w:pPr>
      <w:r w:rsidRPr="00C83A6F">
        <w:rPr>
          <w:b/>
          <w:bCs/>
          <w:i/>
          <w:color w:val="auto"/>
        </w:rPr>
        <w:t>i</w:t>
      </w:r>
      <w:r w:rsidR="008F73F4" w:rsidRPr="00C83A6F">
        <w:rPr>
          <w:b/>
          <w:bCs/>
          <w:i/>
          <w:color w:val="auto"/>
        </w:rPr>
        <w:t xml:space="preserve">) Đất </w:t>
      </w:r>
      <w:r w:rsidR="0000618C" w:rsidRPr="00C83A6F">
        <w:rPr>
          <w:b/>
          <w:bCs/>
          <w:i/>
          <w:color w:val="auto"/>
        </w:rPr>
        <w:t>tôn giáo</w:t>
      </w:r>
      <w:r w:rsidR="008F73F4" w:rsidRPr="00C83A6F">
        <w:rPr>
          <w:b/>
          <w:bCs/>
          <w:color w:val="auto"/>
        </w:rPr>
        <w:t xml:space="preserve">: </w:t>
      </w:r>
    </w:p>
    <w:p w14:paraId="7A0986E3" w14:textId="41672D9E" w:rsidR="008F73F4" w:rsidRPr="00C83A6F" w:rsidRDefault="008F73F4" w:rsidP="008F73F4">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Chỉ tiêu phân bổ tạm: </w:t>
      </w:r>
      <w:r w:rsidR="0000618C" w:rsidRPr="00C83A6F">
        <w:rPr>
          <w:rFonts w:ascii="Times New Roman" w:eastAsia="Times New Roman" w:hAnsi="Times New Roman" w:cs="Times New Roman"/>
          <w:sz w:val="26"/>
          <w:szCs w:val="26"/>
          <w:lang w:val="pt-BR"/>
        </w:rPr>
        <w:t>13</w:t>
      </w:r>
      <w:r w:rsidRPr="00C83A6F">
        <w:rPr>
          <w:rFonts w:ascii="Times New Roman" w:eastAsia="Times New Roman" w:hAnsi="Times New Roman" w:cs="Times New Roman"/>
          <w:sz w:val="26"/>
          <w:szCs w:val="26"/>
          <w:lang w:val="pt-BR"/>
        </w:rPr>
        <w:t xml:space="preserve"> ha</w:t>
      </w:r>
    </w:p>
    <w:p w14:paraId="5A88A1A8" w14:textId="415CE880" w:rsidR="008F73F4" w:rsidRPr="00C83A6F" w:rsidRDefault="008F73F4" w:rsidP="008F73F4">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KHSDĐ năm 2025 có </w:t>
      </w:r>
      <w:r w:rsidR="0000618C" w:rsidRPr="00C83A6F">
        <w:rPr>
          <w:rFonts w:ascii="Times New Roman" w:eastAsia="Times New Roman" w:hAnsi="Times New Roman" w:cs="Times New Roman"/>
          <w:sz w:val="26"/>
          <w:szCs w:val="26"/>
          <w:lang w:val="pt-BR"/>
        </w:rPr>
        <w:t>12,18</w:t>
      </w:r>
      <w:r w:rsidRPr="00C83A6F">
        <w:rPr>
          <w:rFonts w:ascii="Times New Roman" w:eastAsia="Times New Roman" w:hAnsi="Times New Roman" w:cs="Times New Roman"/>
          <w:sz w:val="26"/>
          <w:szCs w:val="26"/>
          <w:lang w:val="pt-BR"/>
        </w:rPr>
        <w:t xml:space="preserve"> ha, tăng </w:t>
      </w:r>
      <w:r w:rsidR="0000618C" w:rsidRPr="00C83A6F">
        <w:rPr>
          <w:rFonts w:ascii="Times New Roman" w:eastAsia="Times New Roman" w:hAnsi="Times New Roman" w:cs="Times New Roman"/>
          <w:sz w:val="26"/>
          <w:szCs w:val="26"/>
          <w:lang w:val="pt-BR"/>
        </w:rPr>
        <w:t xml:space="preserve">0,56 </w:t>
      </w:r>
      <w:r w:rsidRPr="00C83A6F">
        <w:rPr>
          <w:rFonts w:ascii="Times New Roman" w:eastAsia="Times New Roman" w:hAnsi="Times New Roman" w:cs="Times New Roman"/>
          <w:sz w:val="26"/>
          <w:szCs w:val="26"/>
          <w:lang w:val="pt-BR"/>
        </w:rPr>
        <w:t>ha so với hiện trạng</w:t>
      </w:r>
      <w:r w:rsidR="00E6013C" w:rsidRPr="00C83A6F">
        <w:rPr>
          <w:rFonts w:ascii="Times New Roman" w:eastAsia="Times New Roman" w:hAnsi="Times New Roman" w:cs="Times New Roman"/>
          <w:sz w:val="26"/>
          <w:szCs w:val="26"/>
          <w:lang w:val="pt-BR"/>
        </w:rPr>
        <w:t>, thấp hơn 1 ha so với chỉ tiêu phân bổ</w:t>
      </w:r>
      <w:r w:rsidRPr="00C83A6F">
        <w:rPr>
          <w:rFonts w:ascii="Times New Roman" w:eastAsia="Times New Roman" w:hAnsi="Times New Roman" w:cs="Times New Roman"/>
          <w:sz w:val="26"/>
          <w:szCs w:val="26"/>
          <w:lang w:val="pt-BR"/>
        </w:rPr>
        <w:t>, chiếm 0,01 % diện tích tự nhiên. Trong đó:</w:t>
      </w:r>
    </w:p>
    <w:p w14:paraId="46AE9926" w14:textId="750D002A" w:rsidR="008F73F4" w:rsidRPr="00C83A6F" w:rsidRDefault="008F73F4"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lastRenderedPageBreak/>
        <w:t xml:space="preserve">+ Diện tích không thay đổi mục đích sử dụng: </w:t>
      </w:r>
      <w:r w:rsidR="0000618C" w:rsidRPr="00C83A6F">
        <w:rPr>
          <w:rFonts w:ascii="Times New Roman" w:eastAsia="Times New Roman" w:hAnsi="Times New Roman" w:cs="Times New Roman"/>
          <w:sz w:val="26"/>
          <w:szCs w:val="26"/>
          <w:lang w:val="pt-BR"/>
        </w:rPr>
        <w:t>11,62</w:t>
      </w:r>
      <w:r w:rsidRPr="00C83A6F">
        <w:rPr>
          <w:rFonts w:ascii="Times New Roman" w:eastAsia="Times New Roman" w:hAnsi="Times New Roman" w:cs="Times New Roman"/>
          <w:sz w:val="26"/>
          <w:szCs w:val="26"/>
          <w:lang w:val="pt-BR"/>
        </w:rPr>
        <w:t xml:space="preserve"> ha</w:t>
      </w:r>
    </w:p>
    <w:p w14:paraId="33362EF5" w14:textId="77777777" w:rsidR="008F73F4" w:rsidRPr="00C83A6F" w:rsidRDefault="008F73F4"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r w:rsidRPr="00C83A6F">
        <w:rPr>
          <w:rFonts w:ascii="Times New Roman" w:eastAsia="Times New Roman" w:hAnsi="Times New Roman" w:cs="Times New Roman"/>
          <w:i/>
          <w:iCs/>
          <w:sz w:val="26"/>
          <w:szCs w:val="26"/>
          <w:lang w:val="pt-BR"/>
        </w:rPr>
        <w:t>;</w:t>
      </w:r>
    </w:p>
    <w:p w14:paraId="40B432EA" w14:textId="74AFAEFC" w:rsidR="008F73F4" w:rsidRPr="00C83A6F" w:rsidRDefault="008F73F4" w:rsidP="00845A35">
      <w:pPr>
        <w:pStyle w:val="1normal"/>
        <w:ind w:firstLine="720"/>
        <w:rPr>
          <w:color w:val="auto"/>
        </w:rPr>
      </w:pPr>
      <w:r w:rsidRPr="00C83A6F">
        <w:rPr>
          <w:color w:val="auto"/>
          <w:szCs w:val="26"/>
          <w:lang w:val="pt-BR"/>
        </w:rPr>
        <w:t xml:space="preserve">+ Biến động tăng: </w:t>
      </w:r>
      <w:r w:rsidR="0000618C" w:rsidRPr="00C83A6F">
        <w:rPr>
          <w:color w:val="auto"/>
          <w:szCs w:val="26"/>
          <w:lang w:val="pt-BR"/>
        </w:rPr>
        <w:t>0,56</w:t>
      </w:r>
      <w:r w:rsidRPr="00C83A6F">
        <w:rPr>
          <w:color w:val="auto"/>
          <w:szCs w:val="26"/>
          <w:lang w:val="pt-BR"/>
        </w:rPr>
        <w:t xml:space="preserve"> ha lấy vào đất trồng cây lâu năm.</w:t>
      </w:r>
    </w:p>
    <w:p w14:paraId="3B1FB418" w14:textId="3A8A4751" w:rsidR="00B273E5" w:rsidRPr="00C83A6F" w:rsidRDefault="00845A35" w:rsidP="00845A35">
      <w:pPr>
        <w:pStyle w:val="1normal"/>
        <w:ind w:firstLine="720"/>
        <w:rPr>
          <w:color w:val="auto"/>
        </w:rPr>
      </w:pPr>
      <w:r w:rsidRPr="00C83A6F">
        <w:rPr>
          <w:color w:val="auto"/>
        </w:rPr>
        <w:t xml:space="preserve">- </w:t>
      </w:r>
      <w:r w:rsidR="008F73F4" w:rsidRPr="00C83A6F">
        <w:rPr>
          <w:color w:val="auto"/>
        </w:rPr>
        <w:t>Diện tích tăng để thực hiện các dự án</w:t>
      </w:r>
      <w:r w:rsidRPr="00C83A6F">
        <w:rPr>
          <w:color w:val="auto"/>
        </w:rPr>
        <w:t xml:space="preserve">: </w:t>
      </w:r>
      <w:r w:rsidR="00620152" w:rsidRPr="00C83A6F">
        <w:rPr>
          <w:color w:val="auto"/>
        </w:rPr>
        <w:t>Chùa Quảng Thành(ấp Đồng Chắc, xã Tân Hòa): 0,46 ha (theo "Quyết định số 2425/QĐ-UBND ngày 28/9/2020 của UBND tỉnh”)</w:t>
      </w:r>
      <w:r w:rsidRPr="00C83A6F">
        <w:rPr>
          <w:color w:val="auto"/>
        </w:rPr>
        <w:t xml:space="preserve"> và dự án C</w:t>
      </w:r>
      <w:r w:rsidR="00B273E5" w:rsidRPr="00C83A6F">
        <w:rPr>
          <w:color w:val="auto"/>
        </w:rPr>
        <w:t>ùa Hưng Tịnh (ấp 1, xã Đồng Tiến): 0,1 ha – Đăng ký mới</w:t>
      </w:r>
    </w:p>
    <w:p w14:paraId="520F4099" w14:textId="16657BC8" w:rsidR="00B20BAC" w:rsidRPr="00C83A6F" w:rsidRDefault="00B20BAC" w:rsidP="00845A35">
      <w:pPr>
        <w:pStyle w:val="1normal"/>
        <w:ind w:firstLine="720"/>
        <w:rPr>
          <w:color w:val="auto"/>
        </w:rPr>
      </w:pPr>
      <w:r w:rsidRPr="00C83A6F">
        <w:rPr>
          <w:color w:val="auto"/>
        </w:rPr>
        <w:t>Chỉ tiêu phân bổ được xác định theo từng đơn vị hành chính cấp xã như sau:</w:t>
      </w:r>
    </w:p>
    <w:p w14:paraId="59A60B72" w14:textId="754BF989" w:rsidR="00C131FC" w:rsidRPr="00C83A6F" w:rsidRDefault="00C131FC" w:rsidP="00845A35">
      <w:pPr>
        <w:pStyle w:val="1normal"/>
        <w:spacing w:after="120"/>
        <w:ind w:firstLine="720"/>
        <w:rPr>
          <w:b/>
          <w:color w:val="auto"/>
        </w:rPr>
      </w:pPr>
      <w:bookmarkStart w:id="373" w:name="_Toc187299505"/>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94</w:t>
      </w:r>
      <w:r w:rsidRPr="00C83A6F">
        <w:rPr>
          <w:b/>
          <w:color w:val="auto"/>
        </w:rPr>
        <w:fldChar w:fldCharType="end"/>
      </w:r>
      <w:r w:rsidRPr="00C83A6F">
        <w:rPr>
          <w:b/>
          <w:color w:val="auto"/>
          <w:lang w:val="vi-VN"/>
        </w:rPr>
        <w:t xml:space="preserve">: </w:t>
      </w:r>
      <w:r w:rsidRPr="00C83A6F">
        <w:rPr>
          <w:b/>
          <w:color w:val="auto"/>
        </w:rPr>
        <w:t>Kế hoạch sử dụng đất cơ sở tôn giáo</w:t>
      </w:r>
      <w:r w:rsidR="00982D48" w:rsidRPr="00C83A6F">
        <w:rPr>
          <w:b/>
          <w:color w:val="auto"/>
        </w:rPr>
        <w:t xml:space="preserve"> năm </w:t>
      </w:r>
      <w:r w:rsidR="00633C58" w:rsidRPr="00C83A6F">
        <w:rPr>
          <w:b/>
          <w:color w:val="auto"/>
        </w:rPr>
        <w:t>2025</w:t>
      </w:r>
      <w:bookmarkEnd w:id="373"/>
    </w:p>
    <w:tbl>
      <w:tblPr>
        <w:tblW w:w="5000" w:type="pct"/>
        <w:tblLook w:val="0000" w:firstRow="0" w:lastRow="0" w:firstColumn="0" w:lastColumn="0" w:noHBand="0" w:noVBand="0"/>
      </w:tblPr>
      <w:tblGrid>
        <w:gridCol w:w="742"/>
        <w:gridCol w:w="2293"/>
        <w:gridCol w:w="1995"/>
        <w:gridCol w:w="1995"/>
        <w:gridCol w:w="2263"/>
      </w:tblGrid>
      <w:tr w:rsidR="00990B04" w:rsidRPr="00C83A6F" w14:paraId="18D03717" w14:textId="77777777" w:rsidTr="00620152">
        <w:trPr>
          <w:trHeight w:val="300"/>
          <w:tblHead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1FB24" w14:textId="77777777" w:rsidR="00C131FC" w:rsidRPr="00C83A6F" w:rsidRDefault="00C131FC" w:rsidP="000859B9">
            <w:pPr>
              <w:pStyle w:val="1normal"/>
              <w:rPr>
                <w:b/>
                <w:color w:val="auto"/>
                <w:sz w:val="20"/>
                <w:szCs w:val="20"/>
              </w:rPr>
            </w:pPr>
            <w:r w:rsidRPr="00C83A6F">
              <w:rPr>
                <w:b/>
                <w:color w:val="auto"/>
                <w:sz w:val="20"/>
                <w:szCs w:val="20"/>
              </w:rPr>
              <w:t>STT</w:t>
            </w:r>
          </w:p>
        </w:tc>
        <w:tc>
          <w:tcPr>
            <w:tcW w:w="1234" w:type="pct"/>
            <w:tcBorders>
              <w:top w:val="single" w:sz="4" w:space="0" w:color="auto"/>
              <w:left w:val="nil"/>
              <w:bottom w:val="single" w:sz="4" w:space="0" w:color="auto"/>
              <w:right w:val="single" w:sz="4" w:space="0" w:color="auto"/>
            </w:tcBorders>
            <w:shd w:val="clear" w:color="auto" w:fill="auto"/>
            <w:noWrap/>
            <w:vAlign w:val="center"/>
          </w:tcPr>
          <w:p w14:paraId="16DC6F0B" w14:textId="77777777" w:rsidR="00C131FC" w:rsidRPr="00C83A6F" w:rsidRDefault="00C131FC" w:rsidP="000859B9">
            <w:pPr>
              <w:pStyle w:val="1normal"/>
              <w:rPr>
                <w:b/>
                <w:color w:val="auto"/>
                <w:sz w:val="20"/>
                <w:szCs w:val="20"/>
              </w:rPr>
            </w:pPr>
            <w:r w:rsidRPr="00C83A6F">
              <w:rPr>
                <w:b/>
                <w:color w:val="auto"/>
                <w:sz w:val="20"/>
                <w:szCs w:val="20"/>
              </w:rPr>
              <w:t>Hạng mục</w:t>
            </w:r>
          </w:p>
        </w:tc>
        <w:tc>
          <w:tcPr>
            <w:tcW w:w="1074" w:type="pct"/>
            <w:tcBorders>
              <w:top w:val="single" w:sz="4" w:space="0" w:color="auto"/>
              <w:left w:val="nil"/>
              <w:bottom w:val="single" w:sz="4" w:space="0" w:color="auto"/>
              <w:right w:val="single" w:sz="4" w:space="0" w:color="auto"/>
            </w:tcBorders>
            <w:shd w:val="clear" w:color="auto" w:fill="auto"/>
            <w:noWrap/>
            <w:vAlign w:val="center"/>
          </w:tcPr>
          <w:p w14:paraId="219CC01B" w14:textId="1E9D6724" w:rsidR="00C131FC" w:rsidRPr="00C83A6F" w:rsidRDefault="00982D48" w:rsidP="000859B9">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4" w:type="pct"/>
            <w:tcBorders>
              <w:top w:val="single" w:sz="4" w:space="0" w:color="auto"/>
              <w:left w:val="nil"/>
              <w:bottom w:val="single" w:sz="4" w:space="0" w:color="auto"/>
              <w:right w:val="single" w:sz="4" w:space="0" w:color="auto"/>
            </w:tcBorders>
            <w:shd w:val="clear" w:color="auto" w:fill="auto"/>
            <w:noWrap/>
            <w:vAlign w:val="center"/>
          </w:tcPr>
          <w:p w14:paraId="15828DC0" w14:textId="76764DF7" w:rsidR="00C131FC" w:rsidRPr="00C83A6F" w:rsidRDefault="00982D48" w:rsidP="000859B9">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18" w:type="pct"/>
            <w:tcBorders>
              <w:top w:val="single" w:sz="4" w:space="0" w:color="auto"/>
              <w:left w:val="nil"/>
              <w:bottom w:val="single" w:sz="4" w:space="0" w:color="auto"/>
              <w:right w:val="single" w:sz="4" w:space="0" w:color="auto"/>
            </w:tcBorders>
            <w:shd w:val="clear" w:color="auto" w:fill="auto"/>
            <w:noWrap/>
            <w:vAlign w:val="center"/>
          </w:tcPr>
          <w:p w14:paraId="4C84AC3B" w14:textId="77777777" w:rsidR="00C131FC" w:rsidRPr="00C83A6F" w:rsidRDefault="00C131FC" w:rsidP="000859B9">
            <w:pPr>
              <w:pStyle w:val="1normal"/>
              <w:rPr>
                <w:b/>
                <w:color w:val="auto"/>
                <w:sz w:val="20"/>
                <w:szCs w:val="20"/>
              </w:rPr>
            </w:pPr>
            <w:r w:rsidRPr="00C83A6F">
              <w:rPr>
                <w:b/>
                <w:color w:val="auto"/>
                <w:sz w:val="20"/>
                <w:szCs w:val="20"/>
              </w:rPr>
              <w:t>Tăng (+), giảm (-)</w:t>
            </w:r>
          </w:p>
        </w:tc>
      </w:tr>
      <w:tr w:rsidR="0000618C" w:rsidRPr="00C83A6F" w14:paraId="05ECA852" w14:textId="77777777" w:rsidTr="00F0504D">
        <w:trPr>
          <w:trHeight w:val="300"/>
        </w:trPr>
        <w:tc>
          <w:tcPr>
            <w:tcW w:w="399" w:type="pct"/>
            <w:tcBorders>
              <w:top w:val="nil"/>
              <w:left w:val="single" w:sz="4" w:space="0" w:color="auto"/>
              <w:bottom w:val="single" w:sz="4" w:space="0" w:color="auto"/>
              <w:right w:val="single" w:sz="4" w:space="0" w:color="auto"/>
            </w:tcBorders>
            <w:shd w:val="clear" w:color="auto" w:fill="auto"/>
            <w:noWrap/>
            <w:vAlign w:val="center"/>
          </w:tcPr>
          <w:p w14:paraId="06DE372A" w14:textId="77777777" w:rsidR="0000618C" w:rsidRPr="00C83A6F" w:rsidRDefault="0000618C" w:rsidP="0000618C">
            <w:pPr>
              <w:pStyle w:val="1normal"/>
              <w:rPr>
                <w:b/>
                <w:color w:val="auto"/>
                <w:sz w:val="20"/>
                <w:szCs w:val="20"/>
              </w:rPr>
            </w:pPr>
          </w:p>
        </w:tc>
        <w:tc>
          <w:tcPr>
            <w:tcW w:w="1234" w:type="pct"/>
            <w:tcBorders>
              <w:top w:val="nil"/>
              <w:left w:val="nil"/>
              <w:bottom w:val="single" w:sz="4" w:space="0" w:color="auto"/>
              <w:right w:val="single" w:sz="4" w:space="0" w:color="auto"/>
            </w:tcBorders>
            <w:shd w:val="clear" w:color="auto" w:fill="auto"/>
            <w:noWrap/>
            <w:vAlign w:val="center"/>
          </w:tcPr>
          <w:p w14:paraId="15F6F684" w14:textId="77777777" w:rsidR="0000618C" w:rsidRPr="00C83A6F" w:rsidRDefault="0000618C" w:rsidP="0000618C">
            <w:pPr>
              <w:pStyle w:val="1normal"/>
              <w:rPr>
                <w:b/>
                <w:color w:val="auto"/>
                <w:sz w:val="20"/>
                <w:szCs w:val="20"/>
              </w:rPr>
            </w:pPr>
            <w:r w:rsidRPr="00C83A6F">
              <w:rPr>
                <w:b/>
                <w:color w:val="auto"/>
                <w:sz w:val="20"/>
                <w:szCs w:val="20"/>
              </w:rPr>
              <w:t>Toàn huyện</w:t>
            </w:r>
          </w:p>
        </w:tc>
        <w:tc>
          <w:tcPr>
            <w:tcW w:w="1074" w:type="pct"/>
            <w:tcBorders>
              <w:top w:val="nil"/>
              <w:left w:val="nil"/>
              <w:bottom w:val="single" w:sz="4" w:space="0" w:color="auto"/>
              <w:right w:val="single" w:sz="4" w:space="0" w:color="auto"/>
            </w:tcBorders>
            <w:shd w:val="clear" w:color="auto" w:fill="auto"/>
            <w:noWrap/>
            <w:vAlign w:val="bottom"/>
          </w:tcPr>
          <w:p w14:paraId="3E5BD888" w14:textId="51940F4C" w:rsidR="0000618C" w:rsidRPr="00C83A6F" w:rsidRDefault="0000618C" w:rsidP="0000618C">
            <w:pPr>
              <w:pStyle w:val="1normal"/>
              <w:jc w:val="center"/>
              <w:rPr>
                <w:b/>
                <w:color w:val="auto"/>
                <w:sz w:val="20"/>
                <w:szCs w:val="20"/>
              </w:rPr>
            </w:pPr>
            <w:r w:rsidRPr="00C83A6F">
              <w:rPr>
                <w:b/>
                <w:bCs/>
                <w:color w:val="auto"/>
                <w:sz w:val="20"/>
                <w:szCs w:val="20"/>
              </w:rPr>
              <w:t>11,62</w:t>
            </w:r>
          </w:p>
        </w:tc>
        <w:tc>
          <w:tcPr>
            <w:tcW w:w="1074" w:type="pct"/>
            <w:tcBorders>
              <w:top w:val="nil"/>
              <w:left w:val="nil"/>
              <w:bottom w:val="single" w:sz="4" w:space="0" w:color="auto"/>
              <w:right w:val="single" w:sz="4" w:space="0" w:color="auto"/>
            </w:tcBorders>
            <w:shd w:val="clear" w:color="auto" w:fill="auto"/>
            <w:noWrap/>
            <w:vAlign w:val="bottom"/>
          </w:tcPr>
          <w:p w14:paraId="648EA42F" w14:textId="1C6EF95F" w:rsidR="0000618C" w:rsidRPr="00C83A6F" w:rsidRDefault="0000618C" w:rsidP="0000618C">
            <w:pPr>
              <w:pStyle w:val="1normal"/>
              <w:jc w:val="center"/>
              <w:rPr>
                <w:b/>
                <w:color w:val="auto"/>
                <w:sz w:val="20"/>
                <w:szCs w:val="20"/>
              </w:rPr>
            </w:pPr>
            <w:r w:rsidRPr="00C83A6F">
              <w:rPr>
                <w:b/>
                <w:bCs/>
                <w:color w:val="auto"/>
                <w:sz w:val="20"/>
                <w:szCs w:val="20"/>
              </w:rPr>
              <w:t>12,18</w:t>
            </w:r>
          </w:p>
        </w:tc>
        <w:tc>
          <w:tcPr>
            <w:tcW w:w="1218" w:type="pct"/>
            <w:tcBorders>
              <w:top w:val="nil"/>
              <w:left w:val="nil"/>
              <w:bottom w:val="single" w:sz="4" w:space="0" w:color="auto"/>
              <w:right w:val="single" w:sz="4" w:space="0" w:color="auto"/>
            </w:tcBorders>
            <w:shd w:val="clear" w:color="auto" w:fill="auto"/>
            <w:noWrap/>
            <w:vAlign w:val="bottom"/>
          </w:tcPr>
          <w:p w14:paraId="4F3D838D" w14:textId="7B85EE6A" w:rsidR="0000618C" w:rsidRPr="00C83A6F" w:rsidRDefault="0000618C" w:rsidP="0000618C">
            <w:pPr>
              <w:pStyle w:val="1normal"/>
              <w:jc w:val="center"/>
              <w:rPr>
                <w:b/>
                <w:color w:val="auto"/>
                <w:sz w:val="20"/>
                <w:szCs w:val="20"/>
              </w:rPr>
            </w:pPr>
            <w:r w:rsidRPr="00C83A6F">
              <w:rPr>
                <w:b/>
                <w:bCs/>
                <w:color w:val="auto"/>
                <w:sz w:val="20"/>
                <w:szCs w:val="20"/>
              </w:rPr>
              <w:t>0,56</w:t>
            </w:r>
          </w:p>
        </w:tc>
      </w:tr>
      <w:tr w:rsidR="0000618C" w:rsidRPr="00C83A6F" w14:paraId="63FD39AE" w14:textId="77777777" w:rsidTr="00F0504D">
        <w:trPr>
          <w:trHeight w:val="285"/>
        </w:trPr>
        <w:tc>
          <w:tcPr>
            <w:tcW w:w="39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301FB13" w14:textId="77777777" w:rsidR="0000618C" w:rsidRPr="00C83A6F" w:rsidRDefault="0000618C" w:rsidP="0000618C">
            <w:pPr>
              <w:pStyle w:val="1normal"/>
              <w:rPr>
                <w:color w:val="auto"/>
                <w:sz w:val="20"/>
                <w:szCs w:val="20"/>
              </w:rPr>
            </w:pPr>
            <w:r w:rsidRPr="00C83A6F">
              <w:rPr>
                <w:color w:val="auto"/>
                <w:sz w:val="20"/>
                <w:szCs w:val="20"/>
              </w:rPr>
              <w:t>1</w:t>
            </w:r>
          </w:p>
        </w:tc>
        <w:tc>
          <w:tcPr>
            <w:tcW w:w="1234" w:type="pct"/>
            <w:tcBorders>
              <w:top w:val="single" w:sz="4" w:space="0" w:color="auto"/>
              <w:left w:val="nil"/>
              <w:bottom w:val="dotted" w:sz="4" w:space="0" w:color="auto"/>
              <w:right w:val="single" w:sz="4" w:space="0" w:color="auto"/>
            </w:tcBorders>
            <w:shd w:val="clear" w:color="auto" w:fill="auto"/>
            <w:noWrap/>
            <w:vAlign w:val="center"/>
          </w:tcPr>
          <w:p w14:paraId="5E09E4F6" w14:textId="77777777" w:rsidR="0000618C" w:rsidRPr="00C83A6F" w:rsidRDefault="0000618C" w:rsidP="0000618C">
            <w:pPr>
              <w:pStyle w:val="1normal"/>
              <w:rPr>
                <w:color w:val="auto"/>
                <w:sz w:val="20"/>
                <w:szCs w:val="20"/>
              </w:rPr>
            </w:pPr>
            <w:r w:rsidRPr="00C83A6F">
              <w:rPr>
                <w:color w:val="auto"/>
                <w:sz w:val="20"/>
                <w:szCs w:val="20"/>
              </w:rPr>
              <w:t>TT. Tân Phú</w:t>
            </w:r>
          </w:p>
        </w:tc>
        <w:tc>
          <w:tcPr>
            <w:tcW w:w="1074" w:type="pct"/>
            <w:tcBorders>
              <w:top w:val="single" w:sz="4" w:space="0" w:color="auto"/>
              <w:left w:val="nil"/>
              <w:bottom w:val="dotted" w:sz="4" w:space="0" w:color="auto"/>
              <w:right w:val="single" w:sz="4" w:space="0" w:color="auto"/>
            </w:tcBorders>
            <w:shd w:val="clear" w:color="auto" w:fill="auto"/>
            <w:noWrap/>
            <w:vAlign w:val="bottom"/>
          </w:tcPr>
          <w:p w14:paraId="3CA1A223" w14:textId="2D2FAE85" w:rsidR="0000618C" w:rsidRPr="00C83A6F" w:rsidRDefault="0000618C" w:rsidP="0000618C">
            <w:pPr>
              <w:pStyle w:val="1normal"/>
              <w:jc w:val="center"/>
              <w:rPr>
                <w:color w:val="auto"/>
                <w:sz w:val="20"/>
                <w:szCs w:val="20"/>
              </w:rPr>
            </w:pPr>
            <w:r w:rsidRPr="00C83A6F">
              <w:rPr>
                <w:color w:val="auto"/>
                <w:sz w:val="20"/>
                <w:szCs w:val="20"/>
              </w:rPr>
              <w:t>1,61</w:t>
            </w:r>
          </w:p>
        </w:tc>
        <w:tc>
          <w:tcPr>
            <w:tcW w:w="1074" w:type="pct"/>
            <w:tcBorders>
              <w:top w:val="single" w:sz="4" w:space="0" w:color="auto"/>
              <w:left w:val="nil"/>
              <w:bottom w:val="dotted" w:sz="4" w:space="0" w:color="auto"/>
              <w:right w:val="single" w:sz="4" w:space="0" w:color="auto"/>
            </w:tcBorders>
            <w:shd w:val="clear" w:color="auto" w:fill="auto"/>
            <w:noWrap/>
            <w:vAlign w:val="bottom"/>
          </w:tcPr>
          <w:p w14:paraId="1FD5DA5B" w14:textId="4ECB6D2A" w:rsidR="0000618C" w:rsidRPr="00C83A6F" w:rsidRDefault="0000618C" w:rsidP="0000618C">
            <w:pPr>
              <w:pStyle w:val="1normal"/>
              <w:jc w:val="center"/>
              <w:rPr>
                <w:color w:val="auto"/>
                <w:sz w:val="20"/>
                <w:szCs w:val="20"/>
              </w:rPr>
            </w:pPr>
            <w:r w:rsidRPr="00C83A6F">
              <w:rPr>
                <w:color w:val="auto"/>
                <w:sz w:val="20"/>
                <w:szCs w:val="20"/>
              </w:rPr>
              <w:t>1,61</w:t>
            </w:r>
          </w:p>
        </w:tc>
        <w:tc>
          <w:tcPr>
            <w:tcW w:w="1218" w:type="pct"/>
            <w:tcBorders>
              <w:top w:val="single" w:sz="4" w:space="0" w:color="auto"/>
              <w:left w:val="nil"/>
              <w:bottom w:val="dotted" w:sz="4" w:space="0" w:color="auto"/>
              <w:right w:val="single" w:sz="4" w:space="0" w:color="auto"/>
            </w:tcBorders>
            <w:shd w:val="clear" w:color="auto" w:fill="auto"/>
            <w:noWrap/>
            <w:vAlign w:val="bottom"/>
          </w:tcPr>
          <w:p w14:paraId="6A268D07" w14:textId="2C664C35"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40682F1B"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49AB6E2" w14:textId="77777777" w:rsidR="0000618C" w:rsidRPr="00C83A6F" w:rsidRDefault="0000618C" w:rsidP="0000618C">
            <w:pPr>
              <w:pStyle w:val="1normal"/>
              <w:rPr>
                <w:color w:val="auto"/>
                <w:sz w:val="20"/>
                <w:szCs w:val="20"/>
              </w:rPr>
            </w:pPr>
            <w:r w:rsidRPr="00C83A6F">
              <w:rPr>
                <w:color w:val="auto"/>
                <w:sz w:val="20"/>
                <w:szCs w:val="20"/>
              </w:rPr>
              <w:t>2</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3E66BA71" w14:textId="77777777" w:rsidR="0000618C" w:rsidRPr="00C83A6F" w:rsidRDefault="0000618C" w:rsidP="0000618C">
            <w:pPr>
              <w:pStyle w:val="1normal"/>
              <w:rPr>
                <w:color w:val="auto"/>
                <w:sz w:val="20"/>
                <w:szCs w:val="20"/>
              </w:rPr>
            </w:pPr>
            <w:r w:rsidRPr="00C83A6F">
              <w:rPr>
                <w:color w:val="auto"/>
                <w:sz w:val="20"/>
                <w:szCs w:val="20"/>
              </w:rPr>
              <w:t>Xã Thuận Lợi</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060B5FB0" w14:textId="1C286CAC" w:rsidR="0000618C" w:rsidRPr="00C83A6F" w:rsidRDefault="0000618C" w:rsidP="0000618C">
            <w:pPr>
              <w:pStyle w:val="1normal"/>
              <w:jc w:val="center"/>
              <w:rPr>
                <w:color w:val="auto"/>
                <w:sz w:val="20"/>
                <w:szCs w:val="20"/>
              </w:rPr>
            </w:pPr>
            <w:r w:rsidRPr="00C83A6F">
              <w:rPr>
                <w:color w:val="auto"/>
                <w:sz w:val="20"/>
                <w:szCs w:val="20"/>
              </w:rPr>
              <w:t>0,61</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D62A638" w14:textId="377D5A50" w:rsidR="0000618C" w:rsidRPr="00C83A6F" w:rsidRDefault="0000618C" w:rsidP="0000618C">
            <w:pPr>
              <w:pStyle w:val="1normal"/>
              <w:jc w:val="center"/>
              <w:rPr>
                <w:color w:val="auto"/>
                <w:sz w:val="20"/>
                <w:szCs w:val="20"/>
              </w:rPr>
            </w:pPr>
            <w:r w:rsidRPr="00C83A6F">
              <w:rPr>
                <w:color w:val="auto"/>
                <w:sz w:val="20"/>
                <w:szCs w:val="20"/>
              </w:rPr>
              <w:t>0,61</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4C8FB6E4" w14:textId="65809B78"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1A07AEAE"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E3F652" w14:textId="77777777" w:rsidR="0000618C" w:rsidRPr="00C83A6F" w:rsidRDefault="0000618C" w:rsidP="0000618C">
            <w:pPr>
              <w:pStyle w:val="1normal"/>
              <w:rPr>
                <w:color w:val="auto"/>
                <w:sz w:val="20"/>
                <w:szCs w:val="20"/>
              </w:rPr>
            </w:pPr>
            <w:r w:rsidRPr="00C83A6F">
              <w:rPr>
                <w:color w:val="auto"/>
                <w:sz w:val="20"/>
                <w:szCs w:val="20"/>
              </w:rPr>
              <w:t>3</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7F6DADFB" w14:textId="77777777" w:rsidR="0000618C" w:rsidRPr="00C83A6F" w:rsidRDefault="0000618C" w:rsidP="0000618C">
            <w:pPr>
              <w:pStyle w:val="1normal"/>
              <w:rPr>
                <w:color w:val="auto"/>
                <w:sz w:val="20"/>
                <w:szCs w:val="20"/>
              </w:rPr>
            </w:pPr>
            <w:r w:rsidRPr="00C83A6F">
              <w:rPr>
                <w:color w:val="auto"/>
                <w:sz w:val="20"/>
                <w:szCs w:val="20"/>
              </w:rPr>
              <w:t>Xã Đồng Tâm</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2DB882AD" w14:textId="538DFA07" w:rsidR="0000618C" w:rsidRPr="00C83A6F" w:rsidRDefault="0000618C" w:rsidP="0000618C">
            <w:pPr>
              <w:pStyle w:val="1normal"/>
              <w:jc w:val="center"/>
              <w:rPr>
                <w:color w:val="auto"/>
                <w:sz w:val="20"/>
                <w:szCs w:val="20"/>
              </w:rPr>
            </w:pPr>
            <w:r w:rsidRPr="00C83A6F">
              <w:rPr>
                <w:color w:val="auto"/>
                <w:sz w:val="20"/>
                <w:szCs w:val="20"/>
              </w:rPr>
              <w:t>1,00</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1A79F081" w14:textId="73907FAA" w:rsidR="0000618C" w:rsidRPr="00C83A6F" w:rsidRDefault="0000618C" w:rsidP="0000618C">
            <w:pPr>
              <w:pStyle w:val="1normal"/>
              <w:jc w:val="center"/>
              <w:rPr>
                <w:color w:val="auto"/>
                <w:sz w:val="20"/>
                <w:szCs w:val="20"/>
              </w:rPr>
            </w:pPr>
            <w:r w:rsidRPr="00C83A6F">
              <w:rPr>
                <w:color w:val="auto"/>
                <w:sz w:val="20"/>
                <w:szCs w:val="20"/>
              </w:rPr>
              <w:t>1,00</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530C4D8B" w14:textId="57BA6DBC"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0427CEC9"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3C5133E" w14:textId="77777777" w:rsidR="0000618C" w:rsidRPr="00C83A6F" w:rsidRDefault="0000618C" w:rsidP="0000618C">
            <w:pPr>
              <w:pStyle w:val="1normal"/>
              <w:rPr>
                <w:color w:val="auto"/>
                <w:sz w:val="20"/>
                <w:szCs w:val="20"/>
              </w:rPr>
            </w:pPr>
            <w:r w:rsidRPr="00C83A6F">
              <w:rPr>
                <w:color w:val="auto"/>
                <w:sz w:val="20"/>
                <w:szCs w:val="20"/>
              </w:rPr>
              <w:t>4</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2A7FF6AF" w14:textId="77777777" w:rsidR="0000618C" w:rsidRPr="00C83A6F" w:rsidRDefault="0000618C" w:rsidP="0000618C">
            <w:pPr>
              <w:pStyle w:val="1normal"/>
              <w:rPr>
                <w:color w:val="auto"/>
                <w:sz w:val="20"/>
                <w:szCs w:val="20"/>
              </w:rPr>
            </w:pPr>
            <w:r w:rsidRPr="00C83A6F">
              <w:rPr>
                <w:color w:val="auto"/>
                <w:sz w:val="20"/>
                <w:szCs w:val="20"/>
              </w:rPr>
              <w:t>Xã Tân Phước</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0A276428" w14:textId="6A61C918" w:rsidR="0000618C" w:rsidRPr="00C83A6F" w:rsidRDefault="0000618C" w:rsidP="0000618C">
            <w:pPr>
              <w:pStyle w:val="1normal"/>
              <w:jc w:val="center"/>
              <w:rPr>
                <w:color w:val="auto"/>
                <w:sz w:val="20"/>
                <w:szCs w:val="20"/>
              </w:rPr>
            </w:pPr>
            <w:r w:rsidRPr="00C83A6F">
              <w:rPr>
                <w:color w:val="auto"/>
                <w:sz w:val="20"/>
                <w:szCs w:val="20"/>
              </w:rPr>
              <w:t>0,50</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2439F813" w14:textId="15272197" w:rsidR="0000618C" w:rsidRPr="00C83A6F" w:rsidRDefault="0000618C" w:rsidP="0000618C">
            <w:pPr>
              <w:pStyle w:val="1normal"/>
              <w:jc w:val="center"/>
              <w:rPr>
                <w:color w:val="auto"/>
                <w:sz w:val="20"/>
                <w:szCs w:val="20"/>
              </w:rPr>
            </w:pPr>
            <w:r w:rsidRPr="00C83A6F">
              <w:rPr>
                <w:color w:val="auto"/>
                <w:sz w:val="20"/>
                <w:szCs w:val="20"/>
              </w:rPr>
              <w:t>0,50</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5EEEA474" w14:textId="570672D0"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4CCD50C9"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634A3EE" w14:textId="77777777" w:rsidR="0000618C" w:rsidRPr="00C83A6F" w:rsidRDefault="0000618C" w:rsidP="0000618C">
            <w:pPr>
              <w:pStyle w:val="1normal"/>
              <w:rPr>
                <w:color w:val="auto"/>
                <w:sz w:val="20"/>
                <w:szCs w:val="20"/>
              </w:rPr>
            </w:pPr>
            <w:r w:rsidRPr="00C83A6F">
              <w:rPr>
                <w:color w:val="auto"/>
                <w:sz w:val="20"/>
                <w:szCs w:val="20"/>
              </w:rPr>
              <w:t>5</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2C8189B3" w14:textId="77777777" w:rsidR="0000618C" w:rsidRPr="00C83A6F" w:rsidRDefault="0000618C" w:rsidP="0000618C">
            <w:pPr>
              <w:pStyle w:val="1normal"/>
              <w:rPr>
                <w:color w:val="auto"/>
                <w:sz w:val="20"/>
                <w:szCs w:val="20"/>
              </w:rPr>
            </w:pPr>
            <w:r w:rsidRPr="00C83A6F">
              <w:rPr>
                <w:color w:val="auto"/>
                <w:sz w:val="20"/>
                <w:szCs w:val="20"/>
              </w:rPr>
              <w:t>Xã Tân Hưng</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008C6043" w14:textId="27EEEA22" w:rsidR="0000618C" w:rsidRPr="00C83A6F" w:rsidRDefault="0000618C" w:rsidP="0000618C">
            <w:pPr>
              <w:pStyle w:val="1normal"/>
              <w:jc w:val="center"/>
              <w:rPr>
                <w:color w:val="auto"/>
                <w:sz w:val="20"/>
                <w:szCs w:val="20"/>
              </w:rPr>
            </w:pPr>
            <w:r w:rsidRPr="00C83A6F">
              <w:rPr>
                <w:color w:val="auto"/>
                <w:sz w:val="20"/>
                <w:szCs w:val="20"/>
              </w:rPr>
              <w:t>0,35</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2455A1B7" w14:textId="6C3C0039" w:rsidR="0000618C" w:rsidRPr="00C83A6F" w:rsidRDefault="0000618C" w:rsidP="0000618C">
            <w:pPr>
              <w:pStyle w:val="1normal"/>
              <w:jc w:val="center"/>
              <w:rPr>
                <w:color w:val="auto"/>
                <w:sz w:val="20"/>
                <w:szCs w:val="20"/>
              </w:rPr>
            </w:pPr>
            <w:r w:rsidRPr="00C83A6F">
              <w:rPr>
                <w:color w:val="auto"/>
                <w:sz w:val="20"/>
                <w:szCs w:val="20"/>
              </w:rPr>
              <w:t>0,35</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0429A5E1" w14:textId="6919DB27"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5C7A4044"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A11F5F" w14:textId="77777777" w:rsidR="0000618C" w:rsidRPr="00C83A6F" w:rsidRDefault="0000618C" w:rsidP="0000618C">
            <w:pPr>
              <w:pStyle w:val="1normal"/>
              <w:rPr>
                <w:color w:val="auto"/>
                <w:sz w:val="20"/>
                <w:szCs w:val="20"/>
              </w:rPr>
            </w:pPr>
            <w:r w:rsidRPr="00C83A6F">
              <w:rPr>
                <w:color w:val="auto"/>
                <w:sz w:val="20"/>
                <w:szCs w:val="20"/>
              </w:rPr>
              <w:t>6</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6F3D7AB1" w14:textId="77777777" w:rsidR="0000618C" w:rsidRPr="00C83A6F" w:rsidRDefault="0000618C" w:rsidP="0000618C">
            <w:pPr>
              <w:pStyle w:val="1normal"/>
              <w:rPr>
                <w:color w:val="auto"/>
                <w:sz w:val="20"/>
                <w:szCs w:val="20"/>
              </w:rPr>
            </w:pPr>
            <w:r w:rsidRPr="00C83A6F">
              <w:rPr>
                <w:color w:val="auto"/>
                <w:sz w:val="20"/>
                <w:szCs w:val="20"/>
              </w:rPr>
              <w:t>Xã Tân Lợi</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2498C9D2" w14:textId="3DAC1CEF" w:rsidR="0000618C" w:rsidRPr="00C83A6F" w:rsidRDefault="0000618C" w:rsidP="0000618C">
            <w:pPr>
              <w:pStyle w:val="1normal"/>
              <w:jc w:val="center"/>
              <w:rPr>
                <w:color w:val="auto"/>
                <w:sz w:val="20"/>
                <w:szCs w:val="20"/>
              </w:rPr>
            </w:pPr>
            <w:r w:rsidRPr="00C83A6F">
              <w:rPr>
                <w:color w:val="auto"/>
                <w:sz w:val="20"/>
                <w:szCs w:val="20"/>
              </w:rPr>
              <w:t>0,88</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148337F6" w14:textId="16766294" w:rsidR="0000618C" w:rsidRPr="00C83A6F" w:rsidRDefault="0000618C" w:rsidP="0000618C">
            <w:pPr>
              <w:pStyle w:val="1normal"/>
              <w:jc w:val="center"/>
              <w:rPr>
                <w:color w:val="auto"/>
                <w:sz w:val="20"/>
                <w:szCs w:val="20"/>
              </w:rPr>
            </w:pPr>
            <w:r w:rsidRPr="00C83A6F">
              <w:rPr>
                <w:color w:val="auto"/>
                <w:sz w:val="20"/>
                <w:szCs w:val="20"/>
              </w:rPr>
              <w:t>0,88</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09069477" w14:textId="4D26D7AB"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3538D037"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90062E5" w14:textId="77777777" w:rsidR="0000618C" w:rsidRPr="00C83A6F" w:rsidRDefault="0000618C" w:rsidP="0000618C">
            <w:pPr>
              <w:pStyle w:val="1normal"/>
              <w:rPr>
                <w:color w:val="auto"/>
                <w:sz w:val="20"/>
                <w:szCs w:val="20"/>
              </w:rPr>
            </w:pPr>
            <w:r w:rsidRPr="00C83A6F">
              <w:rPr>
                <w:color w:val="auto"/>
                <w:sz w:val="20"/>
                <w:szCs w:val="20"/>
              </w:rPr>
              <w:t>7</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7EDEBE22" w14:textId="77777777" w:rsidR="0000618C" w:rsidRPr="00C83A6F" w:rsidRDefault="0000618C" w:rsidP="0000618C">
            <w:pPr>
              <w:pStyle w:val="1normal"/>
              <w:rPr>
                <w:color w:val="auto"/>
                <w:sz w:val="20"/>
                <w:szCs w:val="20"/>
              </w:rPr>
            </w:pPr>
            <w:r w:rsidRPr="00C83A6F">
              <w:rPr>
                <w:color w:val="auto"/>
                <w:sz w:val="20"/>
                <w:szCs w:val="20"/>
              </w:rPr>
              <w:t>Xã Tân Lập</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4231217A" w14:textId="5605626E" w:rsidR="0000618C" w:rsidRPr="00C83A6F" w:rsidRDefault="0000618C" w:rsidP="0000618C">
            <w:pPr>
              <w:pStyle w:val="1normal"/>
              <w:jc w:val="center"/>
              <w:rPr>
                <w:color w:val="auto"/>
                <w:sz w:val="20"/>
                <w:szCs w:val="20"/>
              </w:rPr>
            </w:pPr>
            <w:r w:rsidRPr="00C83A6F">
              <w:rPr>
                <w:color w:val="auto"/>
                <w:sz w:val="20"/>
                <w:szCs w:val="20"/>
              </w:rPr>
              <w:t>2,81</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1DE1A5C" w14:textId="6FB50C46" w:rsidR="0000618C" w:rsidRPr="00C83A6F" w:rsidRDefault="0000618C" w:rsidP="0000618C">
            <w:pPr>
              <w:pStyle w:val="1normal"/>
              <w:jc w:val="center"/>
              <w:rPr>
                <w:color w:val="auto"/>
                <w:sz w:val="20"/>
                <w:szCs w:val="20"/>
              </w:rPr>
            </w:pPr>
            <w:r w:rsidRPr="00C83A6F">
              <w:rPr>
                <w:color w:val="auto"/>
                <w:sz w:val="20"/>
                <w:szCs w:val="20"/>
              </w:rPr>
              <w:t>2,81</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70A641D7" w14:textId="3FB16AE1"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56E4AF41"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98923D" w14:textId="77777777" w:rsidR="0000618C" w:rsidRPr="00C83A6F" w:rsidRDefault="0000618C" w:rsidP="0000618C">
            <w:pPr>
              <w:pStyle w:val="1normal"/>
              <w:rPr>
                <w:color w:val="auto"/>
                <w:sz w:val="20"/>
                <w:szCs w:val="20"/>
              </w:rPr>
            </w:pPr>
            <w:r w:rsidRPr="00C83A6F">
              <w:rPr>
                <w:color w:val="auto"/>
                <w:sz w:val="20"/>
                <w:szCs w:val="20"/>
              </w:rPr>
              <w:t>8</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7B2F1A34" w14:textId="77777777" w:rsidR="0000618C" w:rsidRPr="00C83A6F" w:rsidRDefault="0000618C" w:rsidP="0000618C">
            <w:pPr>
              <w:pStyle w:val="1normal"/>
              <w:rPr>
                <w:color w:val="auto"/>
                <w:sz w:val="20"/>
                <w:szCs w:val="20"/>
              </w:rPr>
            </w:pPr>
            <w:r w:rsidRPr="00C83A6F">
              <w:rPr>
                <w:color w:val="auto"/>
                <w:sz w:val="20"/>
                <w:szCs w:val="20"/>
              </w:rPr>
              <w:t>Xã Tân Hòa</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590D3A3F" w14:textId="7A46EDBC" w:rsidR="0000618C" w:rsidRPr="00C83A6F" w:rsidRDefault="0000618C" w:rsidP="0000618C">
            <w:pPr>
              <w:pStyle w:val="1normal"/>
              <w:jc w:val="center"/>
              <w:rPr>
                <w:color w:val="auto"/>
                <w:sz w:val="20"/>
                <w:szCs w:val="20"/>
              </w:rPr>
            </w:pPr>
            <w:r w:rsidRPr="00C83A6F">
              <w:rPr>
                <w:color w:val="auto"/>
                <w:sz w:val="20"/>
                <w:szCs w:val="20"/>
              </w:rPr>
              <w:t>-</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6B805861" w14:textId="443B1438" w:rsidR="0000618C" w:rsidRPr="00C83A6F" w:rsidRDefault="0000618C" w:rsidP="0000618C">
            <w:pPr>
              <w:pStyle w:val="1normal"/>
              <w:jc w:val="center"/>
              <w:rPr>
                <w:color w:val="auto"/>
                <w:sz w:val="20"/>
                <w:szCs w:val="20"/>
              </w:rPr>
            </w:pPr>
            <w:r w:rsidRPr="00C83A6F">
              <w:rPr>
                <w:color w:val="auto"/>
                <w:sz w:val="20"/>
                <w:szCs w:val="20"/>
              </w:rPr>
              <w:t>0,46</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35CB64BE" w14:textId="35B8B027" w:rsidR="0000618C" w:rsidRPr="00C83A6F" w:rsidRDefault="0000618C" w:rsidP="0000618C">
            <w:pPr>
              <w:pStyle w:val="1normal"/>
              <w:jc w:val="center"/>
              <w:rPr>
                <w:color w:val="auto"/>
                <w:sz w:val="20"/>
                <w:szCs w:val="20"/>
              </w:rPr>
            </w:pPr>
            <w:r w:rsidRPr="00C83A6F">
              <w:rPr>
                <w:color w:val="auto"/>
                <w:sz w:val="20"/>
                <w:szCs w:val="20"/>
              </w:rPr>
              <w:t>0,46</w:t>
            </w:r>
          </w:p>
        </w:tc>
      </w:tr>
      <w:tr w:rsidR="0000618C" w:rsidRPr="00C83A6F" w14:paraId="15A000AB"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242F7A" w14:textId="77777777" w:rsidR="0000618C" w:rsidRPr="00C83A6F" w:rsidRDefault="0000618C" w:rsidP="0000618C">
            <w:pPr>
              <w:pStyle w:val="1normal"/>
              <w:rPr>
                <w:color w:val="auto"/>
                <w:sz w:val="20"/>
                <w:szCs w:val="20"/>
              </w:rPr>
            </w:pPr>
            <w:r w:rsidRPr="00C83A6F">
              <w:rPr>
                <w:color w:val="auto"/>
                <w:sz w:val="20"/>
                <w:szCs w:val="20"/>
              </w:rPr>
              <w:t>9</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6D3E0D25" w14:textId="77777777" w:rsidR="0000618C" w:rsidRPr="00C83A6F" w:rsidRDefault="0000618C" w:rsidP="0000618C">
            <w:pPr>
              <w:pStyle w:val="1normal"/>
              <w:rPr>
                <w:color w:val="auto"/>
                <w:sz w:val="20"/>
                <w:szCs w:val="20"/>
              </w:rPr>
            </w:pPr>
            <w:r w:rsidRPr="00C83A6F">
              <w:rPr>
                <w:color w:val="auto"/>
                <w:sz w:val="20"/>
                <w:szCs w:val="20"/>
              </w:rPr>
              <w:t>Xã Thuận Phú</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008B3CA1" w14:textId="0C6478DD" w:rsidR="0000618C" w:rsidRPr="00C83A6F" w:rsidRDefault="0000618C" w:rsidP="0000618C">
            <w:pPr>
              <w:pStyle w:val="1normal"/>
              <w:jc w:val="center"/>
              <w:rPr>
                <w:color w:val="auto"/>
                <w:sz w:val="20"/>
                <w:szCs w:val="20"/>
              </w:rPr>
            </w:pPr>
            <w:r w:rsidRPr="00C83A6F">
              <w:rPr>
                <w:color w:val="auto"/>
                <w:sz w:val="20"/>
                <w:szCs w:val="20"/>
              </w:rPr>
              <w:t>0,74</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8A1AD73" w14:textId="370752BF" w:rsidR="0000618C" w:rsidRPr="00C83A6F" w:rsidRDefault="0000618C" w:rsidP="0000618C">
            <w:pPr>
              <w:pStyle w:val="1normal"/>
              <w:jc w:val="center"/>
              <w:rPr>
                <w:color w:val="auto"/>
                <w:sz w:val="20"/>
                <w:szCs w:val="20"/>
              </w:rPr>
            </w:pPr>
            <w:r w:rsidRPr="00C83A6F">
              <w:rPr>
                <w:color w:val="auto"/>
                <w:sz w:val="20"/>
                <w:szCs w:val="20"/>
              </w:rPr>
              <w:t>0,74</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6D88011F" w14:textId="6985CF56" w:rsidR="0000618C" w:rsidRPr="00C83A6F" w:rsidRDefault="0000618C" w:rsidP="0000618C">
            <w:pPr>
              <w:pStyle w:val="1normal"/>
              <w:jc w:val="center"/>
              <w:rPr>
                <w:color w:val="auto"/>
                <w:sz w:val="20"/>
                <w:szCs w:val="20"/>
              </w:rPr>
            </w:pPr>
            <w:r w:rsidRPr="00C83A6F">
              <w:rPr>
                <w:color w:val="auto"/>
                <w:sz w:val="20"/>
                <w:szCs w:val="20"/>
              </w:rPr>
              <w:t>-</w:t>
            </w:r>
          </w:p>
        </w:tc>
      </w:tr>
      <w:tr w:rsidR="0000618C" w:rsidRPr="00C83A6F" w14:paraId="24BB3511" w14:textId="77777777" w:rsidTr="00F0504D">
        <w:trPr>
          <w:trHeight w:val="285"/>
        </w:trPr>
        <w:tc>
          <w:tcPr>
            <w:tcW w:w="39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6466415" w14:textId="77777777" w:rsidR="0000618C" w:rsidRPr="00C83A6F" w:rsidRDefault="0000618C" w:rsidP="0000618C">
            <w:pPr>
              <w:pStyle w:val="1normal"/>
              <w:rPr>
                <w:color w:val="auto"/>
                <w:sz w:val="20"/>
                <w:szCs w:val="20"/>
              </w:rPr>
            </w:pPr>
            <w:r w:rsidRPr="00C83A6F">
              <w:rPr>
                <w:color w:val="auto"/>
                <w:sz w:val="20"/>
                <w:szCs w:val="20"/>
              </w:rPr>
              <w:t>10</w:t>
            </w:r>
          </w:p>
        </w:tc>
        <w:tc>
          <w:tcPr>
            <w:tcW w:w="1234" w:type="pct"/>
            <w:tcBorders>
              <w:top w:val="dotted" w:sz="4" w:space="0" w:color="auto"/>
              <w:left w:val="nil"/>
              <w:bottom w:val="dotted" w:sz="4" w:space="0" w:color="auto"/>
              <w:right w:val="single" w:sz="4" w:space="0" w:color="auto"/>
            </w:tcBorders>
            <w:shd w:val="clear" w:color="auto" w:fill="auto"/>
            <w:noWrap/>
            <w:vAlign w:val="center"/>
          </w:tcPr>
          <w:p w14:paraId="457A49CD" w14:textId="77777777" w:rsidR="0000618C" w:rsidRPr="00C83A6F" w:rsidRDefault="0000618C" w:rsidP="0000618C">
            <w:pPr>
              <w:pStyle w:val="1normal"/>
              <w:rPr>
                <w:color w:val="auto"/>
                <w:sz w:val="20"/>
                <w:szCs w:val="20"/>
              </w:rPr>
            </w:pPr>
            <w:r w:rsidRPr="00C83A6F">
              <w:rPr>
                <w:color w:val="auto"/>
                <w:sz w:val="20"/>
                <w:szCs w:val="20"/>
              </w:rPr>
              <w:t>Xã Đồng Tiến</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7F6E24F2" w14:textId="5FAF89DF" w:rsidR="0000618C" w:rsidRPr="00C83A6F" w:rsidRDefault="0000618C" w:rsidP="0000618C">
            <w:pPr>
              <w:pStyle w:val="1normal"/>
              <w:jc w:val="center"/>
              <w:rPr>
                <w:color w:val="auto"/>
                <w:sz w:val="20"/>
                <w:szCs w:val="20"/>
              </w:rPr>
            </w:pPr>
            <w:r w:rsidRPr="00C83A6F">
              <w:rPr>
                <w:color w:val="auto"/>
                <w:sz w:val="20"/>
                <w:szCs w:val="20"/>
              </w:rPr>
              <w:t>1,13</w:t>
            </w:r>
          </w:p>
        </w:tc>
        <w:tc>
          <w:tcPr>
            <w:tcW w:w="1074" w:type="pct"/>
            <w:tcBorders>
              <w:top w:val="dotted" w:sz="4" w:space="0" w:color="auto"/>
              <w:left w:val="nil"/>
              <w:bottom w:val="dotted" w:sz="4" w:space="0" w:color="auto"/>
              <w:right w:val="single" w:sz="4" w:space="0" w:color="auto"/>
            </w:tcBorders>
            <w:shd w:val="clear" w:color="auto" w:fill="auto"/>
            <w:noWrap/>
            <w:vAlign w:val="bottom"/>
          </w:tcPr>
          <w:p w14:paraId="3F8C5233" w14:textId="48D52453" w:rsidR="0000618C" w:rsidRPr="00C83A6F" w:rsidRDefault="0000618C" w:rsidP="0000618C">
            <w:pPr>
              <w:pStyle w:val="1normal"/>
              <w:jc w:val="center"/>
              <w:rPr>
                <w:color w:val="auto"/>
                <w:sz w:val="20"/>
                <w:szCs w:val="20"/>
              </w:rPr>
            </w:pPr>
            <w:r w:rsidRPr="00C83A6F">
              <w:rPr>
                <w:color w:val="auto"/>
                <w:sz w:val="20"/>
                <w:szCs w:val="20"/>
              </w:rPr>
              <w:t>1,23</w:t>
            </w:r>
          </w:p>
        </w:tc>
        <w:tc>
          <w:tcPr>
            <w:tcW w:w="1218" w:type="pct"/>
            <w:tcBorders>
              <w:top w:val="dotted" w:sz="4" w:space="0" w:color="auto"/>
              <w:left w:val="nil"/>
              <w:bottom w:val="dotted" w:sz="4" w:space="0" w:color="auto"/>
              <w:right w:val="single" w:sz="4" w:space="0" w:color="auto"/>
            </w:tcBorders>
            <w:shd w:val="clear" w:color="auto" w:fill="auto"/>
            <w:noWrap/>
            <w:vAlign w:val="bottom"/>
          </w:tcPr>
          <w:p w14:paraId="053A32CA" w14:textId="1B53A8E1" w:rsidR="0000618C" w:rsidRPr="00C83A6F" w:rsidRDefault="0000618C" w:rsidP="0000618C">
            <w:pPr>
              <w:pStyle w:val="1normal"/>
              <w:jc w:val="center"/>
              <w:rPr>
                <w:color w:val="auto"/>
                <w:sz w:val="20"/>
                <w:szCs w:val="20"/>
              </w:rPr>
            </w:pPr>
            <w:r w:rsidRPr="00C83A6F">
              <w:rPr>
                <w:color w:val="auto"/>
                <w:sz w:val="20"/>
                <w:szCs w:val="20"/>
              </w:rPr>
              <w:t>0,10</w:t>
            </w:r>
          </w:p>
        </w:tc>
      </w:tr>
      <w:tr w:rsidR="0000618C" w:rsidRPr="00C83A6F" w14:paraId="0F705502" w14:textId="77777777" w:rsidTr="00F0504D">
        <w:trPr>
          <w:trHeight w:val="285"/>
        </w:trPr>
        <w:tc>
          <w:tcPr>
            <w:tcW w:w="39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CEFA42B" w14:textId="77777777" w:rsidR="0000618C" w:rsidRPr="00C83A6F" w:rsidRDefault="0000618C" w:rsidP="0000618C">
            <w:pPr>
              <w:pStyle w:val="1normal"/>
              <w:rPr>
                <w:color w:val="auto"/>
                <w:sz w:val="20"/>
                <w:szCs w:val="20"/>
              </w:rPr>
            </w:pPr>
            <w:r w:rsidRPr="00C83A6F">
              <w:rPr>
                <w:color w:val="auto"/>
                <w:sz w:val="20"/>
                <w:szCs w:val="20"/>
              </w:rPr>
              <w:t>11</w:t>
            </w:r>
          </w:p>
        </w:tc>
        <w:tc>
          <w:tcPr>
            <w:tcW w:w="1234" w:type="pct"/>
            <w:tcBorders>
              <w:top w:val="dotted" w:sz="4" w:space="0" w:color="auto"/>
              <w:left w:val="nil"/>
              <w:bottom w:val="single" w:sz="4" w:space="0" w:color="auto"/>
              <w:right w:val="single" w:sz="4" w:space="0" w:color="auto"/>
            </w:tcBorders>
            <w:shd w:val="clear" w:color="auto" w:fill="auto"/>
            <w:noWrap/>
            <w:vAlign w:val="center"/>
          </w:tcPr>
          <w:p w14:paraId="5079DB0A" w14:textId="77777777" w:rsidR="0000618C" w:rsidRPr="00C83A6F" w:rsidRDefault="0000618C" w:rsidP="0000618C">
            <w:pPr>
              <w:pStyle w:val="1normal"/>
              <w:rPr>
                <w:color w:val="auto"/>
                <w:sz w:val="20"/>
                <w:szCs w:val="20"/>
              </w:rPr>
            </w:pPr>
            <w:r w:rsidRPr="00C83A6F">
              <w:rPr>
                <w:color w:val="auto"/>
                <w:sz w:val="20"/>
                <w:szCs w:val="20"/>
              </w:rPr>
              <w:t>Xã Tân Tiến</w:t>
            </w:r>
          </w:p>
        </w:tc>
        <w:tc>
          <w:tcPr>
            <w:tcW w:w="1074" w:type="pct"/>
            <w:tcBorders>
              <w:top w:val="dotted" w:sz="4" w:space="0" w:color="auto"/>
              <w:left w:val="nil"/>
              <w:bottom w:val="single" w:sz="4" w:space="0" w:color="auto"/>
              <w:right w:val="single" w:sz="4" w:space="0" w:color="auto"/>
            </w:tcBorders>
            <w:shd w:val="clear" w:color="auto" w:fill="auto"/>
            <w:noWrap/>
            <w:vAlign w:val="bottom"/>
          </w:tcPr>
          <w:p w14:paraId="6DD4EB2B" w14:textId="701784CD" w:rsidR="0000618C" w:rsidRPr="00C83A6F" w:rsidRDefault="0000618C" w:rsidP="0000618C">
            <w:pPr>
              <w:pStyle w:val="1normal"/>
              <w:jc w:val="center"/>
              <w:rPr>
                <w:color w:val="auto"/>
                <w:sz w:val="20"/>
                <w:szCs w:val="20"/>
              </w:rPr>
            </w:pPr>
            <w:r w:rsidRPr="00C83A6F">
              <w:rPr>
                <w:color w:val="auto"/>
                <w:sz w:val="20"/>
                <w:szCs w:val="20"/>
              </w:rPr>
              <w:t>1,99</w:t>
            </w:r>
          </w:p>
        </w:tc>
        <w:tc>
          <w:tcPr>
            <w:tcW w:w="1074" w:type="pct"/>
            <w:tcBorders>
              <w:top w:val="dotted" w:sz="4" w:space="0" w:color="auto"/>
              <w:left w:val="nil"/>
              <w:bottom w:val="single" w:sz="4" w:space="0" w:color="auto"/>
              <w:right w:val="single" w:sz="4" w:space="0" w:color="auto"/>
            </w:tcBorders>
            <w:shd w:val="clear" w:color="auto" w:fill="auto"/>
            <w:noWrap/>
            <w:vAlign w:val="bottom"/>
          </w:tcPr>
          <w:p w14:paraId="1C4EB6FA" w14:textId="5334AFBB" w:rsidR="0000618C" w:rsidRPr="00C83A6F" w:rsidRDefault="0000618C" w:rsidP="0000618C">
            <w:pPr>
              <w:pStyle w:val="1normal"/>
              <w:jc w:val="center"/>
              <w:rPr>
                <w:color w:val="auto"/>
                <w:sz w:val="20"/>
                <w:szCs w:val="20"/>
              </w:rPr>
            </w:pPr>
            <w:r w:rsidRPr="00C83A6F">
              <w:rPr>
                <w:color w:val="auto"/>
                <w:sz w:val="20"/>
                <w:szCs w:val="20"/>
              </w:rPr>
              <w:t>1,99</w:t>
            </w:r>
          </w:p>
        </w:tc>
        <w:tc>
          <w:tcPr>
            <w:tcW w:w="1218" w:type="pct"/>
            <w:tcBorders>
              <w:top w:val="dotted" w:sz="4" w:space="0" w:color="auto"/>
              <w:left w:val="nil"/>
              <w:bottom w:val="single" w:sz="4" w:space="0" w:color="auto"/>
              <w:right w:val="single" w:sz="4" w:space="0" w:color="auto"/>
            </w:tcBorders>
            <w:shd w:val="clear" w:color="auto" w:fill="auto"/>
            <w:noWrap/>
            <w:vAlign w:val="bottom"/>
          </w:tcPr>
          <w:p w14:paraId="12CE4D18" w14:textId="55857DE7" w:rsidR="0000618C" w:rsidRPr="00C83A6F" w:rsidRDefault="0000618C" w:rsidP="0000618C">
            <w:pPr>
              <w:pStyle w:val="1normal"/>
              <w:jc w:val="center"/>
              <w:rPr>
                <w:color w:val="auto"/>
                <w:sz w:val="20"/>
                <w:szCs w:val="20"/>
              </w:rPr>
            </w:pPr>
            <w:r w:rsidRPr="00C83A6F">
              <w:rPr>
                <w:color w:val="auto"/>
                <w:sz w:val="20"/>
                <w:szCs w:val="20"/>
              </w:rPr>
              <w:t>-</w:t>
            </w:r>
          </w:p>
        </w:tc>
      </w:tr>
    </w:tbl>
    <w:p w14:paraId="4D2906F9" w14:textId="05C0F575" w:rsidR="0000618C" w:rsidRPr="00C83A6F" w:rsidRDefault="0000618C" w:rsidP="00A957B5">
      <w:pPr>
        <w:pStyle w:val="1normal"/>
        <w:ind w:firstLine="720"/>
        <w:rPr>
          <w:b/>
          <w:bCs/>
          <w:color w:val="auto"/>
        </w:rPr>
      </w:pPr>
      <w:r w:rsidRPr="00C83A6F">
        <w:rPr>
          <w:b/>
          <w:bCs/>
          <w:i/>
          <w:color w:val="auto"/>
        </w:rPr>
        <w:t>k) Đất t</w:t>
      </w:r>
      <w:r w:rsidR="00A957B5" w:rsidRPr="00C83A6F">
        <w:rPr>
          <w:b/>
          <w:bCs/>
          <w:i/>
          <w:color w:val="auto"/>
        </w:rPr>
        <w:t>ín ngưỡng</w:t>
      </w:r>
      <w:r w:rsidRPr="00C83A6F">
        <w:rPr>
          <w:b/>
          <w:bCs/>
          <w:color w:val="auto"/>
        </w:rPr>
        <w:t xml:space="preserve">: </w:t>
      </w:r>
    </w:p>
    <w:p w14:paraId="5FBFE9DE" w14:textId="22862F9A" w:rsidR="0000618C" w:rsidRPr="00C83A6F" w:rsidRDefault="0000618C"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0,17 ha, bằng so với hiện trạng, chiếm 0,001 % diện tích tự nhiên. Trong đó:</w:t>
      </w:r>
      <w:r w:rsidR="00845A3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Diện tích không thay đổi mục đích sử dụng: 0,17 ha</w:t>
      </w:r>
    </w:p>
    <w:p w14:paraId="540E70D1" w14:textId="7F73C81A" w:rsidR="005D5945" w:rsidRPr="00C83A6F" w:rsidRDefault="005D5945" w:rsidP="00A957B5">
      <w:pPr>
        <w:pStyle w:val="1normal"/>
        <w:ind w:firstLine="720"/>
        <w:rPr>
          <w:color w:val="auto"/>
        </w:rPr>
      </w:pPr>
      <w:r w:rsidRPr="00C83A6F">
        <w:rPr>
          <w:color w:val="auto"/>
        </w:rPr>
        <w:t>Chỉ tiêu phân bổ được xác định theo từng đơn vị hành chính cấp xã như sau: TT. Tân Phú 0,11 ha; xã Tân Hòa 0,07 ha.</w:t>
      </w:r>
    </w:p>
    <w:p w14:paraId="2562479C" w14:textId="2A8F4718" w:rsidR="0000618C" w:rsidRPr="00C83A6F" w:rsidRDefault="0000618C" w:rsidP="00A957B5">
      <w:pPr>
        <w:pStyle w:val="1normal"/>
        <w:ind w:firstLine="720"/>
        <w:rPr>
          <w:b/>
          <w:bCs/>
          <w:color w:val="auto"/>
        </w:rPr>
      </w:pPr>
      <w:r w:rsidRPr="00C83A6F">
        <w:rPr>
          <w:b/>
          <w:bCs/>
          <w:i/>
          <w:color w:val="auto"/>
        </w:rPr>
        <w:t>i) Đất nghĩa trang, nhà tang lễ, cơ sở hỏa táng</w:t>
      </w:r>
      <w:r w:rsidRPr="00C83A6F">
        <w:rPr>
          <w:b/>
          <w:bCs/>
          <w:color w:val="auto"/>
        </w:rPr>
        <w:t xml:space="preserve">: </w:t>
      </w:r>
    </w:p>
    <w:p w14:paraId="4661E5F7" w14:textId="2B66CBFF" w:rsidR="0000618C" w:rsidRPr="00C83A6F" w:rsidRDefault="0000618C" w:rsidP="0000618C">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Chỉ tiêu phân bổ tạm: 87 ha</w:t>
      </w:r>
    </w:p>
    <w:p w14:paraId="48CD73C3" w14:textId="456206A4" w:rsidR="0000618C" w:rsidRPr="00C83A6F" w:rsidRDefault="0000618C"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84,70 ha, bằng so với hiện trạng</w:t>
      </w:r>
      <w:r w:rsidR="00E6013C" w:rsidRPr="00C83A6F">
        <w:rPr>
          <w:rFonts w:ascii="Times New Roman" w:eastAsia="Times New Roman" w:hAnsi="Times New Roman" w:cs="Times New Roman"/>
          <w:sz w:val="26"/>
          <w:szCs w:val="26"/>
          <w:lang w:val="pt-BR"/>
        </w:rPr>
        <w:t>, thấp hơn 2 ha so với chỉ tiêu phân bổ</w:t>
      </w:r>
      <w:r w:rsidRPr="00C83A6F">
        <w:rPr>
          <w:rFonts w:ascii="Times New Roman" w:eastAsia="Times New Roman" w:hAnsi="Times New Roman" w:cs="Times New Roman"/>
          <w:sz w:val="26"/>
          <w:szCs w:val="26"/>
          <w:lang w:val="pt-BR"/>
        </w:rPr>
        <w:t>, chiếm 0,09 % diện tích tự nhiên. Trong đó:</w:t>
      </w:r>
      <w:r w:rsidR="00845A3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Diện tích không thay đổi mục đích sử dụng: 84,70 ha</w:t>
      </w:r>
    </w:p>
    <w:p w14:paraId="2E2E0F84" w14:textId="5F0E28DC" w:rsidR="00B20BAC" w:rsidRPr="00C83A6F" w:rsidRDefault="00B20BAC" w:rsidP="00845A35">
      <w:pPr>
        <w:pStyle w:val="1normal"/>
        <w:ind w:firstLine="720"/>
        <w:rPr>
          <w:color w:val="auto"/>
        </w:rPr>
      </w:pPr>
      <w:r w:rsidRPr="00C83A6F">
        <w:rPr>
          <w:color w:val="auto"/>
        </w:rPr>
        <w:t xml:space="preserve">Chỉ tiêu phân bổ được xác định theo từng đơn vị hành chính cấp xã như sau: </w:t>
      </w:r>
    </w:p>
    <w:p w14:paraId="3815FDF1" w14:textId="092A4A8C" w:rsidR="00B20BAC" w:rsidRPr="00C83A6F" w:rsidRDefault="00B20BAC" w:rsidP="00845A35">
      <w:pPr>
        <w:pStyle w:val="1normal"/>
        <w:spacing w:after="120"/>
        <w:ind w:firstLine="720"/>
        <w:rPr>
          <w:b/>
          <w:color w:val="auto"/>
        </w:rPr>
      </w:pPr>
      <w:bookmarkStart w:id="374" w:name="_Toc86321511"/>
      <w:bookmarkStart w:id="375" w:name="_Toc91708559"/>
      <w:bookmarkStart w:id="376" w:name="_Toc187299506"/>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95</w:t>
      </w:r>
      <w:r w:rsidRPr="00C83A6F">
        <w:rPr>
          <w:b/>
          <w:color w:val="auto"/>
        </w:rPr>
        <w:fldChar w:fldCharType="end"/>
      </w:r>
      <w:r w:rsidRPr="00C83A6F">
        <w:rPr>
          <w:b/>
          <w:color w:val="auto"/>
          <w:lang w:val="vi-VN"/>
        </w:rPr>
        <w:t xml:space="preserve">: </w:t>
      </w:r>
      <w:r w:rsidRPr="00C83A6F">
        <w:rPr>
          <w:b/>
          <w:color w:val="auto"/>
        </w:rPr>
        <w:t xml:space="preserve">Kế hoạch sử dụng đất nghĩa trang, nghĩa địa năm </w:t>
      </w:r>
      <w:bookmarkEnd w:id="374"/>
      <w:bookmarkEnd w:id="375"/>
      <w:r w:rsidR="00633C58" w:rsidRPr="00C83A6F">
        <w:rPr>
          <w:b/>
          <w:color w:val="auto"/>
        </w:rPr>
        <w:t>2025</w:t>
      </w:r>
      <w:bookmarkEnd w:id="376"/>
    </w:p>
    <w:tbl>
      <w:tblPr>
        <w:tblW w:w="5000" w:type="pct"/>
        <w:tblLook w:val="0000" w:firstRow="0" w:lastRow="0" w:firstColumn="0" w:lastColumn="0" w:noHBand="0" w:noVBand="0"/>
      </w:tblPr>
      <w:tblGrid>
        <w:gridCol w:w="618"/>
        <w:gridCol w:w="1846"/>
        <w:gridCol w:w="1651"/>
        <w:gridCol w:w="1651"/>
        <w:gridCol w:w="1651"/>
        <w:gridCol w:w="1871"/>
      </w:tblGrid>
      <w:tr w:rsidR="00990B04" w:rsidRPr="00C83A6F" w14:paraId="049E110A" w14:textId="77777777" w:rsidTr="000859B9">
        <w:trPr>
          <w:trHeight w:val="432"/>
          <w:tblHead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BC8DD" w14:textId="77777777" w:rsidR="000859B9" w:rsidRPr="00C83A6F" w:rsidRDefault="000859B9" w:rsidP="00BC76E4">
            <w:pPr>
              <w:pStyle w:val="1normal"/>
              <w:rPr>
                <w:b/>
                <w:color w:val="auto"/>
                <w:sz w:val="20"/>
                <w:szCs w:val="20"/>
              </w:rPr>
            </w:pPr>
            <w:r w:rsidRPr="00C83A6F">
              <w:rPr>
                <w:b/>
                <w:color w:val="auto"/>
                <w:sz w:val="20"/>
                <w:szCs w:val="20"/>
              </w:rPr>
              <w:t>STT</w:t>
            </w:r>
          </w:p>
        </w:tc>
        <w:tc>
          <w:tcPr>
            <w:tcW w:w="994" w:type="pct"/>
            <w:tcBorders>
              <w:top w:val="single" w:sz="4" w:space="0" w:color="auto"/>
              <w:left w:val="nil"/>
              <w:bottom w:val="single" w:sz="4" w:space="0" w:color="auto"/>
              <w:right w:val="single" w:sz="4" w:space="0" w:color="auto"/>
            </w:tcBorders>
            <w:shd w:val="clear" w:color="auto" w:fill="auto"/>
            <w:noWrap/>
            <w:vAlign w:val="center"/>
          </w:tcPr>
          <w:p w14:paraId="4515969C" w14:textId="77777777" w:rsidR="000859B9" w:rsidRPr="00C83A6F" w:rsidRDefault="000859B9" w:rsidP="00BC76E4">
            <w:pPr>
              <w:pStyle w:val="1normal"/>
              <w:rPr>
                <w:b/>
                <w:color w:val="auto"/>
                <w:sz w:val="20"/>
                <w:szCs w:val="20"/>
              </w:rPr>
            </w:pPr>
            <w:r w:rsidRPr="00C83A6F">
              <w:rPr>
                <w:b/>
                <w:color w:val="auto"/>
                <w:sz w:val="20"/>
                <w:szCs w:val="20"/>
              </w:rPr>
              <w:t>Hạng mục</w:t>
            </w:r>
          </w:p>
        </w:tc>
        <w:tc>
          <w:tcPr>
            <w:tcW w:w="889" w:type="pct"/>
            <w:tcBorders>
              <w:top w:val="single" w:sz="4" w:space="0" w:color="auto"/>
              <w:left w:val="nil"/>
              <w:bottom w:val="single" w:sz="4" w:space="0" w:color="auto"/>
              <w:right w:val="nil"/>
            </w:tcBorders>
          </w:tcPr>
          <w:p w14:paraId="6EF559FC" w14:textId="77777777" w:rsidR="000859B9" w:rsidRPr="00C83A6F" w:rsidRDefault="000859B9" w:rsidP="00BC76E4">
            <w:pPr>
              <w:pStyle w:val="1normal"/>
              <w:rPr>
                <w:b/>
                <w:color w:val="auto"/>
                <w:sz w:val="20"/>
                <w:szCs w:val="20"/>
              </w:rPr>
            </w:pPr>
          </w:p>
        </w:tc>
        <w:tc>
          <w:tcPr>
            <w:tcW w:w="889" w:type="pct"/>
            <w:tcBorders>
              <w:top w:val="single" w:sz="4" w:space="0" w:color="auto"/>
              <w:left w:val="nil"/>
              <w:bottom w:val="single" w:sz="4" w:space="0" w:color="auto"/>
              <w:right w:val="single" w:sz="4" w:space="0" w:color="auto"/>
            </w:tcBorders>
            <w:shd w:val="clear" w:color="auto" w:fill="auto"/>
            <w:noWrap/>
            <w:vAlign w:val="center"/>
          </w:tcPr>
          <w:p w14:paraId="683FADB8" w14:textId="37A3933C" w:rsidR="000859B9" w:rsidRPr="00C83A6F" w:rsidRDefault="000859B9"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889" w:type="pct"/>
            <w:tcBorders>
              <w:top w:val="single" w:sz="4" w:space="0" w:color="auto"/>
              <w:left w:val="nil"/>
              <w:bottom w:val="single" w:sz="4" w:space="0" w:color="auto"/>
              <w:right w:val="single" w:sz="4" w:space="0" w:color="auto"/>
            </w:tcBorders>
            <w:shd w:val="clear" w:color="auto" w:fill="auto"/>
            <w:noWrap/>
            <w:vAlign w:val="center"/>
          </w:tcPr>
          <w:p w14:paraId="6DF85DE2" w14:textId="54BD6639" w:rsidR="000859B9" w:rsidRPr="00C83A6F" w:rsidRDefault="000859B9"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6C369279" w14:textId="77777777" w:rsidR="000859B9" w:rsidRPr="00C83A6F" w:rsidRDefault="000859B9" w:rsidP="00BC76E4">
            <w:pPr>
              <w:pStyle w:val="1normal"/>
              <w:rPr>
                <w:b/>
                <w:color w:val="auto"/>
                <w:sz w:val="20"/>
                <w:szCs w:val="20"/>
              </w:rPr>
            </w:pPr>
            <w:r w:rsidRPr="00C83A6F">
              <w:rPr>
                <w:b/>
                <w:color w:val="auto"/>
                <w:sz w:val="20"/>
                <w:szCs w:val="20"/>
              </w:rPr>
              <w:t>Tăng (+), giảm (-)</w:t>
            </w:r>
          </w:p>
        </w:tc>
      </w:tr>
      <w:tr w:rsidR="00990B04" w:rsidRPr="00C83A6F" w14:paraId="7D82333D" w14:textId="77777777" w:rsidTr="00B86302">
        <w:trPr>
          <w:trHeight w:val="346"/>
        </w:trPr>
        <w:tc>
          <w:tcPr>
            <w:tcW w:w="332" w:type="pct"/>
            <w:tcBorders>
              <w:top w:val="nil"/>
              <w:left w:val="single" w:sz="4" w:space="0" w:color="auto"/>
              <w:bottom w:val="single" w:sz="4" w:space="0" w:color="auto"/>
              <w:right w:val="single" w:sz="4" w:space="0" w:color="auto"/>
            </w:tcBorders>
            <w:shd w:val="clear" w:color="auto" w:fill="auto"/>
            <w:noWrap/>
            <w:vAlign w:val="center"/>
          </w:tcPr>
          <w:p w14:paraId="3F006175" w14:textId="77777777" w:rsidR="00CF586A" w:rsidRPr="00C83A6F" w:rsidRDefault="00CF586A" w:rsidP="00CF586A">
            <w:pPr>
              <w:pStyle w:val="1normal"/>
              <w:rPr>
                <w:b/>
                <w:color w:val="auto"/>
                <w:sz w:val="20"/>
                <w:szCs w:val="20"/>
              </w:rPr>
            </w:pPr>
          </w:p>
        </w:tc>
        <w:tc>
          <w:tcPr>
            <w:tcW w:w="994" w:type="pct"/>
            <w:tcBorders>
              <w:top w:val="nil"/>
              <w:left w:val="nil"/>
              <w:bottom w:val="single" w:sz="4" w:space="0" w:color="auto"/>
              <w:right w:val="single" w:sz="4" w:space="0" w:color="auto"/>
            </w:tcBorders>
            <w:shd w:val="clear" w:color="auto" w:fill="auto"/>
            <w:noWrap/>
            <w:vAlign w:val="center"/>
          </w:tcPr>
          <w:p w14:paraId="0CA7A185" w14:textId="77777777" w:rsidR="00CF586A" w:rsidRPr="00C83A6F" w:rsidRDefault="00CF586A" w:rsidP="00CF586A">
            <w:pPr>
              <w:pStyle w:val="1normal"/>
              <w:rPr>
                <w:b/>
                <w:color w:val="auto"/>
                <w:sz w:val="20"/>
                <w:szCs w:val="20"/>
              </w:rPr>
            </w:pPr>
            <w:r w:rsidRPr="00C83A6F">
              <w:rPr>
                <w:b/>
                <w:color w:val="auto"/>
                <w:sz w:val="20"/>
                <w:szCs w:val="20"/>
              </w:rPr>
              <w:t>Toàn huyện</w:t>
            </w:r>
          </w:p>
        </w:tc>
        <w:tc>
          <w:tcPr>
            <w:tcW w:w="889" w:type="pct"/>
            <w:tcBorders>
              <w:top w:val="nil"/>
              <w:left w:val="nil"/>
              <w:bottom w:val="single" w:sz="4" w:space="0" w:color="auto"/>
              <w:right w:val="nil"/>
            </w:tcBorders>
          </w:tcPr>
          <w:p w14:paraId="2BFBA57C" w14:textId="77777777" w:rsidR="00CF586A" w:rsidRPr="00C83A6F" w:rsidRDefault="00CF586A" w:rsidP="00CF586A">
            <w:pPr>
              <w:pStyle w:val="1normal"/>
              <w:rPr>
                <w:b/>
                <w:bCs/>
                <w:color w:val="auto"/>
                <w:sz w:val="20"/>
                <w:szCs w:val="20"/>
              </w:rPr>
            </w:pPr>
          </w:p>
        </w:tc>
        <w:tc>
          <w:tcPr>
            <w:tcW w:w="889" w:type="pct"/>
            <w:tcBorders>
              <w:top w:val="nil"/>
              <w:left w:val="nil"/>
              <w:bottom w:val="single" w:sz="4" w:space="0" w:color="auto"/>
              <w:right w:val="single" w:sz="4" w:space="0" w:color="auto"/>
            </w:tcBorders>
            <w:shd w:val="clear" w:color="auto" w:fill="auto"/>
            <w:noWrap/>
          </w:tcPr>
          <w:p w14:paraId="15EC20E5" w14:textId="5B036079" w:rsidR="00CF586A" w:rsidRPr="00C83A6F" w:rsidRDefault="00CF586A" w:rsidP="00CF586A">
            <w:pPr>
              <w:pStyle w:val="1normal"/>
              <w:rPr>
                <w:b/>
                <w:color w:val="auto"/>
                <w:sz w:val="20"/>
                <w:szCs w:val="20"/>
              </w:rPr>
            </w:pPr>
            <w:r w:rsidRPr="00C83A6F">
              <w:rPr>
                <w:b/>
                <w:bCs/>
                <w:color w:val="auto"/>
                <w:sz w:val="20"/>
                <w:szCs w:val="20"/>
                <w:lang w:val="vi-VN"/>
              </w:rPr>
              <w:t xml:space="preserve">           84,70 </w:t>
            </w:r>
          </w:p>
        </w:tc>
        <w:tc>
          <w:tcPr>
            <w:tcW w:w="889" w:type="pct"/>
            <w:tcBorders>
              <w:top w:val="nil"/>
              <w:left w:val="nil"/>
              <w:bottom w:val="single" w:sz="4" w:space="0" w:color="auto"/>
              <w:right w:val="single" w:sz="4" w:space="0" w:color="auto"/>
            </w:tcBorders>
            <w:shd w:val="clear" w:color="auto" w:fill="auto"/>
            <w:noWrap/>
          </w:tcPr>
          <w:p w14:paraId="1EB69FCD" w14:textId="26EC3C77" w:rsidR="00CF586A" w:rsidRPr="00C83A6F" w:rsidRDefault="00CF586A" w:rsidP="00CF586A">
            <w:pPr>
              <w:pStyle w:val="1normal"/>
              <w:rPr>
                <w:b/>
                <w:color w:val="auto"/>
                <w:sz w:val="20"/>
                <w:szCs w:val="20"/>
              </w:rPr>
            </w:pPr>
            <w:r w:rsidRPr="00C83A6F">
              <w:rPr>
                <w:b/>
                <w:bCs/>
                <w:color w:val="auto"/>
                <w:sz w:val="20"/>
                <w:szCs w:val="20"/>
                <w:lang w:val="vi-VN"/>
              </w:rPr>
              <w:t xml:space="preserve">           84,70 </w:t>
            </w:r>
          </w:p>
        </w:tc>
        <w:tc>
          <w:tcPr>
            <w:tcW w:w="1007" w:type="pct"/>
            <w:tcBorders>
              <w:top w:val="nil"/>
              <w:left w:val="nil"/>
              <w:bottom w:val="single" w:sz="4" w:space="0" w:color="auto"/>
              <w:right w:val="single" w:sz="4" w:space="0" w:color="auto"/>
            </w:tcBorders>
            <w:shd w:val="clear" w:color="auto" w:fill="auto"/>
            <w:noWrap/>
          </w:tcPr>
          <w:p w14:paraId="5F1D2E33" w14:textId="3E387BBF" w:rsidR="00CF586A" w:rsidRPr="00C83A6F" w:rsidRDefault="00CF586A" w:rsidP="00CF586A">
            <w:pPr>
              <w:pStyle w:val="1normal"/>
              <w:rPr>
                <w:b/>
                <w:color w:val="auto"/>
                <w:sz w:val="20"/>
                <w:szCs w:val="20"/>
              </w:rPr>
            </w:pPr>
            <w:r w:rsidRPr="00C83A6F">
              <w:rPr>
                <w:b/>
                <w:bCs/>
                <w:color w:val="auto"/>
                <w:sz w:val="20"/>
                <w:szCs w:val="20"/>
                <w:lang w:val="vi-VN"/>
              </w:rPr>
              <w:t xml:space="preserve">                  -   </w:t>
            </w:r>
          </w:p>
        </w:tc>
      </w:tr>
      <w:tr w:rsidR="00990B04" w:rsidRPr="00C83A6F" w14:paraId="01E2EE43" w14:textId="77777777" w:rsidTr="00B86302">
        <w:trPr>
          <w:trHeight w:val="346"/>
        </w:trPr>
        <w:tc>
          <w:tcPr>
            <w:tcW w:w="332"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6F4ADC4" w14:textId="77777777" w:rsidR="00CF586A" w:rsidRPr="00C83A6F" w:rsidRDefault="00CF586A" w:rsidP="00CF586A">
            <w:pPr>
              <w:pStyle w:val="1normal"/>
              <w:rPr>
                <w:color w:val="auto"/>
                <w:sz w:val="20"/>
                <w:szCs w:val="20"/>
              </w:rPr>
            </w:pPr>
            <w:r w:rsidRPr="00C83A6F">
              <w:rPr>
                <w:color w:val="auto"/>
                <w:sz w:val="20"/>
                <w:szCs w:val="20"/>
              </w:rPr>
              <w:t>1</w:t>
            </w:r>
          </w:p>
        </w:tc>
        <w:tc>
          <w:tcPr>
            <w:tcW w:w="994" w:type="pct"/>
            <w:tcBorders>
              <w:top w:val="single" w:sz="4" w:space="0" w:color="auto"/>
              <w:left w:val="nil"/>
              <w:bottom w:val="dotted" w:sz="4" w:space="0" w:color="auto"/>
              <w:right w:val="single" w:sz="4" w:space="0" w:color="auto"/>
            </w:tcBorders>
            <w:shd w:val="clear" w:color="auto" w:fill="auto"/>
            <w:noWrap/>
            <w:vAlign w:val="center"/>
          </w:tcPr>
          <w:p w14:paraId="73BADC64" w14:textId="77777777" w:rsidR="00CF586A" w:rsidRPr="00C83A6F" w:rsidRDefault="00CF586A" w:rsidP="00CF586A">
            <w:pPr>
              <w:pStyle w:val="1normal"/>
              <w:rPr>
                <w:color w:val="auto"/>
                <w:sz w:val="20"/>
                <w:szCs w:val="20"/>
              </w:rPr>
            </w:pPr>
            <w:r w:rsidRPr="00C83A6F">
              <w:rPr>
                <w:color w:val="auto"/>
                <w:sz w:val="20"/>
                <w:szCs w:val="20"/>
              </w:rPr>
              <w:t>TT. Tân Phú</w:t>
            </w:r>
          </w:p>
        </w:tc>
        <w:tc>
          <w:tcPr>
            <w:tcW w:w="889" w:type="pct"/>
            <w:tcBorders>
              <w:top w:val="single" w:sz="4" w:space="0" w:color="auto"/>
              <w:left w:val="nil"/>
              <w:bottom w:val="dotted" w:sz="4" w:space="0" w:color="auto"/>
              <w:right w:val="nil"/>
            </w:tcBorders>
          </w:tcPr>
          <w:p w14:paraId="090EDEC6" w14:textId="77777777" w:rsidR="00CF586A" w:rsidRPr="00C83A6F" w:rsidRDefault="00CF586A" w:rsidP="00CF586A">
            <w:pPr>
              <w:pStyle w:val="1normal"/>
              <w:rPr>
                <w:color w:val="auto"/>
                <w:sz w:val="20"/>
                <w:szCs w:val="20"/>
              </w:rPr>
            </w:pPr>
          </w:p>
        </w:tc>
        <w:tc>
          <w:tcPr>
            <w:tcW w:w="889" w:type="pct"/>
            <w:tcBorders>
              <w:top w:val="single" w:sz="4" w:space="0" w:color="auto"/>
              <w:left w:val="nil"/>
              <w:bottom w:val="dotted" w:sz="4" w:space="0" w:color="auto"/>
              <w:right w:val="single" w:sz="4" w:space="0" w:color="auto"/>
            </w:tcBorders>
            <w:shd w:val="clear" w:color="auto" w:fill="auto"/>
            <w:noWrap/>
          </w:tcPr>
          <w:p w14:paraId="62A5DE43" w14:textId="73B70591" w:rsidR="00CF586A" w:rsidRPr="00C83A6F" w:rsidRDefault="00CF586A" w:rsidP="00CF586A">
            <w:pPr>
              <w:pStyle w:val="1normal"/>
              <w:rPr>
                <w:color w:val="auto"/>
                <w:sz w:val="20"/>
                <w:szCs w:val="20"/>
              </w:rPr>
            </w:pPr>
            <w:r w:rsidRPr="00C83A6F">
              <w:rPr>
                <w:color w:val="auto"/>
                <w:sz w:val="20"/>
                <w:szCs w:val="20"/>
                <w:lang w:val="vi-VN"/>
              </w:rPr>
              <w:t xml:space="preserve">              2,54 </w:t>
            </w:r>
          </w:p>
        </w:tc>
        <w:tc>
          <w:tcPr>
            <w:tcW w:w="889" w:type="pct"/>
            <w:tcBorders>
              <w:top w:val="single" w:sz="4" w:space="0" w:color="auto"/>
              <w:left w:val="nil"/>
              <w:bottom w:val="dotted" w:sz="4" w:space="0" w:color="auto"/>
              <w:right w:val="single" w:sz="4" w:space="0" w:color="auto"/>
            </w:tcBorders>
            <w:shd w:val="clear" w:color="auto" w:fill="auto"/>
            <w:noWrap/>
          </w:tcPr>
          <w:p w14:paraId="104CACF3" w14:textId="5105DCEB" w:rsidR="00CF586A" w:rsidRPr="00C83A6F" w:rsidRDefault="00CF586A" w:rsidP="00CF586A">
            <w:pPr>
              <w:pStyle w:val="1normal"/>
              <w:rPr>
                <w:color w:val="auto"/>
                <w:sz w:val="20"/>
                <w:szCs w:val="20"/>
              </w:rPr>
            </w:pPr>
            <w:r w:rsidRPr="00C83A6F">
              <w:rPr>
                <w:color w:val="auto"/>
                <w:sz w:val="20"/>
                <w:szCs w:val="20"/>
                <w:lang w:val="vi-VN"/>
              </w:rPr>
              <w:t xml:space="preserve">              2,54 </w:t>
            </w:r>
          </w:p>
        </w:tc>
        <w:tc>
          <w:tcPr>
            <w:tcW w:w="1007" w:type="pct"/>
            <w:tcBorders>
              <w:top w:val="single" w:sz="4" w:space="0" w:color="auto"/>
              <w:left w:val="nil"/>
              <w:bottom w:val="dotted" w:sz="4" w:space="0" w:color="auto"/>
              <w:right w:val="single" w:sz="4" w:space="0" w:color="auto"/>
            </w:tcBorders>
            <w:shd w:val="clear" w:color="auto" w:fill="auto"/>
            <w:noWrap/>
          </w:tcPr>
          <w:p w14:paraId="68939C60" w14:textId="33E8A8D9"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7BA72BDE"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9DB3C94" w14:textId="77777777" w:rsidR="00CF586A" w:rsidRPr="00C83A6F" w:rsidRDefault="00CF586A" w:rsidP="00CF586A">
            <w:pPr>
              <w:pStyle w:val="1normal"/>
              <w:rPr>
                <w:color w:val="auto"/>
                <w:sz w:val="20"/>
                <w:szCs w:val="20"/>
              </w:rPr>
            </w:pPr>
            <w:r w:rsidRPr="00C83A6F">
              <w:rPr>
                <w:color w:val="auto"/>
                <w:sz w:val="20"/>
                <w:szCs w:val="20"/>
              </w:rPr>
              <w:lastRenderedPageBreak/>
              <w:t>2</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6AAFFB77" w14:textId="77777777" w:rsidR="00CF586A" w:rsidRPr="00C83A6F" w:rsidRDefault="00CF586A" w:rsidP="00CF586A">
            <w:pPr>
              <w:pStyle w:val="1normal"/>
              <w:rPr>
                <w:color w:val="auto"/>
                <w:sz w:val="20"/>
                <w:szCs w:val="20"/>
              </w:rPr>
            </w:pPr>
            <w:r w:rsidRPr="00C83A6F">
              <w:rPr>
                <w:color w:val="auto"/>
                <w:sz w:val="20"/>
                <w:szCs w:val="20"/>
              </w:rPr>
              <w:t>Xã Thuận Lợi</w:t>
            </w:r>
          </w:p>
        </w:tc>
        <w:tc>
          <w:tcPr>
            <w:tcW w:w="889" w:type="pct"/>
            <w:tcBorders>
              <w:top w:val="dotted" w:sz="4" w:space="0" w:color="auto"/>
              <w:left w:val="nil"/>
              <w:bottom w:val="dotted" w:sz="4" w:space="0" w:color="auto"/>
              <w:right w:val="nil"/>
            </w:tcBorders>
          </w:tcPr>
          <w:p w14:paraId="7D9D27E5"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7C4F052E" w14:textId="15213C76" w:rsidR="00CF586A" w:rsidRPr="00C83A6F" w:rsidRDefault="00CF586A" w:rsidP="00CF586A">
            <w:pPr>
              <w:pStyle w:val="1normal"/>
              <w:rPr>
                <w:color w:val="auto"/>
                <w:sz w:val="20"/>
                <w:szCs w:val="20"/>
              </w:rPr>
            </w:pPr>
            <w:r w:rsidRPr="00C83A6F">
              <w:rPr>
                <w:color w:val="auto"/>
                <w:sz w:val="20"/>
                <w:szCs w:val="20"/>
                <w:lang w:val="vi-VN"/>
              </w:rPr>
              <w:t xml:space="preserve">              6,87 </w:t>
            </w:r>
          </w:p>
        </w:tc>
        <w:tc>
          <w:tcPr>
            <w:tcW w:w="889" w:type="pct"/>
            <w:tcBorders>
              <w:top w:val="dotted" w:sz="4" w:space="0" w:color="auto"/>
              <w:left w:val="nil"/>
              <w:bottom w:val="dotted" w:sz="4" w:space="0" w:color="auto"/>
              <w:right w:val="single" w:sz="4" w:space="0" w:color="auto"/>
            </w:tcBorders>
            <w:shd w:val="clear" w:color="auto" w:fill="auto"/>
            <w:noWrap/>
          </w:tcPr>
          <w:p w14:paraId="7E86A6B3" w14:textId="5BB1FC09" w:rsidR="00CF586A" w:rsidRPr="00C83A6F" w:rsidRDefault="00CF586A" w:rsidP="00CF586A">
            <w:pPr>
              <w:pStyle w:val="1normal"/>
              <w:rPr>
                <w:color w:val="auto"/>
                <w:sz w:val="20"/>
                <w:szCs w:val="20"/>
              </w:rPr>
            </w:pPr>
            <w:r w:rsidRPr="00C83A6F">
              <w:rPr>
                <w:color w:val="auto"/>
                <w:sz w:val="20"/>
                <w:szCs w:val="20"/>
                <w:lang w:val="vi-VN"/>
              </w:rPr>
              <w:t xml:space="preserve">              6,87 </w:t>
            </w:r>
          </w:p>
        </w:tc>
        <w:tc>
          <w:tcPr>
            <w:tcW w:w="1007" w:type="pct"/>
            <w:tcBorders>
              <w:top w:val="dotted" w:sz="4" w:space="0" w:color="auto"/>
              <w:left w:val="nil"/>
              <w:bottom w:val="dotted" w:sz="4" w:space="0" w:color="auto"/>
              <w:right w:val="single" w:sz="4" w:space="0" w:color="auto"/>
            </w:tcBorders>
            <w:shd w:val="clear" w:color="auto" w:fill="auto"/>
            <w:noWrap/>
          </w:tcPr>
          <w:p w14:paraId="0EB61DF0" w14:textId="78453C6C"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51D3A64D"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4ADFE1" w14:textId="77777777" w:rsidR="00CF586A" w:rsidRPr="00C83A6F" w:rsidRDefault="00CF586A" w:rsidP="00CF586A">
            <w:pPr>
              <w:pStyle w:val="1normal"/>
              <w:rPr>
                <w:color w:val="auto"/>
                <w:sz w:val="20"/>
                <w:szCs w:val="20"/>
              </w:rPr>
            </w:pPr>
            <w:r w:rsidRPr="00C83A6F">
              <w:rPr>
                <w:color w:val="auto"/>
                <w:sz w:val="20"/>
                <w:szCs w:val="20"/>
              </w:rPr>
              <w:t>3</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6E7B9ADE" w14:textId="77777777" w:rsidR="00CF586A" w:rsidRPr="00C83A6F" w:rsidRDefault="00CF586A" w:rsidP="00CF586A">
            <w:pPr>
              <w:pStyle w:val="1normal"/>
              <w:rPr>
                <w:color w:val="auto"/>
                <w:sz w:val="20"/>
                <w:szCs w:val="20"/>
              </w:rPr>
            </w:pPr>
            <w:r w:rsidRPr="00C83A6F">
              <w:rPr>
                <w:color w:val="auto"/>
                <w:sz w:val="20"/>
                <w:szCs w:val="20"/>
              </w:rPr>
              <w:t>Xã Đồng Tâm</w:t>
            </w:r>
          </w:p>
        </w:tc>
        <w:tc>
          <w:tcPr>
            <w:tcW w:w="889" w:type="pct"/>
            <w:tcBorders>
              <w:top w:val="dotted" w:sz="4" w:space="0" w:color="auto"/>
              <w:left w:val="nil"/>
              <w:bottom w:val="dotted" w:sz="4" w:space="0" w:color="auto"/>
              <w:right w:val="nil"/>
            </w:tcBorders>
          </w:tcPr>
          <w:p w14:paraId="41DFB0A9"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16F13894" w14:textId="17EF99BB" w:rsidR="00CF586A" w:rsidRPr="00C83A6F" w:rsidRDefault="00CF586A" w:rsidP="00CF586A">
            <w:pPr>
              <w:pStyle w:val="1normal"/>
              <w:rPr>
                <w:color w:val="auto"/>
                <w:sz w:val="20"/>
                <w:szCs w:val="20"/>
              </w:rPr>
            </w:pPr>
            <w:r w:rsidRPr="00C83A6F">
              <w:rPr>
                <w:color w:val="auto"/>
                <w:sz w:val="20"/>
                <w:szCs w:val="20"/>
                <w:lang w:val="vi-VN"/>
              </w:rPr>
              <w:t xml:space="preserve">              3,85 </w:t>
            </w:r>
          </w:p>
        </w:tc>
        <w:tc>
          <w:tcPr>
            <w:tcW w:w="889" w:type="pct"/>
            <w:tcBorders>
              <w:top w:val="dotted" w:sz="4" w:space="0" w:color="auto"/>
              <w:left w:val="nil"/>
              <w:bottom w:val="dotted" w:sz="4" w:space="0" w:color="auto"/>
              <w:right w:val="single" w:sz="4" w:space="0" w:color="auto"/>
            </w:tcBorders>
            <w:shd w:val="clear" w:color="auto" w:fill="auto"/>
            <w:noWrap/>
          </w:tcPr>
          <w:p w14:paraId="3F14380B" w14:textId="5E7F9521" w:rsidR="00CF586A" w:rsidRPr="00C83A6F" w:rsidRDefault="00CF586A" w:rsidP="00CF586A">
            <w:pPr>
              <w:pStyle w:val="1normal"/>
              <w:rPr>
                <w:color w:val="auto"/>
                <w:sz w:val="20"/>
                <w:szCs w:val="20"/>
              </w:rPr>
            </w:pPr>
            <w:r w:rsidRPr="00C83A6F">
              <w:rPr>
                <w:color w:val="auto"/>
                <w:sz w:val="20"/>
                <w:szCs w:val="20"/>
                <w:lang w:val="vi-VN"/>
              </w:rPr>
              <w:t xml:space="preserve">              3,85 </w:t>
            </w:r>
          </w:p>
        </w:tc>
        <w:tc>
          <w:tcPr>
            <w:tcW w:w="1007" w:type="pct"/>
            <w:tcBorders>
              <w:top w:val="dotted" w:sz="4" w:space="0" w:color="auto"/>
              <w:left w:val="nil"/>
              <w:bottom w:val="dotted" w:sz="4" w:space="0" w:color="auto"/>
              <w:right w:val="single" w:sz="4" w:space="0" w:color="auto"/>
            </w:tcBorders>
            <w:shd w:val="clear" w:color="auto" w:fill="auto"/>
            <w:noWrap/>
          </w:tcPr>
          <w:p w14:paraId="05B6D345" w14:textId="2425E4DA"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695B8B6E"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F9FC691" w14:textId="77777777" w:rsidR="00CF586A" w:rsidRPr="00C83A6F" w:rsidRDefault="00CF586A" w:rsidP="00CF586A">
            <w:pPr>
              <w:pStyle w:val="1normal"/>
              <w:rPr>
                <w:color w:val="auto"/>
                <w:sz w:val="20"/>
                <w:szCs w:val="20"/>
              </w:rPr>
            </w:pPr>
            <w:r w:rsidRPr="00C83A6F">
              <w:rPr>
                <w:color w:val="auto"/>
                <w:sz w:val="20"/>
                <w:szCs w:val="20"/>
              </w:rPr>
              <w:t>4</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6F918669" w14:textId="77777777" w:rsidR="00CF586A" w:rsidRPr="00C83A6F" w:rsidRDefault="00CF586A" w:rsidP="00CF586A">
            <w:pPr>
              <w:pStyle w:val="1normal"/>
              <w:rPr>
                <w:color w:val="auto"/>
                <w:sz w:val="20"/>
                <w:szCs w:val="20"/>
              </w:rPr>
            </w:pPr>
            <w:r w:rsidRPr="00C83A6F">
              <w:rPr>
                <w:color w:val="auto"/>
                <w:sz w:val="20"/>
                <w:szCs w:val="20"/>
              </w:rPr>
              <w:t>Xã Tân Phước</w:t>
            </w:r>
          </w:p>
        </w:tc>
        <w:tc>
          <w:tcPr>
            <w:tcW w:w="889" w:type="pct"/>
            <w:tcBorders>
              <w:top w:val="dotted" w:sz="4" w:space="0" w:color="auto"/>
              <w:left w:val="nil"/>
              <w:bottom w:val="dotted" w:sz="4" w:space="0" w:color="auto"/>
              <w:right w:val="nil"/>
            </w:tcBorders>
          </w:tcPr>
          <w:p w14:paraId="50923433"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3CDE4CE7" w14:textId="30810170" w:rsidR="00CF586A" w:rsidRPr="00C83A6F" w:rsidRDefault="00CF586A" w:rsidP="00CF586A">
            <w:pPr>
              <w:pStyle w:val="1normal"/>
              <w:rPr>
                <w:color w:val="auto"/>
                <w:sz w:val="20"/>
                <w:szCs w:val="20"/>
              </w:rPr>
            </w:pPr>
            <w:r w:rsidRPr="00C83A6F">
              <w:rPr>
                <w:color w:val="auto"/>
                <w:sz w:val="20"/>
                <w:szCs w:val="20"/>
                <w:lang w:val="vi-VN"/>
              </w:rPr>
              <w:t xml:space="preserve">              0,14 </w:t>
            </w:r>
          </w:p>
        </w:tc>
        <w:tc>
          <w:tcPr>
            <w:tcW w:w="889" w:type="pct"/>
            <w:tcBorders>
              <w:top w:val="dotted" w:sz="4" w:space="0" w:color="auto"/>
              <w:left w:val="nil"/>
              <w:bottom w:val="dotted" w:sz="4" w:space="0" w:color="auto"/>
              <w:right w:val="single" w:sz="4" w:space="0" w:color="auto"/>
            </w:tcBorders>
            <w:shd w:val="clear" w:color="auto" w:fill="auto"/>
            <w:noWrap/>
          </w:tcPr>
          <w:p w14:paraId="3738FCFB" w14:textId="6BE0DC42" w:rsidR="00CF586A" w:rsidRPr="00C83A6F" w:rsidRDefault="00CF586A" w:rsidP="00CF586A">
            <w:pPr>
              <w:pStyle w:val="1normal"/>
              <w:rPr>
                <w:color w:val="auto"/>
                <w:sz w:val="20"/>
                <w:szCs w:val="20"/>
              </w:rPr>
            </w:pPr>
            <w:r w:rsidRPr="00C83A6F">
              <w:rPr>
                <w:color w:val="auto"/>
                <w:sz w:val="20"/>
                <w:szCs w:val="20"/>
                <w:lang w:val="vi-VN"/>
              </w:rPr>
              <w:t xml:space="preserve">              0,14 </w:t>
            </w:r>
          </w:p>
        </w:tc>
        <w:tc>
          <w:tcPr>
            <w:tcW w:w="1007" w:type="pct"/>
            <w:tcBorders>
              <w:top w:val="dotted" w:sz="4" w:space="0" w:color="auto"/>
              <w:left w:val="nil"/>
              <w:bottom w:val="dotted" w:sz="4" w:space="0" w:color="auto"/>
              <w:right w:val="single" w:sz="4" w:space="0" w:color="auto"/>
            </w:tcBorders>
            <w:shd w:val="clear" w:color="auto" w:fill="auto"/>
            <w:noWrap/>
          </w:tcPr>
          <w:p w14:paraId="204DF277" w14:textId="2ECE4D92"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43094F18"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800F0BF" w14:textId="77777777" w:rsidR="00CF586A" w:rsidRPr="00C83A6F" w:rsidRDefault="00CF586A" w:rsidP="00CF586A">
            <w:pPr>
              <w:pStyle w:val="1normal"/>
              <w:rPr>
                <w:color w:val="auto"/>
                <w:sz w:val="20"/>
                <w:szCs w:val="20"/>
              </w:rPr>
            </w:pPr>
            <w:r w:rsidRPr="00C83A6F">
              <w:rPr>
                <w:color w:val="auto"/>
                <w:sz w:val="20"/>
                <w:szCs w:val="20"/>
              </w:rPr>
              <w:t>5</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5720BDE8" w14:textId="77777777" w:rsidR="00CF586A" w:rsidRPr="00C83A6F" w:rsidRDefault="00CF586A" w:rsidP="00CF586A">
            <w:pPr>
              <w:pStyle w:val="1normal"/>
              <w:rPr>
                <w:color w:val="auto"/>
                <w:sz w:val="20"/>
                <w:szCs w:val="20"/>
              </w:rPr>
            </w:pPr>
            <w:r w:rsidRPr="00C83A6F">
              <w:rPr>
                <w:color w:val="auto"/>
                <w:sz w:val="20"/>
                <w:szCs w:val="20"/>
              </w:rPr>
              <w:t>Xã Tân Hưng</w:t>
            </w:r>
          </w:p>
        </w:tc>
        <w:tc>
          <w:tcPr>
            <w:tcW w:w="889" w:type="pct"/>
            <w:tcBorders>
              <w:top w:val="dotted" w:sz="4" w:space="0" w:color="auto"/>
              <w:left w:val="nil"/>
              <w:bottom w:val="dotted" w:sz="4" w:space="0" w:color="auto"/>
              <w:right w:val="nil"/>
            </w:tcBorders>
          </w:tcPr>
          <w:p w14:paraId="7DFC0476"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1E224420" w14:textId="1D924F10" w:rsidR="00CF586A" w:rsidRPr="00C83A6F" w:rsidRDefault="00CF586A" w:rsidP="00CF586A">
            <w:pPr>
              <w:pStyle w:val="1normal"/>
              <w:rPr>
                <w:color w:val="auto"/>
                <w:sz w:val="20"/>
                <w:szCs w:val="20"/>
              </w:rPr>
            </w:pPr>
            <w:r w:rsidRPr="00C83A6F">
              <w:rPr>
                <w:color w:val="auto"/>
                <w:sz w:val="20"/>
                <w:szCs w:val="20"/>
                <w:lang w:val="vi-VN"/>
              </w:rPr>
              <w:t xml:space="preserve">            32,93 </w:t>
            </w:r>
          </w:p>
        </w:tc>
        <w:tc>
          <w:tcPr>
            <w:tcW w:w="889" w:type="pct"/>
            <w:tcBorders>
              <w:top w:val="dotted" w:sz="4" w:space="0" w:color="auto"/>
              <w:left w:val="nil"/>
              <w:bottom w:val="dotted" w:sz="4" w:space="0" w:color="auto"/>
              <w:right w:val="single" w:sz="4" w:space="0" w:color="auto"/>
            </w:tcBorders>
            <w:shd w:val="clear" w:color="auto" w:fill="auto"/>
            <w:noWrap/>
          </w:tcPr>
          <w:p w14:paraId="239C471C" w14:textId="5D0F46F0" w:rsidR="00CF586A" w:rsidRPr="00C83A6F" w:rsidRDefault="00CF586A" w:rsidP="00CF586A">
            <w:pPr>
              <w:pStyle w:val="1normal"/>
              <w:rPr>
                <w:color w:val="auto"/>
                <w:sz w:val="20"/>
                <w:szCs w:val="20"/>
              </w:rPr>
            </w:pPr>
            <w:r w:rsidRPr="00C83A6F">
              <w:rPr>
                <w:color w:val="auto"/>
                <w:sz w:val="20"/>
                <w:szCs w:val="20"/>
                <w:lang w:val="vi-VN"/>
              </w:rPr>
              <w:t xml:space="preserve">            32,93 </w:t>
            </w:r>
          </w:p>
        </w:tc>
        <w:tc>
          <w:tcPr>
            <w:tcW w:w="1007" w:type="pct"/>
            <w:tcBorders>
              <w:top w:val="dotted" w:sz="4" w:space="0" w:color="auto"/>
              <w:left w:val="nil"/>
              <w:bottom w:val="dotted" w:sz="4" w:space="0" w:color="auto"/>
              <w:right w:val="single" w:sz="4" w:space="0" w:color="auto"/>
            </w:tcBorders>
            <w:shd w:val="clear" w:color="auto" w:fill="auto"/>
            <w:noWrap/>
          </w:tcPr>
          <w:p w14:paraId="3D60BB96" w14:textId="4EB7C77A"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715283CB"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2C313F" w14:textId="77777777" w:rsidR="00CF586A" w:rsidRPr="00C83A6F" w:rsidRDefault="00CF586A" w:rsidP="00CF586A">
            <w:pPr>
              <w:pStyle w:val="1normal"/>
              <w:rPr>
                <w:color w:val="auto"/>
                <w:sz w:val="20"/>
                <w:szCs w:val="20"/>
              </w:rPr>
            </w:pPr>
            <w:r w:rsidRPr="00C83A6F">
              <w:rPr>
                <w:color w:val="auto"/>
                <w:sz w:val="20"/>
                <w:szCs w:val="20"/>
              </w:rPr>
              <w:t>6</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556A1C72" w14:textId="77777777" w:rsidR="00CF586A" w:rsidRPr="00C83A6F" w:rsidRDefault="00CF586A" w:rsidP="00CF586A">
            <w:pPr>
              <w:pStyle w:val="1normal"/>
              <w:rPr>
                <w:color w:val="auto"/>
                <w:sz w:val="20"/>
                <w:szCs w:val="20"/>
              </w:rPr>
            </w:pPr>
            <w:r w:rsidRPr="00C83A6F">
              <w:rPr>
                <w:color w:val="auto"/>
                <w:sz w:val="20"/>
                <w:szCs w:val="20"/>
              </w:rPr>
              <w:t>Xã Tân Lợi</w:t>
            </w:r>
          </w:p>
        </w:tc>
        <w:tc>
          <w:tcPr>
            <w:tcW w:w="889" w:type="pct"/>
            <w:tcBorders>
              <w:top w:val="dotted" w:sz="4" w:space="0" w:color="auto"/>
              <w:left w:val="nil"/>
              <w:bottom w:val="dotted" w:sz="4" w:space="0" w:color="auto"/>
              <w:right w:val="nil"/>
            </w:tcBorders>
          </w:tcPr>
          <w:p w14:paraId="76BAB576"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62D22418" w14:textId="0D284717" w:rsidR="00CF586A" w:rsidRPr="00C83A6F" w:rsidRDefault="00CF586A" w:rsidP="00CF586A">
            <w:pPr>
              <w:pStyle w:val="1normal"/>
              <w:rPr>
                <w:color w:val="auto"/>
                <w:sz w:val="20"/>
                <w:szCs w:val="20"/>
              </w:rPr>
            </w:pPr>
            <w:r w:rsidRPr="00C83A6F">
              <w:rPr>
                <w:color w:val="auto"/>
                <w:sz w:val="20"/>
                <w:szCs w:val="20"/>
                <w:lang w:val="vi-VN"/>
              </w:rPr>
              <w:t xml:space="preserve">              3,07 </w:t>
            </w:r>
          </w:p>
        </w:tc>
        <w:tc>
          <w:tcPr>
            <w:tcW w:w="889" w:type="pct"/>
            <w:tcBorders>
              <w:top w:val="dotted" w:sz="4" w:space="0" w:color="auto"/>
              <w:left w:val="nil"/>
              <w:bottom w:val="dotted" w:sz="4" w:space="0" w:color="auto"/>
              <w:right w:val="single" w:sz="4" w:space="0" w:color="auto"/>
            </w:tcBorders>
            <w:shd w:val="clear" w:color="auto" w:fill="auto"/>
            <w:noWrap/>
          </w:tcPr>
          <w:p w14:paraId="32BF8F07" w14:textId="61AF54BC" w:rsidR="00CF586A" w:rsidRPr="00C83A6F" w:rsidRDefault="00CF586A" w:rsidP="00CF586A">
            <w:pPr>
              <w:pStyle w:val="1normal"/>
              <w:rPr>
                <w:color w:val="auto"/>
                <w:sz w:val="20"/>
                <w:szCs w:val="20"/>
              </w:rPr>
            </w:pPr>
            <w:r w:rsidRPr="00C83A6F">
              <w:rPr>
                <w:color w:val="auto"/>
                <w:sz w:val="20"/>
                <w:szCs w:val="20"/>
                <w:lang w:val="vi-VN"/>
              </w:rPr>
              <w:t xml:space="preserve">              3,07 </w:t>
            </w:r>
          </w:p>
        </w:tc>
        <w:tc>
          <w:tcPr>
            <w:tcW w:w="1007" w:type="pct"/>
            <w:tcBorders>
              <w:top w:val="dotted" w:sz="4" w:space="0" w:color="auto"/>
              <w:left w:val="nil"/>
              <w:bottom w:val="dotted" w:sz="4" w:space="0" w:color="auto"/>
              <w:right w:val="single" w:sz="4" w:space="0" w:color="auto"/>
            </w:tcBorders>
            <w:shd w:val="clear" w:color="auto" w:fill="auto"/>
            <w:noWrap/>
          </w:tcPr>
          <w:p w14:paraId="79DEBF01" w14:textId="64193DE1"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632CD8B1"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596FB76" w14:textId="77777777" w:rsidR="00CF586A" w:rsidRPr="00C83A6F" w:rsidRDefault="00CF586A" w:rsidP="00CF586A">
            <w:pPr>
              <w:pStyle w:val="1normal"/>
              <w:rPr>
                <w:color w:val="auto"/>
                <w:sz w:val="20"/>
                <w:szCs w:val="20"/>
              </w:rPr>
            </w:pPr>
            <w:r w:rsidRPr="00C83A6F">
              <w:rPr>
                <w:color w:val="auto"/>
                <w:sz w:val="20"/>
                <w:szCs w:val="20"/>
              </w:rPr>
              <w:t>7</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0C3982F6" w14:textId="77777777" w:rsidR="00CF586A" w:rsidRPr="00C83A6F" w:rsidRDefault="00CF586A" w:rsidP="00CF586A">
            <w:pPr>
              <w:pStyle w:val="1normal"/>
              <w:rPr>
                <w:color w:val="auto"/>
                <w:sz w:val="20"/>
                <w:szCs w:val="20"/>
              </w:rPr>
            </w:pPr>
            <w:r w:rsidRPr="00C83A6F">
              <w:rPr>
                <w:color w:val="auto"/>
                <w:sz w:val="20"/>
                <w:szCs w:val="20"/>
              </w:rPr>
              <w:t>Xã Tân Lập</w:t>
            </w:r>
          </w:p>
        </w:tc>
        <w:tc>
          <w:tcPr>
            <w:tcW w:w="889" w:type="pct"/>
            <w:tcBorders>
              <w:top w:val="dotted" w:sz="4" w:space="0" w:color="auto"/>
              <w:left w:val="nil"/>
              <w:bottom w:val="dotted" w:sz="4" w:space="0" w:color="auto"/>
              <w:right w:val="nil"/>
            </w:tcBorders>
          </w:tcPr>
          <w:p w14:paraId="1D3A61F1"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1561C779" w14:textId="2395789C" w:rsidR="00CF586A" w:rsidRPr="00C83A6F" w:rsidRDefault="00CF586A" w:rsidP="00CF586A">
            <w:pPr>
              <w:pStyle w:val="1normal"/>
              <w:rPr>
                <w:color w:val="auto"/>
                <w:sz w:val="20"/>
                <w:szCs w:val="20"/>
              </w:rPr>
            </w:pPr>
            <w:r w:rsidRPr="00C83A6F">
              <w:rPr>
                <w:color w:val="auto"/>
                <w:sz w:val="20"/>
                <w:szCs w:val="20"/>
                <w:lang w:val="vi-VN"/>
              </w:rPr>
              <w:t xml:space="preserve">              6,06 </w:t>
            </w:r>
          </w:p>
        </w:tc>
        <w:tc>
          <w:tcPr>
            <w:tcW w:w="889" w:type="pct"/>
            <w:tcBorders>
              <w:top w:val="dotted" w:sz="4" w:space="0" w:color="auto"/>
              <w:left w:val="nil"/>
              <w:bottom w:val="dotted" w:sz="4" w:space="0" w:color="auto"/>
              <w:right w:val="single" w:sz="4" w:space="0" w:color="auto"/>
            </w:tcBorders>
            <w:shd w:val="clear" w:color="auto" w:fill="auto"/>
            <w:noWrap/>
          </w:tcPr>
          <w:p w14:paraId="632E37F5" w14:textId="262FA76C" w:rsidR="00CF586A" w:rsidRPr="00C83A6F" w:rsidRDefault="00CF586A" w:rsidP="00CF586A">
            <w:pPr>
              <w:pStyle w:val="1normal"/>
              <w:rPr>
                <w:color w:val="auto"/>
                <w:sz w:val="20"/>
                <w:szCs w:val="20"/>
              </w:rPr>
            </w:pPr>
            <w:r w:rsidRPr="00C83A6F">
              <w:rPr>
                <w:color w:val="auto"/>
                <w:sz w:val="20"/>
                <w:szCs w:val="20"/>
                <w:lang w:val="vi-VN"/>
              </w:rPr>
              <w:t xml:space="preserve">              6,06 </w:t>
            </w:r>
          </w:p>
        </w:tc>
        <w:tc>
          <w:tcPr>
            <w:tcW w:w="1007" w:type="pct"/>
            <w:tcBorders>
              <w:top w:val="dotted" w:sz="4" w:space="0" w:color="auto"/>
              <w:left w:val="nil"/>
              <w:bottom w:val="dotted" w:sz="4" w:space="0" w:color="auto"/>
              <w:right w:val="single" w:sz="4" w:space="0" w:color="auto"/>
            </w:tcBorders>
            <w:shd w:val="clear" w:color="auto" w:fill="auto"/>
            <w:noWrap/>
          </w:tcPr>
          <w:p w14:paraId="7F25AB62" w14:textId="06B28E10"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09A05B8D"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81F583" w14:textId="77777777" w:rsidR="00CF586A" w:rsidRPr="00C83A6F" w:rsidRDefault="00CF586A" w:rsidP="00CF586A">
            <w:pPr>
              <w:pStyle w:val="1normal"/>
              <w:rPr>
                <w:color w:val="auto"/>
                <w:sz w:val="20"/>
                <w:szCs w:val="20"/>
              </w:rPr>
            </w:pPr>
            <w:r w:rsidRPr="00C83A6F">
              <w:rPr>
                <w:color w:val="auto"/>
                <w:sz w:val="20"/>
                <w:szCs w:val="20"/>
              </w:rPr>
              <w:t>8</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76B47C0D" w14:textId="77777777" w:rsidR="00CF586A" w:rsidRPr="00C83A6F" w:rsidRDefault="00CF586A" w:rsidP="00CF586A">
            <w:pPr>
              <w:pStyle w:val="1normal"/>
              <w:rPr>
                <w:color w:val="auto"/>
                <w:sz w:val="20"/>
                <w:szCs w:val="20"/>
              </w:rPr>
            </w:pPr>
            <w:r w:rsidRPr="00C83A6F">
              <w:rPr>
                <w:color w:val="auto"/>
                <w:sz w:val="20"/>
                <w:szCs w:val="20"/>
              </w:rPr>
              <w:t>Xã Tân Hòa</w:t>
            </w:r>
          </w:p>
        </w:tc>
        <w:tc>
          <w:tcPr>
            <w:tcW w:w="889" w:type="pct"/>
            <w:tcBorders>
              <w:top w:val="dotted" w:sz="4" w:space="0" w:color="auto"/>
              <w:left w:val="nil"/>
              <w:bottom w:val="dotted" w:sz="4" w:space="0" w:color="auto"/>
              <w:right w:val="nil"/>
            </w:tcBorders>
          </w:tcPr>
          <w:p w14:paraId="29E64A51"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0507FA49" w14:textId="31C7D8C9" w:rsidR="00CF586A" w:rsidRPr="00C83A6F" w:rsidRDefault="00CF586A" w:rsidP="00CF586A">
            <w:pPr>
              <w:pStyle w:val="1normal"/>
              <w:rPr>
                <w:color w:val="auto"/>
                <w:sz w:val="20"/>
                <w:szCs w:val="20"/>
              </w:rPr>
            </w:pPr>
            <w:r w:rsidRPr="00C83A6F">
              <w:rPr>
                <w:color w:val="auto"/>
                <w:sz w:val="20"/>
                <w:szCs w:val="20"/>
                <w:lang w:val="vi-VN"/>
              </w:rPr>
              <w:t xml:space="preserve">              1,85 </w:t>
            </w:r>
          </w:p>
        </w:tc>
        <w:tc>
          <w:tcPr>
            <w:tcW w:w="889" w:type="pct"/>
            <w:tcBorders>
              <w:top w:val="dotted" w:sz="4" w:space="0" w:color="auto"/>
              <w:left w:val="nil"/>
              <w:bottom w:val="dotted" w:sz="4" w:space="0" w:color="auto"/>
              <w:right w:val="single" w:sz="4" w:space="0" w:color="auto"/>
            </w:tcBorders>
            <w:shd w:val="clear" w:color="auto" w:fill="auto"/>
            <w:noWrap/>
          </w:tcPr>
          <w:p w14:paraId="1E1963DD" w14:textId="1EC1AA39" w:rsidR="00CF586A" w:rsidRPr="00C83A6F" w:rsidRDefault="00CF586A" w:rsidP="00CF586A">
            <w:pPr>
              <w:pStyle w:val="1normal"/>
              <w:rPr>
                <w:color w:val="auto"/>
                <w:sz w:val="20"/>
                <w:szCs w:val="20"/>
              </w:rPr>
            </w:pPr>
            <w:r w:rsidRPr="00C83A6F">
              <w:rPr>
                <w:color w:val="auto"/>
                <w:sz w:val="20"/>
                <w:szCs w:val="20"/>
                <w:lang w:val="vi-VN"/>
              </w:rPr>
              <w:t xml:space="preserve">              1,85 </w:t>
            </w:r>
          </w:p>
        </w:tc>
        <w:tc>
          <w:tcPr>
            <w:tcW w:w="1007" w:type="pct"/>
            <w:tcBorders>
              <w:top w:val="dotted" w:sz="4" w:space="0" w:color="auto"/>
              <w:left w:val="nil"/>
              <w:bottom w:val="dotted" w:sz="4" w:space="0" w:color="auto"/>
              <w:right w:val="single" w:sz="4" w:space="0" w:color="auto"/>
            </w:tcBorders>
            <w:shd w:val="clear" w:color="auto" w:fill="auto"/>
            <w:noWrap/>
          </w:tcPr>
          <w:p w14:paraId="4F18E89B" w14:textId="11BD83A9"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3675C6AB"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7E4F082" w14:textId="77777777" w:rsidR="00CF586A" w:rsidRPr="00C83A6F" w:rsidRDefault="00CF586A" w:rsidP="00CF586A">
            <w:pPr>
              <w:pStyle w:val="1normal"/>
              <w:rPr>
                <w:color w:val="auto"/>
                <w:sz w:val="20"/>
                <w:szCs w:val="20"/>
              </w:rPr>
            </w:pPr>
            <w:r w:rsidRPr="00C83A6F">
              <w:rPr>
                <w:color w:val="auto"/>
                <w:sz w:val="20"/>
                <w:szCs w:val="20"/>
              </w:rPr>
              <w:t>9</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54EBA595" w14:textId="77777777" w:rsidR="00CF586A" w:rsidRPr="00C83A6F" w:rsidRDefault="00CF586A" w:rsidP="00CF586A">
            <w:pPr>
              <w:pStyle w:val="1normal"/>
              <w:rPr>
                <w:color w:val="auto"/>
                <w:sz w:val="20"/>
                <w:szCs w:val="20"/>
              </w:rPr>
            </w:pPr>
            <w:r w:rsidRPr="00C83A6F">
              <w:rPr>
                <w:color w:val="auto"/>
                <w:sz w:val="20"/>
                <w:szCs w:val="20"/>
              </w:rPr>
              <w:t>Xã Thuận Phú</w:t>
            </w:r>
          </w:p>
        </w:tc>
        <w:tc>
          <w:tcPr>
            <w:tcW w:w="889" w:type="pct"/>
            <w:tcBorders>
              <w:top w:val="dotted" w:sz="4" w:space="0" w:color="auto"/>
              <w:left w:val="nil"/>
              <w:bottom w:val="dotted" w:sz="4" w:space="0" w:color="auto"/>
              <w:right w:val="nil"/>
            </w:tcBorders>
          </w:tcPr>
          <w:p w14:paraId="44797B6F"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6F3C36B8" w14:textId="323FBBDB" w:rsidR="00CF586A" w:rsidRPr="00C83A6F" w:rsidRDefault="00CF586A" w:rsidP="00CF586A">
            <w:pPr>
              <w:pStyle w:val="1normal"/>
              <w:rPr>
                <w:color w:val="auto"/>
                <w:sz w:val="20"/>
                <w:szCs w:val="20"/>
              </w:rPr>
            </w:pPr>
            <w:r w:rsidRPr="00C83A6F">
              <w:rPr>
                <w:color w:val="auto"/>
                <w:sz w:val="20"/>
                <w:szCs w:val="20"/>
                <w:lang w:val="vi-VN"/>
              </w:rPr>
              <w:t xml:space="preserve">              9,37 </w:t>
            </w:r>
          </w:p>
        </w:tc>
        <w:tc>
          <w:tcPr>
            <w:tcW w:w="889" w:type="pct"/>
            <w:tcBorders>
              <w:top w:val="dotted" w:sz="4" w:space="0" w:color="auto"/>
              <w:left w:val="nil"/>
              <w:bottom w:val="dotted" w:sz="4" w:space="0" w:color="auto"/>
              <w:right w:val="single" w:sz="4" w:space="0" w:color="auto"/>
            </w:tcBorders>
            <w:shd w:val="clear" w:color="auto" w:fill="auto"/>
            <w:noWrap/>
          </w:tcPr>
          <w:p w14:paraId="740C18C4" w14:textId="472B585E" w:rsidR="00CF586A" w:rsidRPr="00C83A6F" w:rsidRDefault="00CF586A" w:rsidP="00CF586A">
            <w:pPr>
              <w:pStyle w:val="1normal"/>
              <w:rPr>
                <w:color w:val="auto"/>
                <w:sz w:val="20"/>
                <w:szCs w:val="20"/>
              </w:rPr>
            </w:pPr>
            <w:r w:rsidRPr="00C83A6F">
              <w:rPr>
                <w:color w:val="auto"/>
                <w:sz w:val="20"/>
                <w:szCs w:val="20"/>
                <w:lang w:val="vi-VN"/>
              </w:rPr>
              <w:t xml:space="preserve">              9,37 </w:t>
            </w:r>
          </w:p>
        </w:tc>
        <w:tc>
          <w:tcPr>
            <w:tcW w:w="1007" w:type="pct"/>
            <w:tcBorders>
              <w:top w:val="dotted" w:sz="4" w:space="0" w:color="auto"/>
              <w:left w:val="nil"/>
              <w:bottom w:val="dotted" w:sz="4" w:space="0" w:color="auto"/>
              <w:right w:val="single" w:sz="4" w:space="0" w:color="auto"/>
            </w:tcBorders>
            <w:shd w:val="clear" w:color="auto" w:fill="auto"/>
            <w:noWrap/>
          </w:tcPr>
          <w:p w14:paraId="0F1F1503" w14:textId="7A7BBD57"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24D553B4" w14:textId="77777777" w:rsidTr="00B86302">
        <w:trPr>
          <w:trHeight w:val="346"/>
        </w:trPr>
        <w:tc>
          <w:tcPr>
            <w:tcW w:w="33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5358E6" w14:textId="77777777" w:rsidR="00CF586A" w:rsidRPr="00C83A6F" w:rsidRDefault="00CF586A" w:rsidP="00CF586A">
            <w:pPr>
              <w:pStyle w:val="1normal"/>
              <w:rPr>
                <w:color w:val="auto"/>
                <w:sz w:val="20"/>
                <w:szCs w:val="20"/>
              </w:rPr>
            </w:pPr>
            <w:r w:rsidRPr="00C83A6F">
              <w:rPr>
                <w:color w:val="auto"/>
                <w:sz w:val="20"/>
                <w:szCs w:val="20"/>
              </w:rPr>
              <w:t>10</w:t>
            </w:r>
          </w:p>
        </w:tc>
        <w:tc>
          <w:tcPr>
            <w:tcW w:w="994" w:type="pct"/>
            <w:tcBorders>
              <w:top w:val="dotted" w:sz="4" w:space="0" w:color="auto"/>
              <w:left w:val="nil"/>
              <w:bottom w:val="dotted" w:sz="4" w:space="0" w:color="auto"/>
              <w:right w:val="single" w:sz="4" w:space="0" w:color="auto"/>
            </w:tcBorders>
            <w:shd w:val="clear" w:color="auto" w:fill="auto"/>
            <w:noWrap/>
            <w:vAlign w:val="center"/>
          </w:tcPr>
          <w:p w14:paraId="1B865409" w14:textId="77777777" w:rsidR="00CF586A" w:rsidRPr="00C83A6F" w:rsidRDefault="00CF586A" w:rsidP="00CF586A">
            <w:pPr>
              <w:pStyle w:val="1normal"/>
              <w:rPr>
                <w:color w:val="auto"/>
                <w:sz w:val="20"/>
                <w:szCs w:val="20"/>
              </w:rPr>
            </w:pPr>
            <w:r w:rsidRPr="00C83A6F">
              <w:rPr>
                <w:color w:val="auto"/>
                <w:sz w:val="20"/>
                <w:szCs w:val="20"/>
              </w:rPr>
              <w:t>Xã Đồng Tiến</w:t>
            </w:r>
          </w:p>
        </w:tc>
        <w:tc>
          <w:tcPr>
            <w:tcW w:w="889" w:type="pct"/>
            <w:tcBorders>
              <w:top w:val="dotted" w:sz="4" w:space="0" w:color="auto"/>
              <w:left w:val="nil"/>
              <w:bottom w:val="dotted" w:sz="4" w:space="0" w:color="auto"/>
              <w:right w:val="nil"/>
            </w:tcBorders>
          </w:tcPr>
          <w:p w14:paraId="0CC0DA2E"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dotted" w:sz="4" w:space="0" w:color="auto"/>
              <w:right w:val="single" w:sz="4" w:space="0" w:color="auto"/>
            </w:tcBorders>
            <w:shd w:val="clear" w:color="auto" w:fill="auto"/>
            <w:noWrap/>
          </w:tcPr>
          <w:p w14:paraId="0B52A701" w14:textId="590C47EE" w:rsidR="00CF586A" w:rsidRPr="00C83A6F" w:rsidRDefault="00CF586A" w:rsidP="00CF586A">
            <w:pPr>
              <w:pStyle w:val="1normal"/>
              <w:rPr>
                <w:color w:val="auto"/>
                <w:sz w:val="20"/>
                <w:szCs w:val="20"/>
              </w:rPr>
            </w:pPr>
            <w:r w:rsidRPr="00C83A6F">
              <w:rPr>
                <w:color w:val="auto"/>
                <w:sz w:val="20"/>
                <w:szCs w:val="20"/>
                <w:lang w:val="vi-VN"/>
              </w:rPr>
              <w:t xml:space="preserve">            13,66 </w:t>
            </w:r>
          </w:p>
        </w:tc>
        <w:tc>
          <w:tcPr>
            <w:tcW w:w="889" w:type="pct"/>
            <w:tcBorders>
              <w:top w:val="dotted" w:sz="4" w:space="0" w:color="auto"/>
              <w:left w:val="nil"/>
              <w:bottom w:val="dotted" w:sz="4" w:space="0" w:color="auto"/>
              <w:right w:val="single" w:sz="4" w:space="0" w:color="auto"/>
            </w:tcBorders>
            <w:shd w:val="clear" w:color="auto" w:fill="auto"/>
            <w:noWrap/>
          </w:tcPr>
          <w:p w14:paraId="7CDD7AA5" w14:textId="2336D075" w:rsidR="00CF586A" w:rsidRPr="00C83A6F" w:rsidRDefault="00CF586A" w:rsidP="00CF586A">
            <w:pPr>
              <w:pStyle w:val="1normal"/>
              <w:rPr>
                <w:color w:val="auto"/>
                <w:sz w:val="20"/>
                <w:szCs w:val="20"/>
              </w:rPr>
            </w:pPr>
            <w:r w:rsidRPr="00C83A6F">
              <w:rPr>
                <w:color w:val="auto"/>
                <w:sz w:val="20"/>
                <w:szCs w:val="20"/>
                <w:lang w:val="vi-VN"/>
              </w:rPr>
              <w:t xml:space="preserve">            13,66 </w:t>
            </w:r>
          </w:p>
        </w:tc>
        <w:tc>
          <w:tcPr>
            <w:tcW w:w="1007" w:type="pct"/>
            <w:tcBorders>
              <w:top w:val="dotted" w:sz="4" w:space="0" w:color="auto"/>
              <w:left w:val="nil"/>
              <w:bottom w:val="dotted" w:sz="4" w:space="0" w:color="auto"/>
              <w:right w:val="single" w:sz="4" w:space="0" w:color="auto"/>
            </w:tcBorders>
            <w:shd w:val="clear" w:color="auto" w:fill="auto"/>
            <w:noWrap/>
          </w:tcPr>
          <w:p w14:paraId="57B70F5D" w14:textId="425D8D44" w:rsidR="00CF586A" w:rsidRPr="00C83A6F" w:rsidRDefault="00CF586A" w:rsidP="00CF586A">
            <w:pPr>
              <w:pStyle w:val="1normal"/>
              <w:rPr>
                <w:color w:val="auto"/>
                <w:sz w:val="20"/>
                <w:szCs w:val="20"/>
              </w:rPr>
            </w:pPr>
            <w:r w:rsidRPr="00C83A6F">
              <w:rPr>
                <w:color w:val="auto"/>
                <w:sz w:val="20"/>
                <w:szCs w:val="20"/>
                <w:lang w:val="vi-VN"/>
              </w:rPr>
              <w:t xml:space="preserve">                  -   </w:t>
            </w:r>
          </w:p>
        </w:tc>
      </w:tr>
      <w:tr w:rsidR="00990B04" w:rsidRPr="00C83A6F" w14:paraId="19FF2372" w14:textId="77777777" w:rsidTr="00B86302">
        <w:trPr>
          <w:trHeight w:val="346"/>
        </w:trPr>
        <w:tc>
          <w:tcPr>
            <w:tcW w:w="332"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6F8EFF7" w14:textId="77777777" w:rsidR="00CF586A" w:rsidRPr="00C83A6F" w:rsidRDefault="00CF586A" w:rsidP="00CF586A">
            <w:pPr>
              <w:pStyle w:val="1normal"/>
              <w:rPr>
                <w:color w:val="auto"/>
                <w:sz w:val="20"/>
                <w:szCs w:val="20"/>
              </w:rPr>
            </w:pPr>
            <w:r w:rsidRPr="00C83A6F">
              <w:rPr>
                <w:color w:val="auto"/>
                <w:sz w:val="20"/>
                <w:szCs w:val="20"/>
              </w:rPr>
              <w:t>11</w:t>
            </w:r>
          </w:p>
        </w:tc>
        <w:tc>
          <w:tcPr>
            <w:tcW w:w="994" w:type="pct"/>
            <w:tcBorders>
              <w:top w:val="dotted" w:sz="4" w:space="0" w:color="auto"/>
              <w:left w:val="nil"/>
              <w:bottom w:val="single" w:sz="4" w:space="0" w:color="auto"/>
              <w:right w:val="single" w:sz="4" w:space="0" w:color="auto"/>
            </w:tcBorders>
            <w:shd w:val="clear" w:color="auto" w:fill="auto"/>
            <w:noWrap/>
            <w:vAlign w:val="center"/>
          </w:tcPr>
          <w:p w14:paraId="371AACD3" w14:textId="77777777" w:rsidR="00CF586A" w:rsidRPr="00C83A6F" w:rsidRDefault="00CF586A" w:rsidP="00CF586A">
            <w:pPr>
              <w:pStyle w:val="1normal"/>
              <w:rPr>
                <w:color w:val="auto"/>
                <w:sz w:val="20"/>
                <w:szCs w:val="20"/>
              </w:rPr>
            </w:pPr>
            <w:r w:rsidRPr="00C83A6F">
              <w:rPr>
                <w:color w:val="auto"/>
                <w:sz w:val="20"/>
                <w:szCs w:val="20"/>
              </w:rPr>
              <w:t>Xã Tân Tiến</w:t>
            </w:r>
          </w:p>
        </w:tc>
        <w:tc>
          <w:tcPr>
            <w:tcW w:w="889" w:type="pct"/>
            <w:tcBorders>
              <w:top w:val="dotted" w:sz="4" w:space="0" w:color="auto"/>
              <w:left w:val="nil"/>
              <w:bottom w:val="single" w:sz="4" w:space="0" w:color="auto"/>
              <w:right w:val="nil"/>
            </w:tcBorders>
          </w:tcPr>
          <w:p w14:paraId="62C9547F" w14:textId="77777777" w:rsidR="00CF586A" w:rsidRPr="00C83A6F" w:rsidRDefault="00CF586A" w:rsidP="00CF586A">
            <w:pPr>
              <w:pStyle w:val="1normal"/>
              <w:rPr>
                <w:color w:val="auto"/>
                <w:sz w:val="20"/>
                <w:szCs w:val="20"/>
              </w:rPr>
            </w:pPr>
          </w:p>
        </w:tc>
        <w:tc>
          <w:tcPr>
            <w:tcW w:w="889" w:type="pct"/>
            <w:tcBorders>
              <w:top w:val="dotted" w:sz="4" w:space="0" w:color="auto"/>
              <w:left w:val="nil"/>
              <w:bottom w:val="single" w:sz="4" w:space="0" w:color="auto"/>
              <w:right w:val="single" w:sz="4" w:space="0" w:color="auto"/>
            </w:tcBorders>
            <w:shd w:val="clear" w:color="auto" w:fill="auto"/>
            <w:noWrap/>
          </w:tcPr>
          <w:p w14:paraId="1564E92E" w14:textId="3D10429A" w:rsidR="00CF586A" w:rsidRPr="00C83A6F" w:rsidRDefault="00CF586A" w:rsidP="00CF586A">
            <w:pPr>
              <w:pStyle w:val="1normal"/>
              <w:rPr>
                <w:color w:val="auto"/>
                <w:sz w:val="20"/>
                <w:szCs w:val="20"/>
              </w:rPr>
            </w:pPr>
            <w:r w:rsidRPr="00C83A6F">
              <w:rPr>
                <w:color w:val="auto"/>
                <w:sz w:val="20"/>
                <w:szCs w:val="20"/>
                <w:lang w:val="vi-VN"/>
              </w:rPr>
              <w:t xml:space="preserve">              4,36 </w:t>
            </w:r>
          </w:p>
        </w:tc>
        <w:tc>
          <w:tcPr>
            <w:tcW w:w="889" w:type="pct"/>
            <w:tcBorders>
              <w:top w:val="dotted" w:sz="4" w:space="0" w:color="auto"/>
              <w:left w:val="nil"/>
              <w:bottom w:val="single" w:sz="4" w:space="0" w:color="auto"/>
              <w:right w:val="single" w:sz="4" w:space="0" w:color="auto"/>
            </w:tcBorders>
            <w:shd w:val="clear" w:color="auto" w:fill="auto"/>
            <w:noWrap/>
          </w:tcPr>
          <w:p w14:paraId="5B524AF9" w14:textId="7A03FCCC" w:rsidR="00CF586A" w:rsidRPr="00C83A6F" w:rsidRDefault="00CF586A" w:rsidP="00CF586A">
            <w:pPr>
              <w:pStyle w:val="1normal"/>
              <w:rPr>
                <w:color w:val="auto"/>
                <w:sz w:val="20"/>
                <w:szCs w:val="20"/>
              </w:rPr>
            </w:pPr>
            <w:r w:rsidRPr="00C83A6F">
              <w:rPr>
                <w:color w:val="auto"/>
                <w:sz w:val="20"/>
                <w:szCs w:val="20"/>
                <w:lang w:val="vi-VN"/>
              </w:rPr>
              <w:t xml:space="preserve">              4,36 </w:t>
            </w:r>
          </w:p>
        </w:tc>
        <w:tc>
          <w:tcPr>
            <w:tcW w:w="1007" w:type="pct"/>
            <w:tcBorders>
              <w:top w:val="dotted" w:sz="4" w:space="0" w:color="auto"/>
              <w:left w:val="nil"/>
              <w:bottom w:val="single" w:sz="4" w:space="0" w:color="auto"/>
              <w:right w:val="single" w:sz="4" w:space="0" w:color="auto"/>
            </w:tcBorders>
            <w:shd w:val="clear" w:color="auto" w:fill="auto"/>
            <w:noWrap/>
          </w:tcPr>
          <w:p w14:paraId="7F13144F" w14:textId="30D496B2" w:rsidR="00CF586A" w:rsidRPr="00C83A6F" w:rsidRDefault="00CF586A" w:rsidP="00CF586A">
            <w:pPr>
              <w:pStyle w:val="1normal"/>
              <w:rPr>
                <w:color w:val="auto"/>
                <w:sz w:val="20"/>
                <w:szCs w:val="20"/>
              </w:rPr>
            </w:pPr>
            <w:r w:rsidRPr="00C83A6F">
              <w:rPr>
                <w:color w:val="auto"/>
                <w:sz w:val="20"/>
                <w:szCs w:val="20"/>
                <w:lang w:val="vi-VN"/>
              </w:rPr>
              <w:t xml:space="preserve">                  -   </w:t>
            </w:r>
          </w:p>
        </w:tc>
      </w:tr>
    </w:tbl>
    <w:p w14:paraId="05148D0F" w14:textId="59A7128E" w:rsidR="0000618C" w:rsidRPr="00C83A6F" w:rsidRDefault="0000618C" w:rsidP="00915E9E">
      <w:pPr>
        <w:pStyle w:val="1normal"/>
        <w:spacing w:before="0"/>
        <w:ind w:firstLine="720"/>
        <w:rPr>
          <w:b/>
          <w:bCs/>
          <w:color w:val="auto"/>
        </w:rPr>
      </w:pPr>
      <w:r w:rsidRPr="00C83A6F">
        <w:rPr>
          <w:b/>
          <w:bCs/>
          <w:i/>
          <w:color w:val="auto"/>
        </w:rPr>
        <w:t>l) Đất có mặt nước chuyên dùng</w:t>
      </w:r>
      <w:r w:rsidRPr="00C83A6F">
        <w:rPr>
          <w:b/>
          <w:bCs/>
          <w:color w:val="auto"/>
        </w:rPr>
        <w:t xml:space="preserve">: </w:t>
      </w:r>
    </w:p>
    <w:p w14:paraId="0244C61A" w14:textId="22497F04" w:rsidR="0000618C" w:rsidRPr="00C83A6F" w:rsidRDefault="0000618C"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1.553,35 ha, giảm 26,89ha so với hiện trạng, chiếm 1,66 % diện tích tự nhiên. Trong đó:</w:t>
      </w:r>
    </w:p>
    <w:p w14:paraId="48F1A53A" w14:textId="77777777" w:rsidR="00845A35" w:rsidRPr="00C83A6F" w:rsidRDefault="0000618C"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1.580,24</w:t>
      </w:r>
      <w:r w:rsidR="007D4425" w:rsidRPr="00C83A6F">
        <w:rPr>
          <w:rFonts w:ascii="Times New Roman" w:eastAsia="Times New Roman" w:hAnsi="Times New Roman" w:cs="Times New Roman"/>
          <w:sz w:val="26"/>
          <w:szCs w:val="26"/>
          <w:lang w:val="pt-BR"/>
        </w:rPr>
        <w:t xml:space="preserve"> </w:t>
      </w:r>
      <w:r w:rsidRPr="00C83A6F">
        <w:rPr>
          <w:rFonts w:ascii="Times New Roman" w:eastAsia="Times New Roman" w:hAnsi="Times New Roman" w:cs="Times New Roman"/>
          <w:sz w:val="26"/>
          <w:szCs w:val="26"/>
          <w:lang w:val="pt-BR"/>
        </w:rPr>
        <w:t>ha</w:t>
      </w:r>
    </w:p>
    <w:p w14:paraId="31284F8F" w14:textId="329994E3" w:rsidR="0000618C" w:rsidRPr="00C83A6F" w:rsidRDefault="0000618C"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26,89 ha do chuyển sang đất thương mại dịch vụ và đất giao thông</w:t>
      </w:r>
    </w:p>
    <w:p w14:paraId="7280EFE2" w14:textId="6D6AF0ED" w:rsidR="0000618C" w:rsidRPr="00C83A6F" w:rsidRDefault="0000618C" w:rsidP="00915E9E">
      <w:pPr>
        <w:pStyle w:val="1normal"/>
        <w:spacing w:before="0"/>
        <w:ind w:firstLine="720"/>
        <w:rPr>
          <w:color w:val="auto"/>
        </w:rPr>
      </w:pPr>
      <w:r w:rsidRPr="00C83A6F">
        <w:rPr>
          <w:color w:val="auto"/>
          <w:szCs w:val="26"/>
          <w:lang w:val="pt-BR"/>
        </w:rPr>
        <w:t>+ Biến động tăng: 0 ha .</w:t>
      </w:r>
    </w:p>
    <w:p w14:paraId="15A53E68" w14:textId="4AEA6E28" w:rsidR="0000618C" w:rsidRPr="00C83A6F" w:rsidRDefault="0000618C" w:rsidP="00915E9E">
      <w:pPr>
        <w:pStyle w:val="1normal"/>
        <w:spacing w:before="0"/>
        <w:ind w:firstLine="720"/>
        <w:rPr>
          <w:b/>
          <w:bCs/>
          <w:i/>
          <w:color w:val="auto"/>
        </w:rPr>
      </w:pPr>
      <w:r w:rsidRPr="00C83A6F">
        <w:rPr>
          <w:b/>
          <w:bCs/>
          <w:i/>
          <w:color w:val="auto"/>
        </w:rPr>
        <w:t>Trong đó :</w:t>
      </w:r>
    </w:p>
    <w:p w14:paraId="1AB8E3D7" w14:textId="6523BD7E" w:rsidR="0000618C" w:rsidRPr="00C83A6F" w:rsidRDefault="0000618C" w:rsidP="00915E9E">
      <w:pPr>
        <w:pStyle w:val="1normal"/>
        <w:spacing w:before="0"/>
        <w:ind w:firstLine="720"/>
        <w:rPr>
          <w:color w:val="auto"/>
        </w:rPr>
      </w:pPr>
      <w:r w:rsidRPr="00C83A6F">
        <w:rPr>
          <w:i/>
          <w:color w:val="auto"/>
        </w:rPr>
        <w:t>l1) Đất có mặt nước chuyên dùng dạng ao, hồ, đầm, phá</w:t>
      </w:r>
      <w:r w:rsidRPr="00C83A6F">
        <w:rPr>
          <w:color w:val="auto"/>
        </w:rPr>
        <w:t xml:space="preserve">: </w:t>
      </w:r>
    </w:p>
    <w:p w14:paraId="420981C0" w14:textId="5902AD6C" w:rsidR="0000618C" w:rsidRPr="00C83A6F" w:rsidRDefault="0000618C"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193,25 ha, giảm 25,00 ha so với hiện trạng, chiếm 0,21 % diện tích tự nhiên. Trong đó:</w:t>
      </w:r>
    </w:p>
    <w:p w14:paraId="01C38A01" w14:textId="4278B711" w:rsidR="0000618C" w:rsidRPr="00C83A6F" w:rsidRDefault="0000618C"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Diện tích không thay đổi mục đích sử dụng: </w:t>
      </w:r>
      <w:r w:rsidR="0054211B" w:rsidRPr="00C83A6F">
        <w:rPr>
          <w:rFonts w:ascii="Times New Roman" w:eastAsia="Times New Roman" w:hAnsi="Times New Roman" w:cs="Times New Roman"/>
          <w:sz w:val="26"/>
          <w:szCs w:val="26"/>
          <w:lang w:val="pt-BR"/>
        </w:rPr>
        <w:t xml:space="preserve">193,25 </w:t>
      </w:r>
      <w:r w:rsidRPr="00C83A6F">
        <w:rPr>
          <w:rFonts w:ascii="Times New Roman" w:eastAsia="Times New Roman" w:hAnsi="Times New Roman" w:cs="Times New Roman"/>
          <w:sz w:val="26"/>
          <w:szCs w:val="26"/>
          <w:lang w:val="pt-BR"/>
        </w:rPr>
        <w:t xml:space="preserve"> ha</w:t>
      </w:r>
    </w:p>
    <w:p w14:paraId="45920761" w14:textId="7AE22160" w:rsidR="0000618C" w:rsidRPr="00C83A6F" w:rsidRDefault="0000618C"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xml:space="preserve">+ Biến động giảm: 25,00 ha do chuyển sang </w:t>
      </w:r>
      <w:r w:rsidR="0054211B" w:rsidRPr="00C83A6F">
        <w:rPr>
          <w:rFonts w:ascii="Times New Roman" w:eastAsia="Times New Roman" w:hAnsi="Times New Roman" w:cs="Times New Roman"/>
          <w:sz w:val="26"/>
          <w:szCs w:val="26"/>
          <w:lang w:val="pt-BR"/>
        </w:rPr>
        <w:t>đất thương mại dịch vụ và đất hạ tầng ( Dự án đấu giá trũng đồng ca).</w:t>
      </w:r>
    </w:p>
    <w:p w14:paraId="5FDBF1EA" w14:textId="77777777" w:rsidR="0054211B" w:rsidRPr="00C83A6F" w:rsidRDefault="0000618C" w:rsidP="00915E9E">
      <w:pPr>
        <w:pStyle w:val="1normal"/>
        <w:spacing w:before="0"/>
        <w:ind w:firstLine="720"/>
        <w:rPr>
          <w:color w:val="auto"/>
        </w:rPr>
      </w:pPr>
      <w:r w:rsidRPr="00C83A6F">
        <w:rPr>
          <w:color w:val="auto"/>
          <w:szCs w:val="26"/>
          <w:lang w:val="pt-BR"/>
        </w:rPr>
        <w:t>+ Biến động tăng: 0 ha .</w:t>
      </w:r>
    </w:p>
    <w:p w14:paraId="30512D58" w14:textId="110DF77B" w:rsidR="00DA3104" w:rsidRPr="00C83A6F" w:rsidRDefault="00DA3104" w:rsidP="00915E9E">
      <w:pPr>
        <w:pStyle w:val="1normal"/>
        <w:spacing w:before="0"/>
        <w:ind w:firstLine="720"/>
        <w:rPr>
          <w:color w:val="auto"/>
        </w:rPr>
      </w:pPr>
      <w:r w:rsidRPr="00C83A6F">
        <w:rPr>
          <w:color w:val="auto"/>
        </w:rPr>
        <w:t>Chỉ tiêu phân bổ xác định theo từng đơn vị hành chính cấp xã như sau:</w:t>
      </w:r>
    </w:p>
    <w:p w14:paraId="35456728" w14:textId="544EB37F" w:rsidR="00DA3104" w:rsidRPr="00C83A6F" w:rsidRDefault="00DA3104" w:rsidP="00915E9E">
      <w:pPr>
        <w:pStyle w:val="1normal"/>
        <w:spacing w:before="0"/>
        <w:jc w:val="center"/>
        <w:rPr>
          <w:b/>
          <w:color w:val="auto"/>
        </w:rPr>
      </w:pPr>
      <w:bookmarkStart w:id="377" w:name="_Toc86321518"/>
      <w:bookmarkStart w:id="378" w:name="_Toc91708566"/>
      <w:bookmarkStart w:id="379" w:name="_Toc187299507"/>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96</w:t>
      </w:r>
      <w:r w:rsidRPr="00C83A6F">
        <w:rPr>
          <w:b/>
          <w:color w:val="auto"/>
        </w:rPr>
        <w:fldChar w:fldCharType="end"/>
      </w:r>
      <w:r w:rsidRPr="00C83A6F">
        <w:rPr>
          <w:b/>
          <w:color w:val="auto"/>
          <w:lang w:val="vi-VN"/>
        </w:rPr>
        <w:t xml:space="preserve">: </w:t>
      </w:r>
      <w:r w:rsidRPr="00C83A6F">
        <w:rPr>
          <w:b/>
          <w:color w:val="auto"/>
        </w:rPr>
        <w:t>Kế hoạch sử dụng đất mặt nước chuyên dùng năm 2025</w:t>
      </w:r>
      <w:bookmarkEnd w:id="377"/>
      <w:bookmarkEnd w:id="378"/>
      <w:bookmarkEnd w:id="379"/>
    </w:p>
    <w:tbl>
      <w:tblPr>
        <w:tblW w:w="5000" w:type="pct"/>
        <w:jc w:val="center"/>
        <w:tblLook w:val="0000" w:firstRow="0" w:lastRow="0" w:firstColumn="0" w:lastColumn="0" w:noHBand="0" w:noVBand="0"/>
      </w:tblPr>
      <w:tblGrid>
        <w:gridCol w:w="787"/>
        <w:gridCol w:w="2237"/>
        <w:gridCol w:w="1999"/>
        <w:gridCol w:w="1999"/>
        <w:gridCol w:w="2266"/>
      </w:tblGrid>
      <w:tr w:rsidR="00DA3104" w:rsidRPr="00C83A6F" w14:paraId="6C23474A" w14:textId="77777777" w:rsidTr="0054211B">
        <w:trPr>
          <w:trHeight w:val="317"/>
          <w:tblHeader/>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3295F" w14:textId="77777777" w:rsidR="00DA3104" w:rsidRPr="00C83A6F" w:rsidRDefault="00DA3104" w:rsidP="00915E9E">
            <w:pPr>
              <w:pStyle w:val="1normal"/>
              <w:spacing w:before="0"/>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22A6F210" w14:textId="77777777" w:rsidR="00DA3104" w:rsidRPr="00C83A6F" w:rsidRDefault="00DA3104" w:rsidP="00915E9E">
            <w:pPr>
              <w:pStyle w:val="1normal"/>
              <w:spacing w:before="0"/>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79A10D66" w14:textId="77777777" w:rsidR="00DA3104" w:rsidRPr="00C83A6F" w:rsidRDefault="00DA3104" w:rsidP="00915E9E">
            <w:pPr>
              <w:pStyle w:val="1normal"/>
              <w:spacing w:before="0"/>
              <w:rPr>
                <w:b/>
                <w:color w:val="auto"/>
                <w:sz w:val="20"/>
                <w:szCs w:val="20"/>
              </w:rPr>
            </w:pPr>
            <w:r w:rsidRPr="00C83A6F">
              <w:rPr>
                <w:b/>
                <w:color w:val="auto"/>
                <w:sz w:val="20"/>
                <w:szCs w:val="20"/>
              </w:rPr>
              <w:t>HTSDĐ 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328C0E19" w14:textId="77777777" w:rsidR="00DA3104" w:rsidRPr="00C83A6F" w:rsidRDefault="00DA3104" w:rsidP="00915E9E">
            <w:pPr>
              <w:pStyle w:val="1normal"/>
              <w:spacing w:before="0"/>
              <w:rPr>
                <w:b/>
                <w:color w:val="auto"/>
                <w:sz w:val="20"/>
                <w:szCs w:val="20"/>
              </w:rPr>
            </w:pPr>
            <w:r w:rsidRPr="00C83A6F">
              <w:rPr>
                <w:b/>
                <w:color w:val="auto"/>
                <w:sz w:val="20"/>
                <w:szCs w:val="20"/>
              </w:rPr>
              <w:t>KHSDĐ 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42059B4A" w14:textId="77777777" w:rsidR="00DA3104" w:rsidRPr="00C83A6F" w:rsidRDefault="00DA3104" w:rsidP="00915E9E">
            <w:pPr>
              <w:pStyle w:val="1normal"/>
              <w:spacing w:before="0"/>
              <w:rPr>
                <w:b/>
                <w:color w:val="auto"/>
                <w:sz w:val="20"/>
                <w:szCs w:val="20"/>
              </w:rPr>
            </w:pPr>
            <w:r w:rsidRPr="00C83A6F">
              <w:rPr>
                <w:b/>
                <w:color w:val="auto"/>
                <w:sz w:val="20"/>
                <w:szCs w:val="20"/>
              </w:rPr>
              <w:t>Tăng (+), giảm (-)</w:t>
            </w:r>
          </w:p>
        </w:tc>
      </w:tr>
      <w:tr w:rsidR="00DA3104" w:rsidRPr="00C83A6F" w14:paraId="5887EBEF" w14:textId="77777777" w:rsidTr="0054211B">
        <w:trPr>
          <w:trHeight w:val="317"/>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2072C0D2" w14:textId="77777777" w:rsidR="00DA3104" w:rsidRPr="00C83A6F" w:rsidRDefault="00DA3104" w:rsidP="00915E9E">
            <w:pPr>
              <w:pStyle w:val="1normal"/>
              <w:spacing w:before="0"/>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6D5BF128" w14:textId="77777777" w:rsidR="00DA3104" w:rsidRPr="00C83A6F" w:rsidRDefault="00DA3104" w:rsidP="00915E9E">
            <w:pPr>
              <w:pStyle w:val="1normal"/>
              <w:spacing w:before="0"/>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7B3F868F" w14:textId="77777777" w:rsidR="00DA3104" w:rsidRPr="00C83A6F" w:rsidRDefault="00DA3104" w:rsidP="00915E9E">
            <w:pPr>
              <w:pStyle w:val="1normal"/>
              <w:spacing w:before="0"/>
              <w:rPr>
                <w:b/>
                <w:color w:val="auto"/>
                <w:sz w:val="20"/>
                <w:szCs w:val="20"/>
              </w:rPr>
            </w:pPr>
            <w:r w:rsidRPr="00C83A6F">
              <w:rPr>
                <w:b/>
                <w:bCs/>
                <w:color w:val="auto"/>
                <w:sz w:val="20"/>
                <w:szCs w:val="20"/>
              </w:rPr>
              <w:t xml:space="preserve">        218,25 </w:t>
            </w:r>
          </w:p>
        </w:tc>
        <w:tc>
          <w:tcPr>
            <w:tcW w:w="1076" w:type="pct"/>
            <w:tcBorders>
              <w:top w:val="nil"/>
              <w:left w:val="nil"/>
              <w:bottom w:val="single" w:sz="4" w:space="0" w:color="auto"/>
              <w:right w:val="single" w:sz="4" w:space="0" w:color="auto"/>
            </w:tcBorders>
            <w:shd w:val="clear" w:color="auto" w:fill="auto"/>
            <w:noWrap/>
            <w:vAlign w:val="bottom"/>
          </w:tcPr>
          <w:p w14:paraId="4F1A260B" w14:textId="77777777" w:rsidR="00DA3104" w:rsidRPr="00C83A6F" w:rsidRDefault="00DA3104" w:rsidP="00915E9E">
            <w:pPr>
              <w:pStyle w:val="1normal"/>
              <w:spacing w:before="0"/>
              <w:rPr>
                <w:b/>
                <w:color w:val="auto"/>
                <w:sz w:val="20"/>
                <w:szCs w:val="20"/>
              </w:rPr>
            </w:pPr>
            <w:r w:rsidRPr="00C83A6F">
              <w:rPr>
                <w:b/>
                <w:bCs/>
                <w:color w:val="auto"/>
                <w:sz w:val="20"/>
                <w:szCs w:val="20"/>
              </w:rPr>
              <w:t xml:space="preserve">        193,25 </w:t>
            </w:r>
          </w:p>
        </w:tc>
        <w:tc>
          <w:tcPr>
            <w:tcW w:w="1220" w:type="pct"/>
            <w:tcBorders>
              <w:top w:val="nil"/>
              <w:left w:val="nil"/>
              <w:bottom w:val="single" w:sz="4" w:space="0" w:color="auto"/>
              <w:right w:val="single" w:sz="4" w:space="0" w:color="auto"/>
            </w:tcBorders>
            <w:shd w:val="clear" w:color="auto" w:fill="auto"/>
            <w:noWrap/>
            <w:vAlign w:val="bottom"/>
          </w:tcPr>
          <w:p w14:paraId="393244D8" w14:textId="77777777" w:rsidR="00DA3104" w:rsidRPr="00C83A6F" w:rsidRDefault="00DA3104" w:rsidP="00915E9E">
            <w:pPr>
              <w:pStyle w:val="1normal"/>
              <w:spacing w:before="0"/>
              <w:rPr>
                <w:b/>
                <w:color w:val="auto"/>
                <w:sz w:val="20"/>
                <w:szCs w:val="20"/>
              </w:rPr>
            </w:pPr>
            <w:r w:rsidRPr="00C83A6F">
              <w:rPr>
                <w:b/>
                <w:bCs/>
                <w:color w:val="auto"/>
                <w:sz w:val="20"/>
                <w:szCs w:val="20"/>
              </w:rPr>
              <w:t>-25,00</w:t>
            </w:r>
          </w:p>
        </w:tc>
      </w:tr>
      <w:tr w:rsidR="00DA3104" w:rsidRPr="00C83A6F" w14:paraId="12BC8B31" w14:textId="77777777" w:rsidTr="0054211B">
        <w:trPr>
          <w:trHeight w:val="317"/>
          <w:jc w:val="center"/>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1730504" w14:textId="77777777" w:rsidR="00DA3104" w:rsidRPr="00C83A6F" w:rsidRDefault="00DA3104" w:rsidP="00915E9E">
            <w:pPr>
              <w:pStyle w:val="1normal"/>
              <w:spacing w:before="0"/>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64945872" w14:textId="77777777" w:rsidR="00DA3104" w:rsidRPr="00C83A6F" w:rsidRDefault="00DA3104" w:rsidP="00915E9E">
            <w:pPr>
              <w:pStyle w:val="1normal"/>
              <w:spacing w:before="0"/>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2A120022" w14:textId="77777777" w:rsidR="00DA3104" w:rsidRPr="00C83A6F" w:rsidRDefault="00DA3104" w:rsidP="00915E9E">
            <w:pPr>
              <w:pStyle w:val="1normal"/>
              <w:spacing w:before="0"/>
              <w:rPr>
                <w:color w:val="auto"/>
                <w:sz w:val="20"/>
                <w:szCs w:val="20"/>
              </w:rPr>
            </w:pPr>
            <w:r w:rsidRPr="00C83A6F">
              <w:rPr>
                <w:color w:val="auto"/>
                <w:sz w:val="20"/>
                <w:szCs w:val="20"/>
              </w:rPr>
              <w:t xml:space="preserve">          115,02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0F9BCF5A" w14:textId="77777777" w:rsidR="00DA3104" w:rsidRPr="00C83A6F" w:rsidRDefault="00DA3104" w:rsidP="00915E9E">
            <w:pPr>
              <w:pStyle w:val="1normal"/>
              <w:spacing w:before="0"/>
              <w:rPr>
                <w:color w:val="auto"/>
                <w:sz w:val="20"/>
                <w:szCs w:val="20"/>
              </w:rPr>
            </w:pPr>
            <w:r w:rsidRPr="00C83A6F">
              <w:rPr>
                <w:color w:val="auto"/>
                <w:sz w:val="20"/>
                <w:szCs w:val="20"/>
              </w:rPr>
              <w:t xml:space="preserve">            90,02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76E6F9B" w14:textId="77777777" w:rsidR="00DA3104" w:rsidRPr="00C83A6F" w:rsidRDefault="00DA3104" w:rsidP="00915E9E">
            <w:pPr>
              <w:pStyle w:val="1normal"/>
              <w:spacing w:before="0"/>
              <w:rPr>
                <w:color w:val="auto"/>
                <w:sz w:val="20"/>
                <w:szCs w:val="20"/>
              </w:rPr>
            </w:pPr>
            <w:r w:rsidRPr="00C83A6F">
              <w:rPr>
                <w:color w:val="auto"/>
                <w:sz w:val="20"/>
                <w:szCs w:val="20"/>
              </w:rPr>
              <w:t>-25,00</w:t>
            </w:r>
          </w:p>
        </w:tc>
      </w:tr>
      <w:tr w:rsidR="00DA3104" w:rsidRPr="00C83A6F" w14:paraId="34C30540"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349045" w14:textId="77777777" w:rsidR="00DA3104" w:rsidRPr="00C83A6F" w:rsidRDefault="00DA3104" w:rsidP="00915E9E">
            <w:pPr>
              <w:pStyle w:val="1normal"/>
              <w:spacing w:before="0"/>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98F8D1F" w14:textId="77777777" w:rsidR="00DA3104" w:rsidRPr="00C83A6F" w:rsidRDefault="00DA3104" w:rsidP="00915E9E">
            <w:pPr>
              <w:pStyle w:val="1normal"/>
              <w:spacing w:before="0"/>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325A0DF" w14:textId="77777777" w:rsidR="00DA3104" w:rsidRPr="00C83A6F" w:rsidRDefault="00DA3104" w:rsidP="00915E9E">
            <w:pPr>
              <w:pStyle w:val="1normal"/>
              <w:spacing w:before="0"/>
              <w:rPr>
                <w:color w:val="auto"/>
                <w:sz w:val="20"/>
                <w:szCs w:val="20"/>
              </w:rPr>
            </w:pPr>
            <w:r w:rsidRPr="00C83A6F">
              <w:rPr>
                <w:color w:val="auto"/>
                <w:sz w:val="20"/>
                <w:szCs w:val="20"/>
              </w:rPr>
              <w:t xml:space="preserve">              7,26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997736" w14:textId="77777777" w:rsidR="00DA3104" w:rsidRPr="00C83A6F" w:rsidRDefault="00DA3104" w:rsidP="00915E9E">
            <w:pPr>
              <w:pStyle w:val="1normal"/>
              <w:spacing w:before="0"/>
              <w:rPr>
                <w:color w:val="auto"/>
                <w:sz w:val="20"/>
                <w:szCs w:val="20"/>
              </w:rPr>
            </w:pPr>
            <w:r w:rsidRPr="00C83A6F">
              <w:rPr>
                <w:color w:val="auto"/>
                <w:sz w:val="20"/>
                <w:szCs w:val="20"/>
              </w:rPr>
              <w:t xml:space="preserve">              7,26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B7F112E"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574D0E11"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AD4589" w14:textId="77777777" w:rsidR="00DA3104" w:rsidRPr="00C83A6F" w:rsidRDefault="00DA3104" w:rsidP="00915E9E">
            <w:pPr>
              <w:pStyle w:val="1normal"/>
              <w:spacing w:before="0"/>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A517813" w14:textId="77777777" w:rsidR="00DA3104" w:rsidRPr="00C83A6F" w:rsidRDefault="00DA3104" w:rsidP="00915E9E">
            <w:pPr>
              <w:pStyle w:val="1normal"/>
              <w:spacing w:before="0"/>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27872E7"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1DCE760"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2A53773"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012E826E"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219378" w14:textId="77777777" w:rsidR="00DA3104" w:rsidRPr="00C83A6F" w:rsidRDefault="00DA3104" w:rsidP="00915E9E">
            <w:pPr>
              <w:pStyle w:val="1normal"/>
              <w:spacing w:before="0"/>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D232EA6" w14:textId="77777777" w:rsidR="00DA3104" w:rsidRPr="00C83A6F" w:rsidRDefault="00DA3104" w:rsidP="00915E9E">
            <w:pPr>
              <w:pStyle w:val="1normal"/>
              <w:spacing w:before="0"/>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9C157CA"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951D725"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3B77C76"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4FA907BD"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04E54FB" w14:textId="77777777" w:rsidR="00DA3104" w:rsidRPr="00C83A6F" w:rsidRDefault="00DA3104" w:rsidP="00915E9E">
            <w:pPr>
              <w:pStyle w:val="1normal"/>
              <w:spacing w:before="0"/>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81F02AC" w14:textId="77777777" w:rsidR="00DA3104" w:rsidRPr="00C83A6F" w:rsidRDefault="00DA3104" w:rsidP="00915E9E">
            <w:pPr>
              <w:pStyle w:val="1normal"/>
              <w:spacing w:before="0"/>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8B62547"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EC0CF62"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5E0E473"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0739F96B"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9AB029" w14:textId="77777777" w:rsidR="00DA3104" w:rsidRPr="00C83A6F" w:rsidRDefault="00DA3104" w:rsidP="00915E9E">
            <w:pPr>
              <w:pStyle w:val="1normal"/>
              <w:spacing w:before="0"/>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364C7D9" w14:textId="77777777" w:rsidR="00DA3104" w:rsidRPr="00C83A6F" w:rsidRDefault="00DA3104" w:rsidP="00915E9E">
            <w:pPr>
              <w:pStyle w:val="1normal"/>
              <w:spacing w:before="0"/>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C539716"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DD81D3A"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6E62C30"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5E91FB7E"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6223864" w14:textId="77777777" w:rsidR="00DA3104" w:rsidRPr="00C83A6F" w:rsidRDefault="00DA3104" w:rsidP="00915E9E">
            <w:pPr>
              <w:pStyle w:val="1normal"/>
              <w:spacing w:before="0"/>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9DA28D8" w14:textId="77777777" w:rsidR="00DA3104" w:rsidRPr="00C83A6F" w:rsidRDefault="00DA3104" w:rsidP="00915E9E">
            <w:pPr>
              <w:pStyle w:val="1normal"/>
              <w:spacing w:before="0"/>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15DE27A" w14:textId="77777777" w:rsidR="00DA3104" w:rsidRPr="00C83A6F" w:rsidRDefault="00DA3104" w:rsidP="00915E9E">
            <w:pPr>
              <w:pStyle w:val="1normal"/>
              <w:spacing w:before="0"/>
              <w:rPr>
                <w:color w:val="auto"/>
                <w:sz w:val="20"/>
                <w:szCs w:val="20"/>
              </w:rPr>
            </w:pPr>
            <w:r w:rsidRPr="00C83A6F">
              <w:rPr>
                <w:color w:val="auto"/>
                <w:sz w:val="20"/>
                <w:szCs w:val="20"/>
              </w:rPr>
              <w:t xml:space="preserve">            15,40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9C62D79" w14:textId="77777777" w:rsidR="00DA3104" w:rsidRPr="00C83A6F" w:rsidRDefault="00DA3104" w:rsidP="00915E9E">
            <w:pPr>
              <w:pStyle w:val="1normal"/>
              <w:spacing w:before="0"/>
              <w:rPr>
                <w:color w:val="auto"/>
                <w:sz w:val="20"/>
                <w:szCs w:val="20"/>
              </w:rPr>
            </w:pPr>
            <w:r w:rsidRPr="00C83A6F">
              <w:rPr>
                <w:color w:val="auto"/>
                <w:sz w:val="20"/>
                <w:szCs w:val="20"/>
              </w:rPr>
              <w:t xml:space="preserve">            15,40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2CB5BEA"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2D27159E"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6A08A9" w14:textId="77777777" w:rsidR="00DA3104" w:rsidRPr="00C83A6F" w:rsidRDefault="00DA3104" w:rsidP="00915E9E">
            <w:pPr>
              <w:pStyle w:val="1normal"/>
              <w:spacing w:before="0"/>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BDB06D8" w14:textId="77777777" w:rsidR="00DA3104" w:rsidRPr="00C83A6F" w:rsidRDefault="00DA3104" w:rsidP="00915E9E">
            <w:pPr>
              <w:pStyle w:val="1normal"/>
              <w:spacing w:before="0"/>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CA2894D" w14:textId="77777777" w:rsidR="00DA3104" w:rsidRPr="00C83A6F" w:rsidRDefault="00DA3104" w:rsidP="00915E9E">
            <w:pPr>
              <w:pStyle w:val="1normal"/>
              <w:spacing w:before="0"/>
              <w:rPr>
                <w:color w:val="auto"/>
                <w:sz w:val="20"/>
                <w:szCs w:val="20"/>
              </w:rPr>
            </w:pPr>
            <w:r w:rsidRPr="00C83A6F">
              <w:rPr>
                <w:color w:val="auto"/>
                <w:sz w:val="20"/>
                <w:szCs w:val="20"/>
              </w:rPr>
              <w:t xml:space="preserve">            12,96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27A1A21" w14:textId="77777777" w:rsidR="00DA3104" w:rsidRPr="00C83A6F" w:rsidRDefault="00DA3104" w:rsidP="00915E9E">
            <w:pPr>
              <w:pStyle w:val="1normal"/>
              <w:spacing w:before="0"/>
              <w:rPr>
                <w:color w:val="auto"/>
                <w:sz w:val="20"/>
                <w:szCs w:val="20"/>
              </w:rPr>
            </w:pPr>
            <w:r w:rsidRPr="00C83A6F">
              <w:rPr>
                <w:color w:val="auto"/>
                <w:sz w:val="20"/>
                <w:szCs w:val="20"/>
              </w:rPr>
              <w:t xml:space="preserve">            12,96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1491E95"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687DFEDD"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F751FEB" w14:textId="77777777" w:rsidR="00DA3104" w:rsidRPr="00C83A6F" w:rsidRDefault="00DA3104" w:rsidP="00915E9E">
            <w:pPr>
              <w:pStyle w:val="1normal"/>
              <w:spacing w:before="0"/>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5B566C30" w14:textId="77777777" w:rsidR="00DA3104" w:rsidRPr="00C83A6F" w:rsidRDefault="00DA3104" w:rsidP="00915E9E">
            <w:pPr>
              <w:pStyle w:val="1normal"/>
              <w:spacing w:before="0"/>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D8143E8" w14:textId="77777777" w:rsidR="00DA3104" w:rsidRPr="00C83A6F" w:rsidRDefault="00DA3104" w:rsidP="00915E9E">
            <w:pPr>
              <w:pStyle w:val="1normal"/>
              <w:spacing w:before="0"/>
              <w:rPr>
                <w:color w:val="auto"/>
                <w:sz w:val="20"/>
                <w:szCs w:val="20"/>
              </w:rPr>
            </w:pPr>
            <w:r w:rsidRPr="00C83A6F">
              <w:rPr>
                <w:color w:val="auto"/>
                <w:sz w:val="20"/>
                <w:szCs w:val="20"/>
              </w:rPr>
              <w:t xml:space="preserve">            36,61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316E64A" w14:textId="77777777" w:rsidR="00DA3104" w:rsidRPr="00C83A6F" w:rsidRDefault="00DA3104" w:rsidP="00915E9E">
            <w:pPr>
              <w:pStyle w:val="1normal"/>
              <w:spacing w:before="0"/>
              <w:rPr>
                <w:color w:val="auto"/>
                <w:sz w:val="20"/>
                <w:szCs w:val="20"/>
              </w:rPr>
            </w:pPr>
            <w:r w:rsidRPr="00C83A6F">
              <w:rPr>
                <w:color w:val="auto"/>
                <w:sz w:val="20"/>
                <w:szCs w:val="20"/>
              </w:rPr>
              <w:t xml:space="preserve">            36,61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08D518B"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31DC954E" w14:textId="77777777" w:rsidTr="0054211B">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4A74C10" w14:textId="77777777" w:rsidR="00DA3104" w:rsidRPr="00C83A6F" w:rsidRDefault="00DA3104" w:rsidP="00915E9E">
            <w:pPr>
              <w:pStyle w:val="1normal"/>
              <w:spacing w:before="0"/>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11DCB3E" w14:textId="77777777" w:rsidR="00DA3104" w:rsidRPr="00C83A6F" w:rsidRDefault="00DA3104" w:rsidP="00915E9E">
            <w:pPr>
              <w:pStyle w:val="1normal"/>
              <w:spacing w:before="0"/>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F0AE3A9"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FCCB7F0"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BB96175"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r w:rsidR="00DA3104" w:rsidRPr="00C83A6F" w14:paraId="4AFDD36B" w14:textId="77777777" w:rsidTr="0054211B">
        <w:trPr>
          <w:trHeight w:val="317"/>
          <w:jc w:val="center"/>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65895F8" w14:textId="77777777" w:rsidR="00DA3104" w:rsidRPr="00C83A6F" w:rsidRDefault="00DA3104" w:rsidP="00915E9E">
            <w:pPr>
              <w:pStyle w:val="1normal"/>
              <w:spacing w:before="0"/>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3F7E339E" w14:textId="77777777" w:rsidR="00DA3104" w:rsidRPr="00C83A6F" w:rsidRDefault="00DA3104" w:rsidP="00915E9E">
            <w:pPr>
              <w:pStyle w:val="1normal"/>
              <w:spacing w:before="0"/>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678F1D39" w14:textId="77777777" w:rsidR="00DA3104" w:rsidRPr="00C83A6F" w:rsidRDefault="00DA3104" w:rsidP="00915E9E">
            <w:pPr>
              <w:pStyle w:val="1normal"/>
              <w:spacing w:before="0"/>
              <w:rPr>
                <w:color w:val="auto"/>
                <w:sz w:val="20"/>
                <w:szCs w:val="20"/>
              </w:rPr>
            </w:pPr>
            <w:r w:rsidRPr="00C83A6F">
              <w:rPr>
                <w:color w:val="auto"/>
                <w:sz w:val="20"/>
                <w:szCs w:val="20"/>
              </w:rPr>
              <w:t xml:space="preserve">            31,00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7860F1F7" w14:textId="77777777" w:rsidR="00DA3104" w:rsidRPr="00C83A6F" w:rsidRDefault="00DA3104" w:rsidP="00915E9E">
            <w:pPr>
              <w:pStyle w:val="1normal"/>
              <w:spacing w:before="0"/>
              <w:rPr>
                <w:color w:val="auto"/>
                <w:sz w:val="20"/>
                <w:szCs w:val="20"/>
              </w:rPr>
            </w:pPr>
            <w:r w:rsidRPr="00C83A6F">
              <w:rPr>
                <w:color w:val="auto"/>
                <w:sz w:val="20"/>
                <w:szCs w:val="20"/>
              </w:rPr>
              <w:t xml:space="preserve">            31,00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3A2F7DE7" w14:textId="77777777" w:rsidR="00DA3104" w:rsidRPr="00C83A6F" w:rsidRDefault="00DA3104" w:rsidP="00915E9E">
            <w:pPr>
              <w:pStyle w:val="1normal"/>
              <w:spacing w:before="0"/>
              <w:rPr>
                <w:color w:val="auto"/>
                <w:sz w:val="20"/>
                <w:szCs w:val="20"/>
              </w:rPr>
            </w:pPr>
            <w:r w:rsidRPr="00C83A6F">
              <w:rPr>
                <w:color w:val="auto"/>
                <w:sz w:val="20"/>
                <w:szCs w:val="20"/>
              </w:rPr>
              <w:t xml:space="preserve">                  -   </w:t>
            </w:r>
          </w:p>
        </w:tc>
      </w:tr>
    </w:tbl>
    <w:p w14:paraId="3190A69A" w14:textId="55943219" w:rsidR="0054211B" w:rsidRPr="00C83A6F" w:rsidRDefault="00A957B5" w:rsidP="002F6FAA">
      <w:pPr>
        <w:pStyle w:val="1normal"/>
        <w:widowControl w:val="0"/>
        <w:ind w:firstLine="720"/>
        <w:rPr>
          <w:color w:val="auto"/>
        </w:rPr>
      </w:pPr>
      <w:r w:rsidRPr="00C83A6F">
        <w:rPr>
          <w:i/>
          <w:color w:val="auto"/>
        </w:rPr>
        <w:lastRenderedPageBreak/>
        <w:t>l2</w:t>
      </w:r>
      <w:r w:rsidR="0054211B" w:rsidRPr="00C83A6F">
        <w:rPr>
          <w:i/>
          <w:color w:val="auto"/>
        </w:rPr>
        <w:t>) Đất có mặt nước dạng sông, ngòi, kênh, rạch, suối</w:t>
      </w:r>
      <w:r w:rsidR="0054211B" w:rsidRPr="00C83A6F">
        <w:rPr>
          <w:color w:val="auto"/>
        </w:rPr>
        <w:t xml:space="preserve">: </w:t>
      </w:r>
    </w:p>
    <w:p w14:paraId="15542DED" w14:textId="2F7B78E6" w:rsidR="0054211B" w:rsidRPr="00C83A6F" w:rsidRDefault="0054211B" w:rsidP="0054211B">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1.360,10 ha, giảm 1,89 ha so với hiện trạng, chiếm 1,46 % diện tích tự nhiên. Trong đó:</w:t>
      </w:r>
    </w:p>
    <w:p w14:paraId="5972979E" w14:textId="01469608" w:rsidR="0054211B" w:rsidRPr="00C83A6F" w:rsidRDefault="0054211B"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1.360,10 ha</w:t>
      </w:r>
    </w:p>
    <w:p w14:paraId="1C2F5CEC" w14:textId="4CE2AE0F" w:rsidR="0054211B" w:rsidRPr="00C83A6F" w:rsidRDefault="0054211B" w:rsidP="00845A35">
      <w:pPr>
        <w:widowControl w:val="0"/>
        <w:spacing w:before="120" w:after="12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1,89  ha do chuyển sang chuyển sang đất giao thông.</w:t>
      </w:r>
    </w:p>
    <w:p w14:paraId="600C7903" w14:textId="77777777" w:rsidR="0054211B" w:rsidRPr="00C83A6F" w:rsidRDefault="0054211B" w:rsidP="00845A35">
      <w:pPr>
        <w:pStyle w:val="1normal"/>
        <w:widowControl w:val="0"/>
        <w:ind w:firstLine="720"/>
        <w:rPr>
          <w:color w:val="auto"/>
        </w:rPr>
      </w:pPr>
      <w:r w:rsidRPr="00C83A6F">
        <w:rPr>
          <w:color w:val="auto"/>
          <w:szCs w:val="26"/>
          <w:lang w:val="pt-BR"/>
        </w:rPr>
        <w:t>+ Biến động tăng: 0 ha .</w:t>
      </w:r>
    </w:p>
    <w:p w14:paraId="01A9D94E" w14:textId="409206CA" w:rsidR="00B20BAC" w:rsidRPr="00C83A6F" w:rsidRDefault="00B20BAC" w:rsidP="00A957B5">
      <w:pPr>
        <w:pStyle w:val="1normal"/>
        <w:ind w:firstLine="720"/>
        <w:rPr>
          <w:color w:val="auto"/>
        </w:rPr>
      </w:pPr>
      <w:r w:rsidRPr="00C83A6F">
        <w:rPr>
          <w:color w:val="auto"/>
        </w:rPr>
        <w:t xml:space="preserve">Chỉ tiêu phân bổ được xác định theo từng đơn vị hành chính cấp xã như sau: </w:t>
      </w:r>
    </w:p>
    <w:p w14:paraId="6C022421" w14:textId="06AB07E5" w:rsidR="00B20BAC" w:rsidRPr="00C83A6F" w:rsidRDefault="00B20BAC" w:rsidP="00845A35">
      <w:pPr>
        <w:pStyle w:val="1normal"/>
        <w:spacing w:after="120"/>
        <w:jc w:val="center"/>
        <w:rPr>
          <w:b/>
          <w:color w:val="auto"/>
        </w:rPr>
      </w:pPr>
      <w:bookmarkStart w:id="380" w:name="_Toc86321517"/>
      <w:bookmarkStart w:id="381" w:name="_Toc91708565"/>
      <w:bookmarkStart w:id="382" w:name="_Toc187299508"/>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97</w:t>
      </w:r>
      <w:r w:rsidRPr="00C83A6F">
        <w:rPr>
          <w:b/>
          <w:color w:val="auto"/>
        </w:rPr>
        <w:fldChar w:fldCharType="end"/>
      </w:r>
      <w:r w:rsidRPr="00C83A6F">
        <w:rPr>
          <w:b/>
          <w:color w:val="auto"/>
          <w:lang w:val="vi-VN"/>
        </w:rPr>
        <w:t xml:space="preserve">: </w:t>
      </w:r>
      <w:r w:rsidRPr="00C83A6F">
        <w:rPr>
          <w:b/>
          <w:color w:val="auto"/>
        </w:rPr>
        <w:t xml:space="preserve">Kế hoạch sử dụng đất sông, ngòi, kênh, rạch, suối năm </w:t>
      </w:r>
      <w:r w:rsidR="00633C58" w:rsidRPr="00C83A6F">
        <w:rPr>
          <w:b/>
          <w:color w:val="auto"/>
        </w:rPr>
        <w:t>2025</w:t>
      </w:r>
      <w:bookmarkEnd w:id="380"/>
      <w:bookmarkEnd w:id="381"/>
      <w:bookmarkEnd w:id="382"/>
    </w:p>
    <w:tbl>
      <w:tblPr>
        <w:tblW w:w="5000" w:type="pct"/>
        <w:jc w:val="center"/>
        <w:tblLook w:val="0000" w:firstRow="0" w:lastRow="0" w:firstColumn="0" w:lastColumn="0" w:noHBand="0" w:noVBand="0"/>
      </w:tblPr>
      <w:tblGrid>
        <w:gridCol w:w="787"/>
        <w:gridCol w:w="2237"/>
        <w:gridCol w:w="1999"/>
        <w:gridCol w:w="1999"/>
        <w:gridCol w:w="2266"/>
      </w:tblGrid>
      <w:tr w:rsidR="00990B04" w:rsidRPr="00C83A6F" w14:paraId="14A5F8C2" w14:textId="77777777" w:rsidTr="003725CC">
        <w:trPr>
          <w:trHeight w:val="300"/>
          <w:tblHeader/>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0F8EE" w14:textId="77777777" w:rsidR="00B20BAC" w:rsidRPr="00C83A6F" w:rsidRDefault="00B20BAC" w:rsidP="00BC76E4">
            <w:pPr>
              <w:pStyle w:val="1normal"/>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56CA99E7" w14:textId="77777777" w:rsidR="00B20BAC" w:rsidRPr="00C83A6F" w:rsidRDefault="00B20BAC" w:rsidP="00BC76E4">
            <w:pPr>
              <w:pStyle w:val="1normal"/>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357F0BC9" w14:textId="48FCC098" w:rsidR="00B20BAC" w:rsidRPr="00C83A6F" w:rsidRDefault="00B20BAC" w:rsidP="00BC76E4">
            <w:pPr>
              <w:pStyle w:val="1normal"/>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65F3E1D4" w14:textId="5635FB1D" w:rsidR="00B20BAC" w:rsidRPr="00C83A6F" w:rsidRDefault="00B20BAC" w:rsidP="00BC76E4">
            <w:pPr>
              <w:pStyle w:val="1normal"/>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582B6A9D" w14:textId="77777777" w:rsidR="00B20BAC" w:rsidRPr="00C83A6F" w:rsidRDefault="00B20BAC" w:rsidP="00BC76E4">
            <w:pPr>
              <w:pStyle w:val="1normal"/>
              <w:rPr>
                <w:b/>
                <w:color w:val="auto"/>
                <w:sz w:val="20"/>
                <w:szCs w:val="20"/>
              </w:rPr>
            </w:pPr>
            <w:r w:rsidRPr="00C83A6F">
              <w:rPr>
                <w:b/>
                <w:color w:val="auto"/>
                <w:sz w:val="20"/>
                <w:szCs w:val="20"/>
              </w:rPr>
              <w:t>Tăng (+), giảm (-)</w:t>
            </w:r>
          </w:p>
        </w:tc>
      </w:tr>
      <w:tr w:rsidR="00DA3104" w:rsidRPr="00C83A6F" w14:paraId="3A675D39" w14:textId="77777777" w:rsidTr="00F0504D">
        <w:trPr>
          <w:trHeight w:val="317"/>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3E44D749" w14:textId="77777777" w:rsidR="00DA3104" w:rsidRPr="00C83A6F" w:rsidRDefault="00DA3104" w:rsidP="00DA3104">
            <w:pPr>
              <w:pStyle w:val="1normal"/>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7203D6D2" w14:textId="77777777" w:rsidR="00DA3104" w:rsidRPr="00C83A6F" w:rsidRDefault="00DA3104" w:rsidP="00DA3104">
            <w:pPr>
              <w:pStyle w:val="1normal"/>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18552530" w14:textId="70490EF3" w:rsidR="00DA3104" w:rsidRPr="00C83A6F" w:rsidRDefault="00DA3104" w:rsidP="00DA3104">
            <w:pPr>
              <w:pStyle w:val="1normal"/>
              <w:rPr>
                <w:b/>
                <w:color w:val="auto"/>
                <w:sz w:val="20"/>
                <w:szCs w:val="20"/>
              </w:rPr>
            </w:pPr>
            <w:r w:rsidRPr="00C83A6F">
              <w:rPr>
                <w:b/>
                <w:bCs/>
                <w:color w:val="auto"/>
                <w:sz w:val="20"/>
                <w:szCs w:val="20"/>
              </w:rPr>
              <w:t xml:space="preserve">    1.361,99 </w:t>
            </w:r>
          </w:p>
        </w:tc>
        <w:tc>
          <w:tcPr>
            <w:tcW w:w="1076" w:type="pct"/>
            <w:tcBorders>
              <w:top w:val="nil"/>
              <w:left w:val="nil"/>
              <w:bottom w:val="single" w:sz="4" w:space="0" w:color="auto"/>
              <w:right w:val="single" w:sz="4" w:space="0" w:color="auto"/>
            </w:tcBorders>
            <w:shd w:val="clear" w:color="auto" w:fill="auto"/>
            <w:noWrap/>
            <w:vAlign w:val="bottom"/>
          </w:tcPr>
          <w:p w14:paraId="15804F53" w14:textId="5CA8FE9E" w:rsidR="00DA3104" w:rsidRPr="00C83A6F" w:rsidRDefault="00DA3104" w:rsidP="00DA3104">
            <w:pPr>
              <w:pStyle w:val="1normal"/>
              <w:rPr>
                <w:b/>
                <w:color w:val="auto"/>
                <w:sz w:val="20"/>
                <w:szCs w:val="20"/>
              </w:rPr>
            </w:pPr>
            <w:r w:rsidRPr="00C83A6F">
              <w:rPr>
                <w:b/>
                <w:bCs/>
                <w:color w:val="auto"/>
                <w:sz w:val="20"/>
                <w:szCs w:val="20"/>
              </w:rPr>
              <w:t xml:space="preserve">    1.360,10 </w:t>
            </w:r>
          </w:p>
        </w:tc>
        <w:tc>
          <w:tcPr>
            <w:tcW w:w="1220" w:type="pct"/>
            <w:tcBorders>
              <w:top w:val="nil"/>
              <w:left w:val="nil"/>
              <w:bottom w:val="single" w:sz="4" w:space="0" w:color="auto"/>
              <w:right w:val="single" w:sz="4" w:space="0" w:color="auto"/>
            </w:tcBorders>
            <w:shd w:val="clear" w:color="auto" w:fill="auto"/>
            <w:noWrap/>
            <w:vAlign w:val="bottom"/>
          </w:tcPr>
          <w:p w14:paraId="766FCF0F" w14:textId="6D6EA2BB" w:rsidR="00DA3104" w:rsidRPr="00C83A6F" w:rsidRDefault="00DA3104" w:rsidP="00DA3104">
            <w:pPr>
              <w:pStyle w:val="1normal"/>
              <w:jc w:val="center"/>
              <w:rPr>
                <w:b/>
                <w:color w:val="auto"/>
                <w:sz w:val="20"/>
                <w:szCs w:val="20"/>
              </w:rPr>
            </w:pPr>
            <w:r w:rsidRPr="00C83A6F">
              <w:rPr>
                <w:b/>
                <w:bCs/>
                <w:color w:val="auto"/>
                <w:sz w:val="20"/>
                <w:szCs w:val="20"/>
              </w:rPr>
              <w:t>-1,89</w:t>
            </w:r>
          </w:p>
        </w:tc>
      </w:tr>
      <w:tr w:rsidR="00DA3104" w:rsidRPr="00C83A6F" w14:paraId="590F8149" w14:textId="77777777" w:rsidTr="00F0504D">
        <w:trPr>
          <w:trHeight w:val="317"/>
          <w:jc w:val="center"/>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A702767" w14:textId="77777777" w:rsidR="00DA3104" w:rsidRPr="00C83A6F" w:rsidRDefault="00DA3104" w:rsidP="00DA3104">
            <w:pPr>
              <w:pStyle w:val="1normal"/>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2BA47023" w14:textId="77777777" w:rsidR="00DA3104" w:rsidRPr="00C83A6F" w:rsidRDefault="00DA3104" w:rsidP="00DA3104">
            <w:pPr>
              <w:pStyle w:val="1normal"/>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5E6EC0C3" w14:textId="03A2BB17" w:rsidR="00DA3104" w:rsidRPr="00C83A6F" w:rsidRDefault="00DA3104" w:rsidP="00DA3104">
            <w:pPr>
              <w:pStyle w:val="1normal"/>
              <w:rPr>
                <w:color w:val="auto"/>
                <w:sz w:val="20"/>
                <w:szCs w:val="20"/>
              </w:rPr>
            </w:pPr>
            <w:r w:rsidRPr="00C83A6F">
              <w:rPr>
                <w:color w:val="auto"/>
                <w:sz w:val="20"/>
                <w:szCs w:val="20"/>
              </w:rPr>
              <w:t xml:space="preserve">         32,28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59E5CEB5" w14:textId="5798B55B" w:rsidR="00DA3104" w:rsidRPr="00C83A6F" w:rsidRDefault="00DA3104" w:rsidP="00DA3104">
            <w:pPr>
              <w:pStyle w:val="1normal"/>
              <w:rPr>
                <w:color w:val="auto"/>
                <w:sz w:val="20"/>
                <w:szCs w:val="20"/>
              </w:rPr>
            </w:pPr>
            <w:r w:rsidRPr="00C83A6F">
              <w:rPr>
                <w:color w:val="auto"/>
                <w:sz w:val="20"/>
                <w:szCs w:val="20"/>
              </w:rPr>
              <w:t xml:space="preserve">         32,28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037D5BC" w14:textId="70E5DBEC" w:rsidR="00DA3104" w:rsidRPr="00C83A6F" w:rsidRDefault="00DA3104" w:rsidP="00DA3104">
            <w:pPr>
              <w:pStyle w:val="1normal"/>
              <w:jc w:val="center"/>
              <w:rPr>
                <w:color w:val="auto"/>
                <w:sz w:val="20"/>
                <w:szCs w:val="20"/>
              </w:rPr>
            </w:pPr>
            <w:r w:rsidRPr="00C83A6F">
              <w:rPr>
                <w:color w:val="auto"/>
                <w:sz w:val="20"/>
                <w:szCs w:val="20"/>
              </w:rPr>
              <w:t>0,00</w:t>
            </w:r>
          </w:p>
        </w:tc>
      </w:tr>
      <w:tr w:rsidR="00DA3104" w:rsidRPr="00C83A6F" w14:paraId="26998092"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DFAE41" w14:textId="77777777" w:rsidR="00DA3104" w:rsidRPr="00C83A6F" w:rsidRDefault="00DA3104" w:rsidP="00DA3104">
            <w:pPr>
              <w:pStyle w:val="1normal"/>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1A2CBA33" w14:textId="77777777" w:rsidR="00DA3104" w:rsidRPr="00C83A6F" w:rsidRDefault="00DA3104" w:rsidP="00DA3104">
            <w:pPr>
              <w:pStyle w:val="1normal"/>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0EFEE0D" w14:textId="65FAA208" w:rsidR="00DA3104" w:rsidRPr="00C83A6F" w:rsidRDefault="00DA3104" w:rsidP="00DA3104">
            <w:pPr>
              <w:pStyle w:val="1normal"/>
              <w:rPr>
                <w:color w:val="auto"/>
                <w:sz w:val="20"/>
                <w:szCs w:val="20"/>
              </w:rPr>
            </w:pPr>
            <w:r w:rsidRPr="00C83A6F">
              <w:rPr>
                <w:color w:val="auto"/>
                <w:sz w:val="20"/>
                <w:szCs w:val="20"/>
              </w:rPr>
              <w:t xml:space="preserve">       112,54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F8C330D" w14:textId="037F64BD" w:rsidR="00DA3104" w:rsidRPr="00C83A6F" w:rsidRDefault="00DA3104" w:rsidP="00DA3104">
            <w:pPr>
              <w:pStyle w:val="1normal"/>
              <w:rPr>
                <w:color w:val="auto"/>
                <w:sz w:val="20"/>
                <w:szCs w:val="20"/>
              </w:rPr>
            </w:pPr>
            <w:r w:rsidRPr="00C83A6F">
              <w:rPr>
                <w:color w:val="auto"/>
                <w:sz w:val="20"/>
                <w:szCs w:val="20"/>
              </w:rPr>
              <w:t xml:space="preserve">       112,54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08F5AC1" w14:textId="751340C6" w:rsidR="00DA3104" w:rsidRPr="00C83A6F" w:rsidRDefault="00DA3104" w:rsidP="00DA3104">
            <w:pPr>
              <w:pStyle w:val="1normal"/>
              <w:jc w:val="center"/>
              <w:rPr>
                <w:color w:val="auto"/>
                <w:sz w:val="20"/>
                <w:szCs w:val="20"/>
              </w:rPr>
            </w:pPr>
            <w:r w:rsidRPr="00C83A6F">
              <w:rPr>
                <w:color w:val="auto"/>
                <w:sz w:val="20"/>
                <w:szCs w:val="20"/>
              </w:rPr>
              <w:t xml:space="preserve">                -   </w:t>
            </w:r>
          </w:p>
        </w:tc>
      </w:tr>
      <w:tr w:rsidR="00DA3104" w:rsidRPr="00C83A6F" w14:paraId="2E5C50D6"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9E62E70" w14:textId="77777777" w:rsidR="00DA3104" w:rsidRPr="00C83A6F" w:rsidRDefault="00DA3104" w:rsidP="00DA3104">
            <w:pPr>
              <w:pStyle w:val="1normal"/>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E9070E1" w14:textId="77777777" w:rsidR="00DA3104" w:rsidRPr="00C83A6F" w:rsidRDefault="00DA3104" w:rsidP="00DA3104">
            <w:pPr>
              <w:pStyle w:val="1normal"/>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46473AAF" w14:textId="32CDB6C9" w:rsidR="00DA3104" w:rsidRPr="00C83A6F" w:rsidRDefault="00DA3104" w:rsidP="00DA3104">
            <w:pPr>
              <w:pStyle w:val="1normal"/>
              <w:rPr>
                <w:color w:val="auto"/>
                <w:sz w:val="20"/>
                <w:szCs w:val="20"/>
              </w:rPr>
            </w:pPr>
            <w:r w:rsidRPr="00C83A6F">
              <w:rPr>
                <w:color w:val="auto"/>
                <w:sz w:val="20"/>
                <w:szCs w:val="20"/>
              </w:rPr>
              <w:t xml:space="preserve">       187,94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A32856" w14:textId="6503640B" w:rsidR="00DA3104" w:rsidRPr="00C83A6F" w:rsidRDefault="00DA3104" w:rsidP="00DA3104">
            <w:pPr>
              <w:pStyle w:val="1normal"/>
              <w:rPr>
                <w:color w:val="auto"/>
                <w:sz w:val="20"/>
                <w:szCs w:val="20"/>
              </w:rPr>
            </w:pPr>
            <w:r w:rsidRPr="00C83A6F">
              <w:rPr>
                <w:color w:val="auto"/>
                <w:sz w:val="20"/>
                <w:szCs w:val="20"/>
              </w:rPr>
              <w:t xml:space="preserve">       187,94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F4F4023" w14:textId="065AA14B" w:rsidR="00DA3104" w:rsidRPr="00C83A6F" w:rsidRDefault="00DA3104" w:rsidP="00DA3104">
            <w:pPr>
              <w:pStyle w:val="1normal"/>
              <w:jc w:val="center"/>
              <w:rPr>
                <w:color w:val="auto"/>
                <w:sz w:val="20"/>
                <w:szCs w:val="20"/>
              </w:rPr>
            </w:pPr>
            <w:r w:rsidRPr="00C83A6F">
              <w:rPr>
                <w:color w:val="auto"/>
                <w:sz w:val="20"/>
                <w:szCs w:val="20"/>
              </w:rPr>
              <w:t xml:space="preserve">                -   </w:t>
            </w:r>
          </w:p>
        </w:tc>
      </w:tr>
      <w:tr w:rsidR="00DA3104" w:rsidRPr="00C83A6F" w14:paraId="5F37BE34"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95FE95" w14:textId="77777777" w:rsidR="00DA3104" w:rsidRPr="00C83A6F" w:rsidRDefault="00DA3104" w:rsidP="00DA3104">
            <w:pPr>
              <w:pStyle w:val="1normal"/>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3544FA0" w14:textId="77777777" w:rsidR="00DA3104" w:rsidRPr="00C83A6F" w:rsidRDefault="00DA3104" w:rsidP="00DA3104">
            <w:pPr>
              <w:pStyle w:val="1normal"/>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47FA17D" w14:textId="04832F43" w:rsidR="00DA3104" w:rsidRPr="00C83A6F" w:rsidRDefault="00DA3104" w:rsidP="00DA3104">
            <w:pPr>
              <w:pStyle w:val="1normal"/>
              <w:rPr>
                <w:color w:val="auto"/>
                <w:sz w:val="20"/>
                <w:szCs w:val="20"/>
              </w:rPr>
            </w:pPr>
            <w:r w:rsidRPr="00C83A6F">
              <w:rPr>
                <w:color w:val="auto"/>
                <w:sz w:val="20"/>
                <w:szCs w:val="20"/>
              </w:rPr>
              <w:t xml:space="preserve">       109,51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F6315A0" w14:textId="4AB9565F" w:rsidR="00DA3104" w:rsidRPr="00C83A6F" w:rsidRDefault="00DA3104" w:rsidP="00DA3104">
            <w:pPr>
              <w:pStyle w:val="1normal"/>
              <w:rPr>
                <w:color w:val="auto"/>
                <w:sz w:val="20"/>
                <w:szCs w:val="20"/>
              </w:rPr>
            </w:pPr>
            <w:r w:rsidRPr="00C83A6F">
              <w:rPr>
                <w:color w:val="auto"/>
                <w:sz w:val="20"/>
                <w:szCs w:val="20"/>
              </w:rPr>
              <w:t xml:space="preserve">       109,51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7414D1A" w14:textId="218E6582" w:rsidR="00DA3104" w:rsidRPr="00C83A6F" w:rsidRDefault="00DA3104" w:rsidP="00DA3104">
            <w:pPr>
              <w:pStyle w:val="1normal"/>
              <w:jc w:val="center"/>
              <w:rPr>
                <w:color w:val="auto"/>
                <w:sz w:val="20"/>
                <w:szCs w:val="20"/>
              </w:rPr>
            </w:pPr>
            <w:r w:rsidRPr="00C83A6F">
              <w:rPr>
                <w:color w:val="auto"/>
                <w:sz w:val="20"/>
                <w:szCs w:val="20"/>
              </w:rPr>
              <w:t>0,00</w:t>
            </w:r>
          </w:p>
        </w:tc>
      </w:tr>
      <w:tr w:rsidR="00DA3104" w:rsidRPr="00C83A6F" w14:paraId="2353A394"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888AFF9" w14:textId="77777777" w:rsidR="00DA3104" w:rsidRPr="00C83A6F" w:rsidRDefault="00DA3104" w:rsidP="00DA3104">
            <w:pPr>
              <w:pStyle w:val="1normal"/>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ED3D08E" w14:textId="77777777" w:rsidR="00DA3104" w:rsidRPr="00C83A6F" w:rsidRDefault="00DA3104" w:rsidP="00DA3104">
            <w:pPr>
              <w:pStyle w:val="1normal"/>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EF49D0C" w14:textId="1623D35A" w:rsidR="00DA3104" w:rsidRPr="00C83A6F" w:rsidRDefault="00DA3104" w:rsidP="00DA3104">
            <w:pPr>
              <w:pStyle w:val="1normal"/>
              <w:rPr>
                <w:color w:val="auto"/>
                <w:sz w:val="20"/>
                <w:szCs w:val="20"/>
              </w:rPr>
            </w:pPr>
            <w:r w:rsidRPr="00C83A6F">
              <w:rPr>
                <w:color w:val="auto"/>
                <w:sz w:val="20"/>
                <w:szCs w:val="20"/>
              </w:rPr>
              <w:t xml:space="preserve">       135,86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9399772" w14:textId="19E0762D" w:rsidR="00DA3104" w:rsidRPr="00C83A6F" w:rsidRDefault="00DA3104" w:rsidP="00DA3104">
            <w:pPr>
              <w:pStyle w:val="1normal"/>
              <w:rPr>
                <w:color w:val="auto"/>
                <w:sz w:val="20"/>
                <w:szCs w:val="20"/>
              </w:rPr>
            </w:pPr>
            <w:r w:rsidRPr="00C83A6F">
              <w:rPr>
                <w:color w:val="auto"/>
                <w:sz w:val="20"/>
                <w:szCs w:val="20"/>
              </w:rPr>
              <w:t xml:space="preserve">       135,52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173D233" w14:textId="6623A5E9" w:rsidR="00DA3104" w:rsidRPr="00C83A6F" w:rsidRDefault="00DA3104" w:rsidP="00DA3104">
            <w:pPr>
              <w:pStyle w:val="1normal"/>
              <w:jc w:val="center"/>
              <w:rPr>
                <w:color w:val="auto"/>
                <w:sz w:val="20"/>
                <w:szCs w:val="20"/>
              </w:rPr>
            </w:pPr>
            <w:r w:rsidRPr="00C83A6F">
              <w:rPr>
                <w:color w:val="auto"/>
                <w:sz w:val="20"/>
                <w:szCs w:val="20"/>
              </w:rPr>
              <w:t>-0,34</w:t>
            </w:r>
          </w:p>
        </w:tc>
      </w:tr>
      <w:tr w:rsidR="00DA3104" w:rsidRPr="00C83A6F" w14:paraId="21D76D97"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B72F51" w14:textId="77777777" w:rsidR="00DA3104" w:rsidRPr="00C83A6F" w:rsidRDefault="00DA3104" w:rsidP="00DA3104">
            <w:pPr>
              <w:pStyle w:val="1normal"/>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09F2C5D" w14:textId="77777777" w:rsidR="00DA3104" w:rsidRPr="00C83A6F" w:rsidRDefault="00DA3104" w:rsidP="00DA3104">
            <w:pPr>
              <w:pStyle w:val="1normal"/>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575C1E1" w14:textId="31285EAB" w:rsidR="00DA3104" w:rsidRPr="00C83A6F" w:rsidRDefault="00DA3104" w:rsidP="00DA3104">
            <w:pPr>
              <w:pStyle w:val="1normal"/>
              <w:rPr>
                <w:color w:val="auto"/>
                <w:sz w:val="20"/>
                <w:szCs w:val="20"/>
              </w:rPr>
            </w:pPr>
            <w:r w:rsidRPr="00C83A6F">
              <w:rPr>
                <w:color w:val="auto"/>
                <w:sz w:val="20"/>
                <w:szCs w:val="20"/>
              </w:rPr>
              <w:t xml:space="preserve">       144,19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19BA344" w14:textId="332BA0B8" w:rsidR="00DA3104" w:rsidRPr="00C83A6F" w:rsidRDefault="00DA3104" w:rsidP="00DA3104">
            <w:pPr>
              <w:pStyle w:val="1normal"/>
              <w:rPr>
                <w:color w:val="auto"/>
                <w:sz w:val="20"/>
                <w:szCs w:val="20"/>
              </w:rPr>
            </w:pPr>
            <w:r w:rsidRPr="00C83A6F">
              <w:rPr>
                <w:color w:val="auto"/>
                <w:sz w:val="20"/>
                <w:szCs w:val="20"/>
              </w:rPr>
              <w:t xml:space="preserve">       144,19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AD328F7" w14:textId="38E34268" w:rsidR="00DA3104" w:rsidRPr="00C83A6F" w:rsidRDefault="00DA3104" w:rsidP="00DA3104">
            <w:pPr>
              <w:pStyle w:val="1normal"/>
              <w:jc w:val="center"/>
              <w:rPr>
                <w:color w:val="auto"/>
                <w:sz w:val="20"/>
                <w:szCs w:val="20"/>
              </w:rPr>
            </w:pPr>
            <w:r w:rsidRPr="00C83A6F">
              <w:rPr>
                <w:color w:val="auto"/>
                <w:sz w:val="20"/>
                <w:szCs w:val="20"/>
              </w:rPr>
              <w:t>0,00</w:t>
            </w:r>
          </w:p>
        </w:tc>
      </w:tr>
      <w:tr w:rsidR="00DA3104" w:rsidRPr="00C83A6F" w14:paraId="5006E0B7"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0940156" w14:textId="77777777" w:rsidR="00DA3104" w:rsidRPr="00C83A6F" w:rsidRDefault="00DA3104" w:rsidP="00DA3104">
            <w:pPr>
              <w:pStyle w:val="1normal"/>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9042506" w14:textId="77777777" w:rsidR="00DA3104" w:rsidRPr="00C83A6F" w:rsidRDefault="00DA3104" w:rsidP="00DA3104">
            <w:pPr>
              <w:pStyle w:val="1normal"/>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F0D166C" w14:textId="5A80E870" w:rsidR="00DA3104" w:rsidRPr="00C83A6F" w:rsidRDefault="00DA3104" w:rsidP="00DA3104">
            <w:pPr>
              <w:pStyle w:val="1normal"/>
              <w:rPr>
                <w:color w:val="auto"/>
                <w:sz w:val="20"/>
                <w:szCs w:val="20"/>
              </w:rPr>
            </w:pPr>
            <w:r w:rsidRPr="00C83A6F">
              <w:rPr>
                <w:color w:val="auto"/>
                <w:sz w:val="20"/>
                <w:szCs w:val="20"/>
              </w:rPr>
              <w:t xml:space="preserve">         87,00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421EC66" w14:textId="2CEAE021" w:rsidR="00DA3104" w:rsidRPr="00C83A6F" w:rsidRDefault="00DA3104" w:rsidP="00DA3104">
            <w:pPr>
              <w:pStyle w:val="1normal"/>
              <w:rPr>
                <w:color w:val="auto"/>
                <w:sz w:val="20"/>
                <w:szCs w:val="20"/>
              </w:rPr>
            </w:pPr>
            <w:r w:rsidRPr="00C83A6F">
              <w:rPr>
                <w:color w:val="auto"/>
                <w:sz w:val="20"/>
                <w:szCs w:val="20"/>
              </w:rPr>
              <w:t xml:space="preserve">         85,45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476E39D" w14:textId="5EF4282E" w:rsidR="00DA3104" w:rsidRPr="00C83A6F" w:rsidRDefault="00DA3104" w:rsidP="00DA3104">
            <w:pPr>
              <w:pStyle w:val="1normal"/>
              <w:jc w:val="center"/>
              <w:rPr>
                <w:color w:val="auto"/>
                <w:sz w:val="20"/>
                <w:szCs w:val="20"/>
              </w:rPr>
            </w:pPr>
            <w:r w:rsidRPr="00C83A6F">
              <w:rPr>
                <w:color w:val="auto"/>
                <w:sz w:val="20"/>
                <w:szCs w:val="20"/>
              </w:rPr>
              <w:t>-1,55</w:t>
            </w:r>
          </w:p>
        </w:tc>
      </w:tr>
      <w:tr w:rsidR="00DA3104" w:rsidRPr="00C83A6F" w14:paraId="4B618321"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E7AECA" w14:textId="77777777" w:rsidR="00DA3104" w:rsidRPr="00C83A6F" w:rsidRDefault="00DA3104" w:rsidP="00DA3104">
            <w:pPr>
              <w:pStyle w:val="1normal"/>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D293AD8" w14:textId="77777777" w:rsidR="00DA3104" w:rsidRPr="00C83A6F" w:rsidRDefault="00DA3104" w:rsidP="00DA3104">
            <w:pPr>
              <w:pStyle w:val="1normal"/>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1C36AE7" w14:textId="08BFE9C0" w:rsidR="00DA3104" w:rsidRPr="00C83A6F" w:rsidRDefault="00DA3104" w:rsidP="00DA3104">
            <w:pPr>
              <w:pStyle w:val="1normal"/>
              <w:rPr>
                <w:color w:val="auto"/>
                <w:sz w:val="20"/>
                <w:szCs w:val="20"/>
              </w:rPr>
            </w:pPr>
            <w:r w:rsidRPr="00C83A6F">
              <w:rPr>
                <w:color w:val="auto"/>
                <w:sz w:val="20"/>
                <w:szCs w:val="20"/>
              </w:rPr>
              <w:t xml:space="preserve">       189,44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0E8F244" w14:textId="046DD8A7" w:rsidR="00DA3104" w:rsidRPr="00C83A6F" w:rsidRDefault="00DA3104" w:rsidP="00DA3104">
            <w:pPr>
              <w:pStyle w:val="1normal"/>
              <w:rPr>
                <w:color w:val="auto"/>
                <w:sz w:val="20"/>
                <w:szCs w:val="20"/>
              </w:rPr>
            </w:pPr>
            <w:r w:rsidRPr="00C83A6F">
              <w:rPr>
                <w:color w:val="auto"/>
                <w:sz w:val="20"/>
                <w:szCs w:val="20"/>
              </w:rPr>
              <w:t xml:space="preserve">       189,44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3A2E614" w14:textId="4D4199CB" w:rsidR="00DA3104" w:rsidRPr="00C83A6F" w:rsidRDefault="00DA3104" w:rsidP="00DA3104">
            <w:pPr>
              <w:pStyle w:val="1normal"/>
              <w:jc w:val="center"/>
              <w:rPr>
                <w:color w:val="auto"/>
                <w:sz w:val="20"/>
                <w:szCs w:val="20"/>
              </w:rPr>
            </w:pPr>
            <w:r w:rsidRPr="00C83A6F">
              <w:rPr>
                <w:color w:val="auto"/>
                <w:sz w:val="20"/>
                <w:szCs w:val="20"/>
              </w:rPr>
              <w:t xml:space="preserve">                -   </w:t>
            </w:r>
          </w:p>
        </w:tc>
      </w:tr>
      <w:tr w:rsidR="00DA3104" w:rsidRPr="00C83A6F" w14:paraId="48207072"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F0582F" w14:textId="77777777" w:rsidR="00DA3104" w:rsidRPr="00C83A6F" w:rsidRDefault="00DA3104" w:rsidP="00DA3104">
            <w:pPr>
              <w:pStyle w:val="1normal"/>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D74030C" w14:textId="77777777" w:rsidR="00DA3104" w:rsidRPr="00C83A6F" w:rsidRDefault="00DA3104" w:rsidP="00DA3104">
            <w:pPr>
              <w:pStyle w:val="1normal"/>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6A5ECDA" w14:textId="231F6336" w:rsidR="00DA3104" w:rsidRPr="00C83A6F" w:rsidRDefault="00DA3104" w:rsidP="00DA3104">
            <w:pPr>
              <w:pStyle w:val="1normal"/>
              <w:rPr>
                <w:color w:val="auto"/>
                <w:sz w:val="20"/>
                <w:szCs w:val="20"/>
              </w:rPr>
            </w:pPr>
            <w:r w:rsidRPr="00C83A6F">
              <w:rPr>
                <w:color w:val="auto"/>
                <w:sz w:val="20"/>
                <w:szCs w:val="20"/>
              </w:rPr>
              <w:t xml:space="preserve">       161,86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67C4D07" w14:textId="258178A0" w:rsidR="00DA3104" w:rsidRPr="00C83A6F" w:rsidRDefault="00DA3104" w:rsidP="00DA3104">
            <w:pPr>
              <w:pStyle w:val="1normal"/>
              <w:rPr>
                <w:color w:val="auto"/>
                <w:sz w:val="20"/>
                <w:szCs w:val="20"/>
              </w:rPr>
            </w:pPr>
            <w:r w:rsidRPr="00C83A6F">
              <w:rPr>
                <w:color w:val="auto"/>
                <w:sz w:val="20"/>
                <w:szCs w:val="20"/>
              </w:rPr>
              <w:t xml:space="preserve">       161,86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69A3B33F" w14:textId="7A9D4884" w:rsidR="00DA3104" w:rsidRPr="00C83A6F" w:rsidRDefault="00DA3104" w:rsidP="00DA3104">
            <w:pPr>
              <w:pStyle w:val="1normal"/>
              <w:jc w:val="center"/>
              <w:rPr>
                <w:color w:val="auto"/>
                <w:sz w:val="20"/>
                <w:szCs w:val="20"/>
              </w:rPr>
            </w:pPr>
            <w:r w:rsidRPr="00C83A6F">
              <w:rPr>
                <w:color w:val="auto"/>
                <w:sz w:val="20"/>
                <w:szCs w:val="20"/>
              </w:rPr>
              <w:t xml:space="preserve">                -   </w:t>
            </w:r>
          </w:p>
        </w:tc>
      </w:tr>
      <w:tr w:rsidR="00DA3104" w:rsidRPr="00C83A6F" w14:paraId="463FE2BD" w14:textId="77777777" w:rsidTr="00F0504D">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F86A939" w14:textId="77777777" w:rsidR="00DA3104" w:rsidRPr="00C83A6F" w:rsidRDefault="00DA3104" w:rsidP="00DA3104">
            <w:pPr>
              <w:pStyle w:val="1normal"/>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0C16A117" w14:textId="77777777" w:rsidR="00DA3104" w:rsidRPr="00C83A6F" w:rsidRDefault="00DA3104" w:rsidP="00DA3104">
            <w:pPr>
              <w:pStyle w:val="1normal"/>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B2E975E" w14:textId="70EEEDA7" w:rsidR="00DA3104" w:rsidRPr="00C83A6F" w:rsidRDefault="00DA3104" w:rsidP="00DA3104">
            <w:pPr>
              <w:pStyle w:val="1normal"/>
              <w:rPr>
                <w:color w:val="auto"/>
                <w:sz w:val="20"/>
                <w:szCs w:val="20"/>
              </w:rPr>
            </w:pPr>
            <w:r w:rsidRPr="00C83A6F">
              <w:rPr>
                <w:color w:val="auto"/>
                <w:sz w:val="20"/>
                <w:szCs w:val="20"/>
              </w:rPr>
              <w:t xml:space="preserve">       158,68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571CAD7" w14:textId="7EBE936A" w:rsidR="00DA3104" w:rsidRPr="00C83A6F" w:rsidRDefault="00DA3104" w:rsidP="00DA3104">
            <w:pPr>
              <w:pStyle w:val="1normal"/>
              <w:rPr>
                <w:color w:val="auto"/>
                <w:sz w:val="20"/>
                <w:szCs w:val="20"/>
              </w:rPr>
            </w:pPr>
            <w:r w:rsidRPr="00C83A6F">
              <w:rPr>
                <w:color w:val="auto"/>
                <w:sz w:val="20"/>
                <w:szCs w:val="20"/>
              </w:rPr>
              <w:t xml:space="preserve">       158,68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97F5DD8" w14:textId="1E77DE2E" w:rsidR="00DA3104" w:rsidRPr="00C83A6F" w:rsidRDefault="00DA3104" w:rsidP="00DA3104">
            <w:pPr>
              <w:pStyle w:val="1normal"/>
              <w:jc w:val="center"/>
              <w:rPr>
                <w:color w:val="auto"/>
                <w:sz w:val="20"/>
                <w:szCs w:val="20"/>
              </w:rPr>
            </w:pPr>
            <w:r w:rsidRPr="00C83A6F">
              <w:rPr>
                <w:color w:val="auto"/>
                <w:sz w:val="20"/>
                <w:szCs w:val="20"/>
              </w:rPr>
              <w:t>0,00</w:t>
            </w:r>
          </w:p>
        </w:tc>
      </w:tr>
      <w:tr w:rsidR="00DA3104" w:rsidRPr="00C83A6F" w14:paraId="021C19F2" w14:textId="77777777" w:rsidTr="00F0504D">
        <w:trPr>
          <w:trHeight w:val="317"/>
          <w:jc w:val="center"/>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BEA3A23" w14:textId="77777777" w:rsidR="00DA3104" w:rsidRPr="00C83A6F" w:rsidRDefault="00DA3104" w:rsidP="00DA3104">
            <w:pPr>
              <w:pStyle w:val="1normal"/>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03C52384" w14:textId="77777777" w:rsidR="00DA3104" w:rsidRPr="00C83A6F" w:rsidRDefault="00DA3104" w:rsidP="00DA3104">
            <w:pPr>
              <w:pStyle w:val="1normal"/>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3CF0276A" w14:textId="668C0BB2" w:rsidR="00DA3104" w:rsidRPr="00C83A6F" w:rsidRDefault="00DA3104" w:rsidP="00DA3104">
            <w:pPr>
              <w:pStyle w:val="1normal"/>
              <w:rPr>
                <w:color w:val="auto"/>
                <w:sz w:val="20"/>
                <w:szCs w:val="20"/>
              </w:rPr>
            </w:pPr>
            <w:r w:rsidRPr="00C83A6F">
              <w:rPr>
                <w:color w:val="auto"/>
                <w:sz w:val="20"/>
                <w:szCs w:val="20"/>
              </w:rPr>
              <w:t xml:space="preserve">         42,69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6424EAA4" w14:textId="74426E39" w:rsidR="00DA3104" w:rsidRPr="00C83A6F" w:rsidRDefault="00DA3104" w:rsidP="00DA3104">
            <w:pPr>
              <w:pStyle w:val="1normal"/>
              <w:rPr>
                <w:color w:val="auto"/>
                <w:sz w:val="20"/>
                <w:szCs w:val="20"/>
              </w:rPr>
            </w:pPr>
            <w:r w:rsidRPr="00C83A6F">
              <w:rPr>
                <w:color w:val="auto"/>
                <w:sz w:val="20"/>
                <w:szCs w:val="20"/>
              </w:rPr>
              <w:t xml:space="preserve">         42,69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774A8D4F" w14:textId="05932DCC" w:rsidR="00DA3104" w:rsidRPr="00C83A6F" w:rsidRDefault="00DA3104" w:rsidP="00DA3104">
            <w:pPr>
              <w:pStyle w:val="1normal"/>
              <w:jc w:val="center"/>
              <w:rPr>
                <w:color w:val="auto"/>
                <w:sz w:val="20"/>
                <w:szCs w:val="20"/>
              </w:rPr>
            </w:pPr>
            <w:r w:rsidRPr="00C83A6F">
              <w:rPr>
                <w:color w:val="auto"/>
                <w:sz w:val="20"/>
                <w:szCs w:val="20"/>
              </w:rPr>
              <w:t xml:space="preserve">                -   </w:t>
            </w:r>
          </w:p>
        </w:tc>
      </w:tr>
    </w:tbl>
    <w:p w14:paraId="0C7755E5" w14:textId="0AFEECE4" w:rsidR="0054211B" w:rsidRPr="00C83A6F" w:rsidRDefault="002F6FAA" w:rsidP="00915E9E">
      <w:pPr>
        <w:pStyle w:val="1normal"/>
        <w:spacing w:before="0"/>
        <w:ind w:firstLine="720"/>
        <w:rPr>
          <w:b/>
          <w:bCs/>
          <w:color w:val="auto"/>
        </w:rPr>
      </w:pPr>
      <w:r w:rsidRPr="00C83A6F">
        <w:rPr>
          <w:b/>
          <w:bCs/>
          <w:i/>
          <w:color w:val="auto"/>
        </w:rPr>
        <w:t>m</w:t>
      </w:r>
      <w:r w:rsidR="0054211B" w:rsidRPr="00C83A6F">
        <w:rPr>
          <w:b/>
          <w:bCs/>
          <w:i/>
          <w:color w:val="auto"/>
        </w:rPr>
        <w:t>) Đất có mặt nước chuyên dùng</w:t>
      </w:r>
      <w:r w:rsidR="0054211B" w:rsidRPr="00C83A6F">
        <w:rPr>
          <w:b/>
          <w:bCs/>
          <w:color w:val="auto"/>
        </w:rPr>
        <w:t xml:space="preserve">: </w:t>
      </w:r>
    </w:p>
    <w:p w14:paraId="5926E3DE" w14:textId="2F883BA6" w:rsidR="0054211B" w:rsidRPr="00C83A6F" w:rsidRDefault="0054211B"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KHSDĐ năm 2025 có 25,90 ha, tăng 17,05 ha so với hiện trạng, chiếm 0,03 % diện tích tự nhiên. Trong đó:</w:t>
      </w:r>
    </w:p>
    <w:p w14:paraId="4400A5E6" w14:textId="03D700E6" w:rsidR="0054211B" w:rsidRPr="00C83A6F" w:rsidRDefault="0054211B"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Diện tích không thay đổi mục đích sử dụng: 8,85 ha</w:t>
      </w:r>
    </w:p>
    <w:p w14:paraId="67E931C2" w14:textId="0F474C7F" w:rsidR="0054211B" w:rsidRPr="00C83A6F" w:rsidRDefault="0054211B" w:rsidP="00915E9E">
      <w:pPr>
        <w:widowControl w:val="0"/>
        <w:spacing w:before="0"/>
        <w:ind w:firstLine="720"/>
        <w:rPr>
          <w:rFonts w:ascii="Times New Roman" w:eastAsia="Times New Roman" w:hAnsi="Times New Roman" w:cs="Times New Roman"/>
          <w:sz w:val="26"/>
          <w:szCs w:val="26"/>
          <w:lang w:val="pt-BR"/>
        </w:rPr>
      </w:pPr>
      <w:r w:rsidRPr="00C83A6F">
        <w:rPr>
          <w:rFonts w:ascii="Times New Roman" w:eastAsia="Times New Roman" w:hAnsi="Times New Roman" w:cs="Times New Roman"/>
          <w:sz w:val="26"/>
          <w:szCs w:val="26"/>
          <w:lang w:val="pt-BR"/>
        </w:rPr>
        <w:t>+ Biến động giảm: 0 ha;</w:t>
      </w:r>
    </w:p>
    <w:p w14:paraId="7826CB12" w14:textId="7AC319E6" w:rsidR="0054211B" w:rsidRPr="00C83A6F" w:rsidRDefault="0054211B" w:rsidP="00915E9E">
      <w:pPr>
        <w:pStyle w:val="1normal"/>
        <w:spacing w:before="0"/>
        <w:ind w:firstLine="720"/>
        <w:rPr>
          <w:color w:val="auto"/>
        </w:rPr>
      </w:pPr>
      <w:r w:rsidRPr="00C83A6F">
        <w:rPr>
          <w:color w:val="auto"/>
          <w:szCs w:val="26"/>
          <w:lang w:val="pt-BR"/>
        </w:rPr>
        <w:t>+ Biến động tăng: 17,05  ha .</w:t>
      </w:r>
    </w:p>
    <w:p w14:paraId="3212347B" w14:textId="7526873A" w:rsidR="0012701C" w:rsidRPr="00C83A6F" w:rsidRDefault="0012701C" w:rsidP="00915E9E">
      <w:pPr>
        <w:spacing w:before="0" w:line="252" w:lineRule="auto"/>
        <w:ind w:firstLine="720"/>
        <w:rPr>
          <w:rFonts w:ascii="Times New Roman" w:eastAsia="Times New Roman" w:hAnsi="Times New Roman" w:cs="Times New Roman"/>
          <w:b/>
          <w:bCs/>
          <w:sz w:val="26"/>
          <w:szCs w:val="24"/>
          <w:lang w:val="sv-SE" w:eastAsia="zh-CN"/>
        </w:rPr>
      </w:pPr>
      <w:bookmarkStart w:id="383" w:name="_Toc187299509"/>
      <w:r w:rsidRPr="00C83A6F">
        <w:rPr>
          <w:rFonts w:ascii="Times New Roman" w:eastAsia="Times New Roman" w:hAnsi="Times New Roman" w:cs="Times New Roman"/>
          <w:b/>
          <w:bCs/>
          <w:sz w:val="26"/>
          <w:szCs w:val="24"/>
          <w:lang w:val="sv-SE" w:eastAsia="zh-CN"/>
        </w:rPr>
        <w:t xml:space="preserve">Bảng </w:t>
      </w:r>
      <w:r w:rsidRPr="00C83A6F">
        <w:rPr>
          <w:rFonts w:ascii="Times New Roman" w:eastAsia="Times New Roman" w:hAnsi="Times New Roman" w:cs="Times New Roman"/>
          <w:b/>
          <w:bCs/>
          <w:sz w:val="26"/>
          <w:szCs w:val="24"/>
          <w:lang w:val="sv-SE" w:eastAsia="zh-CN"/>
        </w:rPr>
        <w:fldChar w:fldCharType="begin"/>
      </w:r>
      <w:r w:rsidRPr="00C83A6F">
        <w:rPr>
          <w:rFonts w:ascii="Times New Roman" w:eastAsia="Times New Roman" w:hAnsi="Times New Roman" w:cs="Times New Roman"/>
          <w:b/>
          <w:bCs/>
          <w:sz w:val="26"/>
          <w:szCs w:val="24"/>
          <w:lang w:val="vi-VN" w:eastAsia="zh-CN"/>
        </w:rPr>
        <w:instrText xml:space="preserve"> SEQ Bảng \* ARABIC </w:instrText>
      </w:r>
      <w:r w:rsidRPr="00C83A6F">
        <w:rPr>
          <w:rFonts w:ascii="Times New Roman" w:eastAsia="Times New Roman" w:hAnsi="Times New Roman" w:cs="Times New Roman"/>
          <w:b/>
          <w:bCs/>
          <w:sz w:val="26"/>
          <w:szCs w:val="24"/>
          <w:lang w:val="sv-SE" w:eastAsia="zh-CN"/>
        </w:rPr>
        <w:fldChar w:fldCharType="separate"/>
      </w:r>
      <w:r w:rsidR="00262181" w:rsidRPr="00C83A6F">
        <w:rPr>
          <w:rFonts w:ascii="Times New Roman" w:eastAsia="Times New Roman" w:hAnsi="Times New Roman" w:cs="Times New Roman"/>
          <w:b/>
          <w:bCs/>
          <w:noProof/>
          <w:sz w:val="26"/>
          <w:szCs w:val="24"/>
          <w:lang w:val="vi-VN" w:eastAsia="zh-CN"/>
        </w:rPr>
        <w:t>98</w:t>
      </w:r>
      <w:r w:rsidRPr="00C83A6F">
        <w:rPr>
          <w:rFonts w:ascii="Times New Roman" w:eastAsia="Times New Roman" w:hAnsi="Times New Roman" w:cs="Times New Roman"/>
          <w:b/>
          <w:bCs/>
          <w:sz w:val="26"/>
          <w:szCs w:val="24"/>
          <w:lang w:val="sv-SE" w:eastAsia="zh-CN"/>
        </w:rPr>
        <w:fldChar w:fldCharType="end"/>
      </w:r>
      <w:r w:rsidRPr="00C83A6F">
        <w:rPr>
          <w:rFonts w:ascii="Times New Roman" w:eastAsia="Times New Roman" w:hAnsi="Times New Roman" w:cs="Times New Roman"/>
          <w:b/>
          <w:bCs/>
          <w:sz w:val="26"/>
          <w:szCs w:val="24"/>
          <w:lang w:val="sv-SE" w:eastAsia="zh-CN"/>
        </w:rPr>
        <w:t>: Tổng hợp danh mục đất phi nông nghiệp khác:</w:t>
      </w:r>
      <w:bookmarkEnd w:id="3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290"/>
        <w:gridCol w:w="873"/>
        <w:gridCol w:w="871"/>
        <w:gridCol w:w="1455"/>
        <w:gridCol w:w="1744"/>
        <w:gridCol w:w="1443"/>
      </w:tblGrid>
      <w:tr w:rsidR="00990B04" w:rsidRPr="00C83A6F" w14:paraId="5C8169EA" w14:textId="77777777" w:rsidTr="0054211B">
        <w:tc>
          <w:tcPr>
            <w:tcW w:w="329" w:type="pct"/>
            <w:shd w:val="clear" w:color="auto" w:fill="auto"/>
            <w:vAlign w:val="center"/>
            <w:hideMark/>
          </w:tcPr>
          <w:p w14:paraId="7F7433A4" w14:textId="77777777" w:rsidR="0012701C" w:rsidRPr="00C83A6F" w:rsidRDefault="0012701C" w:rsidP="0012701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STT</w:t>
            </w:r>
          </w:p>
        </w:tc>
        <w:tc>
          <w:tcPr>
            <w:tcW w:w="1233" w:type="pct"/>
            <w:shd w:val="clear" w:color="auto" w:fill="auto"/>
            <w:vAlign w:val="center"/>
            <w:hideMark/>
          </w:tcPr>
          <w:p w14:paraId="27EE0D12" w14:textId="77777777" w:rsidR="0012701C" w:rsidRPr="00C83A6F" w:rsidRDefault="0012701C" w:rsidP="0012701C">
            <w:pPr>
              <w:spacing w:before="0"/>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Hạng mục</w:t>
            </w:r>
          </w:p>
        </w:tc>
        <w:tc>
          <w:tcPr>
            <w:tcW w:w="470" w:type="pct"/>
            <w:shd w:val="clear" w:color="auto" w:fill="auto"/>
            <w:vAlign w:val="center"/>
            <w:hideMark/>
          </w:tcPr>
          <w:p w14:paraId="727833FE" w14:textId="77777777" w:rsidR="0012701C" w:rsidRPr="00C83A6F" w:rsidRDefault="0012701C" w:rsidP="0012701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Tăng thêm</w:t>
            </w:r>
            <w:r w:rsidRPr="00C83A6F">
              <w:rPr>
                <w:rFonts w:ascii="Times New Roman" w:eastAsia="Times New Roman" w:hAnsi="Times New Roman" w:cs="Times New Roman"/>
                <w:b/>
                <w:sz w:val="18"/>
                <w:szCs w:val="18"/>
              </w:rPr>
              <w:br/>
              <w:t>(ha)</w:t>
            </w:r>
          </w:p>
        </w:tc>
        <w:tc>
          <w:tcPr>
            <w:tcW w:w="469" w:type="pct"/>
            <w:shd w:val="clear" w:color="auto" w:fill="auto"/>
            <w:vAlign w:val="center"/>
            <w:hideMark/>
          </w:tcPr>
          <w:p w14:paraId="086F89EB" w14:textId="77777777" w:rsidR="0012701C" w:rsidRPr="00C83A6F" w:rsidRDefault="0012701C" w:rsidP="0012701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Sử dụng vào đất</w:t>
            </w:r>
          </w:p>
        </w:tc>
        <w:tc>
          <w:tcPr>
            <w:tcW w:w="783" w:type="pct"/>
            <w:shd w:val="clear" w:color="auto" w:fill="auto"/>
            <w:vAlign w:val="center"/>
            <w:hideMark/>
          </w:tcPr>
          <w:p w14:paraId="3A0AAC8D" w14:textId="77777777" w:rsidR="0012701C" w:rsidRPr="00C83A6F" w:rsidRDefault="0012701C" w:rsidP="0012701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Địa điểm (đến cấp xã)</w:t>
            </w:r>
          </w:p>
        </w:tc>
        <w:tc>
          <w:tcPr>
            <w:tcW w:w="939" w:type="pct"/>
            <w:shd w:val="clear" w:color="auto" w:fill="auto"/>
            <w:vAlign w:val="center"/>
            <w:hideMark/>
          </w:tcPr>
          <w:p w14:paraId="468A6F32" w14:textId="77777777" w:rsidR="0012701C" w:rsidRPr="00C83A6F" w:rsidRDefault="0012701C" w:rsidP="0012701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Căn cứ pháp lý</w:t>
            </w:r>
            <w:r w:rsidRPr="00C83A6F">
              <w:rPr>
                <w:rFonts w:ascii="Times New Roman" w:eastAsia="Times New Roman" w:hAnsi="Times New Roman" w:cs="Times New Roman"/>
                <w:b/>
                <w:sz w:val="18"/>
                <w:szCs w:val="18"/>
              </w:rPr>
              <w:br/>
              <w:t xml:space="preserve"> </w:t>
            </w:r>
            <w:proofErr w:type="gramStart"/>
            <w:r w:rsidRPr="00C83A6F">
              <w:rPr>
                <w:rFonts w:ascii="Times New Roman" w:eastAsia="Times New Roman" w:hAnsi="Times New Roman" w:cs="Times New Roman"/>
                <w:b/>
                <w:sz w:val="18"/>
                <w:szCs w:val="18"/>
              </w:rPr>
              <w:t>( QĐ</w:t>
            </w:r>
            <w:proofErr w:type="gramEnd"/>
            <w:r w:rsidRPr="00C83A6F">
              <w:rPr>
                <w:rFonts w:ascii="Times New Roman" w:eastAsia="Times New Roman" w:hAnsi="Times New Roman" w:cs="Times New Roman"/>
                <w:b/>
                <w:sz w:val="18"/>
                <w:szCs w:val="18"/>
              </w:rPr>
              <w:t xml:space="preserve"> giao vốn hoặc VB thuận chủ trương đầu tư )</w:t>
            </w:r>
          </w:p>
        </w:tc>
        <w:tc>
          <w:tcPr>
            <w:tcW w:w="777" w:type="pct"/>
            <w:shd w:val="clear" w:color="auto" w:fill="auto"/>
            <w:vAlign w:val="center"/>
            <w:hideMark/>
          </w:tcPr>
          <w:p w14:paraId="47D8A010" w14:textId="77777777" w:rsidR="0012701C" w:rsidRPr="00C83A6F" w:rsidRDefault="0012701C" w:rsidP="0012701C">
            <w:pPr>
              <w:spacing w:before="0"/>
              <w:jc w:val="center"/>
              <w:rPr>
                <w:rFonts w:ascii="Times New Roman" w:eastAsia="Times New Roman" w:hAnsi="Times New Roman" w:cs="Times New Roman"/>
                <w:b/>
                <w:sz w:val="18"/>
                <w:szCs w:val="18"/>
              </w:rPr>
            </w:pPr>
            <w:r w:rsidRPr="00C83A6F">
              <w:rPr>
                <w:rFonts w:ascii="Times New Roman" w:eastAsia="Times New Roman" w:hAnsi="Times New Roman" w:cs="Times New Roman"/>
                <w:b/>
                <w:sz w:val="18"/>
                <w:szCs w:val="18"/>
              </w:rPr>
              <w:t>Ghi chú</w:t>
            </w:r>
          </w:p>
        </w:tc>
      </w:tr>
      <w:tr w:rsidR="00990B04" w:rsidRPr="00C83A6F" w14:paraId="11C527DA" w14:textId="77777777" w:rsidTr="0054211B">
        <w:tc>
          <w:tcPr>
            <w:tcW w:w="329" w:type="pct"/>
            <w:shd w:val="clear" w:color="auto" w:fill="auto"/>
            <w:vAlign w:val="center"/>
          </w:tcPr>
          <w:p w14:paraId="62077325" w14:textId="140BE4B7" w:rsidR="002F7491" w:rsidRPr="00C83A6F" w:rsidRDefault="00196699" w:rsidP="002F7491">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1</w:t>
            </w:r>
          </w:p>
        </w:tc>
        <w:tc>
          <w:tcPr>
            <w:tcW w:w="1233" w:type="pct"/>
            <w:shd w:val="clear" w:color="auto" w:fill="auto"/>
            <w:vAlign w:val="center"/>
          </w:tcPr>
          <w:p w14:paraId="52D92A7B" w14:textId="3923DEBC" w:rsidR="002F7491" w:rsidRPr="00C83A6F" w:rsidRDefault="002F7491" w:rsidP="002F7491">
            <w:pPr>
              <w:spacing w:before="0"/>
              <w:rPr>
                <w:rFonts w:ascii="Times New Roman" w:hAnsi="Times New Roman" w:cs="Times New Roman"/>
                <w:sz w:val="18"/>
                <w:szCs w:val="18"/>
              </w:rPr>
            </w:pPr>
            <w:r w:rsidRPr="00C83A6F">
              <w:rPr>
                <w:rFonts w:ascii="Times New Roman" w:hAnsi="Times New Roman" w:cs="Times New Roman"/>
                <w:sz w:val="18"/>
                <w:szCs w:val="18"/>
              </w:rPr>
              <w:t xml:space="preserve">Khu dân cư tập trung kết hợp cơ quan hành chính nhà nước, trường học tại xã Tân Tiến (phần đất dự </w:t>
            </w:r>
            <w:proofErr w:type="gramStart"/>
            <w:r w:rsidRPr="00C83A6F">
              <w:rPr>
                <w:rFonts w:ascii="Times New Roman" w:hAnsi="Times New Roman" w:cs="Times New Roman"/>
                <w:sz w:val="18"/>
                <w:szCs w:val="18"/>
              </w:rPr>
              <w:t>trữ )</w:t>
            </w:r>
            <w:proofErr w:type="gramEnd"/>
          </w:p>
        </w:tc>
        <w:tc>
          <w:tcPr>
            <w:tcW w:w="470" w:type="pct"/>
            <w:shd w:val="clear" w:color="auto" w:fill="auto"/>
            <w:vAlign w:val="center"/>
          </w:tcPr>
          <w:p w14:paraId="703F9AEE" w14:textId="33EAFB6F" w:rsidR="002F7491" w:rsidRPr="00C83A6F" w:rsidRDefault="002F7491" w:rsidP="002F7491">
            <w:pPr>
              <w:spacing w:before="0"/>
              <w:jc w:val="right"/>
              <w:rPr>
                <w:rFonts w:ascii="Times New Roman" w:hAnsi="Times New Roman" w:cs="Times New Roman"/>
                <w:sz w:val="18"/>
                <w:szCs w:val="18"/>
              </w:rPr>
            </w:pPr>
            <w:r w:rsidRPr="00C83A6F">
              <w:rPr>
                <w:rFonts w:ascii="Times New Roman" w:hAnsi="Times New Roman" w:cs="Times New Roman"/>
                <w:sz w:val="18"/>
                <w:szCs w:val="18"/>
              </w:rPr>
              <w:t>12,44</w:t>
            </w:r>
          </w:p>
        </w:tc>
        <w:tc>
          <w:tcPr>
            <w:tcW w:w="469" w:type="pct"/>
            <w:shd w:val="clear" w:color="auto" w:fill="auto"/>
            <w:vAlign w:val="center"/>
          </w:tcPr>
          <w:p w14:paraId="53278C07" w14:textId="422FC21D" w:rsidR="002F7491" w:rsidRPr="00C83A6F" w:rsidRDefault="002F7491" w:rsidP="002F7491">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783" w:type="pct"/>
            <w:shd w:val="clear" w:color="auto" w:fill="auto"/>
            <w:vAlign w:val="center"/>
          </w:tcPr>
          <w:p w14:paraId="2F33D437" w14:textId="12F83DB8" w:rsidR="002F7491" w:rsidRPr="00C83A6F" w:rsidRDefault="002F7491" w:rsidP="002F7491">
            <w:pPr>
              <w:spacing w:before="0"/>
              <w:jc w:val="left"/>
              <w:rPr>
                <w:rFonts w:ascii="Times New Roman" w:hAnsi="Times New Roman" w:cs="Times New Roman"/>
                <w:sz w:val="18"/>
                <w:szCs w:val="18"/>
              </w:rPr>
            </w:pPr>
            <w:r w:rsidRPr="00C83A6F">
              <w:rPr>
                <w:rFonts w:ascii="Times New Roman" w:hAnsi="Times New Roman" w:cs="Times New Roman"/>
                <w:sz w:val="18"/>
                <w:szCs w:val="18"/>
              </w:rPr>
              <w:t>xã Tân Tiến</w:t>
            </w:r>
          </w:p>
        </w:tc>
        <w:tc>
          <w:tcPr>
            <w:tcW w:w="939" w:type="pct"/>
            <w:shd w:val="clear" w:color="auto" w:fill="auto"/>
            <w:vAlign w:val="center"/>
          </w:tcPr>
          <w:p w14:paraId="72611C7E" w14:textId="176935C1" w:rsidR="002F7491" w:rsidRPr="00C83A6F" w:rsidRDefault="00F50F4A" w:rsidP="002F7491">
            <w:pPr>
              <w:spacing w:before="0"/>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777" w:type="pct"/>
            <w:shd w:val="clear" w:color="auto" w:fill="auto"/>
            <w:vAlign w:val="center"/>
          </w:tcPr>
          <w:p w14:paraId="128EF7CD" w14:textId="2E95DEC0" w:rsidR="002F7491" w:rsidRPr="00C83A6F" w:rsidRDefault="002F7491" w:rsidP="002F7491">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 Chuyển tiếp từ KH2019. </w:t>
            </w:r>
          </w:p>
        </w:tc>
      </w:tr>
      <w:tr w:rsidR="00990B04" w:rsidRPr="00C83A6F" w14:paraId="74F2584D" w14:textId="77777777" w:rsidTr="0054211B">
        <w:tc>
          <w:tcPr>
            <w:tcW w:w="329" w:type="pct"/>
            <w:shd w:val="clear" w:color="auto" w:fill="auto"/>
            <w:vAlign w:val="center"/>
          </w:tcPr>
          <w:p w14:paraId="0FBB10D3" w14:textId="622918E5" w:rsidR="00196699" w:rsidRPr="00C83A6F" w:rsidRDefault="00196699" w:rsidP="00196699">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2</w:t>
            </w:r>
          </w:p>
        </w:tc>
        <w:tc>
          <w:tcPr>
            <w:tcW w:w="1233" w:type="pct"/>
            <w:shd w:val="clear" w:color="auto" w:fill="auto"/>
            <w:vAlign w:val="center"/>
          </w:tcPr>
          <w:p w14:paraId="16813709" w14:textId="26770AE1" w:rsidR="00196699" w:rsidRPr="00C83A6F" w:rsidRDefault="00196699" w:rsidP="00196699">
            <w:pPr>
              <w:spacing w:before="0"/>
              <w:rPr>
                <w:rFonts w:ascii="Times New Roman" w:hAnsi="Times New Roman" w:cs="Times New Roman"/>
                <w:sz w:val="18"/>
                <w:szCs w:val="18"/>
              </w:rPr>
            </w:pPr>
            <w:r w:rsidRPr="00C83A6F">
              <w:rPr>
                <w:rFonts w:ascii="Times New Roman" w:hAnsi="Times New Roman" w:cs="Times New Roman"/>
                <w:sz w:val="18"/>
                <w:szCs w:val="18"/>
              </w:rPr>
              <w:t>Thu hồi đất của Công ty Cao su Đồng Phú giao về cho địa phương quản lý để xây dựng công trình phúc lợi xã hội</w:t>
            </w:r>
          </w:p>
        </w:tc>
        <w:tc>
          <w:tcPr>
            <w:tcW w:w="470" w:type="pct"/>
            <w:shd w:val="clear" w:color="auto" w:fill="auto"/>
            <w:vAlign w:val="center"/>
          </w:tcPr>
          <w:p w14:paraId="76291993" w14:textId="15F370F1" w:rsidR="00196699" w:rsidRPr="00C83A6F" w:rsidRDefault="00196699" w:rsidP="00196699">
            <w:pPr>
              <w:spacing w:before="0"/>
              <w:jc w:val="right"/>
              <w:rPr>
                <w:rFonts w:ascii="Times New Roman" w:hAnsi="Times New Roman" w:cs="Times New Roman"/>
                <w:sz w:val="18"/>
                <w:szCs w:val="18"/>
              </w:rPr>
            </w:pPr>
            <w:r w:rsidRPr="00C83A6F">
              <w:rPr>
                <w:rFonts w:ascii="Times New Roman" w:hAnsi="Times New Roman" w:cs="Times New Roman"/>
                <w:sz w:val="18"/>
                <w:szCs w:val="18"/>
              </w:rPr>
              <w:t>1,81</w:t>
            </w:r>
          </w:p>
        </w:tc>
        <w:tc>
          <w:tcPr>
            <w:tcW w:w="469" w:type="pct"/>
            <w:shd w:val="clear" w:color="auto" w:fill="auto"/>
            <w:vAlign w:val="center"/>
          </w:tcPr>
          <w:p w14:paraId="21C71D48" w14:textId="3D36A22F" w:rsidR="00196699" w:rsidRPr="00C83A6F" w:rsidRDefault="00196699" w:rsidP="00196699">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 </w:t>
            </w:r>
          </w:p>
        </w:tc>
        <w:tc>
          <w:tcPr>
            <w:tcW w:w="783" w:type="pct"/>
            <w:shd w:val="clear" w:color="auto" w:fill="auto"/>
            <w:vAlign w:val="center"/>
          </w:tcPr>
          <w:p w14:paraId="6EBB16D0" w14:textId="58647FF4" w:rsidR="00196699" w:rsidRPr="00C83A6F" w:rsidRDefault="00196699" w:rsidP="00196699">
            <w:pPr>
              <w:spacing w:before="0"/>
              <w:jc w:val="left"/>
              <w:rPr>
                <w:rFonts w:ascii="Times New Roman" w:hAnsi="Times New Roman" w:cs="Times New Roman"/>
                <w:sz w:val="18"/>
                <w:szCs w:val="18"/>
              </w:rPr>
            </w:pPr>
            <w:r w:rsidRPr="00C83A6F">
              <w:rPr>
                <w:rFonts w:ascii="Times New Roman" w:hAnsi="Times New Roman" w:cs="Times New Roman"/>
                <w:sz w:val="18"/>
                <w:szCs w:val="18"/>
              </w:rPr>
              <w:t>Thuận Lợi</w:t>
            </w:r>
          </w:p>
        </w:tc>
        <w:tc>
          <w:tcPr>
            <w:tcW w:w="939" w:type="pct"/>
            <w:shd w:val="clear" w:color="auto" w:fill="auto"/>
            <w:vAlign w:val="center"/>
          </w:tcPr>
          <w:p w14:paraId="1A672A97" w14:textId="403EA208" w:rsidR="00196699" w:rsidRPr="00C83A6F" w:rsidRDefault="00F50F4A" w:rsidP="00196699">
            <w:pPr>
              <w:spacing w:before="0"/>
              <w:rPr>
                <w:rFonts w:ascii="Times New Roman" w:hAnsi="Times New Roman" w:cs="Times New Roman"/>
                <w:sz w:val="18"/>
                <w:szCs w:val="18"/>
              </w:rPr>
            </w:pPr>
            <w:r w:rsidRPr="00C83A6F">
              <w:rPr>
                <w:rFonts w:ascii="Times New Roman" w:hAnsi="Times New Roman" w:cs="Times New Roman"/>
                <w:sz w:val="18"/>
                <w:szCs w:val="18"/>
              </w:rPr>
              <w:t xml:space="preserve">Nghị quyết số 44/2024/NQ-HĐND ngày 06/12/2024 của HĐND tỉnh </w:t>
            </w:r>
          </w:p>
        </w:tc>
        <w:tc>
          <w:tcPr>
            <w:tcW w:w="777" w:type="pct"/>
            <w:shd w:val="clear" w:color="auto" w:fill="auto"/>
            <w:vAlign w:val="center"/>
          </w:tcPr>
          <w:p w14:paraId="02D9B49B" w14:textId="050388B9" w:rsidR="00196699" w:rsidRPr="00C83A6F" w:rsidRDefault="00196699" w:rsidP="00196699">
            <w:pPr>
              <w:spacing w:before="0"/>
              <w:jc w:val="left"/>
              <w:rPr>
                <w:rFonts w:ascii="Times New Roman" w:hAnsi="Times New Roman" w:cs="Times New Roman"/>
                <w:sz w:val="18"/>
                <w:szCs w:val="18"/>
              </w:rPr>
            </w:pPr>
            <w:r w:rsidRPr="00C83A6F">
              <w:rPr>
                <w:rFonts w:ascii="Times New Roman" w:hAnsi="Times New Roman" w:cs="Times New Roman"/>
                <w:sz w:val="18"/>
                <w:szCs w:val="18"/>
              </w:rPr>
              <w:t>ĐK 2021(đã có NQ05_13)</w:t>
            </w:r>
          </w:p>
        </w:tc>
      </w:tr>
      <w:tr w:rsidR="00990B04" w:rsidRPr="00C83A6F" w14:paraId="707C2FA6" w14:textId="77777777" w:rsidTr="0054211B">
        <w:tc>
          <w:tcPr>
            <w:tcW w:w="329" w:type="pct"/>
            <w:shd w:val="clear" w:color="auto" w:fill="auto"/>
            <w:vAlign w:val="center"/>
          </w:tcPr>
          <w:p w14:paraId="24090267" w14:textId="4DC20DBD" w:rsidR="00196699" w:rsidRPr="00C83A6F" w:rsidRDefault="00196699" w:rsidP="00196699">
            <w:pPr>
              <w:spacing w:before="0"/>
              <w:jc w:val="center"/>
              <w:rPr>
                <w:rFonts w:ascii="Times New Roman" w:eastAsia="Times New Roman" w:hAnsi="Times New Roman" w:cs="Times New Roman"/>
                <w:sz w:val="18"/>
                <w:szCs w:val="18"/>
              </w:rPr>
            </w:pPr>
            <w:r w:rsidRPr="00C83A6F">
              <w:rPr>
                <w:rFonts w:ascii="Times New Roman" w:eastAsia="Times New Roman" w:hAnsi="Times New Roman" w:cs="Times New Roman"/>
                <w:sz w:val="18"/>
                <w:szCs w:val="18"/>
              </w:rPr>
              <w:t>3</w:t>
            </w:r>
          </w:p>
        </w:tc>
        <w:tc>
          <w:tcPr>
            <w:tcW w:w="1233" w:type="pct"/>
            <w:shd w:val="clear" w:color="auto" w:fill="auto"/>
            <w:vAlign w:val="center"/>
          </w:tcPr>
          <w:p w14:paraId="08ADFE64" w14:textId="15F93E6C" w:rsidR="00196699" w:rsidRPr="00C83A6F" w:rsidRDefault="00196699" w:rsidP="00196699">
            <w:pPr>
              <w:spacing w:before="0"/>
              <w:rPr>
                <w:rFonts w:ascii="Times New Roman" w:hAnsi="Times New Roman" w:cs="Times New Roman"/>
                <w:sz w:val="18"/>
                <w:szCs w:val="18"/>
              </w:rPr>
            </w:pPr>
            <w:r w:rsidRPr="00C83A6F">
              <w:rPr>
                <w:rFonts w:ascii="Times New Roman" w:hAnsi="Times New Roman" w:cs="Times New Roman"/>
                <w:sz w:val="18"/>
                <w:szCs w:val="18"/>
              </w:rPr>
              <w:t>Đất xây dựng trong các trang trại chăn nuôi</w:t>
            </w:r>
          </w:p>
        </w:tc>
        <w:tc>
          <w:tcPr>
            <w:tcW w:w="470" w:type="pct"/>
            <w:shd w:val="clear" w:color="auto" w:fill="auto"/>
            <w:vAlign w:val="center"/>
          </w:tcPr>
          <w:p w14:paraId="1604F50F" w14:textId="06DC3F80" w:rsidR="00196699" w:rsidRPr="00C83A6F" w:rsidRDefault="00DA3104" w:rsidP="00196699">
            <w:pPr>
              <w:spacing w:before="0"/>
              <w:jc w:val="right"/>
              <w:rPr>
                <w:rFonts w:ascii="Times New Roman" w:hAnsi="Times New Roman" w:cs="Times New Roman"/>
                <w:sz w:val="18"/>
                <w:szCs w:val="18"/>
              </w:rPr>
            </w:pPr>
            <w:r w:rsidRPr="00C83A6F">
              <w:rPr>
                <w:rFonts w:ascii="Times New Roman" w:hAnsi="Times New Roman" w:cs="Times New Roman"/>
                <w:sz w:val="18"/>
                <w:szCs w:val="18"/>
              </w:rPr>
              <w:t>2</w:t>
            </w:r>
            <w:r w:rsidR="00196699" w:rsidRPr="00C83A6F">
              <w:rPr>
                <w:rFonts w:ascii="Times New Roman" w:hAnsi="Times New Roman" w:cs="Times New Roman"/>
                <w:sz w:val="18"/>
                <w:szCs w:val="18"/>
              </w:rPr>
              <w:t>,</w:t>
            </w:r>
            <w:r w:rsidRPr="00C83A6F">
              <w:rPr>
                <w:rFonts w:ascii="Times New Roman" w:hAnsi="Times New Roman" w:cs="Times New Roman"/>
                <w:sz w:val="18"/>
                <w:szCs w:val="18"/>
              </w:rPr>
              <w:t>8</w:t>
            </w:r>
            <w:r w:rsidR="00196699" w:rsidRPr="00C83A6F">
              <w:rPr>
                <w:rFonts w:ascii="Times New Roman" w:hAnsi="Times New Roman" w:cs="Times New Roman"/>
                <w:sz w:val="18"/>
                <w:szCs w:val="18"/>
              </w:rPr>
              <w:t>0</w:t>
            </w:r>
          </w:p>
        </w:tc>
        <w:tc>
          <w:tcPr>
            <w:tcW w:w="469" w:type="pct"/>
            <w:shd w:val="clear" w:color="auto" w:fill="auto"/>
            <w:vAlign w:val="center"/>
          </w:tcPr>
          <w:p w14:paraId="117EFDFA" w14:textId="77777777" w:rsidR="00196699" w:rsidRPr="00C83A6F" w:rsidRDefault="00196699" w:rsidP="00196699">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 CLN</w:t>
            </w:r>
          </w:p>
          <w:p w14:paraId="5739F2CD" w14:textId="405E18D1" w:rsidR="00196699" w:rsidRPr="00C83A6F" w:rsidRDefault="00196699" w:rsidP="00196699">
            <w:pPr>
              <w:spacing w:before="0"/>
              <w:jc w:val="center"/>
              <w:rPr>
                <w:rFonts w:ascii="Times New Roman" w:hAnsi="Times New Roman" w:cs="Times New Roman"/>
                <w:sz w:val="18"/>
                <w:szCs w:val="18"/>
              </w:rPr>
            </w:pPr>
            <w:r w:rsidRPr="00C83A6F">
              <w:rPr>
                <w:rFonts w:ascii="Times New Roman" w:hAnsi="Times New Roman" w:cs="Times New Roman"/>
                <w:sz w:val="18"/>
                <w:szCs w:val="18"/>
              </w:rPr>
              <w:t xml:space="preserve">RSX </w:t>
            </w:r>
          </w:p>
        </w:tc>
        <w:tc>
          <w:tcPr>
            <w:tcW w:w="783" w:type="pct"/>
            <w:shd w:val="clear" w:color="auto" w:fill="auto"/>
            <w:vAlign w:val="center"/>
          </w:tcPr>
          <w:p w14:paraId="65247EB5" w14:textId="465BDC85" w:rsidR="00196699" w:rsidRPr="00C83A6F" w:rsidRDefault="00196699" w:rsidP="00196699">
            <w:pPr>
              <w:spacing w:before="0"/>
              <w:jc w:val="left"/>
              <w:rPr>
                <w:rFonts w:ascii="Times New Roman" w:hAnsi="Times New Roman" w:cs="Times New Roman"/>
                <w:sz w:val="18"/>
                <w:szCs w:val="18"/>
              </w:rPr>
            </w:pPr>
            <w:r w:rsidRPr="00C83A6F">
              <w:rPr>
                <w:rFonts w:ascii="Times New Roman" w:hAnsi="Times New Roman" w:cs="Times New Roman"/>
                <w:sz w:val="18"/>
                <w:szCs w:val="18"/>
              </w:rPr>
              <w:t xml:space="preserve">X.Đồng Tâm, </w:t>
            </w:r>
            <w:proofErr w:type="gramStart"/>
            <w:r w:rsidRPr="00C83A6F">
              <w:rPr>
                <w:rFonts w:ascii="Times New Roman" w:hAnsi="Times New Roman" w:cs="Times New Roman"/>
                <w:sz w:val="18"/>
                <w:szCs w:val="18"/>
              </w:rPr>
              <w:t>X.Tân</w:t>
            </w:r>
            <w:proofErr w:type="gramEnd"/>
            <w:r w:rsidRPr="00C83A6F">
              <w:rPr>
                <w:rFonts w:ascii="Times New Roman" w:hAnsi="Times New Roman" w:cs="Times New Roman"/>
                <w:sz w:val="18"/>
                <w:szCs w:val="18"/>
              </w:rPr>
              <w:t xml:space="preserve"> Phước, X. Thuận Phú,  X. Tân Hòa, X. Tân </w:t>
            </w:r>
            <w:r w:rsidRPr="00C83A6F">
              <w:rPr>
                <w:rFonts w:ascii="Times New Roman" w:hAnsi="Times New Roman" w:cs="Times New Roman"/>
                <w:sz w:val="18"/>
                <w:szCs w:val="18"/>
              </w:rPr>
              <w:lastRenderedPageBreak/>
              <w:t>Hưng</w:t>
            </w:r>
          </w:p>
        </w:tc>
        <w:tc>
          <w:tcPr>
            <w:tcW w:w="939" w:type="pct"/>
            <w:shd w:val="clear" w:color="auto" w:fill="auto"/>
            <w:vAlign w:val="center"/>
          </w:tcPr>
          <w:p w14:paraId="441DD699" w14:textId="50FFDC71" w:rsidR="00196699" w:rsidRPr="00C83A6F" w:rsidRDefault="00196699" w:rsidP="00196699">
            <w:pPr>
              <w:spacing w:before="0"/>
              <w:rPr>
                <w:rFonts w:ascii="Times New Roman" w:hAnsi="Times New Roman" w:cs="Times New Roman"/>
                <w:sz w:val="18"/>
                <w:szCs w:val="18"/>
              </w:rPr>
            </w:pPr>
            <w:r w:rsidRPr="00C83A6F">
              <w:rPr>
                <w:rFonts w:ascii="Times New Roman" w:hAnsi="Times New Roman" w:cs="Times New Roman"/>
                <w:sz w:val="18"/>
                <w:szCs w:val="18"/>
              </w:rPr>
              <w:lastRenderedPageBreak/>
              <w:t>Các QĐ CTĐT, NQ HĐND, tờ trình của huyện</w:t>
            </w:r>
          </w:p>
        </w:tc>
        <w:tc>
          <w:tcPr>
            <w:tcW w:w="777" w:type="pct"/>
            <w:shd w:val="clear" w:color="auto" w:fill="auto"/>
            <w:vAlign w:val="center"/>
          </w:tcPr>
          <w:p w14:paraId="47BE7430" w14:textId="00EEB4C0" w:rsidR="00196699" w:rsidRPr="00C83A6F" w:rsidRDefault="00196699" w:rsidP="00196699">
            <w:pPr>
              <w:spacing w:before="0"/>
              <w:jc w:val="left"/>
              <w:rPr>
                <w:rFonts w:ascii="Times New Roman" w:hAnsi="Times New Roman" w:cs="Times New Roman"/>
                <w:sz w:val="18"/>
                <w:szCs w:val="18"/>
              </w:rPr>
            </w:pPr>
            <w:r w:rsidRPr="00C83A6F">
              <w:rPr>
                <w:rFonts w:ascii="Times New Roman" w:hAnsi="Times New Roman" w:cs="Times New Roman"/>
                <w:sz w:val="18"/>
                <w:szCs w:val="18"/>
              </w:rPr>
              <w:t>Chuyển tiếp, ĐK mới</w:t>
            </w:r>
          </w:p>
        </w:tc>
      </w:tr>
    </w:tbl>
    <w:p w14:paraId="63C3C3CF" w14:textId="7259B23B" w:rsidR="00B20BAC" w:rsidRPr="00C83A6F" w:rsidRDefault="00B20BAC" w:rsidP="00A957B5">
      <w:pPr>
        <w:pStyle w:val="1normal"/>
        <w:ind w:firstLine="720"/>
        <w:rPr>
          <w:color w:val="auto"/>
        </w:rPr>
      </w:pPr>
      <w:r w:rsidRPr="00C83A6F">
        <w:rPr>
          <w:color w:val="auto"/>
        </w:rPr>
        <w:t>Chỉ tiêu phân bổ được xác định theo từng đơn vị hành chính cấp xã như sau:</w:t>
      </w:r>
    </w:p>
    <w:p w14:paraId="683BD7C1" w14:textId="553DAD96" w:rsidR="00B20BAC" w:rsidRPr="00C83A6F" w:rsidRDefault="00B20BAC" w:rsidP="00BC76E4">
      <w:pPr>
        <w:pStyle w:val="1normal"/>
        <w:rPr>
          <w:b/>
          <w:color w:val="auto"/>
        </w:rPr>
      </w:pPr>
      <w:bookmarkStart w:id="384" w:name="_Toc86321519"/>
      <w:bookmarkStart w:id="385" w:name="_Toc91708567"/>
      <w:bookmarkStart w:id="386" w:name="_Toc187299510"/>
      <w:r w:rsidRPr="00C83A6F">
        <w:rPr>
          <w:b/>
          <w:color w:val="auto"/>
          <w:lang w:val="vi-VN"/>
        </w:rPr>
        <w:t xml:space="preserve">Bảng </w:t>
      </w:r>
      <w:r w:rsidRPr="00C83A6F">
        <w:rPr>
          <w:b/>
          <w:color w:val="auto"/>
        </w:rPr>
        <w:fldChar w:fldCharType="begin"/>
      </w:r>
      <w:r w:rsidRPr="00C83A6F">
        <w:rPr>
          <w:b/>
          <w:color w:val="auto"/>
          <w:lang w:val="vi-VN"/>
        </w:rPr>
        <w:instrText xml:space="preserve"> SEQ Bảng \* ARABIC </w:instrText>
      </w:r>
      <w:r w:rsidRPr="00C83A6F">
        <w:rPr>
          <w:b/>
          <w:color w:val="auto"/>
        </w:rPr>
        <w:fldChar w:fldCharType="separate"/>
      </w:r>
      <w:r w:rsidR="00262181" w:rsidRPr="00C83A6F">
        <w:rPr>
          <w:b/>
          <w:noProof/>
          <w:color w:val="auto"/>
          <w:lang w:val="vi-VN"/>
        </w:rPr>
        <w:t>99</w:t>
      </w:r>
      <w:r w:rsidRPr="00C83A6F">
        <w:rPr>
          <w:b/>
          <w:color w:val="auto"/>
        </w:rPr>
        <w:fldChar w:fldCharType="end"/>
      </w:r>
      <w:r w:rsidRPr="00C83A6F">
        <w:rPr>
          <w:b/>
          <w:color w:val="auto"/>
          <w:lang w:val="vi-VN"/>
        </w:rPr>
        <w:t xml:space="preserve">: </w:t>
      </w:r>
      <w:r w:rsidRPr="00C83A6F">
        <w:rPr>
          <w:b/>
          <w:color w:val="auto"/>
        </w:rPr>
        <w:t xml:space="preserve">Kế hoạch sử dụng đất phi nông nghiệp khác năm </w:t>
      </w:r>
      <w:r w:rsidR="00633C58" w:rsidRPr="00C83A6F">
        <w:rPr>
          <w:b/>
          <w:color w:val="auto"/>
        </w:rPr>
        <w:t>2025</w:t>
      </w:r>
      <w:bookmarkEnd w:id="384"/>
      <w:bookmarkEnd w:id="385"/>
      <w:bookmarkEnd w:id="386"/>
    </w:p>
    <w:tbl>
      <w:tblPr>
        <w:tblW w:w="5000" w:type="pct"/>
        <w:jc w:val="center"/>
        <w:tblLook w:val="0000" w:firstRow="0" w:lastRow="0" w:firstColumn="0" w:lastColumn="0" w:noHBand="0" w:noVBand="0"/>
      </w:tblPr>
      <w:tblGrid>
        <w:gridCol w:w="787"/>
        <w:gridCol w:w="2237"/>
        <w:gridCol w:w="1999"/>
        <w:gridCol w:w="1999"/>
        <w:gridCol w:w="2266"/>
      </w:tblGrid>
      <w:tr w:rsidR="00990B04" w:rsidRPr="00C83A6F" w14:paraId="433BB4BA" w14:textId="77777777" w:rsidTr="009F35D3">
        <w:trPr>
          <w:trHeight w:val="317"/>
          <w:tblHeader/>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0F51B" w14:textId="77777777" w:rsidR="00B20BAC" w:rsidRPr="00C83A6F" w:rsidRDefault="00B20BAC" w:rsidP="00D7362E">
            <w:pPr>
              <w:pStyle w:val="1normal"/>
              <w:widowControl w:val="0"/>
              <w:rPr>
                <w:b/>
                <w:color w:val="auto"/>
                <w:sz w:val="20"/>
                <w:szCs w:val="20"/>
              </w:rPr>
            </w:pPr>
            <w:r w:rsidRPr="00C83A6F">
              <w:rPr>
                <w:b/>
                <w:color w:val="auto"/>
                <w:sz w:val="20"/>
                <w:szCs w:val="20"/>
              </w:rPr>
              <w:t>STT</w:t>
            </w:r>
          </w:p>
        </w:tc>
        <w:tc>
          <w:tcPr>
            <w:tcW w:w="1204" w:type="pct"/>
            <w:tcBorders>
              <w:top w:val="single" w:sz="4" w:space="0" w:color="auto"/>
              <w:left w:val="nil"/>
              <w:bottom w:val="single" w:sz="4" w:space="0" w:color="auto"/>
              <w:right w:val="single" w:sz="4" w:space="0" w:color="auto"/>
            </w:tcBorders>
            <w:shd w:val="clear" w:color="auto" w:fill="auto"/>
            <w:noWrap/>
            <w:vAlign w:val="center"/>
          </w:tcPr>
          <w:p w14:paraId="1D57FF87" w14:textId="77777777" w:rsidR="00B20BAC" w:rsidRPr="00C83A6F" w:rsidRDefault="00B20BAC" w:rsidP="00D7362E">
            <w:pPr>
              <w:pStyle w:val="1normal"/>
              <w:widowControl w:val="0"/>
              <w:rPr>
                <w:b/>
                <w:color w:val="auto"/>
                <w:sz w:val="20"/>
                <w:szCs w:val="20"/>
              </w:rPr>
            </w:pPr>
            <w:r w:rsidRPr="00C83A6F">
              <w:rPr>
                <w:b/>
                <w:color w:val="auto"/>
                <w:sz w:val="20"/>
                <w:szCs w:val="20"/>
              </w:rPr>
              <w:t>Hạng mục</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53F2950A" w14:textId="31B8CCC1" w:rsidR="00B20BAC" w:rsidRPr="00C83A6F" w:rsidRDefault="00B20BAC" w:rsidP="00D7362E">
            <w:pPr>
              <w:pStyle w:val="1normal"/>
              <w:widowControl w:val="0"/>
              <w:rPr>
                <w:b/>
                <w:color w:val="auto"/>
                <w:sz w:val="20"/>
                <w:szCs w:val="20"/>
              </w:rPr>
            </w:pPr>
            <w:r w:rsidRPr="00C83A6F">
              <w:rPr>
                <w:b/>
                <w:color w:val="auto"/>
                <w:sz w:val="20"/>
                <w:szCs w:val="20"/>
              </w:rPr>
              <w:t xml:space="preserve">HTSDĐ </w:t>
            </w:r>
            <w:r w:rsidR="00633C58" w:rsidRPr="00C83A6F">
              <w:rPr>
                <w:b/>
                <w:color w:val="auto"/>
                <w:sz w:val="20"/>
                <w:szCs w:val="20"/>
              </w:rPr>
              <w:t>2024</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1C4C86EA" w14:textId="3C3A39FD" w:rsidR="00B20BAC" w:rsidRPr="00C83A6F" w:rsidRDefault="00B20BAC" w:rsidP="00D7362E">
            <w:pPr>
              <w:pStyle w:val="1normal"/>
              <w:widowControl w:val="0"/>
              <w:rPr>
                <w:b/>
                <w:color w:val="auto"/>
                <w:sz w:val="20"/>
                <w:szCs w:val="20"/>
              </w:rPr>
            </w:pPr>
            <w:r w:rsidRPr="00C83A6F">
              <w:rPr>
                <w:b/>
                <w:color w:val="auto"/>
                <w:sz w:val="20"/>
                <w:szCs w:val="20"/>
              </w:rPr>
              <w:t xml:space="preserve">KHSDĐ </w:t>
            </w:r>
            <w:r w:rsidR="00633C58" w:rsidRPr="00C83A6F">
              <w:rPr>
                <w:b/>
                <w:color w:val="auto"/>
                <w:sz w:val="20"/>
                <w:szCs w:val="20"/>
              </w:rPr>
              <w:t>2025</w:t>
            </w:r>
          </w:p>
        </w:tc>
        <w:tc>
          <w:tcPr>
            <w:tcW w:w="1220" w:type="pct"/>
            <w:tcBorders>
              <w:top w:val="single" w:sz="4" w:space="0" w:color="auto"/>
              <w:left w:val="nil"/>
              <w:bottom w:val="single" w:sz="4" w:space="0" w:color="auto"/>
              <w:right w:val="single" w:sz="4" w:space="0" w:color="auto"/>
            </w:tcBorders>
            <w:shd w:val="clear" w:color="auto" w:fill="auto"/>
            <w:noWrap/>
            <w:vAlign w:val="center"/>
          </w:tcPr>
          <w:p w14:paraId="3EE07029" w14:textId="77777777" w:rsidR="00B20BAC" w:rsidRPr="00C83A6F" w:rsidRDefault="00B20BAC" w:rsidP="00D7362E">
            <w:pPr>
              <w:pStyle w:val="1normal"/>
              <w:widowControl w:val="0"/>
              <w:rPr>
                <w:b/>
                <w:color w:val="auto"/>
                <w:sz w:val="20"/>
                <w:szCs w:val="20"/>
              </w:rPr>
            </w:pPr>
            <w:r w:rsidRPr="00C83A6F">
              <w:rPr>
                <w:b/>
                <w:color w:val="auto"/>
                <w:sz w:val="20"/>
                <w:szCs w:val="20"/>
              </w:rPr>
              <w:t>Tăng (+), giảm (-)</w:t>
            </w:r>
          </w:p>
        </w:tc>
      </w:tr>
      <w:tr w:rsidR="00DA3104" w:rsidRPr="00C83A6F" w14:paraId="48C7E51C" w14:textId="77777777" w:rsidTr="009F35D3">
        <w:trPr>
          <w:trHeight w:val="317"/>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6491299F" w14:textId="77777777" w:rsidR="00DA3104" w:rsidRPr="00C83A6F" w:rsidRDefault="00DA3104" w:rsidP="00DA3104">
            <w:pPr>
              <w:pStyle w:val="1normal"/>
              <w:widowControl w:val="0"/>
              <w:rPr>
                <w:b/>
                <w:color w:val="auto"/>
                <w:sz w:val="20"/>
                <w:szCs w:val="20"/>
              </w:rPr>
            </w:pPr>
          </w:p>
        </w:tc>
        <w:tc>
          <w:tcPr>
            <w:tcW w:w="1204" w:type="pct"/>
            <w:tcBorders>
              <w:top w:val="nil"/>
              <w:left w:val="nil"/>
              <w:bottom w:val="single" w:sz="4" w:space="0" w:color="auto"/>
              <w:right w:val="single" w:sz="4" w:space="0" w:color="auto"/>
            </w:tcBorders>
            <w:shd w:val="clear" w:color="auto" w:fill="auto"/>
            <w:noWrap/>
            <w:vAlign w:val="center"/>
          </w:tcPr>
          <w:p w14:paraId="2FF6A1BD" w14:textId="77777777" w:rsidR="00DA3104" w:rsidRPr="00C83A6F" w:rsidRDefault="00DA3104" w:rsidP="00DA3104">
            <w:pPr>
              <w:pStyle w:val="1normal"/>
              <w:widowControl w:val="0"/>
              <w:rPr>
                <w:b/>
                <w:color w:val="auto"/>
                <w:sz w:val="20"/>
                <w:szCs w:val="20"/>
              </w:rPr>
            </w:pPr>
            <w:r w:rsidRPr="00C83A6F">
              <w:rPr>
                <w:b/>
                <w:color w:val="auto"/>
                <w:sz w:val="20"/>
                <w:szCs w:val="20"/>
              </w:rPr>
              <w:t>Toàn huyện</w:t>
            </w:r>
          </w:p>
        </w:tc>
        <w:tc>
          <w:tcPr>
            <w:tcW w:w="1076" w:type="pct"/>
            <w:tcBorders>
              <w:top w:val="nil"/>
              <w:left w:val="nil"/>
              <w:bottom w:val="single" w:sz="4" w:space="0" w:color="auto"/>
              <w:right w:val="single" w:sz="4" w:space="0" w:color="auto"/>
            </w:tcBorders>
            <w:shd w:val="clear" w:color="auto" w:fill="auto"/>
            <w:noWrap/>
            <w:vAlign w:val="bottom"/>
          </w:tcPr>
          <w:p w14:paraId="23A7957F" w14:textId="3D1438D7" w:rsidR="00DA3104" w:rsidRPr="00C83A6F" w:rsidRDefault="00DA3104" w:rsidP="00DA3104">
            <w:pPr>
              <w:pStyle w:val="1normal"/>
              <w:widowControl w:val="0"/>
              <w:rPr>
                <w:b/>
                <w:color w:val="auto"/>
                <w:sz w:val="20"/>
                <w:szCs w:val="20"/>
              </w:rPr>
            </w:pPr>
            <w:r w:rsidRPr="00C83A6F">
              <w:rPr>
                <w:b/>
                <w:bCs/>
                <w:color w:val="auto"/>
                <w:sz w:val="20"/>
                <w:szCs w:val="20"/>
              </w:rPr>
              <w:t xml:space="preserve">            8,85 </w:t>
            </w:r>
          </w:p>
        </w:tc>
        <w:tc>
          <w:tcPr>
            <w:tcW w:w="1076" w:type="pct"/>
            <w:tcBorders>
              <w:top w:val="nil"/>
              <w:left w:val="nil"/>
              <w:bottom w:val="single" w:sz="4" w:space="0" w:color="auto"/>
              <w:right w:val="single" w:sz="4" w:space="0" w:color="auto"/>
            </w:tcBorders>
            <w:shd w:val="clear" w:color="auto" w:fill="auto"/>
            <w:noWrap/>
            <w:vAlign w:val="bottom"/>
          </w:tcPr>
          <w:p w14:paraId="6F1EE7B3" w14:textId="543D26DF" w:rsidR="00DA3104" w:rsidRPr="00C83A6F" w:rsidRDefault="00DA3104" w:rsidP="00DA3104">
            <w:pPr>
              <w:pStyle w:val="1normal"/>
              <w:widowControl w:val="0"/>
              <w:rPr>
                <w:b/>
                <w:color w:val="auto"/>
                <w:sz w:val="20"/>
                <w:szCs w:val="20"/>
              </w:rPr>
            </w:pPr>
            <w:r w:rsidRPr="00C83A6F">
              <w:rPr>
                <w:b/>
                <w:bCs/>
                <w:color w:val="auto"/>
                <w:sz w:val="20"/>
                <w:szCs w:val="20"/>
              </w:rPr>
              <w:t xml:space="preserve">         25,90 </w:t>
            </w:r>
          </w:p>
        </w:tc>
        <w:tc>
          <w:tcPr>
            <w:tcW w:w="1220" w:type="pct"/>
            <w:tcBorders>
              <w:top w:val="nil"/>
              <w:left w:val="nil"/>
              <w:bottom w:val="single" w:sz="4" w:space="0" w:color="auto"/>
              <w:right w:val="single" w:sz="4" w:space="0" w:color="auto"/>
            </w:tcBorders>
            <w:shd w:val="clear" w:color="auto" w:fill="auto"/>
            <w:noWrap/>
            <w:vAlign w:val="bottom"/>
          </w:tcPr>
          <w:p w14:paraId="0FABB192" w14:textId="7D419A0F" w:rsidR="00DA3104" w:rsidRPr="00C83A6F" w:rsidRDefault="00DA3104" w:rsidP="00DA3104">
            <w:pPr>
              <w:pStyle w:val="1normal"/>
              <w:widowControl w:val="0"/>
              <w:rPr>
                <w:b/>
                <w:color w:val="auto"/>
                <w:sz w:val="20"/>
                <w:szCs w:val="20"/>
              </w:rPr>
            </w:pPr>
            <w:r w:rsidRPr="00C83A6F">
              <w:rPr>
                <w:b/>
                <w:bCs/>
                <w:color w:val="auto"/>
                <w:sz w:val="20"/>
                <w:szCs w:val="20"/>
              </w:rPr>
              <w:t xml:space="preserve">         17,05 </w:t>
            </w:r>
          </w:p>
        </w:tc>
      </w:tr>
      <w:tr w:rsidR="00DA3104" w:rsidRPr="00C83A6F" w14:paraId="1C0B558D" w14:textId="77777777" w:rsidTr="009F35D3">
        <w:trPr>
          <w:trHeight w:val="317"/>
          <w:jc w:val="center"/>
        </w:trPr>
        <w:tc>
          <w:tcPr>
            <w:tcW w:w="424"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7AD506B" w14:textId="77777777" w:rsidR="00DA3104" w:rsidRPr="00C83A6F" w:rsidRDefault="00DA3104" w:rsidP="00DA3104">
            <w:pPr>
              <w:pStyle w:val="1normal"/>
              <w:widowControl w:val="0"/>
              <w:rPr>
                <w:color w:val="auto"/>
                <w:sz w:val="20"/>
                <w:szCs w:val="20"/>
              </w:rPr>
            </w:pPr>
            <w:r w:rsidRPr="00C83A6F">
              <w:rPr>
                <w:color w:val="auto"/>
                <w:sz w:val="20"/>
                <w:szCs w:val="20"/>
              </w:rPr>
              <w:t>1</w:t>
            </w:r>
          </w:p>
        </w:tc>
        <w:tc>
          <w:tcPr>
            <w:tcW w:w="1204" w:type="pct"/>
            <w:tcBorders>
              <w:top w:val="single" w:sz="4" w:space="0" w:color="auto"/>
              <w:left w:val="nil"/>
              <w:bottom w:val="dotted" w:sz="4" w:space="0" w:color="auto"/>
              <w:right w:val="single" w:sz="4" w:space="0" w:color="auto"/>
            </w:tcBorders>
            <w:shd w:val="clear" w:color="auto" w:fill="auto"/>
            <w:noWrap/>
            <w:vAlign w:val="center"/>
          </w:tcPr>
          <w:p w14:paraId="0EF2EC45" w14:textId="77777777" w:rsidR="00DA3104" w:rsidRPr="00C83A6F" w:rsidRDefault="00DA3104" w:rsidP="00DA3104">
            <w:pPr>
              <w:pStyle w:val="1normal"/>
              <w:widowControl w:val="0"/>
              <w:rPr>
                <w:color w:val="auto"/>
                <w:sz w:val="20"/>
                <w:szCs w:val="20"/>
              </w:rPr>
            </w:pPr>
            <w:r w:rsidRPr="00C83A6F">
              <w:rPr>
                <w:color w:val="auto"/>
                <w:sz w:val="20"/>
                <w:szCs w:val="20"/>
              </w:rPr>
              <w:t>TT. Tân Phú</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185ECCEA" w14:textId="6245EDEE" w:rsidR="00DA3104" w:rsidRPr="00C83A6F" w:rsidRDefault="00DA3104" w:rsidP="00DA3104">
            <w:pPr>
              <w:pStyle w:val="1normal"/>
              <w:widowControl w:val="0"/>
              <w:rPr>
                <w:color w:val="auto"/>
                <w:sz w:val="20"/>
                <w:szCs w:val="20"/>
              </w:rPr>
            </w:pPr>
            <w:r w:rsidRPr="00C83A6F">
              <w:rPr>
                <w:color w:val="auto"/>
                <w:sz w:val="20"/>
                <w:szCs w:val="20"/>
              </w:rPr>
              <w:t xml:space="preserve">            0,22 </w:t>
            </w:r>
          </w:p>
        </w:tc>
        <w:tc>
          <w:tcPr>
            <w:tcW w:w="1076" w:type="pct"/>
            <w:tcBorders>
              <w:top w:val="single" w:sz="4" w:space="0" w:color="auto"/>
              <w:left w:val="nil"/>
              <w:bottom w:val="dotted" w:sz="4" w:space="0" w:color="auto"/>
              <w:right w:val="single" w:sz="4" w:space="0" w:color="auto"/>
            </w:tcBorders>
            <w:shd w:val="clear" w:color="auto" w:fill="auto"/>
            <w:noWrap/>
            <w:vAlign w:val="bottom"/>
          </w:tcPr>
          <w:p w14:paraId="07E7E92E" w14:textId="4E526090" w:rsidR="00DA3104" w:rsidRPr="00C83A6F" w:rsidRDefault="00DA3104" w:rsidP="00DA3104">
            <w:pPr>
              <w:pStyle w:val="1normal"/>
              <w:widowControl w:val="0"/>
              <w:rPr>
                <w:color w:val="auto"/>
                <w:sz w:val="20"/>
                <w:szCs w:val="20"/>
              </w:rPr>
            </w:pPr>
            <w:r w:rsidRPr="00C83A6F">
              <w:rPr>
                <w:color w:val="auto"/>
                <w:sz w:val="20"/>
                <w:szCs w:val="20"/>
              </w:rPr>
              <w:t xml:space="preserve">            0,22 </w:t>
            </w:r>
          </w:p>
        </w:tc>
        <w:tc>
          <w:tcPr>
            <w:tcW w:w="1220" w:type="pct"/>
            <w:tcBorders>
              <w:top w:val="single" w:sz="4" w:space="0" w:color="auto"/>
              <w:left w:val="nil"/>
              <w:bottom w:val="dotted" w:sz="4" w:space="0" w:color="auto"/>
              <w:right w:val="single" w:sz="4" w:space="0" w:color="auto"/>
            </w:tcBorders>
            <w:shd w:val="clear" w:color="auto" w:fill="auto"/>
            <w:noWrap/>
            <w:vAlign w:val="bottom"/>
          </w:tcPr>
          <w:p w14:paraId="66E937B7" w14:textId="028FDEAE" w:rsidR="00DA3104" w:rsidRPr="00C83A6F" w:rsidRDefault="00DA3104" w:rsidP="00DA3104">
            <w:pPr>
              <w:pStyle w:val="1normal"/>
              <w:widowControl w:val="0"/>
              <w:rPr>
                <w:color w:val="auto"/>
                <w:sz w:val="20"/>
                <w:szCs w:val="20"/>
              </w:rPr>
            </w:pPr>
            <w:r w:rsidRPr="00C83A6F">
              <w:rPr>
                <w:color w:val="auto"/>
                <w:sz w:val="20"/>
                <w:szCs w:val="20"/>
              </w:rPr>
              <w:t xml:space="preserve">                -   </w:t>
            </w:r>
          </w:p>
        </w:tc>
      </w:tr>
      <w:tr w:rsidR="00DA3104" w:rsidRPr="00C83A6F" w14:paraId="28C80329"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9DDD58A" w14:textId="77777777" w:rsidR="00DA3104" w:rsidRPr="00C83A6F" w:rsidRDefault="00DA3104" w:rsidP="00DA3104">
            <w:pPr>
              <w:pStyle w:val="1normal"/>
              <w:widowControl w:val="0"/>
              <w:rPr>
                <w:color w:val="auto"/>
                <w:sz w:val="20"/>
                <w:szCs w:val="20"/>
              </w:rPr>
            </w:pPr>
            <w:r w:rsidRPr="00C83A6F">
              <w:rPr>
                <w:color w:val="auto"/>
                <w:sz w:val="20"/>
                <w:szCs w:val="20"/>
              </w:rPr>
              <w:t>2</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E560EBC" w14:textId="77777777" w:rsidR="00DA3104" w:rsidRPr="00C83A6F" w:rsidRDefault="00DA3104" w:rsidP="00DA3104">
            <w:pPr>
              <w:pStyle w:val="1normal"/>
              <w:widowControl w:val="0"/>
              <w:rPr>
                <w:color w:val="auto"/>
                <w:sz w:val="20"/>
                <w:szCs w:val="20"/>
              </w:rPr>
            </w:pPr>
            <w:r w:rsidRPr="00C83A6F">
              <w:rPr>
                <w:color w:val="auto"/>
                <w:sz w:val="20"/>
                <w:szCs w:val="20"/>
              </w:rPr>
              <w:t>Xã Thuận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6802906" w14:textId="159C0C31" w:rsidR="00DA3104" w:rsidRPr="00C83A6F" w:rsidRDefault="00DA3104" w:rsidP="00DA3104">
            <w:pPr>
              <w:pStyle w:val="1normal"/>
              <w:widowControl w:val="0"/>
              <w:rPr>
                <w:color w:val="auto"/>
                <w:sz w:val="20"/>
                <w:szCs w:val="20"/>
              </w:rPr>
            </w:pPr>
            <w:r w:rsidRPr="00C83A6F">
              <w:rPr>
                <w:color w:val="auto"/>
                <w:sz w:val="20"/>
                <w:szCs w:val="20"/>
              </w:rPr>
              <w:t xml:space="preserve">            0,26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DB2A625" w14:textId="0DB8C592" w:rsidR="00DA3104" w:rsidRPr="00C83A6F" w:rsidRDefault="00DA3104" w:rsidP="00DA3104">
            <w:pPr>
              <w:pStyle w:val="1normal"/>
              <w:widowControl w:val="0"/>
              <w:rPr>
                <w:color w:val="auto"/>
                <w:sz w:val="20"/>
                <w:szCs w:val="20"/>
              </w:rPr>
            </w:pPr>
            <w:r w:rsidRPr="00C83A6F">
              <w:rPr>
                <w:color w:val="auto"/>
                <w:sz w:val="20"/>
                <w:szCs w:val="20"/>
              </w:rPr>
              <w:t xml:space="preserve">            2,27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199CA08D" w14:textId="4120E22A" w:rsidR="00DA3104" w:rsidRPr="00C83A6F" w:rsidRDefault="00DA3104" w:rsidP="00DA3104">
            <w:pPr>
              <w:pStyle w:val="1normal"/>
              <w:widowControl w:val="0"/>
              <w:rPr>
                <w:color w:val="auto"/>
                <w:sz w:val="20"/>
                <w:szCs w:val="20"/>
              </w:rPr>
            </w:pPr>
            <w:r w:rsidRPr="00C83A6F">
              <w:rPr>
                <w:color w:val="auto"/>
                <w:sz w:val="20"/>
                <w:szCs w:val="20"/>
              </w:rPr>
              <w:t xml:space="preserve">            2,01 </w:t>
            </w:r>
          </w:p>
        </w:tc>
      </w:tr>
      <w:tr w:rsidR="00DA3104" w:rsidRPr="00C83A6F" w14:paraId="2DCF3B8A"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C2E0FBE" w14:textId="77777777" w:rsidR="00DA3104" w:rsidRPr="00C83A6F" w:rsidRDefault="00DA3104" w:rsidP="00DA3104">
            <w:pPr>
              <w:pStyle w:val="1normal"/>
              <w:widowControl w:val="0"/>
              <w:rPr>
                <w:color w:val="auto"/>
                <w:sz w:val="20"/>
                <w:szCs w:val="20"/>
              </w:rPr>
            </w:pPr>
            <w:r w:rsidRPr="00C83A6F">
              <w:rPr>
                <w:color w:val="auto"/>
                <w:sz w:val="20"/>
                <w:szCs w:val="20"/>
              </w:rPr>
              <w:t>3</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E1EA951" w14:textId="77777777" w:rsidR="00DA3104" w:rsidRPr="00C83A6F" w:rsidRDefault="00DA3104" w:rsidP="00DA3104">
            <w:pPr>
              <w:pStyle w:val="1normal"/>
              <w:widowControl w:val="0"/>
              <w:rPr>
                <w:color w:val="auto"/>
                <w:sz w:val="20"/>
                <w:szCs w:val="20"/>
              </w:rPr>
            </w:pPr>
            <w:r w:rsidRPr="00C83A6F">
              <w:rPr>
                <w:color w:val="auto"/>
                <w:sz w:val="20"/>
                <w:szCs w:val="20"/>
              </w:rPr>
              <w:t>Xã Đồng Tâm</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952523A" w14:textId="4D881246" w:rsidR="00DA3104" w:rsidRPr="00C83A6F" w:rsidRDefault="00DA3104" w:rsidP="00DA3104">
            <w:pPr>
              <w:pStyle w:val="1normal"/>
              <w:widowControl w:val="0"/>
              <w:rPr>
                <w:color w:val="auto"/>
                <w:sz w:val="20"/>
                <w:szCs w:val="20"/>
              </w:rPr>
            </w:pPr>
            <w:r w:rsidRPr="00C83A6F">
              <w:rPr>
                <w:color w:val="auto"/>
                <w:sz w:val="20"/>
                <w:szCs w:val="20"/>
              </w:rPr>
              <w:t xml:space="preserve">            0,53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629780E" w14:textId="2E900F3D" w:rsidR="00DA3104" w:rsidRPr="00C83A6F" w:rsidRDefault="00DA3104" w:rsidP="00DA3104">
            <w:pPr>
              <w:pStyle w:val="1normal"/>
              <w:widowControl w:val="0"/>
              <w:rPr>
                <w:color w:val="auto"/>
                <w:sz w:val="20"/>
                <w:szCs w:val="20"/>
              </w:rPr>
            </w:pPr>
            <w:r w:rsidRPr="00C83A6F">
              <w:rPr>
                <w:color w:val="auto"/>
                <w:sz w:val="20"/>
                <w:szCs w:val="20"/>
              </w:rPr>
              <w:t xml:space="preserve">            0,73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4FEF63A9" w14:textId="4CE20D3B" w:rsidR="00DA3104" w:rsidRPr="00C83A6F" w:rsidRDefault="00DA3104" w:rsidP="00DA3104">
            <w:pPr>
              <w:pStyle w:val="1normal"/>
              <w:widowControl w:val="0"/>
              <w:rPr>
                <w:color w:val="auto"/>
                <w:sz w:val="20"/>
                <w:szCs w:val="20"/>
              </w:rPr>
            </w:pPr>
            <w:r w:rsidRPr="00C83A6F">
              <w:rPr>
                <w:color w:val="auto"/>
                <w:sz w:val="20"/>
                <w:szCs w:val="20"/>
              </w:rPr>
              <w:t xml:space="preserve">            0,20 </w:t>
            </w:r>
          </w:p>
        </w:tc>
      </w:tr>
      <w:tr w:rsidR="00DA3104" w:rsidRPr="00C83A6F" w14:paraId="5A50BE93"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22BDB41" w14:textId="77777777" w:rsidR="00DA3104" w:rsidRPr="00C83A6F" w:rsidRDefault="00DA3104" w:rsidP="00DA3104">
            <w:pPr>
              <w:pStyle w:val="1normal"/>
              <w:widowControl w:val="0"/>
              <w:rPr>
                <w:color w:val="auto"/>
                <w:sz w:val="20"/>
                <w:szCs w:val="20"/>
              </w:rPr>
            </w:pPr>
            <w:r w:rsidRPr="00C83A6F">
              <w:rPr>
                <w:color w:val="auto"/>
                <w:sz w:val="20"/>
                <w:szCs w:val="20"/>
              </w:rPr>
              <w:t>4</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786EFFA" w14:textId="77777777" w:rsidR="00DA3104" w:rsidRPr="00C83A6F" w:rsidRDefault="00DA3104" w:rsidP="00DA3104">
            <w:pPr>
              <w:pStyle w:val="1normal"/>
              <w:widowControl w:val="0"/>
              <w:rPr>
                <w:color w:val="auto"/>
                <w:sz w:val="20"/>
                <w:szCs w:val="20"/>
              </w:rPr>
            </w:pPr>
            <w:r w:rsidRPr="00C83A6F">
              <w:rPr>
                <w:color w:val="auto"/>
                <w:sz w:val="20"/>
                <w:szCs w:val="20"/>
              </w:rPr>
              <w:t>Xã Tân Phước</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EB13FD6" w14:textId="1C5FA79B"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0EAC272" w14:textId="4EB37BAF" w:rsidR="00DA3104" w:rsidRPr="00C83A6F" w:rsidRDefault="00DA3104" w:rsidP="00DA3104">
            <w:pPr>
              <w:pStyle w:val="1normal"/>
              <w:widowControl w:val="0"/>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393250C1" w14:textId="5A564616" w:rsidR="00DA3104" w:rsidRPr="00C83A6F" w:rsidRDefault="00DA3104" w:rsidP="00DA3104">
            <w:pPr>
              <w:pStyle w:val="1normal"/>
              <w:widowControl w:val="0"/>
              <w:rPr>
                <w:color w:val="auto"/>
                <w:sz w:val="20"/>
                <w:szCs w:val="20"/>
              </w:rPr>
            </w:pPr>
            <w:r w:rsidRPr="00C83A6F">
              <w:rPr>
                <w:color w:val="auto"/>
                <w:sz w:val="20"/>
                <w:szCs w:val="20"/>
              </w:rPr>
              <w:t xml:space="preserve">            0,20 </w:t>
            </w:r>
          </w:p>
        </w:tc>
      </w:tr>
      <w:tr w:rsidR="00DA3104" w:rsidRPr="00C83A6F" w14:paraId="4207FCE2"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ABEBA9" w14:textId="77777777" w:rsidR="00DA3104" w:rsidRPr="00C83A6F" w:rsidRDefault="00DA3104" w:rsidP="00DA3104">
            <w:pPr>
              <w:pStyle w:val="1normal"/>
              <w:widowControl w:val="0"/>
              <w:rPr>
                <w:color w:val="auto"/>
                <w:sz w:val="20"/>
                <w:szCs w:val="20"/>
              </w:rPr>
            </w:pPr>
            <w:r w:rsidRPr="00C83A6F">
              <w:rPr>
                <w:color w:val="auto"/>
                <w:sz w:val="20"/>
                <w:szCs w:val="20"/>
              </w:rPr>
              <w:t>5</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C7C9F90" w14:textId="77777777" w:rsidR="00DA3104" w:rsidRPr="00C83A6F" w:rsidRDefault="00DA3104" w:rsidP="00DA3104">
            <w:pPr>
              <w:pStyle w:val="1normal"/>
              <w:widowControl w:val="0"/>
              <w:rPr>
                <w:color w:val="auto"/>
                <w:sz w:val="20"/>
                <w:szCs w:val="20"/>
              </w:rPr>
            </w:pPr>
            <w:r w:rsidRPr="00C83A6F">
              <w:rPr>
                <w:color w:val="auto"/>
                <w:sz w:val="20"/>
                <w:szCs w:val="20"/>
              </w:rPr>
              <w:t>Xã Tân Hưng</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4024A1B" w14:textId="32E6F687"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66E1ABC6" w14:textId="6522CE22" w:rsidR="00DA3104" w:rsidRPr="00C83A6F" w:rsidRDefault="00DA3104" w:rsidP="00DA3104">
            <w:pPr>
              <w:pStyle w:val="1normal"/>
              <w:widowControl w:val="0"/>
              <w:rPr>
                <w:color w:val="auto"/>
                <w:sz w:val="20"/>
                <w:szCs w:val="20"/>
              </w:rPr>
            </w:pPr>
            <w:r w:rsidRPr="00C83A6F">
              <w:rPr>
                <w:color w:val="auto"/>
                <w:sz w:val="20"/>
                <w:szCs w:val="20"/>
              </w:rPr>
              <w:t xml:space="preserve">            0,20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7A87AD15" w14:textId="68C63C43" w:rsidR="00DA3104" w:rsidRPr="00C83A6F" w:rsidRDefault="00DA3104" w:rsidP="00DA3104">
            <w:pPr>
              <w:pStyle w:val="1normal"/>
              <w:widowControl w:val="0"/>
              <w:rPr>
                <w:color w:val="auto"/>
                <w:sz w:val="20"/>
                <w:szCs w:val="20"/>
              </w:rPr>
            </w:pPr>
            <w:r w:rsidRPr="00C83A6F">
              <w:rPr>
                <w:color w:val="auto"/>
                <w:sz w:val="20"/>
                <w:szCs w:val="20"/>
              </w:rPr>
              <w:t xml:space="preserve">            0,20 </w:t>
            </w:r>
          </w:p>
        </w:tc>
      </w:tr>
      <w:tr w:rsidR="00DA3104" w:rsidRPr="00C83A6F" w14:paraId="06A179AF"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7D467D" w14:textId="77777777" w:rsidR="00DA3104" w:rsidRPr="00C83A6F" w:rsidRDefault="00DA3104" w:rsidP="00DA3104">
            <w:pPr>
              <w:pStyle w:val="1normal"/>
              <w:widowControl w:val="0"/>
              <w:rPr>
                <w:color w:val="auto"/>
                <w:sz w:val="20"/>
                <w:szCs w:val="20"/>
              </w:rPr>
            </w:pPr>
            <w:r w:rsidRPr="00C83A6F">
              <w:rPr>
                <w:color w:val="auto"/>
                <w:sz w:val="20"/>
                <w:szCs w:val="20"/>
              </w:rPr>
              <w:t>6</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2C0601D4" w14:textId="77777777" w:rsidR="00DA3104" w:rsidRPr="00C83A6F" w:rsidRDefault="00DA3104" w:rsidP="00DA3104">
            <w:pPr>
              <w:pStyle w:val="1normal"/>
              <w:widowControl w:val="0"/>
              <w:rPr>
                <w:color w:val="auto"/>
                <w:sz w:val="20"/>
                <w:szCs w:val="20"/>
              </w:rPr>
            </w:pPr>
            <w:r w:rsidRPr="00C83A6F">
              <w:rPr>
                <w:color w:val="auto"/>
                <w:sz w:val="20"/>
                <w:szCs w:val="20"/>
              </w:rPr>
              <w:t>Xã Tân Lợi</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D80E260" w14:textId="3C4FE4D0"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4797E33" w14:textId="76DD1F74"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3EB5826" w14:textId="2D46C619" w:rsidR="00DA3104" w:rsidRPr="00C83A6F" w:rsidRDefault="00DA3104" w:rsidP="00DA3104">
            <w:pPr>
              <w:pStyle w:val="1normal"/>
              <w:widowControl w:val="0"/>
              <w:rPr>
                <w:color w:val="auto"/>
                <w:sz w:val="20"/>
                <w:szCs w:val="20"/>
              </w:rPr>
            </w:pPr>
            <w:r w:rsidRPr="00C83A6F">
              <w:rPr>
                <w:color w:val="auto"/>
                <w:sz w:val="20"/>
                <w:szCs w:val="20"/>
              </w:rPr>
              <w:t xml:space="preserve">                -   </w:t>
            </w:r>
          </w:p>
        </w:tc>
      </w:tr>
      <w:tr w:rsidR="00DA3104" w:rsidRPr="00C83A6F" w14:paraId="69C688B4"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C5D3CF" w14:textId="77777777" w:rsidR="00DA3104" w:rsidRPr="00C83A6F" w:rsidRDefault="00DA3104" w:rsidP="00DA3104">
            <w:pPr>
              <w:pStyle w:val="1normal"/>
              <w:widowControl w:val="0"/>
              <w:rPr>
                <w:color w:val="auto"/>
                <w:sz w:val="20"/>
                <w:szCs w:val="20"/>
              </w:rPr>
            </w:pPr>
            <w:r w:rsidRPr="00C83A6F">
              <w:rPr>
                <w:color w:val="auto"/>
                <w:sz w:val="20"/>
                <w:szCs w:val="20"/>
              </w:rPr>
              <w:t>7</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6F5BB6F7" w14:textId="77777777" w:rsidR="00DA3104" w:rsidRPr="00C83A6F" w:rsidRDefault="00DA3104" w:rsidP="00DA3104">
            <w:pPr>
              <w:pStyle w:val="1normal"/>
              <w:widowControl w:val="0"/>
              <w:rPr>
                <w:color w:val="auto"/>
                <w:sz w:val="20"/>
                <w:szCs w:val="20"/>
              </w:rPr>
            </w:pPr>
            <w:r w:rsidRPr="00C83A6F">
              <w:rPr>
                <w:color w:val="auto"/>
                <w:sz w:val="20"/>
                <w:szCs w:val="20"/>
              </w:rPr>
              <w:t>Xã Tân Lập</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C870ADB" w14:textId="6B0B99FC" w:rsidR="00DA3104" w:rsidRPr="00C83A6F" w:rsidRDefault="00DA3104" w:rsidP="00DA3104">
            <w:pPr>
              <w:pStyle w:val="1normal"/>
              <w:widowControl w:val="0"/>
              <w:rPr>
                <w:color w:val="auto"/>
                <w:sz w:val="20"/>
                <w:szCs w:val="20"/>
              </w:rPr>
            </w:pPr>
            <w:r w:rsidRPr="00C83A6F">
              <w:rPr>
                <w:color w:val="auto"/>
                <w:sz w:val="20"/>
                <w:szCs w:val="20"/>
              </w:rPr>
              <w:t xml:space="preserve">            6,40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53B84767" w14:textId="470D0166" w:rsidR="00DA3104" w:rsidRPr="00C83A6F" w:rsidRDefault="00DA3104" w:rsidP="00DA3104">
            <w:pPr>
              <w:pStyle w:val="1normal"/>
              <w:widowControl w:val="0"/>
              <w:rPr>
                <w:color w:val="auto"/>
                <w:sz w:val="20"/>
                <w:szCs w:val="20"/>
              </w:rPr>
            </w:pPr>
            <w:r w:rsidRPr="00C83A6F">
              <w:rPr>
                <w:color w:val="auto"/>
                <w:sz w:val="20"/>
                <w:szCs w:val="20"/>
              </w:rPr>
              <w:t xml:space="preserve">            7,80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5F981E12" w14:textId="42F06B2A" w:rsidR="00DA3104" w:rsidRPr="00C83A6F" w:rsidRDefault="00DA3104" w:rsidP="00DA3104">
            <w:pPr>
              <w:pStyle w:val="1normal"/>
              <w:widowControl w:val="0"/>
              <w:rPr>
                <w:color w:val="auto"/>
                <w:sz w:val="20"/>
                <w:szCs w:val="20"/>
              </w:rPr>
            </w:pPr>
            <w:r w:rsidRPr="00C83A6F">
              <w:rPr>
                <w:color w:val="auto"/>
                <w:sz w:val="20"/>
                <w:szCs w:val="20"/>
              </w:rPr>
              <w:t xml:space="preserve">            1,40 </w:t>
            </w:r>
          </w:p>
        </w:tc>
      </w:tr>
      <w:tr w:rsidR="00DA3104" w:rsidRPr="00C83A6F" w14:paraId="120B64E9"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0775E60" w14:textId="77777777" w:rsidR="00DA3104" w:rsidRPr="00C83A6F" w:rsidRDefault="00DA3104" w:rsidP="00DA3104">
            <w:pPr>
              <w:pStyle w:val="1normal"/>
              <w:widowControl w:val="0"/>
              <w:rPr>
                <w:color w:val="auto"/>
                <w:sz w:val="20"/>
                <w:szCs w:val="20"/>
              </w:rPr>
            </w:pPr>
            <w:r w:rsidRPr="00C83A6F">
              <w:rPr>
                <w:color w:val="auto"/>
                <w:sz w:val="20"/>
                <w:szCs w:val="20"/>
              </w:rPr>
              <w:t>8</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7E6C3B73" w14:textId="77777777" w:rsidR="00DA3104" w:rsidRPr="00C83A6F" w:rsidRDefault="00DA3104" w:rsidP="00DA3104">
            <w:pPr>
              <w:pStyle w:val="1normal"/>
              <w:widowControl w:val="0"/>
              <w:rPr>
                <w:color w:val="auto"/>
                <w:sz w:val="20"/>
                <w:szCs w:val="20"/>
              </w:rPr>
            </w:pPr>
            <w:r w:rsidRPr="00C83A6F">
              <w:rPr>
                <w:color w:val="auto"/>
                <w:sz w:val="20"/>
                <w:szCs w:val="20"/>
              </w:rPr>
              <w:t>Xã Tân Hòa</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9319BEC" w14:textId="2D87CAC3" w:rsidR="00DA3104" w:rsidRPr="00C83A6F" w:rsidRDefault="00DA3104" w:rsidP="00DA3104">
            <w:pPr>
              <w:pStyle w:val="1normal"/>
              <w:widowControl w:val="0"/>
              <w:rPr>
                <w:color w:val="auto"/>
                <w:sz w:val="20"/>
                <w:szCs w:val="20"/>
              </w:rPr>
            </w:pPr>
            <w:r w:rsidRPr="00C83A6F">
              <w:rPr>
                <w:color w:val="auto"/>
                <w:sz w:val="20"/>
                <w:szCs w:val="20"/>
              </w:rPr>
              <w:t xml:space="preserve">            1,44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1F377664" w14:textId="6A62D0D8" w:rsidR="00DA3104" w:rsidRPr="00C83A6F" w:rsidRDefault="00DA3104" w:rsidP="00DA3104">
            <w:pPr>
              <w:pStyle w:val="1normal"/>
              <w:widowControl w:val="0"/>
              <w:rPr>
                <w:color w:val="auto"/>
                <w:sz w:val="20"/>
                <w:szCs w:val="20"/>
              </w:rPr>
            </w:pPr>
            <w:r w:rsidRPr="00C83A6F">
              <w:rPr>
                <w:color w:val="auto"/>
                <w:sz w:val="20"/>
                <w:szCs w:val="20"/>
              </w:rPr>
              <w:t xml:space="preserve">            2,04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DC5A303" w14:textId="5D06A458" w:rsidR="00DA3104" w:rsidRPr="00C83A6F" w:rsidRDefault="00DA3104" w:rsidP="00DA3104">
            <w:pPr>
              <w:pStyle w:val="1normal"/>
              <w:widowControl w:val="0"/>
              <w:rPr>
                <w:color w:val="auto"/>
                <w:sz w:val="20"/>
                <w:szCs w:val="20"/>
              </w:rPr>
            </w:pPr>
            <w:r w:rsidRPr="00C83A6F">
              <w:rPr>
                <w:color w:val="auto"/>
                <w:sz w:val="20"/>
                <w:szCs w:val="20"/>
              </w:rPr>
              <w:t xml:space="preserve">            0,60 </w:t>
            </w:r>
          </w:p>
        </w:tc>
      </w:tr>
      <w:tr w:rsidR="00DA3104" w:rsidRPr="00C83A6F" w14:paraId="713B8A8A"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2B08AC" w14:textId="77777777" w:rsidR="00DA3104" w:rsidRPr="00C83A6F" w:rsidRDefault="00DA3104" w:rsidP="00DA3104">
            <w:pPr>
              <w:pStyle w:val="1normal"/>
              <w:widowControl w:val="0"/>
              <w:rPr>
                <w:color w:val="auto"/>
                <w:sz w:val="20"/>
                <w:szCs w:val="20"/>
              </w:rPr>
            </w:pPr>
            <w:r w:rsidRPr="00C83A6F">
              <w:rPr>
                <w:color w:val="auto"/>
                <w:sz w:val="20"/>
                <w:szCs w:val="20"/>
              </w:rPr>
              <w:t>9</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3FF89A02" w14:textId="77777777" w:rsidR="00DA3104" w:rsidRPr="00C83A6F" w:rsidRDefault="00DA3104" w:rsidP="00DA3104">
            <w:pPr>
              <w:pStyle w:val="1normal"/>
              <w:widowControl w:val="0"/>
              <w:rPr>
                <w:color w:val="auto"/>
                <w:sz w:val="20"/>
                <w:szCs w:val="20"/>
              </w:rPr>
            </w:pPr>
            <w:r w:rsidRPr="00C83A6F">
              <w:rPr>
                <w:color w:val="auto"/>
                <w:sz w:val="20"/>
                <w:szCs w:val="20"/>
              </w:rPr>
              <w:t>Xã Thuận Phú</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3F390B4E" w14:textId="1E41DFE0"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0A737B3E" w14:textId="1D5E08A5"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0B4BAD14" w14:textId="7C4311A3" w:rsidR="00DA3104" w:rsidRPr="00C83A6F" w:rsidRDefault="00DA3104" w:rsidP="00DA3104">
            <w:pPr>
              <w:pStyle w:val="1normal"/>
              <w:widowControl w:val="0"/>
              <w:rPr>
                <w:color w:val="auto"/>
                <w:sz w:val="20"/>
                <w:szCs w:val="20"/>
              </w:rPr>
            </w:pPr>
            <w:r w:rsidRPr="00C83A6F">
              <w:rPr>
                <w:color w:val="auto"/>
                <w:sz w:val="20"/>
                <w:szCs w:val="20"/>
              </w:rPr>
              <w:t xml:space="preserve">                -   </w:t>
            </w:r>
          </w:p>
        </w:tc>
      </w:tr>
      <w:tr w:rsidR="00DA3104" w:rsidRPr="00C83A6F" w14:paraId="79DC99EF" w14:textId="77777777" w:rsidTr="009F35D3">
        <w:trPr>
          <w:trHeight w:val="317"/>
          <w:jc w:val="center"/>
        </w:trPr>
        <w:tc>
          <w:tcPr>
            <w:tcW w:w="42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43ECBC4" w14:textId="77777777" w:rsidR="00DA3104" w:rsidRPr="00C83A6F" w:rsidRDefault="00DA3104" w:rsidP="00DA3104">
            <w:pPr>
              <w:pStyle w:val="1normal"/>
              <w:widowControl w:val="0"/>
              <w:rPr>
                <w:color w:val="auto"/>
                <w:sz w:val="20"/>
                <w:szCs w:val="20"/>
              </w:rPr>
            </w:pPr>
            <w:r w:rsidRPr="00C83A6F">
              <w:rPr>
                <w:color w:val="auto"/>
                <w:sz w:val="20"/>
                <w:szCs w:val="20"/>
              </w:rPr>
              <w:t>10</w:t>
            </w:r>
          </w:p>
        </w:tc>
        <w:tc>
          <w:tcPr>
            <w:tcW w:w="1204" w:type="pct"/>
            <w:tcBorders>
              <w:top w:val="dotted" w:sz="4" w:space="0" w:color="auto"/>
              <w:left w:val="nil"/>
              <w:bottom w:val="dotted" w:sz="4" w:space="0" w:color="auto"/>
              <w:right w:val="single" w:sz="4" w:space="0" w:color="auto"/>
            </w:tcBorders>
            <w:shd w:val="clear" w:color="auto" w:fill="auto"/>
            <w:noWrap/>
            <w:vAlign w:val="center"/>
          </w:tcPr>
          <w:p w14:paraId="481BECF4" w14:textId="77777777" w:rsidR="00DA3104" w:rsidRPr="00C83A6F" w:rsidRDefault="00DA3104" w:rsidP="00DA3104">
            <w:pPr>
              <w:pStyle w:val="1normal"/>
              <w:widowControl w:val="0"/>
              <w:rPr>
                <w:color w:val="auto"/>
                <w:sz w:val="20"/>
                <w:szCs w:val="20"/>
              </w:rPr>
            </w:pPr>
            <w:r w:rsidRPr="00C83A6F">
              <w:rPr>
                <w:color w:val="auto"/>
                <w:sz w:val="20"/>
                <w:szCs w:val="20"/>
              </w:rPr>
              <w:t>Xã Đồng Tiến</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725E22CE" w14:textId="4A270076"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076" w:type="pct"/>
            <w:tcBorders>
              <w:top w:val="dotted" w:sz="4" w:space="0" w:color="auto"/>
              <w:left w:val="nil"/>
              <w:bottom w:val="dotted" w:sz="4" w:space="0" w:color="auto"/>
              <w:right w:val="single" w:sz="4" w:space="0" w:color="auto"/>
            </w:tcBorders>
            <w:shd w:val="clear" w:color="auto" w:fill="auto"/>
            <w:noWrap/>
            <w:vAlign w:val="bottom"/>
          </w:tcPr>
          <w:p w14:paraId="206A34B2" w14:textId="0178B4A5"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220" w:type="pct"/>
            <w:tcBorders>
              <w:top w:val="dotted" w:sz="4" w:space="0" w:color="auto"/>
              <w:left w:val="nil"/>
              <w:bottom w:val="dotted" w:sz="4" w:space="0" w:color="auto"/>
              <w:right w:val="single" w:sz="4" w:space="0" w:color="auto"/>
            </w:tcBorders>
            <w:shd w:val="clear" w:color="auto" w:fill="auto"/>
            <w:noWrap/>
            <w:vAlign w:val="bottom"/>
          </w:tcPr>
          <w:p w14:paraId="25744DE2" w14:textId="16A0E6A4" w:rsidR="00DA3104" w:rsidRPr="00C83A6F" w:rsidRDefault="00DA3104" w:rsidP="00DA3104">
            <w:pPr>
              <w:pStyle w:val="1normal"/>
              <w:widowControl w:val="0"/>
              <w:rPr>
                <w:color w:val="auto"/>
                <w:sz w:val="20"/>
                <w:szCs w:val="20"/>
              </w:rPr>
            </w:pPr>
            <w:r w:rsidRPr="00C83A6F">
              <w:rPr>
                <w:color w:val="auto"/>
                <w:sz w:val="20"/>
                <w:szCs w:val="20"/>
              </w:rPr>
              <w:t xml:space="preserve">                -   </w:t>
            </w:r>
          </w:p>
        </w:tc>
      </w:tr>
      <w:tr w:rsidR="00DA3104" w:rsidRPr="00C83A6F" w14:paraId="24A45B84" w14:textId="77777777" w:rsidTr="009F35D3">
        <w:trPr>
          <w:trHeight w:val="317"/>
          <w:jc w:val="center"/>
        </w:trPr>
        <w:tc>
          <w:tcPr>
            <w:tcW w:w="42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F0A66EE" w14:textId="77777777" w:rsidR="00DA3104" w:rsidRPr="00C83A6F" w:rsidRDefault="00DA3104" w:rsidP="00DA3104">
            <w:pPr>
              <w:pStyle w:val="1normal"/>
              <w:widowControl w:val="0"/>
              <w:rPr>
                <w:color w:val="auto"/>
                <w:sz w:val="20"/>
                <w:szCs w:val="20"/>
              </w:rPr>
            </w:pPr>
            <w:r w:rsidRPr="00C83A6F">
              <w:rPr>
                <w:color w:val="auto"/>
                <w:sz w:val="20"/>
                <w:szCs w:val="20"/>
              </w:rPr>
              <w:t>11</w:t>
            </w:r>
          </w:p>
        </w:tc>
        <w:tc>
          <w:tcPr>
            <w:tcW w:w="1204" w:type="pct"/>
            <w:tcBorders>
              <w:top w:val="dotted" w:sz="4" w:space="0" w:color="auto"/>
              <w:left w:val="nil"/>
              <w:bottom w:val="single" w:sz="4" w:space="0" w:color="auto"/>
              <w:right w:val="single" w:sz="4" w:space="0" w:color="auto"/>
            </w:tcBorders>
            <w:shd w:val="clear" w:color="auto" w:fill="auto"/>
            <w:noWrap/>
            <w:vAlign w:val="center"/>
          </w:tcPr>
          <w:p w14:paraId="6D1B6ABC" w14:textId="77777777" w:rsidR="00DA3104" w:rsidRPr="00C83A6F" w:rsidRDefault="00DA3104" w:rsidP="00DA3104">
            <w:pPr>
              <w:pStyle w:val="1normal"/>
              <w:widowControl w:val="0"/>
              <w:rPr>
                <w:color w:val="auto"/>
                <w:sz w:val="20"/>
                <w:szCs w:val="20"/>
              </w:rPr>
            </w:pPr>
            <w:r w:rsidRPr="00C83A6F">
              <w:rPr>
                <w:color w:val="auto"/>
                <w:sz w:val="20"/>
                <w:szCs w:val="20"/>
              </w:rPr>
              <w:t>Xã Tân Tiến</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4FDAA9EE" w14:textId="2B5B5842" w:rsidR="00DA3104" w:rsidRPr="00C83A6F" w:rsidRDefault="00DA3104" w:rsidP="00DA3104">
            <w:pPr>
              <w:pStyle w:val="1normal"/>
              <w:widowControl w:val="0"/>
              <w:rPr>
                <w:color w:val="auto"/>
                <w:sz w:val="20"/>
                <w:szCs w:val="20"/>
              </w:rPr>
            </w:pPr>
            <w:r w:rsidRPr="00C83A6F">
              <w:rPr>
                <w:color w:val="auto"/>
                <w:sz w:val="20"/>
                <w:szCs w:val="20"/>
              </w:rPr>
              <w:t xml:space="preserve">                -   </w:t>
            </w:r>
          </w:p>
        </w:tc>
        <w:tc>
          <w:tcPr>
            <w:tcW w:w="1076" w:type="pct"/>
            <w:tcBorders>
              <w:top w:val="dotted" w:sz="4" w:space="0" w:color="auto"/>
              <w:left w:val="nil"/>
              <w:bottom w:val="single" w:sz="4" w:space="0" w:color="auto"/>
              <w:right w:val="single" w:sz="4" w:space="0" w:color="auto"/>
            </w:tcBorders>
            <w:shd w:val="clear" w:color="auto" w:fill="auto"/>
            <w:noWrap/>
            <w:vAlign w:val="bottom"/>
          </w:tcPr>
          <w:p w14:paraId="12B5DE37" w14:textId="752FC477" w:rsidR="00DA3104" w:rsidRPr="00C83A6F" w:rsidRDefault="00DA3104" w:rsidP="00DA3104">
            <w:pPr>
              <w:pStyle w:val="1normal"/>
              <w:widowControl w:val="0"/>
              <w:rPr>
                <w:color w:val="auto"/>
                <w:sz w:val="20"/>
                <w:szCs w:val="20"/>
              </w:rPr>
            </w:pPr>
            <w:r w:rsidRPr="00C83A6F">
              <w:rPr>
                <w:color w:val="auto"/>
                <w:sz w:val="20"/>
                <w:szCs w:val="20"/>
              </w:rPr>
              <w:t xml:space="preserve">         12,44 </w:t>
            </w:r>
          </w:p>
        </w:tc>
        <w:tc>
          <w:tcPr>
            <w:tcW w:w="1220" w:type="pct"/>
            <w:tcBorders>
              <w:top w:val="dotted" w:sz="4" w:space="0" w:color="auto"/>
              <w:left w:val="nil"/>
              <w:bottom w:val="single" w:sz="4" w:space="0" w:color="auto"/>
              <w:right w:val="single" w:sz="4" w:space="0" w:color="auto"/>
            </w:tcBorders>
            <w:shd w:val="clear" w:color="auto" w:fill="auto"/>
            <w:noWrap/>
            <w:vAlign w:val="bottom"/>
          </w:tcPr>
          <w:p w14:paraId="661A93C8" w14:textId="0A74610A" w:rsidR="00DA3104" w:rsidRPr="00C83A6F" w:rsidRDefault="00DA3104" w:rsidP="00DA3104">
            <w:pPr>
              <w:pStyle w:val="1normal"/>
              <w:widowControl w:val="0"/>
              <w:rPr>
                <w:color w:val="auto"/>
                <w:sz w:val="20"/>
                <w:szCs w:val="20"/>
              </w:rPr>
            </w:pPr>
            <w:r w:rsidRPr="00C83A6F">
              <w:rPr>
                <w:color w:val="auto"/>
                <w:sz w:val="20"/>
                <w:szCs w:val="20"/>
              </w:rPr>
              <w:t xml:space="preserve">         12,44 </w:t>
            </w:r>
          </w:p>
        </w:tc>
      </w:tr>
    </w:tbl>
    <w:p w14:paraId="50579418" w14:textId="5063524F" w:rsidR="00B20BAC" w:rsidRPr="00C83A6F" w:rsidRDefault="00B20BAC" w:rsidP="00D7362E">
      <w:pPr>
        <w:pStyle w:val="1normal"/>
        <w:widowControl w:val="0"/>
        <w:rPr>
          <w:i/>
          <w:color w:val="auto"/>
        </w:rPr>
      </w:pPr>
      <w:r w:rsidRPr="00C83A6F">
        <w:rPr>
          <w:i/>
          <w:color w:val="auto"/>
        </w:rPr>
        <w:t xml:space="preserve"> (Các loại đất được phân bổ chi tiết xem tại Biểu </w:t>
      </w:r>
      <w:r w:rsidR="0054211B" w:rsidRPr="00C83A6F">
        <w:rPr>
          <w:i/>
          <w:color w:val="auto"/>
        </w:rPr>
        <w:t>24</w:t>
      </w:r>
      <w:r w:rsidRPr="00C83A6F">
        <w:rPr>
          <w:i/>
          <w:color w:val="auto"/>
        </w:rPr>
        <w:t>/CH đính kèm).</w:t>
      </w:r>
    </w:p>
    <w:p w14:paraId="4AD93EF3" w14:textId="52318532" w:rsidR="00B20BAC" w:rsidRPr="00C83A6F" w:rsidRDefault="00A957B5" w:rsidP="00AC3837">
      <w:pPr>
        <w:pStyle w:val="2"/>
        <w:ind w:firstLine="709"/>
        <w:outlineLvl w:val="3"/>
        <w:rPr>
          <w:rFonts w:cs="Times New Roman"/>
          <w:color w:val="auto"/>
          <w:sz w:val="28"/>
          <w:szCs w:val="28"/>
          <w:lang w:val="en-US"/>
        </w:rPr>
      </w:pPr>
      <w:bookmarkStart w:id="387" w:name="_Toc186816329"/>
      <w:r w:rsidRPr="00C83A6F">
        <w:rPr>
          <w:rFonts w:cs="Times New Roman"/>
          <w:color w:val="auto"/>
          <w:sz w:val="28"/>
          <w:szCs w:val="28"/>
          <w:lang w:val="en-US"/>
        </w:rPr>
        <w:t>3</w:t>
      </w:r>
      <w:r w:rsidR="00B20BAC" w:rsidRPr="00C83A6F">
        <w:rPr>
          <w:rFonts w:cs="Times New Roman"/>
          <w:color w:val="auto"/>
          <w:sz w:val="28"/>
          <w:szCs w:val="28"/>
          <w:lang w:val="en-US"/>
        </w:rPr>
        <w:t>.</w:t>
      </w:r>
      <w:r w:rsidR="00AC3837" w:rsidRPr="00C83A6F">
        <w:rPr>
          <w:rFonts w:cs="Times New Roman"/>
          <w:color w:val="auto"/>
          <w:sz w:val="28"/>
          <w:szCs w:val="28"/>
          <w:lang w:val="en-US"/>
        </w:rPr>
        <w:t>2</w:t>
      </w:r>
      <w:r w:rsidR="00B20BAC" w:rsidRPr="00C83A6F">
        <w:rPr>
          <w:rFonts w:cs="Times New Roman"/>
          <w:color w:val="auto"/>
          <w:sz w:val="28"/>
          <w:szCs w:val="28"/>
          <w:lang w:val="en-US"/>
        </w:rPr>
        <w:t>.</w:t>
      </w:r>
      <w:r w:rsidR="00AC3837" w:rsidRPr="00C83A6F">
        <w:rPr>
          <w:rFonts w:cs="Times New Roman"/>
          <w:color w:val="auto"/>
          <w:sz w:val="28"/>
          <w:szCs w:val="28"/>
          <w:lang w:val="en-US"/>
        </w:rPr>
        <w:t>4.</w:t>
      </w:r>
      <w:r w:rsidR="00B20BAC" w:rsidRPr="00C83A6F">
        <w:rPr>
          <w:rFonts w:cs="Times New Roman"/>
          <w:color w:val="auto"/>
          <w:sz w:val="28"/>
          <w:szCs w:val="28"/>
          <w:lang w:val="en-US"/>
        </w:rPr>
        <w:t>3. Đất chưa sử dụng</w:t>
      </w:r>
      <w:bookmarkEnd w:id="387"/>
    </w:p>
    <w:p w14:paraId="387F83DA" w14:textId="0F493DEB" w:rsidR="00DA3104" w:rsidRPr="00C83A6F" w:rsidRDefault="00B20BAC" w:rsidP="002F6FAA">
      <w:pPr>
        <w:pStyle w:val="1normal"/>
        <w:ind w:firstLine="709"/>
        <w:rPr>
          <w:color w:val="auto"/>
        </w:rPr>
      </w:pPr>
      <w:r w:rsidRPr="00C83A6F">
        <w:rPr>
          <w:color w:val="auto"/>
        </w:rPr>
        <w:t xml:space="preserve">Tổng diện tích đất chưa sử dụng theo kế hoạch sử dụng đất năm </w:t>
      </w:r>
      <w:r w:rsidR="00633C58" w:rsidRPr="00C83A6F">
        <w:rPr>
          <w:color w:val="auto"/>
        </w:rPr>
        <w:t>2025</w:t>
      </w:r>
      <w:r w:rsidRPr="00C83A6F">
        <w:rPr>
          <w:color w:val="auto"/>
        </w:rPr>
        <w:t xml:space="preserve"> </w:t>
      </w:r>
      <w:bookmarkStart w:id="388" w:name="_Hlk170911970"/>
      <w:r w:rsidRPr="00C83A6F">
        <w:rPr>
          <w:color w:val="auto"/>
        </w:rPr>
        <w:t xml:space="preserve">là </w:t>
      </w:r>
      <w:r w:rsidR="0075693E" w:rsidRPr="00C83A6F">
        <w:rPr>
          <w:color w:val="auto"/>
        </w:rPr>
        <w:t>0,33</w:t>
      </w:r>
      <w:r w:rsidRPr="00C83A6F">
        <w:rPr>
          <w:color w:val="auto"/>
        </w:rPr>
        <w:t xml:space="preserve"> ha, </w:t>
      </w:r>
      <w:r w:rsidR="0075693E" w:rsidRPr="00C83A6F">
        <w:rPr>
          <w:color w:val="auto"/>
        </w:rPr>
        <w:t>giữ nguyên</w:t>
      </w:r>
      <w:r w:rsidRPr="00C83A6F">
        <w:rPr>
          <w:color w:val="auto"/>
        </w:rPr>
        <w:t xml:space="preserve"> so với hiện trạng</w:t>
      </w:r>
      <w:bookmarkEnd w:id="388"/>
      <w:r w:rsidRPr="00C83A6F">
        <w:rPr>
          <w:color w:val="auto"/>
        </w:rPr>
        <w:t>.</w:t>
      </w:r>
      <w:r w:rsidR="00DA3104" w:rsidRPr="00C83A6F">
        <w:rPr>
          <w:color w:val="auto"/>
        </w:rPr>
        <w:t xml:space="preserve"> Trong đó:</w:t>
      </w:r>
      <w:r w:rsidR="002F6FAA" w:rsidRPr="00C83A6F">
        <w:rPr>
          <w:color w:val="auto"/>
        </w:rPr>
        <w:t xml:space="preserve"> </w:t>
      </w:r>
      <w:r w:rsidR="00DA3104" w:rsidRPr="00C83A6F">
        <w:rPr>
          <w:color w:val="auto"/>
        </w:rPr>
        <w:t>Diện tích đất bằng chưa sử dụng theo kế hoạch sử dụng đất năm 2025 là 0,33 ha, giữ nguyên so với hiện trạng.</w:t>
      </w:r>
    </w:p>
    <w:p w14:paraId="4E0545FD" w14:textId="2B3C4F9F" w:rsidR="0001471A" w:rsidRPr="00C83A6F" w:rsidRDefault="0001471A" w:rsidP="00BC76E4">
      <w:pPr>
        <w:pStyle w:val="1normal"/>
        <w:rPr>
          <w:b/>
          <w:color w:val="auto"/>
          <w:lang w:val="en-US"/>
        </w:rPr>
      </w:pPr>
    </w:p>
    <w:p w14:paraId="3B5AE78F" w14:textId="77777777" w:rsidR="0001471A" w:rsidRPr="00C83A6F" w:rsidRDefault="0001471A" w:rsidP="00E67376">
      <w:pPr>
        <w:rPr>
          <w:rFonts w:ascii="Times New Roman" w:hAnsi="Times New Roman" w:cs="Times New Roman"/>
        </w:rPr>
        <w:sectPr w:rsidR="0001471A" w:rsidRPr="00C83A6F" w:rsidSect="000327CF">
          <w:footerReference w:type="default" r:id="rId12"/>
          <w:pgSz w:w="11907" w:h="16840"/>
          <w:pgMar w:top="1418" w:right="1134" w:bottom="1418" w:left="1701" w:header="1020" w:footer="1020" w:gutter="0"/>
          <w:cols w:space="720"/>
          <w:docGrid w:linePitch="360"/>
        </w:sectPr>
      </w:pPr>
    </w:p>
    <w:p w14:paraId="29721AF6" w14:textId="13F53B61" w:rsidR="0001471A" w:rsidRPr="00C83A6F" w:rsidRDefault="007D3FE6" w:rsidP="00E67376">
      <w:pPr>
        <w:pStyle w:val="Bang"/>
        <w:tabs>
          <w:tab w:val="right" w:pos="14572"/>
        </w:tabs>
        <w:spacing w:after="60"/>
        <w:ind w:left="0" w:firstLine="227"/>
        <w:jc w:val="left"/>
        <w:rPr>
          <w:color w:val="auto"/>
        </w:rPr>
      </w:pPr>
      <w:bookmarkStart w:id="389" w:name="_Toc115450163"/>
      <w:bookmarkStart w:id="390" w:name="_Toc115450368"/>
      <w:bookmarkStart w:id="391" w:name="_Toc187299511"/>
      <w:r w:rsidRPr="00C83A6F">
        <w:rPr>
          <w:color w:val="auto"/>
        </w:rPr>
        <w:lastRenderedPageBreak/>
        <w:t xml:space="preserve">Bảng </w:t>
      </w:r>
      <w:r w:rsidRPr="00C83A6F">
        <w:rPr>
          <w:color w:val="auto"/>
        </w:rPr>
        <w:fldChar w:fldCharType="begin"/>
      </w:r>
      <w:r w:rsidRPr="00C83A6F">
        <w:rPr>
          <w:color w:val="auto"/>
        </w:rPr>
        <w:instrText xml:space="preserve"> SEQ Bảng \* ARABIC </w:instrText>
      </w:r>
      <w:r w:rsidRPr="00C83A6F">
        <w:rPr>
          <w:color w:val="auto"/>
        </w:rPr>
        <w:fldChar w:fldCharType="separate"/>
      </w:r>
      <w:r w:rsidR="00262181" w:rsidRPr="00C83A6F">
        <w:rPr>
          <w:noProof/>
          <w:color w:val="auto"/>
        </w:rPr>
        <w:t>100</w:t>
      </w:r>
      <w:r w:rsidRPr="00C83A6F">
        <w:rPr>
          <w:color w:val="auto"/>
        </w:rPr>
        <w:fldChar w:fldCharType="end"/>
      </w:r>
      <w:r w:rsidRPr="00C83A6F">
        <w:rPr>
          <w:color w:val="auto"/>
        </w:rPr>
        <w:t xml:space="preserve">: </w:t>
      </w:r>
      <w:r w:rsidR="00171D05" w:rsidRPr="00C83A6F">
        <w:rPr>
          <w:color w:val="auto"/>
          <w:lang w:val="en-US"/>
        </w:rPr>
        <w:t>Chỉ tiêu sử dụng đất phân bổ đến đơn vị hành chính cấp xã</w:t>
      </w:r>
      <w:bookmarkEnd w:id="389"/>
      <w:bookmarkEnd w:id="390"/>
      <w:bookmarkEnd w:id="391"/>
      <w:r w:rsidR="00171D05" w:rsidRPr="00C83A6F">
        <w:rPr>
          <w:i/>
          <w:color w:val="auto"/>
        </w:rPr>
        <w:t xml:space="preserve"> </w:t>
      </w:r>
    </w:p>
    <w:p w14:paraId="3E47264E" w14:textId="078A907D" w:rsidR="0001471A" w:rsidRPr="00C83A6F" w:rsidRDefault="00580672" w:rsidP="00580672">
      <w:pPr>
        <w:spacing w:before="80"/>
        <w:jc w:val="right"/>
        <w:rPr>
          <w:rFonts w:ascii="Times New Roman" w:eastAsia="Times New Roman" w:hAnsi="Times New Roman" w:cs="Times New Roman"/>
          <w:sz w:val="20"/>
          <w:szCs w:val="20"/>
        </w:rPr>
      </w:pPr>
      <w:r w:rsidRPr="00C83A6F">
        <w:rPr>
          <w:rFonts w:ascii="Times New Roman" w:eastAsia="Times New Roman" w:hAnsi="Times New Roman" w:cs="Times New Roman"/>
          <w:sz w:val="20"/>
          <w:szCs w:val="20"/>
        </w:rPr>
        <w:t>Đơn vị tính: ha</w:t>
      </w:r>
    </w:p>
    <w:tbl>
      <w:tblPr>
        <w:tblW w:w="5000" w:type="pct"/>
        <w:tblLook w:val="04A0" w:firstRow="1" w:lastRow="0" w:firstColumn="1" w:lastColumn="0" w:noHBand="0" w:noVBand="1"/>
      </w:tblPr>
      <w:tblGrid>
        <w:gridCol w:w="620"/>
        <w:gridCol w:w="1262"/>
        <w:gridCol w:w="688"/>
        <w:gridCol w:w="1083"/>
        <w:gridCol w:w="898"/>
        <w:gridCol w:w="853"/>
        <w:gridCol w:w="853"/>
        <w:gridCol w:w="853"/>
        <w:gridCol w:w="853"/>
        <w:gridCol w:w="944"/>
        <w:gridCol w:w="944"/>
        <w:gridCol w:w="854"/>
        <w:gridCol w:w="945"/>
        <w:gridCol w:w="854"/>
        <w:gridCol w:w="854"/>
        <w:gridCol w:w="862"/>
      </w:tblGrid>
      <w:tr w:rsidR="005B7AFD" w:rsidRPr="00C83A6F" w14:paraId="371EB1F9" w14:textId="77777777" w:rsidTr="00BB230E">
        <w:trPr>
          <w:trHeight w:val="163"/>
          <w:tblHeader/>
        </w:trPr>
        <w:tc>
          <w:tcPr>
            <w:tcW w:w="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FC836"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bookmarkStart w:id="392" w:name="_Hlk186443674"/>
            <w:r w:rsidRPr="00C83A6F">
              <w:rPr>
                <w:rFonts w:ascii="Times New Roman" w:eastAsia="Times New Roman" w:hAnsi="Times New Roman" w:cs="Times New Roman"/>
                <w:b/>
                <w:bCs/>
                <w:sz w:val="16"/>
                <w:szCs w:val="16"/>
                <w:lang w:val="vi-VN" w:eastAsia="vi-VN"/>
              </w:rPr>
              <w:t>STT</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0A60C"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Chỉ tiêu</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ED987"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Mã</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BC83D"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Diện tích</w:t>
            </w:r>
            <w:r w:rsidRPr="00C83A6F">
              <w:rPr>
                <w:rFonts w:ascii="Times New Roman" w:eastAsia="Times New Roman" w:hAnsi="Times New Roman" w:cs="Times New Roman"/>
                <w:b/>
                <w:bCs/>
                <w:sz w:val="16"/>
                <w:szCs w:val="16"/>
                <w:lang w:val="vi-VN" w:eastAsia="vi-VN"/>
              </w:rPr>
              <w:br/>
              <w:t>(ha)</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DAED6"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 xml:space="preserve">Cơ cấu </w:t>
            </w:r>
            <w:r w:rsidRPr="00C83A6F">
              <w:rPr>
                <w:rFonts w:ascii="Times New Roman" w:eastAsia="Times New Roman" w:hAnsi="Times New Roman" w:cs="Times New Roman"/>
                <w:b/>
                <w:bCs/>
                <w:sz w:val="16"/>
                <w:szCs w:val="16"/>
                <w:lang w:val="vi-VN" w:eastAsia="vi-VN"/>
              </w:rPr>
              <w:br/>
              <w:t>(%)</w:t>
            </w:r>
          </w:p>
        </w:tc>
        <w:tc>
          <w:tcPr>
            <w:tcW w:w="3421" w:type="pct"/>
            <w:gridSpan w:val="11"/>
            <w:tcBorders>
              <w:top w:val="single" w:sz="4" w:space="0" w:color="auto"/>
              <w:left w:val="nil"/>
              <w:bottom w:val="single" w:sz="4" w:space="0" w:color="auto"/>
              <w:right w:val="single" w:sz="4" w:space="0" w:color="auto"/>
            </w:tcBorders>
            <w:shd w:val="clear" w:color="auto" w:fill="auto"/>
            <w:vAlign w:val="center"/>
            <w:hideMark/>
          </w:tcPr>
          <w:p w14:paraId="25C9506A"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Phân theo đơn vị hành chính (ha)</w:t>
            </w:r>
          </w:p>
        </w:tc>
      </w:tr>
      <w:tr w:rsidR="005B7AFD" w:rsidRPr="00C83A6F" w14:paraId="72DB696C" w14:textId="77777777" w:rsidTr="00BB230E">
        <w:trPr>
          <w:trHeight w:val="480"/>
          <w:tblHeader/>
        </w:trPr>
        <w:tc>
          <w:tcPr>
            <w:tcW w:w="220" w:type="pct"/>
            <w:vMerge/>
            <w:tcBorders>
              <w:top w:val="single" w:sz="4" w:space="0" w:color="auto"/>
              <w:left w:val="single" w:sz="4" w:space="0" w:color="auto"/>
              <w:bottom w:val="single" w:sz="4" w:space="0" w:color="auto"/>
              <w:right w:val="single" w:sz="4" w:space="0" w:color="auto"/>
            </w:tcBorders>
            <w:vAlign w:val="center"/>
            <w:hideMark/>
          </w:tcPr>
          <w:p w14:paraId="2F9E7187" w14:textId="77777777" w:rsidR="005B7AFD" w:rsidRPr="00C83A6F" w:rsidRDefault="005B7AFD" w:rsidP="005B7AFD">
            <w:pPr>
              <w:spacing w:before="0"/>
              <w:jc w:val="left"/>
              <w:rPr>
                <w:rFonts w:ascii="Times New Roman" w:eastAsia="Times New Roman" w:hAnsi="Times New Roman" w:cs="Times New Roman"/>
                <w:b/>
                <w:bCs/>
                <w:sz w:val="16"/>
                <w:szCs w:val="16"/>
                <w:lang w:val="vi-VN"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6C761A3D" w14:textId="77777777" w:rsidR="005B7AFD" w:rsidRPr="00C83A6F" w:rsidRDefault="005B7AFD" w:rsidP="005B7AFD">
            <w:pPr>
              <w:spacing w:before="0"/>
              <w:jc w:val="left"/>
              <w:rPr>
                <w:rFonts w:ascii="Times New Roman" w:eastAsia="Times New Roman" w:hAnsi="Times New Roman" w:cs="Times New Roman"/>
                <w:b/>
                <w:bCs/>
                <w:sz w:val="16"/>
                <w:szCs w:val="16"/>
                <w:lang w:val="vi-VN" w:eastAsia="vi-VN"/>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09D979F8" w14:textId="77777777" w:rsidR="005B7AFD" w:rsidRPr="00C83A6F" w:rsidRDefault="005B7AFD" w:rsidP="005B7AFD">
            <w:pPr>
              <w:spacing w:before="0"/>
              <w:jc w:val="left"/>
              <w:rPr>
                <w:rFonts w:ascii="Times New Roman" w:eastAsia="Times New Roman" w:hAnsi="Times New Roman" w:cs="Times New Roman"/>
                <w:b/>
                <w:bCs/>
                <w:sz w:val="16"/>
                <w:szCs w:val="16"/>
                <w:lang w:val="vi-VN" w:eastAsia="vi-VN"/>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728D078" w14:textId="77777777" w:rsidR="005B7AFD" w:rsidRPr="00C83A6F" w:rsidRDefault="005B7AFD" w:rsidP="005B7AFD">
            <w:pPr>
              <w:spacing w:before="0"/>
              <w:jc w:val="left"/>
              <w:rPr>
                <w:rFonts w:ascii="Times New Roman" w:eastAsia="Times New Roman" w:hAnsi="Times New Roman" w:cs="Times New Roman"/>
                <w:b/>
                <w:bCs/>
                <w:sz w:val="16"/>
                <w:szCs w:val="16"/>
                <w:lang w:val="vi-VN" w:eastAsia="vi-VN"/>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3D28054" w14:textId="77777777" w:rsidR="005B7AFD" w:rsidRPr="00C83A6F" w:rsidRDefault="005B7AFD" w:rsidP="005B7AFD">
            <w:pPr>
              <w:spacing w:before="0"/>
              <w:jc w:val="lef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D9216B7"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TT. Tân Phú</w:t>
            </w:r>
          </w:p>
        </w:tc>
        <w:tc>
          <w:tcPr>
            <w:tcW w:w="302" w:type="pct"/>
            <w:tcBorders>
              <w:top w:val="nil"/>
              <w:left w:val="nil"/>
              <w:bottom w:val="single" w:sz="4" w:space="0" w:color="auto"/>
              <w:right w:val="single" w:sz="4" w:space="0" w:color="auto"/>
            </w:tcBorders>
            <w:shd w:val="clear" w:color="auto" w:fill="auto"/>
            <w:vAlign w:val="center"/>
            <w:hideMark/>
          </w:tcPr>
          <w:p w14:paraId="187E6298"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Thuận Lợi</w:t>
            </w:r>
          </w:p>
        </w:tc>
        <w:tc>
          <w:tcPr>
            <w:tcW w:w="302" w:type="pct"/>
            <w:tcBorders>
              <w:top w:val="nil"/>
              <w:left w:val="nil"/>
              <w:bottom w:val="single" w:sz="4" w:space="0" w:color="auto"/>
              <w:right w:val="single" w:sz="4" w:space="0" w:color="auto"/>
            </w:tcBorders>
            <w:shd w:val="clear" w:color="auto" w:fill="auto"/>
            <w:vAlign w:val="center"/>
            <w:hideMark/>
          </w:tcPr>
          <w:p w14:paraId="43991B4A"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Đồng Tâm</w:t>
            </w:r>
          </w:p>
        </w:tc>
        <w:tc>
          <w:tcPr>
            <w:tcW w:w="302" w:type="pct"/>
            <w:tcBorders>
              <w:top w:val="nil"/>
              <w:left w:val="nil"/>
              <w:bottom w:val="single" w:sz="4" w:space="0" w:color="auto"/>
              <w:right w:val="single" w:sz="4" w:space="0" w:color="auto"/>
            </w:tcBorders>
            <w:shd w:val="clear" w:color="auto" w:fill="auto"/>
            <w:vAlign w:val="center"/>
            <w:hideMark/>
          </w:tcPr>
          <w:p w14:paraId="63B8B6F4"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Tân Phước</w:t>
            </w:r>
          </w:p>
        </w:tc>
        <w:tc>
          <w:tcPr>
            <w:tcW w:w="334" w:type="pct"/>
            <w:tcBorders>
              <w:top w:val="nil"/>
              <w:left w:val="nil"/>
              <w:bottom w:val="single" w:sz="4" w:space="0" w:color="auto"/>
              <w:right w:val="single" w:sz="4" w:space="0" w:color="auto"/>
            </w:tcBorders>
            <w:shd w:val="clear" w:color="auto" w:fill="auto"/>
            <w:vAlign w:val="center"/>
            <w:hideMark/>
          </w:tcPr>
          <w:p w14:paraId="404F9D03"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Tân Hưng</w:t>
            </w:r>
          </w:p>
        </w:tc>
        <w:tc>
          <w:tcPr>
            <w:tcW w:w="334" w:type="pct"/>
            <w:tcBorders>
              <w:top w:val="nil"/>
              <w:left w:val="nil"/>
              <w:bottom w:val="single" w:sz="4" w:space="0" w:color="auto"/>
              <w:right w:val="single" w:sz="4" w:space="0" w:color="auto"/>
            </w:tcBorders>
            <w:shd w:val="clear" w:color="auto" w:fill="auto"/>
            <w:vAlign w:val="center"/>
            <w:hideMark/>
          </w:tcPr>
          <w:p w14:paraId="494744EB"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Tân Lợi</w:t>
            </w:r>
          </w:p>
        </w:tc>
        <w:tc>
          <w:tcPr>
            <w:tcW w:w="302" w:type="pct"/>
            <w:tcBorders>
              <w:top w:val="nil"/>
              <w:left w:val="nil"/>
              <w:bottom w:val="single" w:sz="4" w:space="0" w:color="auto"/>
              <w:right w:val="single" w:sz="4" w:space="0" w:color="auto"/>
            </w:tcBorders>
            <w:shd w:val="clear" w:color="auto" w:fill="auto"/>
            <w:vAlign w:val="center"/>
            <w:hideMark/>
          </w:tcPr>
          <w:p w14:paraId="4E2BDA7D"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Tân Lập</w:t>
            </w:r>
          </w:p>
        </w:tc>
        <w:tc>
          <w:tcPr>
            <w:tcW w:w="334" w:type="pct"/>
            <w:tcBorders>
              <w:top w:val="nil"/>
              <w:left w:val="nil"/>
              <w:bottom w:val="single" w:sz="4" w:space="0" w:color="auto"/>
              <w:right w:val="single" w:sz="4" w:space="0" w:color="auto"/>
            </w:tcBorders>
            <w:shd w:val="clear" w:color="auto" w:fill="auto"/>
            <w:vAlign w:val="center"/>
            <w:hideMark/>
          </w:tcPr>
          <w:p w14:paraId="0369D591"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Tân Hòa</w:t>
            </w:r>
          </w:p>
        </w:tc>
        <w:tc>
          <w:tcPr>
            <w:tcW w:w="302" w:type="pct"/>
            <w:tcBorders>
              <w:top w:val="nil"/>
              <w:left w:val="nil"/>
              <w:bottom w:val="single" w:sz="4" w:space="0" w:color="auto"/>
              <w:right w:val="single" w:sz="4" w:space="0" w:color="auto"/>
            </w:tcBorders>
            <w:shd w:val="clear" w:color="auto" w:fill="auto"/>
            <w:vAlign w:val="center"/>
            <w:hideMark/>
          </w:tcPr>
          <w:p w14:paraId="0E32BB39"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Thuận Phú</w:t>
            </w:r>
          </w:p>
        </w:tc>
        <w:tc>
          <w:tcPr>
            <w:tcW w:w="302" w:type="pct"/>
            <w:tcBorders>
              <w:top w:val="nil"/>
              <w:left w:val="nil"/>
              <w:bottom w:val="single" w:sz="4" w:space="0" w:color="auto"/>
              <w:right w:val="single" w:sz="4" w:space="0" w:color="auto"/>
            </w:tcBorders>
            <w:shd w:val="clear" w:color="auto" w:fill="auto"/>
            <w:vAlign w:val="center"/>
            <w:hideMark/>
          </w:tcPr>
          <w:p w14:paraId="4B453F3D"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Đồng Tiến</w:t>
            </w:r>
          </w:p>
        </w:tc>
        <w:tc>
          <w:tcPr>
            <w:tcW w:w="302" w:type="pct"/>
            <w:tcBorders>
              <w:top w:val="nil"/>
              <w:left w:val="nil"/>
              <w:bottom w:val="single" w:sz="4" w:space="0" w:color="auto"/>
              <w:right w:val="single" w:sz="4" w:space="0" w:color="auto"/>
            </w:tcBorders>
            <w:shd w:val="clear" w:color="auto" w:fill="auto"/>
            <w:vAlign w:val="center"/>
            <w:hideMark/>
          </w:tcPr>
          <w:p w14:paraId="3A97F694" w14:textId="77777777" w:rsidR="005B7AFD" w:rsidRPr="00C83A6F" w:rsidRDefault="005B7AFD" w:rsidP="005B7AFD">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X. Tân Tiến</w:t>
            </w:r>
          </w:p>
        </w:tc>
      </w:tr>
      <w:tr w:rsidR="005B7AFD" w:rsidRPr="00C83A6F" w14:paraId="75388B03" w14:textId="77777777" w:rsidTr="00BB230E">
        <w:trPr>
          <w:trHeight w:val="118"/>
          <w:tblHeader/>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6685662"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w:t>
            </w:r>
          </w:p>
        </w:tc>
        <w:tc>
          <w:tcPr>
            <w:tcW w:w="446" w:type="pct"/>
            <w:tcBorders>
              <w:top w:val="nil"/>
              <w:left w:val="nil"/>
              <w:bottom w:val="single" w:sz="4" w:space="0" w:color="auto"/>
              <w:right w:val="single" w:sz="4" w:space="0" w:color="auto"/>
            </w:tcBorders>
            <w:shd w:val="clear" w:color="auto" w:fill="auto"/>
            <w:vAlign w:val="center"/>
            <w:hideMark/>
          </w:tcPr>
          <w:p w14:paraId="4BC6DB12"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(2)</w:t>
            </w:r>
          </w:p>
        </w:tc>
        <w:tc>
          <w:tcPr>
            <w:tcW w:w="244" w:type="pct"/>
            <w:tcBorders>
              <w:top w:val="nil"/>
              <w:left w:val="nil"/>
              <w:bottom w:val="single" w:sz="4" w:space="0" w:color="auto"/>
              <w:right w:val="single" w:sz="4" w:space="0" w:color="auto"/>
            </w:tcBorders>
            <w:shd w:val="clear" w:color="auto" w:fill="auto"/>
            <w:vAlign w:val="center"/>
            <w:hideMark/>
          </w:tcPr>
          <w:p w14:paraId="26CF29D7"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(3)</w:t>
            </w:r>
          </w:p>
        </w:tc>
        <w:tc>
          <w:tcPr>
            <w:tcW w:w="350" w:type="pct"/>
            <w:tcBorders>
              <w:top w:val="nil"/>
              <w:left w:val="nil"/>
              <w:bottom w:val="single" w:sz="4" w:space="0" w:color="auto"/>
              <w:right w:val="single" w:sz="4" w:space="0" w:color="auto"/>
            </w:tcBorders>
            <w:shd w:val="clear" w:color="auto" w:fill="auto"/>
            <w:vAlign w:val="center"/>
            <w:hideMark/>
          </w:tcPr>
          <w:p w14:paraId="7484F0F3"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(4)=(6)+(7)+…</w:t>
            </w:r>
          </w:p>
        </w:tc>
        <w:tc>
          <w:tcPr>
            <w:tcW w:w="318" w:type="pct"/>
            <w:tcBorders>
              <w:top w:val="nil"/>
              <w:left w:val="nil"/>
              <w:bottom w:val="single" w:sz="4" w:space="0" w:color="auto"/>
              <w:right w:val="single" w:sz="4" w:space="0" w:color="auto"/>
            </w:tcBorders>
            <w:shd w:val="clear" w:color="auto" w:fill="auto"/>
            <w:vAlign w:val="center"/>
            <w:hideMark/>
          </w:tcPr>
          <w:p w14:paraId="2B1C7DEF"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(5)</w:t>
            </w:r>
          </w:p>
        </w:tc>
        <w:tc>
          <w:tcPr>
            <w:tcW w:w="302" w:type="pct"/>
            <w:tcBorders>
              <w:top w:val="nil"/>
              <w:left w:val="nil"/>
              <w:bottom w:val="single" w:sz="4" w:space="0" w:color="auto"/>
              <w:right w:val="single" w:sz="4" w:space="0" w:color="auto"/>
            </w:tcBorders>
            <w:shd w:val="clear" w:color="auto" w:fill="auto"/>
            <w:vAlign w:val="center"/>
            <w:hideMark/>
          </w:tcPr>
          <w:p w14:paraId="7F1803C6"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(6)</w:t>
            </w:r>
          </w:p>
        </w:tc>
        <w:tc>
          <w:tcPr>
            <w:tcW w:w="302" w:type="pct"/>
            <w:tcBorders>
              <w:top w:val="nil"/>
              <w:left w:val="nil"/>
              <w:bottom w:val="single" w:sz="4" w:space="0" w:color="auto"/>
              <w:right w:val="single" w:sz="4" w:space="0" w:color="auto"/>
            </w:tcBorders>
            <w:shd w:val="clear" w:color="auto" w:fill="auto"/>
            <w:vAlign w:val="center"/>
            <w:hideMark/>
          </w:tcPr>
          <w:p w14:paraId="5755CDD8"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(7)</w:t>
            </w:r>
          </w:p>
        </w:tc>
        <w:tc>
          <w:tcPr>
            <w:tcW w:w="302" w:type="pct"/>
            <w:tcBorders>
              <w:top w:val="nil"/>
              <w:left w:val="nil"/>
              <w:bottom w:val="single" w:sz="4" w:space="0" w:color="auto"/>
              <w:right w:val="single" w:sz="4" w:space="0" w:color="auto"/>
            </w:tcBorders>
            <w:shd w:val="clear" w:color="auto" w:fill="auto"/>
            <w:vAlign w:val="center"/>
            <w:hideMark/>
          </w:tcPr>
          <w:p w14:paraId="11C6CEAF"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(8)</w:t>
            </w:r>
          </w:p>
        </w:tc>
        <w:tc>
          <w:tcPr>
            <w:tcW w:w="302" w:type="pct"/>
            <w:tcBorders>
              <w:top w:val="nil"/>
              <w:left w:val="nil"/>
              <w:bottom w:val="single" w:sz="4" w:space="0" w:color="auto"/>
              <w:right w:val="single" w:sz="4" w:space="0" w:color="auto"/>
            </w:tcBorders>
            <w:shd w:val="clear" w:color="auto" w:fill="auto"/>
            <w:vAlign w:val="center"/>
            <w:hideMark/>
          </w:tcPr>
          <w:p w14:paraId="12F3C2AE"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(9)</w:t>
            </w:r>
          </w:p>
        </w:tc>
        <w:tc>
          <w:tcPr>
            <w:tcW w:w="334" w:type="pct"/>
            <w:tcBorders>
              <w:top w:val="nil"/>
              <w:left w:val="nil"/>
              <w:bottom w:val="single" w:sz="4" w:space="0" w:color="auto"/>
              <w:right w:val="single" w:sz="4" w:space="0" w:color="auto"/>
            </w:tcBorders>
            <w:shd w:val="clear" w:color="auto" w:fill="auto"/>
            <w:vAlign w:val="center"/>
            <w:hideMark/>
          </w:tcPr>
          <w:p w14:paraId="2C803C0B"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(10)</w:t>
            </w:r>
          </w:p>
        </w:tc>
        <w:tc>
          <w:tcPr>
            <w:tcW w:w="334" w:type="pct"/>
            <w:tcBorders>
              <w:top w:val="nil"/>
              <w:left w:val="nil"/>
              <w:bottom w:val="single" w:sz="4" w:space="0" w:color="auto"/>
              <w:right w:val="single" w:sz="4" w:space="0" w:color="auto"/>
            </w:tcBorders>
            <w:shd w:val="clear" w:color="auto" w:fill="auto"/>
            <w:vAlign w:val="center"/>
            <w:hideMark/>
          </w:tcPr>
          <w:p w14:paraId="4E8C39A1"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(11)</w:t>
            </w:r>
          </w:p>
        </w:tc>
        <w:tc>
          <w:tcPr>
            <w:tcW w:w="302" w:type="pct"/>
            <w:tcBorders>
              <w:top w:val="nil"/>
              <w:left w:val="nil"/>
              <w:bottom w:val="single" w:sz="4" w:space="0" w:color="auto"/>
              <w:right w:val="single" w:sz="4" w:space="0" w:color="auto"/>
            </w:tcBorders>
            <w:shd w:val="clear" w:color="auto" w:fill="auto"/>
            <w:vAlign w:val="center"/>
            <w:hideMark/>
          </w:tcPr>
          <w:p w14:paraId="748BA1D6"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(12)</w:t>
            </w:r>
          </w:p>
        </w:tc>
        <w:tc>
          <w:tcPr>
            <w:tcW w:w="334" w:type="pct"/>
            <w:tcBorders>
              <w:top w:val="nil"/>
              <w:left w:val="nil"/>
              <w:bottom w:val="single" w:sz="4" w:space="0" w:color="auto"/>
              <w:right w:val="single" w:sz="4" w:space="0" w:color="auto"/>
            </w:tcBorders>
            <w:shd w:val="clear" w:color="auto" w:fill="auto"/>
            <w:vAlign w:val="center"/>
            <w:hideMark/>
          </w:tcPr>
          <w:p w14:paraId="2BCC9278"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(10)</w:t>
            </w:r>
          </w:p>
        </w:tc>
        <w:tc>
          <w:tcPr>
            <w:tcW w:w="302" w:type="pct"/>
            <w:tcBorders>
              <w:top w:val="nil"/>
              <w:left w:val="nil"/>
              <w:bottom w:val="single" w:sz="4" w:space="0" w:color="auto"/>
              <w:right w:val="single" w:sz="4" w:space="0" w:color="auto"/>
            </w:tcBorders>
            <w:shd w:val="clear" w:color="auto" w:fill="auto"/>
            <w:vAlign w:val="center"/>
            <w:hideMark/>
          </w:tcPr>
          <w:p w14:paraId="621BC5A8"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(11)</w:t>
            </w:r>
          </w:p>
        </w:tc>
        <w:tc>
          <w:tcPr>
            <w:tcW w:w="302" w:type="pct"/>
            <w:tcBorders>
              <w:top w:val="nil"/>
              <w:left w:val="nil"/>
              <w:bottom w:val="single" w:sz="4" w:space="0" w:color="auto"/>
              <w:right w:val="single" w:sz="4" w:space="0" w:color="auto"/>
            </w:tcBorders>
            <w:shd w:val="clear" w:color="auto" w:fill="auto"/>
            <w:vAlign w:val="center"/>
            <w:hideMark/>
          </w:tcPr>
          <w:p w14:paraId="5E7AA37C"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(11)</w:t>
            </w:r>
          </w:p>
        </w:tc>
        <w:tc>
          <w:tcPr>
            <w:tcW w:w="302" w:type="pct"/>
            <w:tcBorders>
              <w:top w:val="nil"/>
              <w:left w:val="nil"/>
              <w:bottom w:val="single" w:sz="4" w:space="0" w:color="auto"/>
              <w:right w:val="single" w:sz="4" w:space="0" w:color="auto"/>
            </w:tcBorders>
            <w:shd w:val="clear" w:color="auto" w:fill="auto"/>
            <w:vAlign w:val="center"/>
            <w:hideMark/>
          </w:tcPr>
          <w:p w14:paraId="21DEA3A4" w14:textId="77777777" w:rsidR="005B7AFD" w:rsidRPr="00C83A6F" w:rsidRDefault="005B7AFD" w:rsidP="005B7AFD">
            <w:pPr>
              <w:spacing w:before="0"/>
              <w:jc w:val="center"/>
              <w:rPr>
                <w:rFonts w:ascii="Times New Roman" w:eastAsia="Times New Roman" w:hAnsi="Times New Roman" w:cs="Times New Roman"/>
                <w:sz w:val="14"/>
                <w:szCs w:val="14"/>
                <w:lang w:val="vi-VN" w:eastAsia="vi-VN"/>
              </w:rPr>
            </w:pPr>
            <w:r w:rsidRPr="00C83A6F">
              <w:rPr>
                <w:rFonts w:ascii="Times New Roman" w:eastAsia="Times New Roman" w:hAnsi="Times New Roman" w:cs="Times New Roman"/>
                <w:sz w:val="14"/>
                <w:szCs w:val="14"/>
                <w:lang w:val="vi-VN" w:eastAsia="vi-VN"/>
              </w:rPr>
              <w:t>(13)</w:t>
            </w:r>
          </w:p>
        </w:tc>
      </w:tr>
      <w:tr w:rsidR="005B7AFD" w:rsidRPr="00C83A6F" w14:paraId="38C548C1"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539FA63"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 </w:t>
            </w:r>
          </w:p>
        </w:tc>
        <w:tc>
          <w:tcPr>
            <w:tcW w:w="446" w:type="pct"/>
            <w:tcBorders>
              <w:top w:val="nil"/>
              <w:left w:val="nil"/>
              <w:bottom w:val="single" w:sz="4" w:space="0" w:color="auto"/>
              <w:right w:val="single" w:sz="4" w:space="0" w:color="auto"/>
            </w:tcBorders>
            <w:shd w:val="clear" w:color="auto" w:fill="auto"/>
            <w:vAlign w:val="center"/>
            <w:hideMark/>
          </w:tcPr>
          <w:p w14:paraId="6C476B06" w14:textId="77777777" w:rsidR="005B7AFD" w:rsidRPr="00C83A6F" w:rsidRDefault="005B7AFD" w:rsidP="005B7AFD">
            <w:pPr>
              <w:spacing w:before="0"/>
              <w:jc w:val="lef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TỔNG DIỆN TÍCH TỰ NHIÊN (1+2+3)</w:t>
            </w:r>
          </w:p>
        </w:tc>
        <w:tc>
          <w:tcPr>
            <w:tcW w:w="244" w:type="pct"/>
            <w:tcBorders>
              <w:top w:val="nil"/>
              <w:left w:val="nil"/>
              <w:bottom w:val="single" w:sz="4" w:space="0" w:color="auto"/>
              <w:right w:val="single" w:sz="4" w:space="0" w:color="auto"/>
            </w:tcBorders>
            <w:shd w:val="clear" w:color="auto" w:fill="auto"/>
            <w:vAlign w:val="center"/>
            <w:hideMark/>
          </w:tcPr>
          <w:p w14:paraId="0AE1B4D4" w14:textId="77777777" w:rsidR="005B7AFD" w:rsidRPr="00C83A6F" w:rsidRDefault="005B7AFD" w:rsidP="005B7AFD">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 </w:t>
            </w:r>
          </w:p>
        </w:tc>
        <w:tc>
          <w:tcPr>
            <w:tcW w:w="350" w:type="pct"/>
            <w:tcBorders>
              <w:top w:val="nil"/>
              <w:left w:val="nil"/>
              <w:bottom w:val="single" w:sz="4" w:space="0" w:color="auto"/>
              <w:right w:val="single" w:sz="4" w:space="0" w:color="auto"/>
            </w:tcBorders>
            <w:shd w:val="clear" w:color="auto" w:fill="auto"/>
            <w:vAlign w:val="center"/>
            <w:hideMark/>
          </w:tcPr>
          <w:p w14:paraId="0FE2CF02"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93.445,11</w:t>
            </w:r>
          </w:p>
        </w:tc>
        <w:tc>
          <w:tcPr>
            <w:tcW w:w="318" w:type="pct"/>
            <w:tcBorders>
              <w:top w:val="nil"/>
              <w:left w:val="nil"/>
              <w:bottom w:val="single" w:sz="4" w:space="0" w:color="auto"/>
              <w:right w:val="single" w:sz="4" w:space="0" w:color="auto"/>
            </w:tcBorders>
            <w:shd w:val="clear" w:color="auto" w:fill="auto"/>
            <w:vAlign w:val="center"/>
            <w:hideMark/>
          </w:tcPr>
          <w:p w14:paraId="0B2C36BA"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100,00</w:t>
            </w:r>
          </w:p>
        </w:tc>
        <w:tc>
          <w:tcPr>
            <w:tcW w:w="302" w:type="pct"/>
            <w:tcBorders>
              <w:top w:val="nil"/>
              <w:left w:val="nil"/>
              <w:bottom w:val="single" w:sz="4" w:space="0" w:color="auto"/>
              <w:right w:val="single" w:sz="4" w:space="0" w:color="auto"/>
            </w:tcBorders>
            <w:shd w:val="clear" w:color="auto" w:fill="auto"/>
            <w:vAlign w:val="center"/>
            <w:hideMark/>
          </w:tcPr>
          <w:p w14:paraId="3A3C3D7C"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3.242,48</w:t>
            </w:r>
          </w:p>
        </w:tc>
        <w:tc>
          <w:tcPr>
            <w:tcW w:w="302" w:type="pct"/>
            <w:tcBorders>
              <w:top w:val="nil"/>
              <w:left w:val="nil"/>
              <w:bottom w:val="single" w:sz="4" w:space="0" w:color="auto"/>
              <w:right w:val="single" w:sz="4" w:space="0" w:color="auto"/>
            </w:tcBorders>
            <w:shd w:val="clear" w:color="auto" w:fill="auto"/>
            <w:vAlign w:val="center"/>
            <w:hideMark/>
          </w:tcPr>
          <w:p w14:paraId="340F9590"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7.634,66</w:t>
            </w:r>
          </w:p>
        </w:tc>
        <w:tc>
          <w:tcPr>
            <w:tcW w:w="302" w:type="pct"/>
            <w:tcBorders>
              <w:top w:val="nil"/>
              <w:left w:val="nil"/>
              <w:bottom w:val="single" w:sz="4" w:space="0" w:color="auto"/>
              <w:right w:val="single" w:sz="4" w:space="0" w:color="auto"/>
            </w:tcBorders>
            <w:shd w:val="clear" w:color="auto" w:fill="auto"/>
            <w:vAlign w:val="center"/>
            <w:hideMark/>
          </w:tcPr>
          <w:p w14:paraId="54E99525"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8.962,31</w:t>
            </w:r>
          </w:p>
        </w:tc>
        <w:tc>
          <w:tcPr>
            <w:tcW w:w="302" w:type="pct"/>
            <w:tcBorders>
              <w:top w:val="nil"/>
              <w:left w:val="nil"/>
              <w:bottom w:val="single" w:sz="4" w:space="0" w:color="auto"/>
              <w:right w:val="single" w:sz="4" w:space="0" w:color="auto"/>
            </w:tcBorders>
            <w:shd w:val="clear" w:color="auto" w:fill="auto"/>
            <w:vAlign w:val="center"/>
            <w:hideMark/>
          </w:tcPr>
          <w:p w14:paraId="200B927F"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9.667,95</w:t>
            </w:r>
          </w:p>
        </w:tc>
        <w:tc>
          <w:tcPr>
            <w:tcW w:w="334" w:type="pct"/>
            <w:tcBorders>
              <w:top w:val="nil"/>
              <w:left w:val="nil"/>
              <w:bottom w:val="single" w:sz="4" w:space="0" w:color="auto"/>
              <w:right w:val="single" w:sz="4" w:space="0" w:color="auto"/>
            </w:tcBorders>
            <w:shd w:val="clear" w:color="auto" w:fill="auto"/>
            <w:vAlign w:val="center"/>
            <w:hideMark/>
          </w:tcPr>
          <w:p w14:paraId="76FFD4BF"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12.032,50</w:t>
            </w:r>
          </w:p>
        </w:tc>
        <w:tc>
          <w:tcPr>
            <w:tcW w:w="334" w:type="pct"/>
            <w:tcBorders>
              <w:top w:val="nil"/>
              <w:left w:val="nil"/>
              <w:bottom w:val="single" w:sz="4" w:space="0" w:color="auto"/>
              <w:right w:val="single" w:sz="4" w:space="0" w:color="auto"/>
            </w:tcBorders>
            <w:shd w:val="clear" w:color="auto" w:fill="auto"/>
            <w:vAlign w:val="center"/>
            <w:hideMark/>
          </w:tcPr>
          <w:p w14:paraId="4F918F95"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12.353,11</w:t>
            </w:r>
          </w:p>
        </w:tc>
        <w:tc>
          <w:tcPr>
            <w:tcW w:w="302" w:type="pct"/>
            <w:tcBorders>
              <w:top w:val="nil"/>
              <w:left w:val="nil"/>
              <w:bottom w:val="single" w:sz="4" w:space="0" w:color="auto"/>
              <w:right w:val="single" w:sz="4" w:space="0" w:color="auto"/>
            </w:tcBorders>
            <w:shd w:val="clear" w:color="auto" w:fill="auto"/>
            <w:vAlign w:val="center"/>
            <w:hideMark/>
          </w:tcPr>
          <w:p w14:paraId="1E3E2C0F"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7.190,16</w:t>
            </w:r>
          </w:p>
        </w:tc>
        <w:tc>
          <w:tcPr>
            <w:tcW w:w="334" w:type="pct"/>
            <w:tcBorders>
              <w:top w:val="nil"/>
              <w:left w:val="nil"/>
              <w:bottom w:val="single" w:sz="4" w:space="0" w:color="auto"/>
              <w:right w:val="single" w:sz="4" w:space="0" w:color="auto"/>
            </w:tcBorders>
            <w:shd w:val="clear" w:color="auto" w:fill="auto"/>
            <w:vAlign w:val="center"/>
            <w:hideMark/>
          </w:tcPr>
          <w:p w14:paraId="522D08A0"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13.592,47</w:t>
            </w:r>
          </w:p>
        </w:tc>
        <w:tc>
          <w:tcPr>
            <w:tcW w:w="302" w:type="pct"/>
            <w:tcBorders>
              <w:top w:val="nil"/>
              <w:left w:val="nil"/>
              <w:bottom w:val="single" w:sz="4" w:space="0" w:color="auto"/>
              <w:right w:val="single" w:sz="4" w:space="0" w:color="auto"/>
            </w:tcBorders>
            <w:shd w:val="clear" w:color="auto" w:fill="auto"/>
            <w:vAlign w:val="center"/>
            <w:hideMark/>
          </w:tcPr>
          <w:p w14:paraId="24B0BF6A"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9.087,88</w:t>
            </w:r>
          </w:p>
        </w:tc>
        <w:tc>
          <w:tcPr>
            <w:tcW w:w="302" w:type="pct"/>
            <w:tcBorders>
              <w:top w:val="nil"/>
              <w:left w:val="nil"/>
              <w:bottom w:val="single" w:sz="4" w:space="0" w:color="auto"/>
              <w:right w:val="single" w:sz="4" w:space="0" w:color="auto"/>
            </w:tcBorders>
            <w:shd w:val="clear" w:color="auto" w:fill="auto"/>
            <w:vAlign w:val="center"/>
            <w:hideMark/>
          </w:tcPr>
          <w:p w14:paraId="2BABFE74"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6.248,06</w:t>
            </w:r>
          </w:p>
        </w:tc>
        <w:tc>
          <w:tcPr>
            <w:tcW w:w="302" w:type="pct"/>
            <w:tcBorders>
              <w:top w:val="nil"/>
              <w:left w:val="nil"/>
              <w:bottom w:val="single" w:sz="4" w:space="0" w:color="auto"/>
              <w:right w:val="single" w:sz="4" w:space="0" w:color="auto"/>
            </w:tcBorders>
            <w:shd w:val="clear" w:color="auto" w:fill="auto"/>
            <w:vAlign w:val="center"/>
            <w:hideMark/>
          </w:tcPr>
          <w:p w14:paraId="004D83C8" w14:textId="77777777" w:rsidR="005B7AFD" w:rsidRPr="00C83A6F" w:rsidRDefault="005B7AFD" w:rsidP="005B7AFD">
            <w:pPr>
              <w:spacing w:before="0"/>
              <w:jc w:val="righ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3.433,53</w:t>
            </w:r>
          </w:p>
        </w:tc>
      </w:tr>
      <w:tr w:rsidR="00BB230E" w:rsidRPr="00C83A6F" w14:paraId="54DD3860"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384D754" w14:textId="77777777" w:rsidR="00BB230E" w:rsidRPr="00C83A6F" w:rsidRDefault="00BB230E" w:rsidP="00BB230E">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1</w:t>
            </w:r>
          </w:p>
        </w:tc>
        <w:tc>
          <w:tcPr>
            <w:tcW w:w="446" w:type="pct"/>
            <w:tcBorders>
              <w:top w:val="nil"/>
              <w:left w:val="nil"/>
              <w:bottom w:val="single" w:sz="4" w:space="0" w:color="auto"/>
              <w:right w:val="single" w:sz="4" w:space="0" w:color="auto"/>
            </w:tcBorders>
            <w:shd w:val="clear" w:color="auto" w:fill="auto"/>
            <w:vAlign w:val="center"/>
            <w:hideMark/>
          </w:tcPr>
          <w:p w14:paraId="1A4570C2" w14:textId="77777777" w:rsidR="00BB230E" w:rsidRPr="00C83A6F" w:rsidRDefault="00BB230E" w:rsidP="00BB230E">
            <w:pPr>
              <w:spacing w:before="0"/>
              <w:jc w:val="lef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Đất nông nghiệp</w:t>
            </w:r>
          </w:p>
        </w:tc>
        <w:tc>
          <w:tcPr>
            <w:tcW w:w="244" w:type="pct"/>
            <w:tcBorders>
              <w:top w:val="nil"/>
              <w:left w:val="nil"/>
              <w:bottom w:val="single" w:sz="4" w:space="0" w:color="auto"/>
              <w:right w:val="single" w:sz="4" w:space="0" w:color="auto"/>
            </w:tcBorders>
            <w:shd w:val="clear" w:color="auto" w:fill="auto"/>
            <w:vAlign w:val="center"/>
            <w:hideMark/>
          </w:tcPr>
          <w:p w14:paraId="750381A3" w14:textId="77777777" w:rsidR="00BB230E" w:rsidRPr="00C83A6F" w:rsidRDefault="00BB230E" w:rsidP="00BB230E">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NNP</w:t>
            </w:r>
          </w:p>
        </w:tc>
        <w:tc>
          <w:tcPr>
            <w:tcW w:w="350" w:type="pct"/>
            <w:tcBorders>
              <w:top w:val="nil"/>
              <w:left w:val="nil"/>
              <w:bottom w:val="single" w:sz="4" w:space="0" w:color="auto"/>
              <w:right w:val="single" w:sz="4" w:space="0" w:color="auto"/>
            </w:tcBorders>
            <w:shd w:val="clear" w:color="auto" w:fill="auto"/>
            <w:vAlign w:val="center"/>
            <w:hideMark/>
          </w:tcPr>
          <w:p w14:paraId="22914F24" w14:textId="50B26864"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84.538,82</w:t>
            </w:r>
          </w:p>
        </w:tc>
        <w:tc>
          <w:tcPr>
            <w:tcW w:w="318" w:type="pct"/>
            <w:tcBorders>
              <w:top w:val="nil"/>
              <w:left w:val="nil"/>
              <w:bottom w:val="single" w:sz="4" w:space="0" w:color="auto"/>
              <w:right w:val="single" w:sz="4" w:space="0" w:color="auto"/>
            </w:tcBorders>
            <w:shd w:val="clear" w:color="auto" w:fill="auto"/>
            <w:vAlign w:val="center"/>
            <w:hideMark/>
          </w:tcPr>
          <w:p w14:paraId="3B95D48C" w14:textId="42DAD1C1"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90,47</w:t>
            </w:r>
          </w:p>
        </w:tc>
        <w:tc>
          <w:tcPr>
            <w:tcW w:w="302" w:type="pct"/>
            <w:tcBorders>
              <w:top w:val="nil"/>
              <w:left w:val="nil"/>
              <w:bottom w:val="single" w:sz="4" w:space="0" w:color="auto"/>
              <w:right w:val="single" w:sz="4" w:space="0" w:color="auto"/>
            </w:tcBorders>
            <w:shd w:val="clear" w:color="auto" w:fill="auto"/>
            <w:vAlign w:val="center"/>
            <w:hideMark/>
          </w:tcPr>
          <w:p w14:paraId="7E07C8BC" w14:textId="283AEF58"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2.202,07</w:t>
            </w:r>
          </w:p>
        </w:tc>
        <w:tc>
          <w:tcPr>
            <w:tcW w:w="302" w:type="pct"/>
            <w:tcBorders>
              <w:top w:val="nil"/>
              <w:left w:val="nil"/>
              <w:bottom w:val="single" w:sz="4" w:space="0" w:color="auto"/>
              <w:right w:val="single" w:sz="4" w:space="0" w:color="auto"/>
            </w:tcBorders>
            <w:shd w:val="clear" w:color="auto" w:fill="auto"/>
            <w:vAlign w:val="center"/>
            <w:hideMark/>
          </w:tcPr>
          <w:p w14:paraId="0BACD840" w14:textId="3A4287C9"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6.736,03</w:t>
            </w:r>
          </w:p>
        </w:tc>
        <w:tc>
          <w:tcPr>
            <w:tcW w:w="302" w:type="pct"/>
            <w:tcBorders>
              <w:top w:val="nil"/>
              <w:left w:val="nil"/>
              <w:bottom w:val="single" w:sz="4" w:space="0" w:color="auto"/>
              <w:right w:val="single" w:sz="4" w:space="0" w:color="auto"/>
            </w:tcBorders>
            <w:shd w:val="clear" w:color="auto" w:fill="auto"/>
            <w:vAlign w:val="center"/>
            <w:hideMark/>
          </w:tcPr>
          <w:p w14:paraId="00F0BDC9" w14:textId="6FE85BEF"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8.361,79</w:t>
            </w:r>
          </w:p>
        </w:tc>
        <w:tc>
          <w:tcPr>
            <w:tcW w:w="302" w:type="pct"/>
            <w:tcBorders>
              <w:top w:val="nil"/>
              <w:left w:val="nil"/>
              <w:bottom w:val="single" w:sz="4" w:space="0" w:color="auto"/>
              <w:right w:val="single" w:sz="4" w:space="0" w:color="auto"/>
            </w:tcBorders>
            <w:shd w:val="clear" w:color="auto" w:fill="auto"/>
            <w:vAlign w:val="center"/>
            <w:hideMark/>
          </w:tcPr>
          <w:p w14:paraId="2EAD73C7" w14:textId="09207646"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9.152,48</w:t>
            </w:r>
          </w:p>
        </w:tc>
        <w:tc>
          <w:tcPr>
            <w:tcW w:w="334" w:type="pct"/>
            <w:tcBorders>
              <w:top w:val="nil"/>
              <w:left w:val="nil"/>
              <w:bottom w:val="single" w:sz="4" w:space="0" w:color="auto"/>
              <w:right w:val="single" w:sz="4" w:space="0" w:color="auto"/>
            </w:tcBorders>
            <w:shd w:val="clear" w:color="auto" w:fill="auto"/>
            <w:vAlign w:val="center"/>
            <w:hideMark/>
          </w:tcPr>
          <w:p w14:paraId="4F3F7621" w14:textId="1244EA34"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11.270,74</w:t>
            </w:r>
          </w:p>
        </w:tc>
        <w:tc>
          <w:tcPr>
            <w:tcW w:w="334" w:type="pct"/>
            <w:tcBorders>
              <w:top w:val="nil"/>
              <w:left w:val="nil"/>
              <w:bottom w:val="single" w:sz="4" w:space="0" w:color="auto"/>
              <w:right w:val="single" w:sz="4" w:space="0" w:color="auto"/>
            </w:tcBorders>
            <w:shd w:val="clear" w:color="auto" w:fill="auto"/>
            <w:vAlign w:val="center"/>
            <w:hideMark/>
          </w:tcPr>
          <w:p w14:paraId="50A3B75A" w14:textId="0EBD1C8D" w:rsidR="00BB230E" w:rsidRPr="00C83A6F" w:rsidRDefault="00BB230E" w:rsidP="00C01D9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11.81</w:t>
            </w:r>
            <w:r w:rsidR="008D3760" w:rsidRPr="00C83A6F">
              <w:rPr>
                <w:rFonts w:ascii="Times New Roman" w:hAnsi="Times New Roman" w:cs="Times New Roman"/>
                <w:b/>
                <w:bCs/>
                <w:sz w:val="18"/>
                <w:szCs w:val="18"/>
              </w:rPr>
              <w:t>5,74</w:t>
            </w:r>
          </w:p>
        </w:tc>
        <w:tc>
          <w:tcPr>
            <w:tcW w:w="302" w:type="pct"/>
            <w:tcBorders>
              <w:top w:val="nil"/>
              <w:left w:val="nil"/>
              <w:bottom w:val="single" w:sz="4" w:space="0" w:color="auto"/>
              <w:right w:val="single" w:sz="4" w:space="0" w:color="auto"/>
            </w:tcBorders>
            <w:shd w:val="clear" w:color="auto" w:fill="auto"/>
            <w:vAlign w:val="center"/>
            <w:hideMark/>
          </w:tcPr>
          <w:p w14:paraId="33BDD44F" w14:textId="3A351A94" w:rsidR="00BB230E" w:rsidRPr="00C83A6F" w:rsidRDefault="00BB230E" w:rsidP="008D3760">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6.0</w:t>
            </w:r>
            <w:r w:rsidR="00C01D9E" w:rsidRPr="00C83A6F">
              <w:rPr>
                <w:rFonts w:ascii="Times New Roman" w:hAnsi="Times New Roman" w:cs="Times New Roman"/>
                <w:b/>
                <w:bCs/>
                <w:sz w:val="18"/>
                <w:szCs w:val="18"/>
              </w:rPr>
              <w:t>99,6</w:t>
            </w:r>
            <w:r w:rsidR="008D3760" w:rsidRPr="00C83A6F">
              <w:rPr>
                <w:rFonts w:ascii="Times New Roman" w:hAnsi="Times New Roman" w:cs="Times New Roman"/>
                <w:b/>
                <w:bCs/>
                <w:sz w:val="18"/>
                <w:szCs w:val="18"/>
              </w:rPr>
              <w:t>5</w:t>
            </w:r>
          </w:p>
        </w:tc>
        <w:tc>
          <w:tcPr>
            <w:tcW w:w="334" w:type="pct"/>
            <w:tcBorders>
              <w:top w:val="nil"/>
              <w:left w:val="nil"/>
              <w:bottom w:val="single" w:sz="4" w:space="0" w:color="auto"/>
              <w:right w:val="single" w:sz="4" w:space="0" w:color="auto"/>
            </w:tcBorders>
            <w:shd w:val="clear" w:color="auto" w:fill="auto"/>
            <w:vAlign w:val="center"/>
            <w:hideMark/>
          </w:tcPr>
          <w:p w14:paraId="1486A1A9" w14:textId="08309B93"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12.636,33</w:t>
            </w:r>
          </w:p>
        </w:tc>
        <w:tc>
          <w:tcPr>
            <w:tcW w:w="302" w:type="pct"/>
            <w:tcBorders>
              <w:top w:val="nil"/>
              <w:left w:val="nil"/>
              <w:bottom w:val="single" w:sz="4" w:space="0" w:color="auto"/>
              <w:right w:val="single" w:sz="4" w:space="0" w:color="auto"/>
            </w:tcBorders>
            <w:shd w:val="clear" w:color="auto" w:fill="auto"/>
            <w:vAlign w:val="center"/>
            <w:hideMark/>
          </w:tcPr>
          <w:p w14:paraId="0BF48466" w14:textId="16B58F3F"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8.312,41</w:t>
            </w:r>
          </w:p>
        </w:tc>
        <w:tc>
          <w:tcPr>
            <w:tcW w:w="302" w:type="pct"/>
            <w:tcBorders>
              <w:top w:val="nil"/>
              <w:left w:val="nil"/>
              <w:bottom w:val="single" w:sz="4" w:space="0" w:color="auto"/>
              <w:right w:val="single" w:sz="4" w:space="0" w:color="auto"/>
            </w:tcBorders>
            <w:shd w:val="clear" w:color="auto" w:fill="auto"/>
            <w:vAlign w:val="center"/>
            <w:hideMark/>
          </w:tcPr>
          <w:p w14:paraId="3E87F2C7" w14:textId="4C30B5DC"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5.139,96</w:t>
            </w:r>
          </w:p>
        </w:tc>
        <w:tc>
          <w:tcPr>
            <w:tcW w:w="302" w:type="pct"/>
            <w:tcBorders>
              <w:top w:val="nil"/>
              <w:left w:val="nil"/>
              <w:bottom w:val="single" w:sz="4" w:space="0" w:color="auto"/>
              <w:right w:val="single" w:sz="4" w:space="0" w:color="auto"/>
            </w:tcBorders>
            <w:shd w:val="clear" w:color="auto" w:fill="auto"/>
            <w:vAlign w:val="center"/>
            <w:hideMark/>
          </w:tcPr>
          <w:p w14:paraId="00799F34" w14:textId="1DA252C3"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2.811,62</w:t>
            </w:r>
          </w:p>
        </w:tc>
      </w:tr>
      <w:tr w:rsidR="00BB230E" w:rsidRPr="00C83A6F" w14:paraId="22E27123" w14:textId="77777777" w:rsidTr="00BB230E">
        <w:trPr>
          <w:trHeight w:val="343"/>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89457"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1.1</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AEFAE43"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trồng lúa</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17FD2652"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LUA</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65B3D36E" w14:textId="7B10365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3EC31347" w14:textId="1F731E1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CC76F58" w14:textId="503935E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A077A07" w14:textId="3F8709D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BE1506F" w14:textId="3DD5646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4DD78FC2" w14:textId="3E790DC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61B2F2B8" w14:textId="4512164F"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2916769B" w14:textId="5BC0A18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DD0D227" w14:textId="61EEA31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2F1B04B3" w14:textId="1AF2E998"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A901B66" w14:textId="73F82FF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4577DFC3" w14:textId="13548546"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2D00F2A" w14:textId="2C899BFB"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6DF2CF20"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41B0C00"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1.1.1</w:t>
            </w:r>
          </w:p>
        </w:tc>
        <w:tc>
          <w:tcPr>
            <w:tcW w:w="446" w:type="pct"/>
            <w:tcBorders>
              <w:top w:val="nil"/>
              <w:left w:val="nil"/>
              <w:bottom w:val="single" w:sz="4" w:space="0" w:color="auto"/>
              <w:right w:val="single" w:sz="4" w:space="0" w:color="auto"/>
            </w:tcBorders>
            <w:shd w:val="clear" w:color="auto" w:fill="auto"/>
            <w:vAlign w:val="center"/>
            <w:hideMark/>
          </w:tcPr>
          <w:p w14:paraId="7CA8565B"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Đất chuyên trồng lúa nước</w:t>
            </w:r>
          </w:p>
        </w:tc>
        <w:tc>
          <w:tcPr>
            <w:tcW w:w="244" w:type="pct"/>
            <w:tcBorders>
              <w:top w:val="nil"/>
              <w:left w:val="nil"/>
              <w:bottom w:val="single" w:sz="4" w:space="0" w:color="auto"/>
              <w:right w:val="single" w:sz="4" w:space="0" w:color="auto"/>
            </w:tcBorders>
            <w:shd w:val="clear" w:color="auto" w:fill="auto"/>
            <w:vAlign w:val="center"/>
            <w:hideMark/>
          </w:tcPr>
          <w:p w14:paraId="6105D2A6"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LUC</w:t>
            </w:r>
          </w:p>
        </w:tc>
        <w:tc>
          <w:tcPr>
            <w:tcW w:w="350" w:type="pct"/>
            <w:tcBorders>
              <w:top w:val="nil"/>
              <w:left w:val="nil"/>
              <w:bottom w:val="single" w:sz="4" w:space="0" w:color="auto"/>
              <w:right w:val="single" w:sz="4" w:space="0" w:color="auto"/>
            </w:tcBorders>
            <w:shd w:val="clear" w:color="auto" w:fill="auto"/>
            <w:vAlign w:val="center"/>
            <w:hideMark/>
          </w:tcPr>
          <w:p w14:paraId="376F123B" w14:textId="3631C5F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3B1B38CD" w14:textId="2E83C5F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E5EE25F" w14:textId="104F0BB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91F1E72" w14:textId="4380798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9DFBD46" w14:textId="32C28C3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76D19AC" w14:textId="6C8A6DA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F7E9D0C" w14:textId="159D7EA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75BACBA" w14:textId="561198F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2FE2D78" w14:textId="7C26786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C231C87" w14:textId="6AE5C92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A0A28E8" w14:textId="0C61DC5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2D01929" w14:textId="214FD2D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461FB4E" w14:textId="0E589A5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1EF08DA1"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700FF21"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1.1.2</w:t>
            </w:r>
          </w:p>
        </w:tc>
        <w:tc>
          <w:tcPr>
            <w:tcW w:w="446" w:type="pct"/>
            <w:tcBorders>
              <w:top w:val="nil"/>
              <w:left w:val="nil"/>
              <w:bottom w:val="single" w:sz="4" w:space="0" w:color="auto"/>
              <w:right w:val="single" w:sz="4" w:space="0" w:color="auto"/>
            </w:tcBorders>
            <w:shd w:val="clear" w:color="auto" w:fill="auto"/>
            <w:vAlign w:val="center"/>
            <w:hideMark/>
          </w:tcPr>
          <w:p w14:paraId="1C485C3F"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Đất trồng lúa khác</w:t>
            </w:r>
          </w:p>
        </w:tc>
        <w:tc>
          <w:tcPr>
            <w:tcW w:w="244" w:type="pct"/>
            <w:tcBorders>
              <w:top w:val="nil"/>
              <w:left w:val="nil"/>
              <w:bottom w:val="single" w:sz="4" w:space="0" w:color="auto"/>
              <w:right w:val="single" w:sz="4" w:space="0" w:color="auto"/>
            </w:tcBorders>
            <w:shd w:val="clear" w:color="auto" w:fill="auto"/>
            <w:vAlign w:val="center"/>
            <w:hideMark/>
          </w:tcPr>
          <w:p w14:paraId="1F07ACC3"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LUK</w:t>
            </w:r>
          </w:p>
        </w:tc>
        <w:tc>
          <w:tcPr>
            <w:tcW w:w="350" w:type="pct"/>
            <w:tcBorders>
              <w:top w:val="nil"/>
              <w:left w:val="nil"/>
              <w:bottom w:val="single" w:sz="4" w:space="0" w:color="auto"/>
              <w:right w:val="single" w:sz="4" w:space="0" w:color="auto"/>
            </w:tcBorders>
            <w:shd w:val="clear" w:color="auto" w:fill="auto"/>
            <w:vAlign w:val="center"/>
            <w:hideMark/>
          </w:tcPr>
          <w:p w14:paraId="047B8072" w14:textId="1338112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20,00</w:t>
            </w:r>
          </w:p>
        </w:tc>
        <w:tc>
          <w:tcPr>
            <w:tcW w:w="318" w:type="pct"/>
            <w:tcBorders>
              <w:top w:val="nil"/>
              <w:left w:val="nil"/>
              <w:bottom w:val="single" w:sz="4" w:space="0" w:color="auto"/>
              <w:right w:val="single" w:sz="4" w:space="0" w:color="auto"/>
            </w:tcBorders>
            <w:shd w:val="clear" w:color="auto" w:fill="auto"/>
            <w:vAlign w:val="center"/>
            <w:hideMark/>
          </w:tcPr>
          <w:p w14:paraId="10FB5375" w14:textId="5E9A46A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0,02</w:t>
            </w:r>
          </w:p>
        </w:tc>
        <w:tc>
          <w:tcPr>
            <w:tcW w:w="302" w:type="pct"/>
            <w:tcBorders>
              <w:top w:val="nil"/>
              <w:left w:val="nil"/>
              <w:bottom w:val="single" w:sz="4" w:space="0" w:color="auto"/>
              <w:right w:val="single" w:sz="4" w:space="0" w:color="auto"/>
            </w:tcBorders>
            <w:shd w:val="clear" w:color="auto" w:fill="auto"/>
            <w:vAlign w:val="center"/>
            <w:hideMark/>
          </w:tcPr>
          <w:p w14:paraId="14BD7245" w14:textId="782698DB"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2D56E79" w14:textId="41E7E30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5,00</w:t>
            </w:r>
          </w:p>
        </w:tc>
        <w:tc>
          <w:tcPr>
            <w:tcW w:w="302" w:type="pct"/>
            <w:tcBorders>
              <w:top w:val="nil"/>
              <w:left w:val="nil"/>
              <w:bottom w:val="single" w:sz="4" w:space="0" w:color="auto"/>
              <w:right w:val="single" w:sz="4" w:space="0" w:color="auto"/>
            </w:tcBorders>
            <w:shd w:val="clear" w:color="auto" w:fill="auto"/>
            <w:vAlign w:val="center"/>
            <w:hideMark/>
          </w:tcPr>
          <w:p w14:paraId="10FBF4A6" w14:textId="7BC2F6C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CE52BDE" w14:textId="0183106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ED0B9E3" w14:textId="1C18477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8783C4A" w14:textId="5792EAD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15,00</w:t>
            </w:r>
          </w:p>
        </w:tc>
        <w:tc>
          <w:tcPr>
            <w:tcW w:w="302" w:type="pct"/>
            <w:tcBorders>
              <w:top w:val="nil"/>
              <w:left w:val="nil"/>
              <w:bottom w:val="single" w:sz="4" w:space="0" w:color="auto"/>
              <w:right w:val="single" w:sz="4" w:space="0" w:color="auto"/>
            </w:tcBorders>
            <w:shd w:val="clear" w:color="auto" w:fill="auto"/>
            <w:vAlign w:val="center"/>
            <w:hideMark/>
          </w:tcPr>
          <w:p w14:paraId="17ADC26B" w14:textId="6A7A34C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0084D0E" w14:textId="6D46F95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980BED1" w14:textId="56D84E5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B2542A0" w14:textId="4341D08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F79CE6A" w14:textId="4EEA512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27FA4BFF"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D761A2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1.2</w:t>
            </w:r>
          </w:p>
        </w:tc>
        <w:tc>
          <w:tcPr>
            <w:tcW w:w="446" w:type="pct"/>
            <w:tcBorders>
              <w:top w:val="nil"/>
              <w:left w:val="nil"/>
              <w:bottom w:val="single" w:sz="4" w:space="0" w:color="auto"/>
              <w:right w:val="single" w:sz="4" w:space="0" w:color="auto"/>
            </w:tcBorders>
            <w:shd w:val="clear" w:color="auto" w:fill="auto"/>
            <w:vAlign w:val="center"/>
            <w:hideMark/>
          </w:tcPr>
          <w:p w14:paraId="06D61AA5"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trồng cây hàng năm khác</w:t>
            </w:r>
          </w:p>
        </w:tc>
        <w:tc>
          <w:tcPr>
            <w:tcW w:w="244" w:type="pct"/>
            <w:tcBorders>
              <w:top w:val="nil"/>
              <w:left w:val="nil"/>
              <w:bottom w:val="single" w:sz="4" w:space="0" w:color="auto"/>
              <w:right w:val="single" w:sz="4" w:space="0" w:color="auto"/>
            </w:tcBorders>
            <w:shd w:val="clear" w:color="auto" w:fill="auto"/>
            <w:vAlign w:val="center"/>
            <w:hideMark/>
          </w:tcPr>
          <w:p w14:paraId="5EC8E290"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HNK</w:t>
            </w:r>
          </w:p>
        </w:tc>
        <w:tc>
          <w:tcPr>
            <w:tcW w:w="350" w:type="pct"/>
            <w:tcBorders>
              <w:top w:val="nil"/>
              <w:left w:val="nil"/>
              <w:bottom w:val="single" w:sz="4" w:space="0" w:color="auto"/>
              <w:right w:val="single" w:sz="4" w:space="0" w:color="auto"/>
            </w:tcBorders>
            <w:shd w:val="clear" w:color="auto" w:fill="auto"/>
            <w:vAlign w:val="center"/>
            <w:hideMark/>
          </w:tcPr>
          <w:p w14:paraId="5BA8981C" w14:textId="3EF6150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227,79</w:t>
            </w:r>
          </w:p>
        </w:tc>
        <w:tc>
          <w:tcPr>
            <w:tcW w:w="318" w:type="pct"/>
            <w:tcBorders>
              <w:top w:val="nil"/>
              <w:left w:val="nil"/>
              <w:bottom w:val="single" w:sz="4" w:space="0" w:color="auto"/>
              <w:right w:val="single" w:sz="4" w:space="0" w:color="auto"/>
            </w:tcBorders>
            <w:shd w:val="clear" w:color="auto" w:fill="auto"/>
            <w:vAlign w:val="center"/>
            <w:hideMark/>
          </w:tcPr>
          <w:p w14:paraId="6DE0564A" w14:textId="3A7B9C9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0,24</w:t>
            </w:r>
          </w:p>
        </w:tc>
        <w:tc>
          <w:tcPr>
            <w:tcW w:w="302" w:type="pct"/>
            <w:tcBorders>
              <w:top w:val="nil"/>
              <w:left w:val="nil"/>
              <w:bottom w:val="single" w:sz="4" w:space="0" w:color="auto"/>
              <w:right w:val="single" w:sz="4" w:space="0" w:color="auto"/>
            </w:tcBorders>
            <w:shd w:val="clear" w:color="auto" w:fill="auto"/>
            <w:vAlign w:val="center"/>
            <w:hideMark/>
          </w:tcPr>
          <w:p w14:paraId="525B5935" w14:textId="5CE1D9B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28,09</w:t>
            </w:r>
          </w:p>
        </w:tc>
        <w:tc>
          <w:tcPr>
            <w:tcW w:w="302" w:type="pct"/>
            <w:tcBorders>
              <w:top w:val="nil"/>
              <w:left w:val="nil"/>
              <w:bottom w:val="single" w:sz="4" w:space="0" w:color="auto"/>
              <w:right w:val="single" w:sz="4" w:space="0" w:color="auto"/>
            </w:tcBorders>
            <w:shd w:val="clear" w:color="auto" w:fill="auto"/>
            <w:vAlign w:val="center"/>
            <w:hideMark/>
          </w:tcPr>
          <w:p w14:paraId="157A17B4" w14:textId="6167E06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22,61</w:t>
            </w:r>
          </w:p>
        </w:tc>
        <w:tc>
          <w:tcPr>
            <w:tcW w:w="302" w:type="pct"/>
            <w:tcBorders>
              <w:top w:val="nil"/>
              <w:left w:val="nil"/>
              <w:bottom w:val="single" w:sz="4" w:space="0" w:color="auto"/>
              <w:right w:val="single" w:sz="4" w:space="0" w:color="auto"/>
            </w:tcBorders>
            <w:shd w:val="clear" w:color="auto" w:fill="auto"/>
            <w:vAlign w:val="center"/>
            <w:hideMark/>
          </w:tcPr>
          <w:p w14:paraId="07EC18E1" w14:textId="047267B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62,40</w:t>
            </w:r>
          </w:p>
        </w:tc>
        <w:tc>
          <w:tcPr>
            <w:tcW w:w="302" w:type="pct"/>
            <w:tcBorders>
              <w:top w:val="nil"/>
              <w:left w:val="nil"/>
              <w:bottom w:val="single" w:sz="4" w:space="0" w:color="auto"/>
              <w:right w:val="single" w:sz="4" w:space="0" w:color="auto"/>
            </w:tcBorders>
            <w:shd w:val="clear" w:color="auto" w:fill="auto"/>
            <w:vAlign w:val="center"/>
            <w:hideMark/>
          </w:tcPr>
          <w:p w14:paraId="078323F8" w14:textId="447D149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0,70</w:t>
            </w:r>
          </w:p>
        </w:tc>
        <w:tc>
          <w:tcPr>
            <w:tcW w:w="334" w:type="pct"/>
            <w:tcBorders>
              <w:top w:val="nil"/>
              <w:left w:val="nil"/>
              <w:bottom w:val="single" w:sz="4" w:space="0" w:color="auto"/>
              <w:right w:val="single" w:sz="4" w:space="0" w:color="auto"/>
            </w:tcBorders>
            <w:shd w:val="clear" w:color="auto" w:fill="auto"/>
            <w:vAlign w:val="center"/>
            <w:hideMark/>
          </w:tcPr>
          <w:p w14:paraId="4D07855C" w14:textId="55DD638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2,37</w:t>
            </w:r>
          </w:p>
        </w:tc>
        <w:tc>
          <w:tcPr>
            <w:tcW w:w="334" w:type="pct"/>
            <w:tcBorders>
              <w:top w:val="nil"/>
              <w:left w:val="nil"/>
              <w:bottom w:val="single" w:sz="4" w:space="0" w:color="auto"/>
              <w:right w:val="single" w:sz="4" w:space="0" w:color="auto"/>
            </w:tcBorders>
            <w:shd w:val="clear" w:color="auto" w:fill="auto"/>
            <w:vAlign w:val="center"/>
            <w:hideMark/>
          </w:tcPr>
          <w:p w14:paraId="3493F0F7" w14:textId="0110236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1,27</w:t>
            </w:r>
          </w:p>
        </w:tc>
        <w:tc>
          <w:tcPr>
            <w:tcW w:w="302" w:type="pct"/>
            <w:tcBorders>
              <w:top w:val="nil"/>
              <w:left w:val="nil"/>
              <w:bottom w:val="single" w:sz="4" w:space="0" w:color="auto"/>
              <w:right w:val="single" w:sz="4" w:space="0" w:color="auto"/>
            </w:tcBorders>
            <w:shd w:val="clear" w:color="auto" w:fill="auto"/>
            <w:vAlign w:val="center"/>
            <w:hideMark/>
          </w:tcPr>
          <w:p w14:paraId="2A9005B4" w14:textId="0259E54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15,43</w:t>
            </w:r>
          </w:p>
        </w:tc>
        <w:tc>
          <w:tcPr>
            <w:tcW w:w="334" w:type="pct"/>
            <w:tcBorders>
              <w:top w:val="nil"/>
              <w:left w:val="nil"/>
              <w:bottom w:val="single" w:sz="4" w:space="0" w:color="auto"/>
              <w:right w:val="single" w:sz="4" w:space="0" w:color="auto"/>
            </w:tcBorders>
            <w:shd w:val="clear" w:color="auto" w:fill="auto"/>
            <w:vAlign w:val="center"/>
            <w:hideMark/>
          </w:tcPr>
          <w:p w14:paraId="7237994A" w14:textId="0E37BA7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A008FFC" w14:textId="02D9A73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47,20</w:t>
            </w:r>
          </w:p>
        </w:tc>
        <w:tc>
          <w:tcPr>
            <w:tcW w:w="302" w:type="pct"/>
            <w:tcBorders>
              <w:top w:val="nil"/>
              <w:left w:val="nil"/>
              <w:bottom w:val="single" w:sz="4" w:space="0" w:color="auto"/>
              <w:right w:val="single" w:sz="4" w:space="0" w:color="auto"/>
            </w:tcBorders>
            <w:shd w:val="clear" w:color="auto" w:fill="auto"/>
            <w:vAlign w:val="center"/>
            <w:hideMark/>
          </w:tcPr>
          <w:p w14:paraId="62A0AA29" w14:textId="0D488FE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37,18</w:t>
            </w:r>
          </w:p>
        </w:tc>
        <w:tc>
          <w:tcPr>
            <w:tcW w:w="302" w:type="pct"/>
            <w:tcBorders>
              <w:top w:val="nil"/>
              <w:left w:val="nil"/>
              <w:bottom w:val="single" w:sz="4" w:space="0" w:color="auto"/>
              <w:right w:val="single" w:sz="4" w:space="0" w:color="auto"/>
            </w:tcBorders>
            <w:shd w:val="clear" w:color="auto" w:fill="auto"/>
            <w:vAlign w:val="center"/>
            <w:hideMark/>
          </w:tcPr>
          <w:p w14:paraId="48ACCB26" w14:textId="2B15767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10,54</w:t>
            </w:r>
          </w:p>
        </w:tc>
      </w:tr>
      <w:tr w:rsidR="00BB230E" w:rsidRPr="00C83A6F" w14:paraId="6C89FCF6"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48422B49"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1.3</w:t>
            </w:r>
          </w:p>
        </w:tc>
        <w:tc>
          <w:tcPr>
            <w:tcW w:w="446" w:type="pct"/>
            <w:tcBorders>
              <w:top w:val="nil"/>
              <w:left w:val="nil"/>
              <w:bottom w:val="single" w:sz="4" w:space="0" w:color="auto"/>
              <w:right w:val="single" w:sz="4" w:space="0" w:color="auto"/>
            </w:tcBorders>
            <w:shd w:val="clear" w:color="auto" w:fill="auto"/>
            <w:vAlign w:val="center"/>
            <w:hideMark/>
          </w:tcPr>
          <w:p w14:paraId="2D836B75"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trồng cây lâu năm</w:t>
            </w:r>
          </w:p>
        </w:tc>
        <w:tc>
          <w:tcPr>
            <w:tcW w:w="244" w:type="pct"/>
            <w:tcBorders>
              <w:top w:val="nil"/>
              <w:left w:val="nil"/>
              <w:bottom w:val="single" w:sz="4" w:space="0" w:color="auto"/>
              <w:right w:val="single" w:sz="4" w:space="0" w:color="auto"/>
            </w:tcBorders>
            <w:shd w:val="clear" w:color="auto" w:fill="auto"/>
            <w:vAlign w:val="center"/>
            <w:hideMark/>
          </w:tcPr>
          <w:p w14:paraId="25BE3C79"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CLN</w:t>
            </w:r>
          </w:p>
        </w:tc>
        <w:tc>
          <w:tcPr>
            <w:tcW w:w="350" w:type="pct"/>
            <w:tcBorders>
              <w:top w:val="nil"/>
              <w:left w:val="nil"/>
              <w:bottom w:val="single" w:sz="4" w:space="0" w:color="auto"/>
              <w:right w:val="single" w:sz="4" w:space="0" w:color="auto"/>
            </w:tcBorders>
            <w:shd w:val="clear" w:color="auto" w:fill="auto"/>
            <w:vAlign w:val="center"/>
            <w:hideMark/>
          </w:tcPr>
          <w:p w14:paraId="0E22C70D" w14:textId="49A83F1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64.172,87</w:t>
            </w:r>
          </w:p>
        </w:tc>
        <w:tc>
          <w:tcPr>
            <w:tcW w:w="318" w:type="pct"/>
            <w:tcBorders>
              <w:top w:val="nil"/>
              <w:left w:val="nil"/>
              <w:bottom w:val="single" w:sz="4" w:space="0" w:color="auto"/>
              <w:right w:val="single" w:sz="4" w:space="0" w:color="auto"/>
            </w:tcBorders>
            <w:shd w:val="clear" w:color="auto" w:fill="auto"/>
            <w:vAlign w:val="center"/>
            <w:hideMark/>
          </w:tcPr>
          <w:p w14:paraId="673AF013" w14:textId="7996970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68,67</w:t>
            </w:r>
          </w:p>
        </w:tc>
        <w:tc>
          <w:tcPr>
            <w:tcW w:w="302" w:type="pct"/>
            <w:tcBorders>
              <w:top w:val="nil"/>
              <w:left w:val="nil"/>
              <w:bottom w:val="single" w:sz="4" w:space="0" w:color="auto"/>
              <w:right w:val="single" w:sz="4" w:space="0" w:color="auto"/>
            </w:tcBorders>
            <w:shd w:val="clear" w:color="auto" w:fill="auto"/>
            <w:vAlign w:val="center"/>
            <w:hideMark/>
          </w:tcPr>
          <w:p w14:paraId="5B18E523" w14:textId="3FBDF73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2.156,50</w:t>
            </w:r>
          </w:p>
        </w:tc>
        <w:tc>
          <w:tcPr>
            <w:tcW w:w="302" w:type="pct"/>
            <w:tcBorders>
              <w:top w:val="nil"/>
              <w:left w:val="nil"/>
              <w:bottom w:val="single" w:sz="4" w:space="0" w:color="auto"/>
              <w:right w:val="single" w:sz="4" w:space="0" w:color="auto"/>
            </w:tcBorders>
            <w:shd w:val="clear" w:color="auto" w:fill="auto"/>
            <w:vAlign w:val="center"/>
            <w:hideMark/>
          </w:tcPr>
          <w:p w14:paraId="651B608E" w14:textId="22D3ACB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6.670,87</w:t>
            </w:r>
          </w:p>
        </w:tc>
        <w:tc>
          <w:tcPr>
            <w:tcW w:w="302" w:type="pct"/>
            <w:tcBorders>
              <w:top w:val="nil"/>
              <w:left w:val="nil"/>
              <w:bottom w:val="single" w:sz="4" w:space="0" w:color="auto"/>
              <w:right w:val="single" w:sz="4" w:space="0" w:color="auto"/>
            </w:tcBorders>
            <w:shd w:val="clear" w:color="auto" w:fill="auto"/>
            <w:vAlign w:val="center"/>
            <w:hideMark/>
          </w:tcPr>
          <w:p w14:paraId="6654168D" w14:textId="02E5C09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8.209,75</w:t>
            </w:r>
          </w:p>
        </w:tc>
        <w:tc>
          <w:tcPr>
            <w:tcW w:w="302" w:type="pct"/>
            <w:tcBorders>
              <w:top w:val="nil"/>
              <w:left w:val="nil"/>
              <w:bottom w:val="single" w:sz="4" w:space="0" w:color="auto"/>
              <w:right w:val="single" w:sz="4" w:space="0" w:color="auto"/>
            </w:tcBorders>
            <w:shd w:val="clear" w:color="auto" w:fill="auto"/>
            <w:vAlign w:val="center"/>
            <w:hideMark/>
          </w:tcPr>
          <w:p w14:paraId="42F21FCD" w14:textId="3149EDB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5.135,50</w:t>
            </w:r>
          </w:p>
        </w:tc>
        <w:tc>
          <w:tcPr>
            <w:tcW w:w="334" w:type="pct"/>
            <w:tcBorders>
              <w:top w:val="nil"/>
              <w:left w:val="nil"/>
              <w:bottom w:val="single" w:sz="4" w:space="0" w:color="auto"/>
              <w:right w:val="single" w:sz="4" w:space="0" w:color="auto"/>
            </w:tcBorders>
            <w:shd w:val="clear" w:color="auto" w:fill="auto"/>
            <w:vAlign w:val="center"/>
            <w:hideMark/>
          </w:tcPr>
          <w:p w14:paraId="5DBAC99F" w14:textId="71DC789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7.130,91</w:t>
            </w:r>
          </w:p>
        </w:tc>
        <w:tc>
          <w:tcPr>
            <w:tcW w:w="334" w:type="pct"/>
            <w:tcBorders>
              <w:top w:val="nil"/>
              <w:left w:val="nil"/>
              <w:bottom w:val="single" w:sz="4" w:space="0" w:color="auto"/>
              <w:right w:val="single" w:sz="4" w:space="0" w:color="auto"/>
            </w:tcBorders>
            <w:shd w:val="clear" w:color="auto" w:fill="auto"/>
            <w:vAlign w:val="center"/>
            <w:hideMark/>
          </w:tcPr>
          <w:p w14:paraId="61D5C3E8" w14:textId="0F1F2F91" w:rsidR="00BB230E" w:rsidRPr="00C83A6F" w:rsidRDefault="00BB230E" w:rsidP="008D3760">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6.64</w:t>
            </w:r>
            <w:r w:rsidR="00C01D9E" w:rsidRPr="00C83A6F">
              <w:rPr>
                <w:rFonts w:ascii="Times New Roman" w:hAnsi="Times New Roman" w:cs="Times New Roman"/>
                <w:sz w:val="18"/>
                <w:szCs w:val="18"/>
              </w:rPr>
              <w:t>2,</w:t>
            </w:r>
            <w:r w:rsidRPr="00C83A6F">
              <w:rPr>
                <w:rFonts w:ascii="Times New Roman" w:hAnsi="Times New Roman" w:cs="Times New Roman"/>
                <w:sz w:val="18"/>
                <w:szCs w:val="18"/>
              </w:rPr>
              <w:t>9</w:t>
            </w:r>
            <w:r w:rsidR="008D3760" w:rsidRPr="00C83A6F">
              <w:rPr>
                <w:rFonts w:ascii="Times New Roman" w:hAnsi="Times New Roman" w:cs="Times New Roman"/>
                <w:sz w:val="18"/>
                <w:szCs w:val="18"/>
              </w:rPr>
              <w:t>4</w:t>
            </w:r>
          </w:p>
        </w:tc>
        <w:tc>
          <w:tcPr>
            <w:tcW w:w="302" w:type="pct"/>
            <w:tcBorders>
              <w:top w:val="nil"/>
              <w:left w:val="nil"/>
              <w:bottom w:val="single" w:sz="4" w:space="0" w:color="auto"/>
              <w:right w:val="single" w:sz="4" w:space="0" w:color="auto"/>
            </w:tcBorders>
            <w:shd w:val="clear" w:color="auto" w:fill="auto"/>
            <w:vAlign w:val="center"/>
            <w:hideMark/>
          </w:tcPr>
          <w:p w14:paraId="60C991BE" w14:textId="0928C611" w:rsidR="00BB230E" w:rsidRPr="00C83A6F" w:rsidRDefault="00BB230E" w:rsidP="008D3760">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5.99</w:t>
            </w:r>
            <w:r w:rsidR="00C01D9E" w:rsidRPr="00C83A6F">
              <w:rPr>
                <w:rFonts w:ascii="Times New Roman" w:hAnsi="Times New Roman" w:cs="Times New Roman"/>
                <w:sz w:val="18"/>
                <w:szCs w:val="18"/>
              </w:rPr>
              <w:t>7,1</w:t>
            </w:r>
            <w:r w:rsidR="008D3760" w:rsidRPr="00C83A6F">
              <w:rPr>
                <w:rFonts w:ascii="Times New Roman" w:hAnsi="Times New Roman" w:cs="Times New Roman"/>
                <w:sz w:val="18"/>
                <w:szCs w:val="18"/>
              </w:rPr>
              <w:t>3</w:t>
            </w:r>
          </w:p>
        </w:tc>
        <w:tc>
          <w:tcPr>
            <w:tcW w:w="334" w:type="pct"/>
            <w:tcBorders>
              <w:top w:val="nil"/>
              <w:left w:val="nil"/>
              <w:bottom w:val="single" w:sz="4" w:space="0" w:color="auto"/>
              <w:right w:val="single" w:sz="4" w:space="0" w:color="auto"/>
            </w:tcBorders>
            <w:shd w:val="clear" w:color="auto" w:fill="auto"/>
            <w:vAlign w:val="center"/>
            <w:hideMark/>
          </w:tcPr>
          <w:p w14:paraId="2FE90688" w14:textId="2CB2A93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6.251,40</w:t>
            </w:r>
          </w:p>
        </w:tc>
        <w:tc>
          <w:tcPr>
            <w:tcW w:w="302" w:type="pct"/>
            <w:tcBorders>
              <w:top w:val="nil"/>
              <w:left w:val="nil"/>
              <w:bottom w:val="single" w:sz="4" w:space="0" w:color="auto"/>
              <w:right w:val="single" w:sz="4" w:space="0" w:color="auto"/>
            </w:tcBorders>
            <w:shd w:val="clear" w:color="auto" w:fill="auto"/>
            <w:vAlign w:val="center"/>
            <w:hideMark/>
          </w:tcPr>
          <w:p w14:paraId="19AC6773" w14:textId="047CBDE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8.161,56</w:t>
            </w:r>
          </w:p>
        </w:tc>
        <w:tc>
          <w:tcPr>
            <w:tcW w:w="302" w:type="pct"/>
            <w:tcBorders>
              <w:top w:val="nil"/>
              <w:left w:val="nil"/>
              <w:bottom w:val="single" w:sz="4" w:space="0" w:color="auto"/>
              <w:right w:val="single" w:sz="4" w:space="0" w:color="auto"/>
            </w:tcBorders>
            <w:shd w:val="clear" w:color="auto" w:fill="auto"/>
            <w:vAlign w:val="center"/>
            <w:hideMark/>
          </w:tcPr>
          <w:p w14:paraId="06096AAB" w14:textId="16F8C30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5.042,52</w:t>
            </w:r>
          </w:p>
        </w:tc>
        <w:tc>
          <w:tcPr>
            <w:tcW w:w="302" w:type="pct"/>
            <w:tcBorders>
              <w:top w:val="nil"/>
              <w:left w:val="nil"/>
              <w:bottom w:val="single" w:sz="4" w:space="0" w:color="auto"/>
              <w:right w:val="single" w:sz="4" w:space="0" w:color="auto"/>
            </w:tcBorders>
            <w:shd w:val="clear" w:color="auto" w:fill="auto"/>
            <w:vAlign w:val="center"/>
            <w:hideMark/>
          </w:tcPr>
          <w:p w14:paraId="324DC4F7" w14:textId="3673041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2.773,79</w:t>
            </w:r>
          </w:p>
        </w:tc>
      </w:tr>
      <w:tr w:rsidR="00BB230E" w:rsidRPr="00C83A6F" w14:paraId="3E2B0E16"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4BA634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1.4</w:t>
            </w:r>
          </w:p>
        </w:tc>
        <w:tc>
          <w:tcPr>
            <w:tcW w:w="446" w:type="pct"/>
            <w:tcBorders>
              <w:top w:val="nil"/>
              <w:left w:val="nil"/>
              <w:bottom w:val="single" w:sz="4" w:space="0" w:color="auto"/>
              <w:right w:val="single" w:sz="4" w:space="0" w:color="auto"/>
            </w:tcBorders>
            <w:shd w:val="clear" w:color="auto" w:fill="auto"/>
            <w:vAlign w:val="center"/>
            <w:hideMark/>
          </w:tcPr>
          <w:p w14:paraId="7D7F62A5"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rừng phòng hộ</w:t>
            </w:r>
          </w:p>
        </w:tc>
        <w:tc>
          <w:tcPr>
            <w:tcW w:w="244" w:type="pct"/>
            <w:tcBorders>
              <w:top w:val="nil"/>
              <w:left w:val="nil"/>
              <w:bottom w:val="single" w:sz="4" w:space="0" w:color="auto"/>
              <w:right w:val="single" w:sz="4" w:space="0" w:color="auto"/>
            </w:tcBorders>
            <w:shd w:val="clear" w:color="auto" w:fill="auto"/>
            <w:vAlign w:val="center"/>
            <w:hideMark/>
          </w:tcPr>
          <w:p w14:paraId="1AF85B90"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RPH</w:t>
            </w:r>
          </w:p>
        </w:tc>
        <w:tc>
          <w:tcPr>
            <w:tcW w:w="350" w:type="pct"/>
            <w:tcBorders>
              <w:top w:val="nil"/>
              <w:left w:val="nil"/>
              <w:bottom w:val="single" w:sz="4" w:space="0" w:color="auto"/>
              <w:right w:val="single" w:sz="4" w:space="0" w:color="auto"/>
            </w:tcBorders>
            <w:shd w:val="clear" w:color="auto" w:fill="auto"/>
            <w:vAlign w:val="center"/>
            <w:hideMark/>
          </w:tcPr>
          <w:p w14:paraId="44DD7476" w14:textId="0AF8CEF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7EC9A1D7" w14:textId="0628462E"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852A02E" w14:textId="5218F687"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4D7CDEB" w14:textId="22B66C2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603759B" w14:textId="4B5F656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DC38EDA" w14:textId="25C2602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24C2F57" w14:textId="2CEFD7C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FC0F6E5" w14:textId="0835500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8CC8450" w14:textId="004AC2A8"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8FCB1B9" w14:textId="4F1A526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13AFD0C" w14:textId="3FD88CDE"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F0A6C22" w14:textId="71A0F92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DE325B9" w14:textId="4782A16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113E9E9E"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4C840C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1.5</w:t>
            </w:r>
          </w:p>
        </w:tc>
        <w:tc>
          <w:tcPr>
            <w:tcW w:w="446" w:type="pct"/>
            <w:tcBorders>
              <w:top w:val="nil"/>
              <w:left w:val="nil"/>
              <w:bottom w:val="single" w:sz="4" w:space="0" w:color="auto"/>
              <w:right w:val="single" w:sz="4" w:space="0" w:color="auto"/>
            </w:tcBorders>
            <w:shd w:val="clear" w:color="auto" w:fill="auto"/>
            <w:vAlign w:val="center"/>
            <w:hideMark/>
          </w:tcPr>
          <w:p w14:paraId="6169E383"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rừng đặc dụng</w:t>
            </w:r>
          </w:p>
        </w:tc>
        <w:tc>
          <w:tcPr>
            <w:tcW w:w="244" w:type="pct"/>
            <w:tcBorders>
              <w:top w:val="nil"/>
              <w:left w:val="nil"/>
              <w:bottom w:val="single" w:sz="4" w:space="0" w:color="auto"/>
              <w:right w:val="single" w:sz="4" w:space="0" w:color="auto"/>
            </w:tcBorders>
            <w:shd w:val="clear" w:color="auto" w:fill="auto"/>
            <w:vAlign w:val="center"/>
            <w:hideMark/>
          </w:tcPr>
          <w:p w14:paraId="364A14E6"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RDD</w:t>
            </w:r>
          </w:p>
        </w:tc>
        <w:tc>
          <w:tcPr>
            <w:tcW w:w="350" w:type="pct"/>
            <w:tcBorders>
              <w:top w:val="nil"/>
              <w:left w:val="nil"/>
              <w:bottom w:val="single" w:sz="4" w:space="0" w:color="auto"/>
              <w:right w:val="single" w:sz="4" w:space="0" w:color="auto"/>
            </w:tcBorders>
            <w:shd w:val="clear" w:color="auto" w:fill="auto"/>
            <w:vAlign w:val="center"/>
            <w:hideMark/>
          </w:tcPr>
          <w:p w14:paraId="53107C24" w14:textId="79770FFC"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3A7760F2" w14:textId="67AD246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0CF0506" w14:textId="7859F541"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1007A3D" w14:textId="2E22B227"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A5E65CE" w14:textId="04195F9C"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2745C30" w14:textId="5C75843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5017ACC" w14:textId="235D1F3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4D0CA63" w14:textId="4682A15F"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8F10F7B" w14:textId="1C759C0B"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2EBC184" w14:textId="66F0265D"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96BCB02" w14:textId="25FCABDB"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757CE57" w14:textId="6959C3E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E93A570" w14:textId="33BC67FB"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70FF697F"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2A57E094"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1.6</w:t>
            </w:r>
          </w:p>
        </w:tc>
        <w:tc>
          <w:tcPr>
            <w:tcW w:w="446" w:type="pct"/>
            <w:tcBorders>
              <w:top w:val="nil"/>
              <w:left w:val="nil"/>
              <w:bottom w:val="single" w:sz="4" w:space="0" w:color="auto"/>
              <w:right w:val="single" w:sz="4" w:space="0" w:color="auto"/>
            </w:tcBorders>
            <w:shd w:val="clear" w:color="auto" w:fill="auto"/>
            <w:vAlign w:val="center"/>
            <w:hideMark/>
          </w:tcPr>
          <w:p w14:paraId="084F44B1"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trồng rừng sản xuất</w:t>
            </w:r>
          </w:p>
        </w:tc>
        <w:tc>
          <w:tcPr>
            <w:tcW w:w="244" w:type="pct"/>
            <w:tcBorders>
              <w:top w:val="nil"/>
              <w:left w:val="nil"/>
              <w:bottom w:val="single" w:sz="4" w:space="0" w:color="auto"/>
              <w:right w:val="single" w:sz="4" w:space="0" w:color="auto"/>
            </w:tcBorders>
            <w:shd w:val="clear" w:color="auto" w:fill="auto"/>
            <w:vAlign w:val="center"/>
            <w:hideMark/>
          </w:tcPr>
          <w:p w14:paraId="640AF33F"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RSX</w:t>
            </w:r>
          </w:p>
        </w:tc>
        <w:tc>
          <w:tcPr>
            <w:tcW w:w="350" w:type="pct"/>
            <w:tcBorders>
              <w:top w:val="nil"/>
              <w:left w:val="nil"/>
              <w:bottom w:val="single" w:sz="4" w:space="0" w:color="auto"/>
              <w:right w:val="single" w:sz="4" w:space="0" w:color="auto"/>
            </w:tcBorders>
            <w:shd w:val="clear" w:color="auto" w:fill="auto"/>
            <w:vAlign w:val="center"/>
            <w:hideMark/>
          </w:tcPr>
          <w:p w14:paraId="13229387" w14:textId="59E388F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19.503,51</w:t>
            </w:r>
          </w:p>
        </w:tc>
        <w:tc>
          <w:tcPr>
            <w:tcW w:w="318" w:type="pct"/>
            <w:tcBorders>
              <w:top w:val="nil"/>
              <w:left w:val="nil"/>
              <w:bottom w:val="single" w:sz="4" w:space="0" w:color="auto"/>
              <w:right w:val="single" w:sz="4" w:space="0" w:color="auto"/>
            </w:tcBorders>
            <w:shd w:val="clear" w:color="auto" w:fill="auto"/>
            <w:vAlign w:val="center"/>
            <w:hideMark/>
          </w:tcPr>
          <w:p w14:paraId="30825B24" w14:textId="7EE7543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20,87</w:t>
            </w:r>
          </w:p>
        </w:tc>
        <w:tc>
          <w:tcPr>
            <w:tcW w:w="302" w:type="pct"/>
            <w:tcBorders>
              <w:top w:val="nil"/>
              <w:left w:val="nil"/>
              <w:bottom w:val="single" w:sz="4" w:space="0" w:color="auto"/>
              <w:right w:val="single" w:sz="4" w:space="0" w:color="auto"/>
            </w:tcBorders>
            <w:shd w:val="clear" w:color="auto" w:fill="auto"/>
            <w:vAlign w:val="center"/>
            <w:hideMark/>
          </w:tcPr>
          <w:p w14:paraId="13EF374B" w14:textId="5DEDC878"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B28E919" w14:textId="06309DF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B834E68" w14:textId="544405C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33,03</w:t>
            </w:r>
          </w:p>
        </w:tc>
        <w:tc>
          <w:tcPr>
            <w:tcW w:w="302" w:type="pct"/>
            <w:tcBorders>
              <w:top w:val="nil"/>
              <w:left w:val="nil"/>
              <w:bottom w:val="single" w:sz="4" w:space="0" w:color="auto"/>
              <w:right w:val="single" w:sz="4" w:space="0" w:color="auto"/>
            </w:tcBorders>
            <w:shd w:val="clear" w:color="auto" w:fill="auto"/>
            <w:vAlign w:val="center"/>
            <w:hideMark/>
          </w:tcPr>
          <w:p w14:paraId="0763BBF5" w14:textId="7A47C55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3.983,54</w:t>
            </w:r>
          </w:p>
        </w:tc>
        <w:tc>
          <w:tcPr>
            <w:tcW w:w="334" w:type="pct"/>
            <w:tcBorders>
              <w:top w:val="nil"/>
              <w:left w:val="nil"/>
              <w:bottom w:val="single" w:sz="4" w:space="0" w:color="auto"/>
              <w:right w:val="single" w:sz="4" w:space="0" w:color="auto"/>
            </w:tcBorders>
            <w:shd w:val="clear" w:color="auto" w:fill="auto"/>
            <w:vAlign w:val="center"/>
            <w:hideMark/>
          </w:tcPr>
          <w:p w14:paraId="182E671F" w14:textId="4366FD9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3.990,29</w:t>
            </w:r>
          </w:p>
        </w:tc>
        <w:tc>
          <w:tcPr>
            <w:tcW w:w="334" w:type="pct"/>
            <w:tcBorders>
              <w:top w:val="nil"/>
              <w:left w:val="nil"/>
              <w:bottom w:val="single" w:sz="4" w:space="0" w:color="auto"/>
              <w:right w:val="single" w:sz="4" w:space="0" w:color="auto"/>
            </w:tcBorders>
            <w:shd w:val="clear" w:color="auto" w:fill="auto"/>
            <w:vAlign w:val="center"/>
            <w:hideMark/>
          </w:tcPr>
          <w:p w14:paraId="4736BDD1" w14:textId="638FC4D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5.122,83</w:t>
            </w:r>
          </w:p>
        </w:tc>
        <w:tc>
          <w:tcPr>
            <w:tcW w:w="302" w:type="pct"/>
            <w:tcBorders>
              <w:top w:val="nil"/>
              <w:left w:val="nil"/>
              <w:bottom w:val="single" w:sz="4" w:space="0" w:color="auto"/>
              <w:right w:val="single" w:sz="4" w:space="0" w:color="auto"/>
            </w:tcBorders>
            <w:shd w:val="clear" w:color="auto" w:fill="auto"/>
            <w:vAlign w:val="center"/>
            <w:hideMark/>
          </w:tcPr>
          <w:p w14:paraId="1A1CE58D" w14:textId="122864DF"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19F17E7" w14:textId="4977B14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6.323,23</w:t>
            </w:r>
          </w:p>
        </w:tc>
        <w:tc>
          <w:tcPr>
            <w:tcW w:w="302" w:type="pct"/>
            <w:tcBorders>
              <w:top w:val="nil"/>
              <w:left w:val="nil"/>
              <w:bottom w:val="single" w:sz="4" w:space="0" w:color="auto"/>
              <w:right w:val="single" w:sz="4" w:space="0" w:color="auto"/>
            </w:tcBorders>
            <w:shd w:val="clear" w:color="auto" w:fill="auto"/>
            <w:vAlign w:val="center"/>
            <w:hideMark/>
          </w:tcPr>
          <w:p w14:paraId="2F64F646" w14:textId="32B2809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F48B0D9" w14:textId="3DDBA85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50,59</w:t>
            </w:r>
          </w:p>
        </w:tc>
        <w:tc>
          <w:tcPr>
            <w:tcW w:w="302" w:type="pct"/>
            <w:tcBorders>
              <w:top w:val="nil"/>
              <w:left w:val="nil"/>
              <w:bottom w:val="single" w:sz="4" w:space="0" w:color="auto"/>
              <w:right w:val="single" w:sz="4" w:space="0" w:color="auto"/>
            </w:tcBorders>
            <w:shd w:val="clear" w:color="auto" w:fill="auto"/>
            <w:vAlign w:val="center"/>
            <w:hideMark/>
          </w:tcPr>
          <w:p w14:paraId="32B5515F" w14:textId="04FB5EC6"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7D020C5A"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17F31FD"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w:t>
            </w:r>
          </w:p>
        </w:tc>
        <w:tc>
          <w:tcPr>
            <w:tcW w:w="446" w:type="pct"/>
            <w:tcBorders>
              <w:top w:val="nil"/>
              <w:left w:val="nil"/>
              <w:bottom w:val="single" w:sz="4" w:space="0" w:color="auto"/>
              <w:right w:val="single" w:sz="4" w:space="0" w:color="auto"/>
            </w:tcBorders>
            <w:shd w:val="clear" w:color="auto" w:fill="auto"/>
            <w:vAlign w:val="center"/>
            <w:hideMark/>
          </w:tcPr>
          <w:p w14:paraId="57AD6C55"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Trong đó: Đất có rừng sản xuất là rừng tự nhiên</w:t>
            </w:r>
          </w:p>
        </w:tc>
        <w:tc>
          <w:tcPr>
            <w:tcW w:w="244" w:type="pct"/>
            <w:tcBorders>
              <w:top w:val="nil"/>
              <w:left w:val="nil"/>
              <w:bottom w:val="single" w:sz="4" w:space="0" w:color="auto"/>
              <w:right w:val="single" w:sz="4" w:space="0" w:color="auto"/>
            </w:tcBorders>
            <w:shd w:val="clear" w:color="auto" w:fill="auto"/>
            <w:vAlign w:val="center"/>
            <w:hideMark/>
          </w:tcPr>
          <w:p w14:paraId="3321E646"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RSN</w:t>
            </w:r>
          </w:p>
        </w:tc>
        <w:tc>
          <w:tcPr>
            <w:tcW w:w="350" w:type="pct"/>
            <w:tcBorders>
              <w:top w:val="nil"/>
              <w:left w:val="nil"/>
              <w:bottom w:val="single" w:sz="4" w:space="0" w:color="auto"/>
              <w:right w:val="single" w:sz="4" w:space="0" w:color="auto"/>
            </w:tcBorders>
            <w:shd w:val="clear" w:color="auto" w:fill="auto"/>
            <w:vAlign w:val="center"/>
            <w:hideMark/>
          </w:tcPr>
          <w:p w14:paraId="368BECC3" w14:textId="5502578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6.034,24</w:t>
            </w:r>
          </w:p>
        </w:tc>
        <w:tc>
          <w:tcPr>
            <w:tcW w:w="318" w:type="pct"/>
            <w:tcBorders>
              <w:top w:val="nil"/>
              <w:left w:val="nil"/>
              <w:bottom w:val="single" w:sz="4" w:space="0" w:color="auto"/>
              <w:right w:val="single" w:sz="4" w:space="0" w:color="auto"/>
            </w:tcBorders>
            <w:shd w:val="clear" w:color="auto" w:fill="auto"/>
            <w:vAlign w:val="center"/>
            <w:hideMark/>
          </w:tcPr>
          <w:p w14:paraId="3106CCCF" w14:textId="27DBE70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6,46</w:t>
            </w:r>
          </w:p>
        </w:tc>
        <w:tc>
          <w:tcPr>
            <w:tcW w:w="302" w:type="pct"/>
            <w:tcBorders>
              <w:top w:val="nil"/>
              <w:left w:val="nil"/>
              <w:bottom w:val="single" w:sz="4" w:space="0" w:color="auto"/>
              <w:right w:val="single" w:sz="4" w:space="0" w:color="auto"/>
            </w:tcBorders>
            <w:shd w:val="clear" w:color="auto" w:fill="auto"/>
            <w:vAlign w:val="center"/>
            <w:hideMark/>
          </w:tcPr>
          <w:p w14:paraId="6CEBDE1D" w14:textId="3A6F7D77"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FB4F23A" w14:textId="622D062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BBD5FEE" w14:textId="74523B1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B160487" w14:textId="4349783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1.277,82</w:t>
            </w:r>
          </w:p>
        </w:tc>
        <w:tc>
          <w:tcPr>
            <w:tcW w:w="334" w:type="pct"/>
            <w:tcBorders>
              <w:top w:val="nil"/>
              <w:left w:val="nil"/>
              <w:bottom w:val="single" w:sz="4" w:space="0" w:color="auto"/>
              <w:right w:val="single" w:sz="4" w:space="0" w:color="auto"/>
            </w:tcBorders>
            <w:shd w:val="clear" w:color="auto" w:fill="auto"/>
            <w:vAlign w:val="center"/>
            <w:hideMark/>
          </w:tcPr>
          <w:p w14:paraId="56B88B6E" w14:textId="56B9627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1.501,65</w:t>
            </w:r>
          </w:p>
        </w:tc>
        <w:tc>
          <w:tcPr>
            <w:tcW w:w="334" w:type="pct"/>
            <w:tcBorders>
              <w:top w:val="nil"/>
              <w:left w:val="nil"/>
              <w:bottom w:val="single" w:sz="4" w:space="0" w:color="auto"/>
              <w:right w:val="single" w:sz="4" w:space="0" w:color="auto"/>
            </w:tcBorders>
            <w:shd w:val="clear" w:color="auto" w:fill="auto"/>
            <w:vAlign w:val="center"/>
            <w:hideMark/>
          </w:tcPr>
          <w:p w14:paraId="00C9D361" w14:textId="1548128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1.606,64</w:t>
            </w:r>
          </w:p>
        </w:tc>
        <w:tc>
          <w:tcPr>
            <w:tcW w:w="302" w:type="pct"/>
            <w:tcBorders>
              <w:top w:val="nil"/>
              <w:left w:val="nil"/>
              <w:bottom w:val="single" w:sz="4" w:space="0" w:color="auto"/>
              <w:right w:val="single" w:sz="4" w:space="0" w:color="auto"/>
            </w:tcBorders>
            <w:shd w:val="clear" w:color="auto" w:fill="auto"/>
            <w:vAlign w:val="center"/>
            <w:hideMark/>
          </w:tcPr>
          <w:p w14:paraId="59BEF09A" w14:textId="11B2E12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D211EEA" w14:textId="646CA1D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1.648,13</w:t>
            </w:r>
          </w:p>
        </w:tc>
        <w:tc>
          <w:tcPr>
            <w:tcW w:w="302" w:type="pct"/>
            <w:tcBorders>
              <w:top w:val="nil"/>
              <w:left w:val="nil"/>
              <w:bottom w:val="single" w:sz="4" w:space="0" w:color="auto"/>
              <w:right w:val="single" w:sz="4" w:space="0" w:color="auto"/>
            </w:tcBorders>
            <w:shd w:val="clear" w:color="auto" w:fill="auto"/>
            <w:vAlign w:val="center"/>
            <w:hideMark/>
          </w:tcPr>
          <w:p w14:paraId="4AABA337" w14:textId="1673E3A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5A15544" w14:textId="76F0E1F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950D4D8" w14:textId="1218D2D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60E130AF"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2A0C724"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1.7</w:t>
            </w:r>
          </w:p>
        </w:tc>
        <w:tc>
          <w:tcPr>
            <w:tcW w:w="446" w:type="pct"/>
            <w:tcBorders>
              <w:top w:val="nil"/>
              <w:left w:val="nil"/>
              <w:bottom w:val="single" w:sz="4" w:space="0" w:color="auto"/>
              <w:right w:val="single" w:sz="4" w:space="0" w:color="auto"/>
            </w:tcBorders>
            <w:shd w:val="clear" w:color="auto" w:fill="auto"/>
            <w:vAlign w:val="center"/>
            <w:hideMark/>
          </w:tcPr>
          <w:p w14:paraId="7D048006"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nuôi trồng thủy sản</w:t>
            </w:r>
          </w:p>
        </w:tc>
        <w:tc>
          <w:tcPr>
            <w:tcW w:w="244" w:type="pct"/>
            <w:tcBorders>
              <w:top w:val="nil"/>
              <w:left w:val="nil"/>
              <w:bottom w:val="single" w:sz="4" w:space="0" w:color="auto"/>
              <w:right w:val="single" w:sz="4" w:space="0" w:color="auto"/>
            </w:tcBorders>
            <w:shd w:val="clear" w:color="auto" w:fill="auto"/>
            <w:vAlign w:val="center"/>
            <w:hideMark/>
          </w:tcPr>
          <w:p w14:paraId="30B05F1D"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NTS</w:t>
            </w:r>
          </w:p>
        </w:tc>
        <w:tc>
          <w:tcPr>
            <w:tcW w:w="350" w:type="pct"/>
            <w:tcBorders>
              <w:top w:val="nil"/>
              <w:left w:val="nil"/>
              <w:bottom w:val="single" w:sz="4" w:space="0" w:color="auto"/>
              <w:right w:val="single" w:sz="4" w:space="0" w:color="auto"/>
            </w:tcBorders>
            <w:shd w:val="clear" w:color="auto" w:fill="auto"/>
            <w:vAlign w:val="center"/>
            <w:hideMark/>
          </w:tcPr>
          <w:p w14:paraId="793DBBF7" w14:textId="1D90303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140,35</w:t>
            </w:r>
          </w:p>
        </w:tc>
        <w:tc>
          <w:tcPr>
            <w:tcW w:w="318" w:type="pct"/>
            <w:tcBorders>
              <w:top w:val="nil"/>
              <w:left w:val="nil"/>
              <w:bottom w:val="single" w:sz="4" w:space="0" w:color="auto"/>
              <w:right w:val="single" w:sz="4" w:space="0" w:color="auto"/>
            </w:tcBorders>
            <w:shd w:val="clear" w:color="auto" w:fill="auto"/>
            <w:vAlign w:val="center"/>
            <w:hideMark/>
          </w:tcPr>
          <w:p w14:paraId="5060EA2A" w14:textId="2B02BA1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302" w:type="pct"/>
            <w:tcBorders>
              <w:top w:val="nil"/>
              <w:left w:val="nil"/>
              <w:bottom w:val="single" w:sz="4" w:space="0" w:color="auto"/>
              <w:right w:val="single" w:sz="4" w:space="0" w:color="auto"/>
            </w:tcBorders>
            <w:shd w:val="clear" w:color="auto" w:fill="auto"/>
            <w:vAlign w:val="center"/>
            <w:hideMark/>
          </w:tcPr>
          <w:p w14:paraId="31043BC7" w14:textId="05D0328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14,39</w:t>
            </w:r>
          </w:p>
        </w:tc>
        <w:tc>
          <w:tcPr>
            <w:tcW w:w="302" w:type="pct"/>
            <w:tcBorders>
              <w:top w:val="nil"/>
              <w:left w:val="nil"/>
              <w:bottom w:val="single" w:sz="4" w:space="0" w:color="auto"/>
              <w:right w:val="single" w:sz="4" w:space="0" w:color="auto"/>
            </w:tcBorders>
            <w:shd w:val="clear" w:color="auto" w:fill="auto"/>
            <w:vAlign w:val="center"/>
            <w:hideMark/>
          </w:tcPr>
          <w:p w14:paraId="0A761810" w14:textId="698ADD7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10,61</w:t>
            </w:r>
          </w:p>
        </w:tc>
        <w:tc>
          <w:tcPr>
            <w:tcW w:w="302" w:type="pct"/>
            <w:tcBorders>
              <w:top w:val="nil"/>
              <w:left w:val="nil"/>
              <w:bottom w:val="single" w:sz="4" w:space="0" w:color="auto"/>
              <w:right w:val="single" w:sz="4" w:space="0" w:color="auto"/>
            </w:tcBorders>
            <w:shd w:val="clear" w:color="auto" w:fill="auto"/>
            <w:vAlign w:val="center"/>
            <w:hideMark/>
          </w:tcPr>
          <w:p w14:paraId="6F85DE53" w14:textId="726CC36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7,71</w:t>
            </w:r>
          </w:p>
        </w:tc>
        <w:tc>
          <w:tcPr>
            <w:tcW w:w="302" w:type="pct"/>
            <w:tcBorders>
              <w:top w:val="nil"/>
              <w:left w:val="nil"/>
              <w:bottom w:val="single" w:sz="4" w:space="0" w:color="auto"/>
              <w:right w:val="single" w:sz="4" w:space="0" w:color="auto"/>
            </w:tcBorders>
            <w:shd w:val="clear" w:color="auto" w:fill="auto"/>
            <w:vAlign w:val="center"/>
            <w:hideMark/>
          </w:tcPr>
          <w:p w14:paraId="7DAEFF0C" w14:textId="3D85895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4,90</w:t>
            </w:r>
          </w:p>
        </w:tc>
        <w:tc>
          <w:tcPr>
            <w:tcW w:w="334" w:type="pct"/>
            <w:tcBorders>
              <w:top w:val="nil"/>
              <w:left w:val="nil"/>
              <w:bottom w:val="single" w:sz="4" w:space="0" w:color="auto"/>
              <w:right w:val="single" w:sz="4" w:space="0" w:color="auto"/>
            </w:tcBorders>
            <w:shd w:val="clear" w:color="auto" w:fill="auto"/>
            <w:vAlign w:val="center"/>
            <w:hideMark/>
          </w:tcPr>
          <w:p w14:paraId="3D7B7AF4" w14:textId="6762C18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6,64</w:t>
            </w:r>
          </w:p>
        </w:tc>
        <w:tc>
          <w:tcPr>
            <w:tcW w:w="334" w:type="pct"/>
            <w:tcBorders>
              <w:top w:val="nil"/>
              <w:left w:val="nil"/>
              <w:bottom w:val="single" w:sz="4" w:space="0" w:color="auto"/>
              <w:right w:val="single" w:sz="4" w:space="0" w:color="auto"/>
            </w:tcBorders>
            <w:shd w:val="clear" w:color="auto" w:fill="auto"/>
            <w:vAlign w:val="center"/>
            <w:hideMark/>
          </w:tcPr>
          <w:p w14:paraId="4528A567" w14:textId="54C67B1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10,60</w:t>
            </w:r>
          </w:p>
        </w:tc>
        <w:tc>
          <w:tcPr>
            <w:tcW w:w="302" w:type="pct"/>
            <w:tcBorders>
              <w:top w:val="nil"/>
              <w:left w:val="nil"/>
              <w:bottom w:val="single" w:sz="4" w:space="0" w:color="auto"/>
              <w:right w:val="single" w:sz="4" w:space="0" w:color="auto"/>
            </w:tcBorders>
            <w:shd w:val="clear" w:color="auto" w:fill="auto"/>
            <w:vAlign w:val="center"/>
            <w:hideMark/>
          </w:tcPr>
          <w:p w14:paraId="435E3430" w14:textId="61230FB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2,77</w:t>
            </w:r>
          </w:p>
        </w:tc>
        <w:tc>
          <w:tcPr>
            <w:tcW w:w="334" w:type="pct"/>
            <w:tcBorders>
              <w:top w:val="nil"/>
              <w:left w:val="nil"/>
              <w:bottom w:val="single" w:sz="4" w:space="0" w:color="auto"/>
              <w:right w:val="single" w:sz="4" w:space="0" w:color="auto"/>
            </w:tcBorders>
            <w:shd w:val="clear" w:color="auto" w:fill="auto"/>
            <w:vAlign w:val="center"/>
            <w:hideMark/>
          </w:tcPr>
          <w:p w14:paraId="1004F221" w14:textId="524119A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31,29</w:t>
            </w:r>
          </w:p>
        </w:tc>
        <w:tc>
          <w:tcPr>
            <w:tcW w:w="302" w:type="pct"/>
            <w:tcBorders>
              <w:top w:val="nil"/>
              <w:left w:val="nil"/>
              <w:bottom w:val="single" w:sz="4" w:space="0" w:color="auto"/>
              <w:right w:val="single" w:sz="4" w:space="0" w:color="auto"/>
            </w:tcBorders>
            <w:shd w:val="clear" w:color="auto" w:fill="auto"/>
            <w:vAlign w:val="center"/>
            <w:hideMark/>
          </w:tcPr>
          <w:p w14:paraId="28C9838D" w14:textId="102B224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19,47</w:t>
            </w:r>
          </w:p>
        </w:tc>
        <w:tc>
          <w:tcPr>
            <w:tcW w:w="302" w:type="pct"/>
            <w:tcBorders>
              <w:top w:val="nil"/>
              <w:left w:val="nil"/>
              <w:bottom w:val="single" w:sz="4" w:space="0" w:color="auto"/>
              <w:right w:val="single" w:sz="4" w:space="0" w:color="auto"/>
            </w:tcBorders>
            <w:shd w:val="clear" w:color="auto" w:fill="auto"/>
            <w:vAlign w:val="center"/>
            <w:hideMark/>
          </w:tcPr>
          <w:p w14:paraId="55C88E77" w14:textId="3AAB1C2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9,67</w:t>
            </w:r>
          </w:p>
        </w:tc>
        <w:tc>
          <w:tcPr>
            <w:tcW w:w="302" w:type="pct"/>
            <w:tcBorders>
              <w:top w:val="nil"/>
              <w:left w:val="nil"/>
              <w:bottom w:val="single" w:sz="4" w:space="0" w:color="auto"/>
              <w:right w:val="single" w:sz="4" w:space="0" w:color="auto"/>
            </w:tcBorders>
            <w:shd w:val="clear" w:color="auto" w:fill="auto"/>
            <w:vAlign w:val="center"/>
            <w:hideMark/>
          </w:tcPr>
          <w:p w14:paraId="0A0E47B2" w14:textId="6DBBEE8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22,30</w:t>
            </w:r>
          </w:p>
        </w:tc>
      </w:tr>
      <w:tr w:rsidR="00BB230E" w:rsidRPr="00C83A6F" w14:paraId="504C71D7"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3A158C2E"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1.8</w:t>
            </w:r>
          </w:p>
        </w:tc>
        <w:tc>
          <w:tcPr>
            <w:tcW w:w="446" w:type="pct"/>
            <w:tcBorders>
              <w:top w:val="nil"/>
              <w:left w:val="nil"/>
              <w:bottom w:val="single" w:sz="4" w:space="0" w:color="auto"/>
              <w:right w:val="single" w:sz="4" w:space="0" w:color="auto"/>
            </w:tcBorders>
            <w:shd w:val="clear" w:color="auto" w:fill="auto"/>
            <w:vAlign w:val="center"/>
            <w:hideMark/>
          </w:tcPr>
          <w:p w14:paraId="67AF9C0C"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chăn nuôi tập trung </w:t>
            </w:r>
          </w:p>
        </w:tc>
        <w:tc>
          <w:tcPr>
            <w:tcW w:w="244" w:type="pct"/>
            <w:tcBorders>
              <w:top w:val="nil"/>
              <w:left w:val="nil"/>
              <w:bottom w:val="single" w:sz="4" w:space="0" w:color="auto"/>
              <w:right w:val="single" w:sz="4" w:space="0" w:color="auto"/>
            </w:tcBorders>
            <w:shd w:val="clear" w:color="auto" w:fill="auto"/>
            <w:vAlign w:val="center"/>
            <w:hideMark/>
          </w:tcPr>
          <w:p w14:paraId="5702624F"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CNT</w:t>
            </w:r>
          </w:p>
        </w:tc>
        <w:tc>
          <w:tcPr>
            <w:tcW w:w="350" w:type="pct"/>
            <w:tcBorders>
              <w:top w:val="nil"/>
              <w:left w:val="nil"/>
              <w:bottom w:val="single" w:sz="4" w:space="0" w:color="auto"/>
              <w:right w:val="single" w:sz="4" w:space="0" w:color="auto"/>
            </w:tcBorders>
            <w:shd w:val="clear" w:color="auto" w:fill="auto"/>
            <w:vAlign w:val="center"/>
            <w:hideMark/>
          </w:tcPr>
          <w:p w14:paraId="11824466" w14:textId="634A74D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441,16</w:t>
            </w:r>
          </w:p>
        </w:tc>
        <w:tc>
          <w:tcPr>
            <w:tcW w:w="318" w:type="pct"/>
            <w:tcBorders>
              <w:top w:val="nil"/>
              <w:left w:val="nil"/>
              <w:bottom w:val="single" w:sz="4" w:space="0" w:color="auto"/>
              <w:right w:val="single" w:sz="4" w:space="0" w:color="auto"/>
            </w:tcBorders>
            <w:shd w:val="clear" w:color="auto" w:fill="auto"/>
            <w:vAlign w:val="center"/>
            <w:hideMark/>
          </w:tcPr>
          <w:p w14:paraId="4D86AC69" w14:textId="5D5C3D91"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2910A31" w14:textId="36B2D2DF"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140CFAB" w14:textId="7030E97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25,86</w:t>
            </w:r>
          </w:p>
        </w:tc>
        <w:tc>
          <w:tcPr>
            <w:tcW w:w="302" w:type="pct"/>
            <w:tcBorders>
              <w:top w:val="nil"/>
              <w:left w:val="nil"/>
              <w:bottom w:val="single" w:sz="4" w:space="0" w:color="auto"/>
              <w:right w:val="single" w:sz="4" w:space="0" w:color="auto"/>
            </w:tcBorders>
            <w:shd w:val="clear" w:color="auto" w:fill="auto"/>
            <w:vAlign w:val="center"/>
            <w:hideMark/>
          </w:tcPr>
          <w:p w14:paraId="3E6BB31B" w14:textId="3C79010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35,11</w:t>
            </w:r>
          </w:p>
        </w:tc>
        <w:tc>
          <w:tcPr>
            <w:tcW w:w="302" w:type="pct"/>
            <w:tcBorders>
              <w:top w:val="nil"/>
              <w:left w:val="nil"/>
              <w:bottom w:val="single" w:sz="4" w:space="0" w:color="auto"/>
              <w:right w:val="single" w:sz="4" w:space="0" w:color="auto"/>
            </w:tcBorders>
            <w:shd w:val="clear" w:color="auto" w:fill="auto"/>
            <w:vAlign w:val="center"/>
            <w:hideMark/>
          </w:tcPr>
          <w:p w14:paraId="44C2E06F" w14:textId="2868542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18,00</w:t>
            </w:r>
          </w:p>
        </w:tc>
        <w:tc>
          <w:tcPr>
            <w:tcW w:w="334" w:type="pct"/>
            <w:tcBorders>
              <w:top w:val="nil"/>
              <w:left w:val="nil"/>
              <w:bottom w:val="single" w:sz="4" w:space="0" w:color="auto"/>
              <w:right w:val="single" w:sz="4" w:space="0" w:color="auto"/>
            </w:tcBorders>
            <w:shd w:val="clear" w:color="auto" w:fill="auto"/>
            <w:vAlign w:val="center"/>
            <w:hideMark/>
          </w:tcPr>
          <w:p w14:paraId="0328E310" w14:textId="7CCDD68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140,18</w:t>
            </w:r>
          </w:p>
        </w:tc>
        <w:tc>
          <w:tcPr>
            <w:tcW w:w="334" w:type="pct"/>
            <w:tcBorders>
              <w:top w:val="nil"/>
              <w:left w:val="nil"/>
              <w:bottom w:val="single" w:sz="4" w:space="0" w:color="auto"/>
              <w:right w:val="single" w:sz="4" w:space="0" w:color="auto"/>
            </w:tcBorders>
            <w:shd w:val="clear" w:color="auto" w:fill="auto"/>
            <w:vAlign w:val="center"/>
            <w:hideMark/>
          </w:tcPr>
          <w:p w14:paraId="529B7D08" w14:textId="3307B48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23,10</w:t>
            </w:r>
          </w:p>
        </w:tc>
        <w:tc>
          <w:tcPr>
            <w:tcW w:w="302" w:type="pct"/>
            <w:tcBorders>
              <w:top w:val="nil"/>
              <w:left w:val="nil"/>
              <w:bottom w:val="single" w:sz="4" w:space="0" w:color="auto"/>
              <w:right w:val="single" w:sz="4" w:space="0" w:color="auto"/>
            </w:tcBorders>
            <w:shd w:val="clear" w:color="auto" w:fill="auto"/>
            <w:vAlign w:val="center"/>
            <w:hideMark/>
          </w:tcPr>
          <w:p w14:paraId="321879CB" w14:textId="71008F6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84,32</w:t>
            </w:r>
          </w:p>
        </w:tc>
        <w:tc>
          <w:tcPr>
            <w:tcW w:w="334" w:type="pct"/>
            <w:tcBorders>
              <w:top w:val="nil"/>
              <w:left w:val="nil"/>
              <w:bottom w:val="single" w:sz="4" w:space="0" w:color="auto"/>
              <w:right w:val="single" w:sz="4" w:space="0" w:color="auto"/>
            </w:tcBorders>
            <w:shd w:val="clear" w:color="auto" w:fill="auto"/>
            <w:vAlign w:val="center"/>
            <w:hideMark/>
          </w:tcPr>
          <w:p w14:paraId="70054213" w14:textId="6517C07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30,41</w:t>
            </w:r>
          </w:p>
        </w:tc>
        <w:tc>
          <w:tcPr>
            <w:tcW w:w="302" w:type="pct"/>
            <w:tcBorders>
              <w:top w:val="nil"/>
              <w:left w:val="nil"/>
              <w:bottom w:val="single" w:sz="4" w:space="0" w:color="auto"/>
              <w:right w:val="single" w:sz="4" w:space="0" w:color="auto"/>
            </w:tcBorders>
            <w:shd w:val="clear" w:color="auto" w:fill="auto"/>
            <w:vAlign w:val="center"/>
            <w:hideMark/>
          </w:tcPr>
          <w:p w14:paraId="14C4D13C" w14:textId="585F335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84,18</w:t>
            </w:r>
          </w:p>
        </w:tc>
        <w:tc>
          <w:tcPr>
            <w:tcW w:w="302" w:type="pct"/>
            <w:tcBorders>
              <w:top w:val="nil"/>
              <w:left w:val="nil"/>
              <w:bottom w:val="single" w:sz="4" w:space="0" w:color="auto"/>
              <w:right w:val="single" w:sz="4" w:space="0" w:color="auto"/>
            </w:tcBorders>
            <w:shd w:val="clear" w:color="auto" w:fill="auto"/>
            <w:vAlign w:val="center"/>
            <w:hideMark/>
          </w:tcPr>
          <w:p w14:paraId="5D9BA7DD" w14:textId="05507DC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783A48C" w14:textId="7BF5B05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4A54F574"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FB81CEC"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1.9</w:t>
            </w:r>
          </w:p>
        </w:tc>
        <w:tc>
          <w:tcPr>
            <w:tcW w:w="446" w:type="pct"/>
            <w:tcBorders>
              <w:top w:val="nil"/>
              <w:left w:val="nil"/>
              <w:bottom w:val="single" w:sz="4" w:space="0" w:color="auto"/>
              <w:right w:val="single" w:sz="4" w:space="0" w:color="auto"/>
            </w:tcBorders>
            <w:shd w:val="clear" w:color="auto" w:fill="auto"/>
            <w:vAlign w:val="center"/>
            <w:hideMark/>
          </w:tcPr>
          <w:p w14:paraId="753A5F13"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làm muối</w:t>
            </w:r>
          </w:p>
        </w:tc>
        <w:tc>
          <w:tcPr>
            <w:tcW w:w="244" w:type="pct"/>
            <w:tcBorders>
              <w:top w:val="nil"/>
              <w:left w:val="nil"/>
              <w:bottom w:val="single" w:sz="4" w:space="0" w:color="auto"/>
              <w:right w:val="single" w:sz="4" w:space="0" w:color="auto"/>
            </w:tcBorders>
            <w:shd w:val="clear" w:color="auto" w:fill="auto"/>
            <w:vAlign w:val="center"/>
            <w:hideMark/>
          </w:tcPr>
          <w:p w14:paraId="5B5E57D5"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LMU</w:t>
            </w:r>
          </w:p>
        </w:tc>
        <w:tc>
          <w:tcPr>
            <w:tcW w:w="350" w:type="pct"/>
            <w:tcBorders>
              <w:top w:val="nil"/>
              <w:left w:val="nil"/>
              <w:bottom w:val="single" w:sz="4" w:space="0" w:color="auto"/>
              <w:right w:val="single" w:sz="4" w:space="0" w:color="auto"/>
            </w:tcBorders>
            <w:shd w:val="clear" w:color="auto" w:fill="auto"/>
            <w:vAlign w:val="center"/>
            <w:hideMark/>
          </w:tcPr>
          <w:p w14:paraId="4D5C7100" w14:textId="1B7B58F8"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6E67F90B" w14:textId="6610E7B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5CA185A" w14:textId="3195B46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5150A30" w14:textId="5737200C"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334B6F2" w14:textId="78D5488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85B1DC8" w14:textId="294C0031"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1A926085" w14:textId="63B0249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C8D8024" w14:textId="777908C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B79DD43" w14:textId="7951A1A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D2A3AAA" w14:textId="4BB3D09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819781C" w14:textId="4C564F5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4217076" w14:textId="262E29E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1E431BD" w14:textId="5409407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28A002F1"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38593C2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1.10</w:t>
            </w:r>
          </w:p>
        </w:tc>
        <w:tc>
          <w:tcPr>
            <w:tcW w:w="446" w:type="pct"/>
            <w:tcBorders>
              <w:top w:val="nil"/>
              <w:left w:val="nil"/>
              <w:bottom w:val="single" w:sz="4" w:space="0" w:color="auto"/>
              <w:right w:val="single" w:sz="4" w:space="0" w:color="auto"/>
            </w:tcBorders>
            <w:shd w:val="clear" w:color="auto" w:fill="auto"/>
            <w:vAlign w:val="center"/>
            <w:hideMark/>
          </w:tcPr>
          <w:p w14:paraId="52659C47"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nông nghiệp khác</w:t>
            </w:r>
          </w:p>
        </w:tc>
        <w:tc>
          <w:tcPr>
            <w:tcW w:w="244" w:type="pct"/>
            <w:tcBorders>
              <w:top w:val="nil"/>
              <w:left w:val="nil"/>
              <w:bottom w:val="single" w:sz="4" w:space="0" w:color="auto"/>
              <w:right w:val="single" w:sz="4" w:space="0" w:color="auto"/>
            </w:tcBorders>
            <w:shd w:val="clear" w:color="auto" w:fill="auto"/>
            <w:vAlign w:val="center"/>
            <w:hideMark/>
          </w:tcPr>
          <w:p w14:paraId="1F293027"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NKH</w:t>
            </w:r>
          </w:p>
        </w:tc>
        <w:tc>
          <w:tcPr>
            <w:tcW w:w="350" w:type="pct"/>
            <w:tcBorders>
              <w:top w:val="nil"/>
              <w:left w:val="nil"/>
              <w:bottom w:val="single" w:sz="4" w:space="0" w:color="auto"/>
              <w:right w:val="single" w:sz="4" w:space="0" w:color="auto"/>
            </w:tcBorders>
            <w:shd w:val="clear" w:color="auto" w:fill="auto"/>
            <w:vAlign w:val="center"/>
            <w:hideMark/>
          </w:tcPr>
          <w:p w14:paraId="0A291247" w14:textId="3A5D0DF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33,14</w:t>
            </w:r>
          </w:p>
        </w:tc>
        <w:tc>
          <w:tcPr>
            <w:tcW w:w="318" w:type="pct"/>
            <w:tcBorders>
              <w:top w:val="nil"/>
              <w:left w:val="nil"/>
              <w:bottom w:val="single" w:sz="4" w:space="0" w:color="auto"/>
              <w:right w:val="single" w:sz="4" w:space="0" w:color="auto"/>
            </w:tcBorders>
            <w:shd w:val="clear" w:color="auto" w:fill="auto"/>
            <w:vAlign w:val="center"/>
            <w:hideMark/>
          </w:tcPr>
          <w:p w14:paraId="64AED38E" w14:textId="4222B62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0,04</w:t>
            </w:r>
          </w:p>
        </w:tc>
        <w:tc>
          <w:tcPr>
            <w:tcW w:w="302" w:type="pct"/>
            <w:tcBorders>
              <w:top w:val="nil"/>
              <w:left w:val="nil"/>
              <w:bottom w:val="single" w:sz="4" w:space="0" w:color="auto"/>
              <w:right w:val="single" w:sz="4" w:space="0" w:color="auto"/>
            </w:tcBorders>
            <w:shd w:val="clear" w:color="auto" w:fill="auto"/>
            <w:vAlign w:val="center"/>
            <w:hideMark/>
          </w:tcPr>
          <w:p w14:paraId="21F6DD68" w14:textId="16E1525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3,09</w:t>
            </w:r>
          </w:p>
        </w:tc>
        <w:tc>
          <w:tcPr>
            <w:tcW w:w="302" w:type="pct"/>
            <w:tcBorders>
              <w:top w:val="nil"/>
              <w:left w:val="nil"/>
              <w:bottom w:val="single" w:sz="4" w:space="0" w:color="auto"/>
              <w:right w:val="single" w:sz="4" w:space="0" w:color="auto"/>
            </w:tcBorders>
            <w:shd w:val="clear" w:color="auto" w:fill="auto"/>
            <w:vAlign w:val="center"/>
            <w:hideMark/>
          </w:tcPr>
          <w:p w14:paraId="1698AB10" w14:textId="2A11EC0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1,08</w:t>
            </w:r>
          </w:p>
        </w:tc>
        <w:tc>
          <w:tcPr>
            <w:tcW w:w="302" w:type="pct"/>
            <w:tcBorders>
              <w:top w:val="nil"/>
              <w:left w:val="nil"/>
              <w:bottom w:val="single" w:sz="4" w:space="0" w:color="auto"/>
              <w:right w:val="single" w:sz="4" w:space="0" w:color="auto"/>
            </w:tcBorders>
            <w:shd w:val="clear" w:color="auto" w:fill="auto"/>
            <w:vAlign w:val="center"/>
            <w:hideMark/>
          </w:tcPr>
          <w:p w14:paraId="79E734D7" w14:textId="3B6E143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13,79</w:t>
            </w:r>
          </w:p>
        </w:tc>
        <w:tc>
          <w:tcPr>
            <w:tcW w:w="302" w:type="pct"/>
            <w:tcBorders>
              <w:top w:val="nil"/>
              <w:left w:val="nil"/>
              <w:bottom w:val="single" w:sz="4" w:space="0" w:color="auto"/>
              <w:right w:val="single" w:sz="4" w:space="0" w:color="auto"/>
            </w:tcBorders>
            <w:shd w:val="clear" w:color="auto" w:fill="auto"/>
            <w:vAlign w:val="center"/>
            <w:hideMark/>
          </w:tcPr>
          <w:p w14:paraId="35E30681" w14:textId="1564CCD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9,84</w:t>
            </w:r>
          </w:p>
        </w:tc>
        <w:tc>
          <w:tcPr>
            <w:tcW w:w="334" w:type="pct"/>
            <w:tcBorders>
              <w:top w:val="nil"/>
              <w:left w:val="nil"/>
              <w:bottom w:val="single" w:sz="4" w:space="0" w:color="auto"/>
              <w:right w:val="single" w:sz="4" w:space="0" w:color="auto"/>
            </w:tcBorders>
            <w:shd w:val="clear" w:color="auto" w:fill="auto"/>
            <w:vAlign w:val="center"/>
            <w:hideMark/>
          </w:tcPr>
          <w:p w14:paraId="617D5A01" w14:textId="77D5C82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0,35</w:t>
            </w:r>
          </w:p>
        </w:tc>
        <w:tc>
          <w:tcPr>
            <w:tcW w:w="334" w:type="pct"/>
            <w:tcBorders>
              <w:top w:val="nil"/>
              <w:left w:val="nil"/>
              <w:bottom w:val="single" w:sz="4" w:space="0" w:color="auto"/>
              <w:right w:val="single" w:sz="4" w:space="0" w:color="auto"/>
            </w:tcBorders>
            <w:shd w:val="clear" w:color="auto" w:fill="auto"/>
            <w:vAlign w:val="center"/>
            <w:hideMark/>
          </w:tcPr>
          <w:p w14:paraId="20F2BBB8" w14:textId="01FB7AD1"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B185624" w14:textId="27A3460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FAD63D2" w14:textId="3DC1FA1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9DB205F" w14:textId="55A4581D"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6758F04" w14:textId="1CD531DF"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6FC5043" w14:textId="25CE587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4,99</w:t>
            </w:r>
          </w:p>
        </w:tc>
      </w:tr>
      <w:tr w:rsidR="00BB230E" w:rsidRPr="00C83A6F" w14:paraId="5CF07EF3"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D9DA0E8" w14:textId="77777777" w:rsidR="00BB230E" w:rsidRPr="00C83A6F" w:rsidRDefault="00BB230E" w:rsidP="00BB230E">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2</w:t>
            </w:r>
          </w:p>
        </w:tc>
        <w:tc>
          <w:tcPr>
            <w:tcW w:w="446" w:type="pct"/>
            <w:tcBorders>
              <w:top w:val="nil"/>
              <w:left w:val="nil"/>
              <w:bottom w:val="single" w:sz="4" w:space="0" w:color="auto"/>
              <w:right w:val="single" w:sz="4" w:space="0" w:color="auto"/>
            </w:tcBorders>
            <w:shd w:val="clear" w:color="auto" w:fill="auto"/>
            <w:vAlign w:val="center"/>
            <w:hideMark/>
          </w:tcPr>
          <w:p w14:paraId="4332B774" w14:textId="77777777" w:rsidR="00BB230E" w:rsidRPr="00C83A6F" w:rsidRDefault="00BB230E" w:rsidP="00BB230E">
            <w:pPr>
              <w:spacing w:before="0"/>
              <w:jc w:val="lef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Đất phi nông nghiệp</w:t>
            </w:r>
          </w:p>
        </w:tc>
        <w:tc>
          <w:tcPr>
            <w:tcW w:w="244" w:type="pct"/>
            <w:tcBorders>
              <w:top w:val="nil"/>
              <w:left w:val="nil"/>
              <w:bottom w:val="single" w:sz="4" w:space="0" w:color="auto"/>
              <w:right w:val="single" w:sz="4" w:space="0" w:color="auto"/>
            </w:tcBorders>
            <w:shd w:val="clear" w:color="auto" w:fill="auto"/>
            <w:vAlign w:val="center"/>
            <w:hideMark/>
          </w:tcPr>
          <w:p w14:paraId="0BB4A872" w14:textId="77777777" w:rsidR="00BB230E" w:rsidRPr="00C83A6F" w:rsidRDefault="00BB230E" w:rsidP="00BB230E">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PNN</w:t>
            </w:r>
          </w:p>
        </w:tc>
        <w:tc>
          <w:tcPr>
            <w:tcW w:w="350" w:type="pct"/>
            <w:tcBorders>
              <w:top w:val="nil"/>
              <w:left w:val="nil"/>
              <w:bottom w:val="single" w:sz="4" w:space="0" w:color="auto"/>
              <w:right w:val="single" w:sz="4" w:space="0" w:color="auto"/>
            </w:tcBorders>
            <w:shd w:val="clear" w:color="auto" w:fill="auto"/>
            <w:vAlign w:val="center"/>
            <w:hideMark/>
          </w:tcPr>
          <w:p w14:paraId="2CAEE5F2" w14:textId="37852603"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8.905,96</w:t>
            </w:r>
          </w:p>
        </w:tc>
        <w:tc>
          <w:tcPr>
            <w:tcW w:w="318" w:type="pct"/>
            <w:tcBorders>
              <w:top w:val="nil"/>
              <w:left w:val="nil"/>
              <w:bottom w:val="single" w:sz="4" w:space="0" w:color="auto"/>
              <w:right w:val="single" w:sz="4" w:space="0" w:color="auto"/>
            </w:tcBorders>
            <w:shd w:val="clear" w:color="auto" w:fill="auto"/>
            <w:vAlign w:val="center"/>
            <w:hideMark/>
          </w:tcPr>
          <w:p w14:paraId="4CB84829" w14:textId="27F9E1B8"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9,53</w:t>
            </w:r>
          </w:p>
        </w:tc>
        <w:tc>
          <w:tcPr>
            <w:tcW w:w="302" w:type="pct"/>
            <w:tcBorders>
              <w:top w:val="nil"/>
              <w:left w:val="nil"/>
              <w:bottom w:val="single" w:sz="4" w:space="0" w:color="auto"/>
              <w:right w:val="single" w:sz="4" w:space="0" w:color="auto"/>
            </w:tcBorders>
            <w:shd w:val="clear" w:color="auto" w:fill="auto"/>
            <w:vAlign w:val="center"/>
            <w:hideMark/>
          </w:tcPr>
          <w:p w14:paraId="54B51F2A" w14:textId="344FC5B7"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1.040,41</w:t>
            </w:r>
          </w:p>
        </w:tc>
        <w:tc>
          <w:tcPr>
            <w:tcW w:w="302" w:type="pct"/>
            <w:tcBorders>
              <w:top w:val="nil"/>
              <w:left w:val="nil"/>
              <w:bottom w:val="single" w:sz="4" w:space="0" w:color="auto"/>
              <w:right w:val="single" w:sz="4" w:space="0" w:color="auto"/>
            </w:tcBorders>
            <w:shd w:val="clear" w:color="auto" w:fill="auto"/>
            <w:vAlign w:val="center"/>
            <w:hideMark/>
          </w:tcPr>
          <w:p w14:paraId="43797908" w14:textId="6428C25B"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898,63</w:t>
            </w:r>
          </w:p>
        </w:tc>
        <w:tc>
          <w:tcPr>
            <w:tcW w:w="302" w:type="pct"/>
            <w:tcBorders>
              <w:top w:val="nil"/>
              <w:left w:val="nil"/>
              <w:bottom w:val="single" w:sz="4" w:space="0" w:color="auto"/>
              <w:right w:val="single" w:sz="4" w:space="0" w:color="auto"/>
            </w:tcBorders>
            <w:shd w:val="clear" w:color="auto" w:fill="auto"/>
            <w:vAlign w:val="center"/>
            <w:hideMark/>
          </w:tcPr>
          <w:p w14:paraId="2624FB87" w14:textId="60786D49"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600,52</w:t>
            </w:r>
          </w:p>
        </w:tc>
        <w:tc>
          <w:tcPr>
            <w:tcW w:w="302" w:type="pct"/>
            <w:tcBorders>
              <w:top w:val="nil"/>
              <w:left w:val="nil"/>
              <w:bottom w:val="single" w:sz="4" w:space="0" w:color="auto"/>
              <w:right w:val="single" w:sz="4" w:space="0" w:color="auto"/>
            </w:tcBorders>
            <w:shd w:val="clear" w:color="auto" w:fill="auto"/>
            <w:vAlign w:val="center"/>
            <w:hideMark/>
          </w:tcPr>
          <w:p w14:paraId="73D238CA" w14:textId="79B818EE"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515,47</w:t>
            </w:r>
          </w:p>
        </w:tc>
        <w:tc>
          <w:tcPr>
            <w:tcW w:w="334" w:type="pct"/>
            <w:tcBorders>
              <w:top w:val="nil"/>
              <w:left w:val="nil"/>
              <w:bottom w:val="single" w:sz="4" w:space="0" w:color="auto"/>
              <w:right w:val="single" w:sz="4" w:space="0" w:color="auto"/>
            </w:tcBorders>
            <w:shd w:val="clear" w:color="auto" w:fill="auto"/>
            <w:vAlign w:val="center"/>
            <w:hideMark/>
          </w:tcPr>
          <w:p w14:paraId="62D999E9" w14:textId="157E8619"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761,76</w:t>
            </w:r>
          </w:p>
        </w:tc>
        <w:tc>
          <w:tcPr>
            <w:tcW w:w="334" w:type="pct"/>
            <w:tcBorders>
              <w:top w:val="nil"/>
              <w:left w:val="nil"/>
              <w:bottom w:val="single" w:sz="4" w:space="0" w:color="auto"/>
              <w:right w:val="single" w:sz="4" w:space="0" w:color="auto"/>
            </w:tcBorders>
            <w:shd w:val="clear" w:color="auto" w:fill="auto"/>
            <w:vAlign w:val="center"/>
            <w:hideMark/>
          </w:tcPr>
          <w:p w14:paraId="50F27BA6" w14:textId="360BA9C3" w:rsidR="00BB230E" w:rsidRPr="00C83A6F" w:rsidRDefault="00BB230E" w:rsidP="00C01D9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53</w:t>
            </w:r>
            <w:r w:rsidR="008D3760" w:rsidRPr="00C83A6F">
              <w:rPr>
                <w:rFonts w:ascii="Times New Roman" w:hAnsi="Times New Roman" w:cs="Times New Roman"/>
                <w:b/>
                <w:bCs/>
                <w:sz w:val="18"/>
                <w:szCs w:val="18"/>
              </w:rPr>
              <w:t>7,37</w:t>
            </w:r>
          </w:p>
        </w:tc>
        <w:tc>
          <w:tcPr>
            <w:tcW w:w="302" w:type="pct"/>
            <w:tcBorders>
              <w:top w:val="nil"/>
              <w:left w:val="nil"/>
              <w:bottom w:val="single" w:sz="4" w:space="0" w:color="auto"/>
              <w:right w:val="single" w:sz="4" w:space="0" w:color="auto"/>
            </w:tcBorders>
            <w:shd w:val="clear" w:color="auto" w:fill="auto"/>
            <w:vAlign w:val="center"/>
            <w:hideMark/>
          </w:tcPr>
          <w:p w14:paraId="017E80C0" w14:textId="14322F62" w:rsidR="00BB230E" w:rsidRPr="00C83A6F" w:rsidRDefault="008D3760" w:rsidP="008D3760">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1.090,18</w:t>
            </w:r>
          </w:p>
        </w:tc>
        <w:tc>
          <w:tcPr>
            <w:tcW w:w="334" w:type="pct"/>
            <w:tcBorders>
              <w:top w:val="nil"/>
              <w:left w:val="nil"/>
              <w:bottom w:val="single" w:sz="4" w:space="0" w:color="auto"/>
              <w:right w:val="single" w:sz="4" w:space="0" w:color="auto"/>
            </w:tcBorders>
            <w:shd w:val="clear" w:color="auto" w:fill="auto"/>
            <w:vAlign w:val="center"/>
            <w:hideMark/>
          </w:tcPr>
          <w:p w14:paraId="6D1DF960" w14:textId="794642E1"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956,14</w:t>
            </w:r>
          </w:p>
        </w:tc>
        <w:tc>
          <w:tcPr>
            <w:tcW w:w="302" w:type="pct"/>
            <w:tcBorders>
              <w:top w:val="nil"/>
              <w:left w:val="nil"/>
              <w:bottom w:val="single" w:sz="4" w:space="0" w:color="auto"/>
              <w:right w:val="single" w:sz="4" w:space="0" w:color="auto"/>
            </w:tcBorders>
            <w:shd w:val="clear" w:color="auto" w:fill="auto"/>
            <w:vAlign w:val="center"/>
            <w:hideMark/>
          </w:tcPr>
          <w:p w14:paraId="31F4B77C" w14:textId="4050EFA0"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775,47</w:t>
            </w:r>
          </w:p>
        </w:tc>
        <w:tc>
          <w:tcPr>
            <w:tcW w:w="302" w:type="pct"/>
            <w:tcBorders>
              <w:top w:val="nil"/>
              <w:left w:val="nil"/>
              <w:bottom w:val="single" w:sz="4" w:space="0" w:color="auto"/>
              <w:right w:val="single" w:sz="4" w:space="0" w:color="auto"/>
            </w:tcBorders>
            <w:shd w:val="clear" w:color="auto" w:fill="auto"/>
            <w:vAlign w:val="center"/>
            <w:hideMark/>
          </w:tcPr>
          <w:p w14:paraId="142FECBC" w14:textId="7DD51B11"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1.108,10</w:t>
            </w:r>
          </w:p>
        </w:tc>
        <w:tc>
          <w:tcPr>
            <w:tcW w:w="302" w:type="pct"/>
            <w:tcBorders>
              <w:top w:val="nil"/>
              <w:left w:val="nil"/>
              <w:bottom w:val="single" w:sz="4" w:space="0" w:color="auto"/>
              <w:right w:val="single" w:sz="4" w:space="0" w:color="auto"/>
            </w:tcBorders>
            <w:shd w:val="clear" w:color="auto" w:fill="auto"/>
            <w:vAlign w:val="center"/>
            <w:hideMark/>
          </w:tcPr>
          <w:p w14:paraId="0D99B63A" w14:textId="02C50145" w:rsidR="00BB230E" w:rsidRPr="00C83A6F" w:rsidRDefault="00BB230E" w:rsidP="00BB230E">
            <w:pPr>
              <w:spacing w:before="0"/>
              <w:jc w:val="right"/>
              <w:rPr>
                <w:rFonts w:ascii="Times New Roman" w:eastAsia="Times New Roman" w:hAnsi="Times New Roman" w:cs="Times New Roman"/>
                <w:b/>
                <w:bCs/>
                <w:sz w:val="18"/>
                <w:szCs w:val="18"/>
                <w:lang w:val="vi-VN" w:eastAsia="vi-VN"/>
              </w:rPr>
            </w:pPr>
            <w:r w:rsidRPr="00C83A6F">
              <w:rPr>
                <w:rFonts w:ascii="Times New Roman" w:hAnsi="Times New Roman" w:cs="Times New Roman"/>
                <w:b/>
                <w:bCs/>
                <w:sz w:val="18"/>
                <w:szCs w:val="18"/>
              </w:rPr>
              <w:t>621,91</w:t>
            </w:r>
          </w:p>
        </w:tc>
      </w:tr>
      <w:tr w:rsidR="00BB230E" w:rsidRPr="00C83A6F" w14:paraId="176B4FBC" w14:textId="77777777" w:rsidTr="00BB230E">
        <w:trPr>
          <w:trHeight w:val="343"/>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30CBE"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544C8E0B"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ở tại nông thôn</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17F21E9B"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ONT</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3E8CD549" w14:textId="3892B1C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961,00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3BDF151B" w14:textId="7CFE5E8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8398080" w14:textId="39E6E99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103AA95" w14:textId="06117DF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111,66</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4B3E82E" w14:textId="2DE78CC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75,24</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4DEDC37" w14:textId="4373AD4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122,31</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04B309F8" w14:textId="78896DD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86,92</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6392165B" w14:textId="26312DF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72,34</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67081CA" w14:textId="5EF8163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109,69</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55300F54" w14:textId="6572ABA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40,13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FC8E78D" w14:textId="0AFFBC6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103,03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4967E47D" w14:textId="4FA9625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126,68</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1B56834" w14:textId="65D65AE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113,00</w:t>
            </w:r>
          </w:p>
        </w:tc>
      </w:tr>
      <w:tr w:rsidR="00BB230E" w:rsidRPr="00C83A6F" w14:paraId="07D5C9B7"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ADEA5A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2.2</w:t>
            </w:r>
          </w:p>
        </w:tc>
        <w:tc>
          <w:tcPr>
            <w:tcW w:w="446" w:type="pct"/>
            <w:tcBorders>
              <w:top w:val="nil"/>
              <w:left w:val="nil"/>
              <w:bottom w:val="single" w:sz="4" w:space="0" w:color="auto"/>
              <w:right w:val="single" w:sz="4" w:space="0" w:color="auto"/>
            </w:tcBorders>
            <w:shd w:val="clear" w:color="auto" w:fill="auto"/>
            <w:vAlign w:val="center"/>
            <w:hideMark/>
          </w:tcPr>
          <w:p w14:paraId="1A85E704"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ở tại đô thị</w:t>
            </w:r>
          </w:p>
        </w:tc>
        <w:tc>
          <w:tcPr>
            <w:tcW w:w="244" w:type="pct"/>
            <w:tcBorders>
              <w:top w:val="nil"/>
              <w:left w:val="nil"/>
              <w:bottom w:val="single" w:sz="4" w:space="0" w:color="auto"/>
              <w:right w:val="single" w:sz="4" w:space="0" w:color="auto"/>
            </w:tcBorders>
            <w:shd w:val="clear" w:color="auto" w:fill="auto"/>
            <w:vAlign w:val="center"/>
            <w:hideMark/>
          </w:tcPr>
          <w:p w14:paraId="1DFC34C9"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ODT</w:t>
            </w:r>
          </w:p>
        </w:tc>
        <w:tc>
          <w:tcPr>
            <w:tcW w:w="350" w:type="pct"/>
            <w:tcBorders>
              <w:top w:val="nil"/>
              <w:left w:val="nil"/>
              <w:bottom w:val="single" w:sz="4" w:space="0" w:color="auto"/>
              <w:right w:val="single" w:sz="4" w:space="0" w:color="auto"/>
            </w:tcBorders>
            <w:shd w:val="clear" w:color="auto" w:fill="auto"/>
            <w:vAlign w:val="center"/>
            <w:hideMark/>
          </w:tcPr>
          <w:p w14:paraId="6F81BC90" w14:textId="6183582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200,00</w:t>
            </w:r>
          </w:p>
        </w:tc>
        <w:tc>
          <w:tcPr>
            <w:tcW w:w="318" w:type="pct"/>
            <w:tcBorders>
              <w:top w:val="nil"/>
              <w:left w:val="nil"/>
              <w:bottom w:val="single" w:sz="4" w:space="0" w:color="auto"/>
              <w:right w:val="single" w:sz="4" w:space="0" w:color="auto"/>
            </w:tcBorders>
            <w:shd w:val="clear" w:color="auto" w:fill="auto"/>
            <w:vAlign w:val="center"/>
            <w:hideMark/>
          </w:tcPr>
          <w:p w14:paraId="5F2BCD55" w14:textId="6437049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302" w:type="pct"/>
            <w:tcBorders>
              <w:top w:val="nil"/>
              <w:left w:val="nil"/>
              <w:bottom w:val="single" w:sz="4" w:space="0" w:color="auto"/>
              <w:right w:val="single" w:sz="4" w:space="0" w:color="auto"/>
            </w:tcBorders>
            <w:shd w:val="clear" w:color="auto" w:fill="auto"/>
            <w:vAlign w:val="center"/>
            <w:hideMark/>
          </w:tcPr>
          <w:p w14:paraId="2E711ACF" w14:textId="216D64D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200,00</w:t>
            </w:r>
          </w:p>
        </w:tc>
        <w:tc>
          <w:tcPr>
            <w:tcW w:w="302" w:type="pct"/>
            <w:tcBorders>
              <w:top w:val="nil"/>
              <w:left w:val="nil"/>
              <w:bottom w:val="single" w:sz="4" w:space="0" w:color="auto"/>
              <w:right w:val="single" w:sz="4" w:space="0" w:color="auto"/>
            </w:tcBorders>
            <w:shd w:val="clear" w:color="auto" w:fill="auto"/>
            <w:vAlign w:val="center"/>
            <w:hideMark/>
          </w:tcPr>
          <w:p w14:paraId="441E4460" w14:textId="6A9D0F5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831F429" w14:textId="266163C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F70A835" w14:textId="013CA7F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FF1AE86" w14:textId="0F04D28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5C15081" w14:textId="470D3B1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43A283A" w14:textId="619FDF1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625F7DC" w14:textId="4D3E6AB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9A29501" w14:textId="6E8FF35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D3B184A" w14:textId="2378730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F1F88F4" w14:textId="5EE0D1F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250F7295" w14:textId="77777777" w:rsidTr="00BB230E">
        <w:trPr>
          <w:trHeight w:val="420"/>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2FA8397D"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lastRenderedPageBreak/>
              <w:t>2.3</w:t>
            </w:r>
          </w:p>
        </w:tc>
        <w:tc>
          <w:tcPr>
            <w:tcW w:w="446" w:type="pct"/>
            <w:tcBorders>
              <w:top w:val="nil"/>
              <w:left w:val="nil"/>
              <w:bottom w:val="single" w:sz="4" w:space="0" w:color="auto"/>
              <w:right w:val="single" w:sz="4" w:space="0" w:color="auto"/>
            </w:tcBorders>
            <w:shd w:val="clear" w:color="auto" w:fill="auto"/>
            <w:vAlign w:val="center"/>
            <w:hideMark/>
          </w:tcPr>
          <w:p w14:paraId="63B2393D"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xây dựng trụ sở cơ quan</w:t>
            </w:r>
          </w:p>
        </w:tc>
        <w:tc>
          <w:tcPr>
            <w:tcW w:w="244" w:type="pct"/>
            <w:tcBorders>
              <w:top w:val="nil"/>
              <w:left w:val="nil"/>
              <w:bottom w:val="single" w:sz="4" w:space="0" w:color="auto"/>
              <w:right w:val="single" w:sz="4" w:space="0" w:color="auto"/>
            </w:tcBorders>
            <w:shd w:val="clear" w:color="auto" w:fill="auto"/>
            <w:vAlign w:val="center"/>
            <w:hideMark/>
          </w:tcPr>
          <w:p w14:paraId="474AC847"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TSC</w:t>
            </w:r>
          </w:p>
        </w:tc>
        <w:tc>
          <w:tcPr>
            <w:tcW w:w="350" w:type="pct"/>
            <w:tcBorders>
              <w:top w:val="nil"/>
              <w:left w:val="nil"/>
              <w:bottom w:val="single" w:sz="4" w:space="0" w:color="auto"/>
              <w:right w:val="single" w:sz="4" w:space="0" w:color="auto"/>
            </w:tcBorders>
            <w:shd w:val="clear" w:color="auto" w:fill="auto"/>
            <w:vAlign w:val="center"/>
            <w:hideMark/>
          </w:tcPr>
          <w:p w14:paraId="1AF233F2" w14:textId="20A7880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32,88</w:t>
            </w:r>
          </w:p>
        </w:tc>
        <w:tc>
          <w:tcPr>
            <w:tcW w:w="318" w:type="pct"/>
            <w:tcBorders>
              <w:top w:val="nil"/>
              <w:left w:val="nil"/>
              <w:bottom w:val="single" w:sz="4" w:space="0" w:color="auto"/>
              <w:right w:val="single" w:sz="4" w:space="0" w:color="auto"/>
            </w:tcBorders>
            <w:shd w:val="clear" w:color="auto" w:fill="auto"/>
            <w:vAlign w:val="center"/>
            <w:hideMark/>
          </w:tcPr>
          <w:p w14:paraId="58BF90D2" w14:textId="4ED8624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0,04</w:t>
            </w:r>
          </w:p>
        </w:tc>
        <w:tc>
          <w:tcPr>
            <w:tcW w:w="302" w:type="pct"/>
            <w:tcBorders>
              <w:top w:val="nil"/>
              <w:left w:val="nil"/>
              <w:bottom w:val="single" w:sz="4" w:space="0" w:color="auto"/>
              <w:right w:val="single" w:sz="4" w:space="0" w:color="auto"/>
            </w:tcBorders>
            <w:shd w:val="clear" w:color="auto" w:fill="auto"/>
            <w:vAlign w:val="center"/>
            <w:hideMark/>
          </w:tcPr>
          <w:p w14:paraId="4823B430" w14:textId="0CEBC6A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15,84</w:t>
            </w:r>
          </w:p>
        </w:tc>
        <w:tc>
          <w:tcPr>
            <w:tcW w:w="302" w:type="pct"/>
            <w:tcBorders>
              <w:top w:val="nil"/>
              <w:left w:val="nil"/>
              <w:bottom w:val="single" w:sz="4" w:space="0" w:color="auto"/>
              <w:right w:val="single" w:sz="4" w:space="0" w:color="auto"/>
            </w:tcBorders>
            <w:shd w:val="clear" w:color="auto" w:fill="auto"/>
            <w:vAlign w:val="center"/>
            <w:hideMark/>
          </w:tcPr>
          <w:p w14:paraId="1CC45E7F" w14:textId="01A9A56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0,44</w:t>
            </w:r>
          </w:p>
        </w:tc>
        <w:tc>
          <w:tcPr>
            <w:tcW w:w="302" w:type="pct"/>
            <w:tcBorders>
              <w:top w:val="nil"/>
              <w:left w:val="nil"/>
              <w:bottom w:val="single" w:sz="4" w:space="0" w:color="auto"/>
              <w:right w:val="single" w:sz="4" w:space="0" w:color="auto"/>
            </w:tcBorders>
            <w:shd w:val="clear" w:color="auto" w:fill="auto"/>
            <w:vAlign w:val="center"/>
            <w:hideMark/>
          </w:tcPr>
          <w:p w14:paraId="3469E56F" w14:textId="2263CBE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1,76</w:t>
            </w:r>
          </w:p>
        </w:tc>
        <w:tc>
          <w:tcPr>
            <w:tcW w:w="302" w:type="pct"/>
            <w:tcBorders>
              <w:top w:val="nil"/>
              <w:left w:val="nil"/>
              <w:bottom w:val="single" w:sz="4" w:space="0" w:color="auto"/>
              <w:right w:val="single" w:sz="4" w:space="0" w:color="auto"/>
            </w:tcBorders>
            <w:shd w:val="clear" w:color="auto" w:fill="auto"/>
            <w:vAlign w:val="center"/>
            <w:hideMark/>
          </w:tcPr>
          <w:p w14:paraId="5D93AF1C" w14:textId="40F411A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1,20</w:t>
            </w:r>
          </w:p>
        </w:tc>
        <w:tc>
          <w:tcPr>
            <w:tcW w:w="334" w:type="pct"/>
            <w:tcBorders>
              <w:top w:val="nil"/>
              <w:left w:val="nil"/>
              <w:bottom w:val="single" w:sz="4" w:space="0" w:color="auto"/>
              <w:right w:val="single" w:sz="4" w:space="0" w:color="auto"/>
            </w:tcBorders>
            <w:shd w:val="clear" w:color="auto" w:fill="auto"/>
            <w:vAlign w:val="center"/>
            <w:hideMark/>
          </w:tcPr>
          <w:p w14:paraId="05B1B292" w14:textId="7FCDF89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1,14</w:t>
            </w:r>
          </w:p>
        </w:tc>
        <w:tc>
          <w:tcPr>
            <w:tcW w:w="334" w:type="pct"/>
            <w:tcBorders>
              <w:top w:val="nil"/>
              <w:left w:val="nil"/>
              <w:bottom w:val="single" w:sz="4" w:space="0" w:color="auto"/>
              <w:right w:val="single" w:sz="4" w:space="0" w:color="auto"/>
            </w:tcBorders>
            <w:shd w:val="clear" w:color="auto" w:fill="auto"/>
            <w:vAlign w:val="center"/>
            <w:hideMark/>
          </w:tcPr>
          <w:p w14:paraId="0D1C4603" w14:textId="5576AA6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3,50</w:t>
            </w:r>
          </w:p>
        </w:tc>
        <w:tc>
          <w:tcPr>
            <w:tcW w:w="302" w:type="pct"/>
            <w:tcBorders>
              <w:top w:val="nil"/>
              <w:left w:val="nil"/>
              <w:bottom w:val="single" w:sz="4" w:space="0" w:color="auto"/>
              <w:right w:val="single" w:sz="4" w:space="0" w:color="auto"/>
            </w:tcBorders>
            <w:shd w:val="clear" w:color="auto" w:fill="auto"/>
            <w:vAlign w:val="center"/>
            <w:hideMark/>
          </w:tcPr>
          <w:p w14:paraId="10B692B2" w14:textId="506B806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3,42</w:t>
            </w:r>
          </w:p>
        </w:tc>
        <w:tc>
          <w:tcPr>
            <w:tcW w:w="334" w:type="pct"/>
            <w:tcBorders>
              <w:top w:val="nil"/>
              <w:left w:val="nil"/>
              <w:bottom w:val="single" w:sz="4" w:space="0" w:color="auto"/>
              <w:right w:val="single" w:sz="4" w:space="0" w:color="auto"/>
            </w:tcBorders>
            <w:shd w:val="clear" w:color="auto" w:fill="auto"/>
            <w:vAlign w:val="center"/>
            <w:hideMark/>
          </w:tcPr>
          <w:p w14:paraId="47267395" w14:textId="19EF495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0,73</w:t>
            </w:r>
          </w:p>
        </w:tc>
        <w:tc>
          <w:tcPr>
            <w:tcW w:w="302" w:type="pct"/>
            <w:tcBorders>
              <w:top w:val="nil"/>
              <w:left w:val="nil"/>
              <w:bottom w:val="single" w:sz="4" w:space="0" w:color="auto"/>
              <w:right w:val="single" w:sz="4" w:space="0" w:color="auto"/>
            </w:tcBorders>
            <w:shd w:val="clear" w:color="auto" w:fill="auto"/>
            <w:vAlign w:val="center"/>
            <w:hideMark/>
          </w:tcPr>
          <w:p w14:paraId="292CE875" w14:textId="70E477F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1,72</w:t>
            </w:r>
          </w:p>
        </w:tc>
        <w:tc>
          <w:tcPr>
            <w:tcW w:w="302" w:type="pct"/>
            <w:tcBorders>
              <w:top w:val="nil"/>
              <w:left w:val="nil"/>
              <w:bottom w:val="single" w:sz="4" w:space="0" w:color="auto"/>
              <w:right w:val="single" w:sz="4" w:space="0" w:color="auto"/>
            </w:tcBorders>
            <w:shd w:val="clear" w:color="auto" w:fill="auto"/>
            <w:vAlign w:val="center"/>
            <w:hideMark/>
          </w:tcPr>
          <w:p w14:paraId="3ADE955D" w14:textId="6808A88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2,12</w:t>
            </w:r>
          </w:p>
        </w:tc>
        <w:tc>
          <w:tcPr>
            <w:tcW w:w="302" w:type="pct"/>
            <w:tcBorders>
              <w:top w:val="nil"/>
              <w:left w:val="nil"/>
              <w:bottom w:val="single" w:sz="4" w:space="0" w:color="auto"/>
              <w:right w:val="single" w:sz="4" w:space="0" w:color="auto"/>
            </w:tcBorders>
            <w:shd w:val="clear" w:color="auto" w:fill="auto"/>
            <w:vAlign w:val="center"/>
            <w:hideMark/>
          </w:tcPr>
          <w:p w14:paraId="0814E7DB" w14:textId="28BF7AB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1,01</w:t>
            </w:r>
          </w:p>
        </w:tc>
      </w:tr>
      <w:tr w:rsidR="00BB230E" w:rsidRPr="00C83A6F" w14:paraId="021938B4"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CAB968B"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2.4</w:t>
            </w:r>
          </w:p>
        </w:tc>
        <w:tc>
          <w:tcPr>
            <w:tcW w:w="446" w:type="pct"/>
            <w:tcBorders>
              <w:top w:val="nil"/>
              <w:left w:val="nil"/>
              <w:bottom w:val="single" w:sz="4" w:space="0" w:color="auto"/>
              <w:right w:val="single" w:sz="4" w:space="0" w:color="auto"/>
            </w:tcBorders>
            <w:shd w:val="clear" w:color="auto" w:fill="auto"/>
            <w:vAlign w:val="center"/>
            <w:hideMark/>
          </w:tcPr>
          <w:p w14:paraId="3DBB3939"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quốc phòng</w:t>
            </w:r>
          </w:p>
        </w:tc>
        <w:tc>
          <w:tcPr>
            <w:tcW w:w="244" w:type="pct"/>
            <w:tcBorders>
              <w:top w:val="nil"/>
              <w:left w:val="nil"/>
              <w:bottom w:val="single" w:sz="4" w:space="0" w:color="auto"/>
              <w:right w:val="single" w:sz="4" w:space="0" w:color="auto"/>
            </w:tcBorders>
            <w:shd w:val="clear" w:color="auto" w:fill="auto"/>
            <w:vAlign w:val="center"/>
            <w:hideMark/>
          </w:tcPr>
          <w:p w14:paraId="528F1AAB"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CQP</w:t>
            </w:r>
          </w:p>
        </w:tc>
        <w:tc>
          <w:tcPr>
            <w:tcW w:w="350" w:type="pct"/>
            <w:tcBorders>
              <w:top w:val="nil"/>
              <w:left w:val="nil"/>
              <w:bottom w:val="single" w:sz="4" w:space="0" w:color="auto"/>
              <w:right w:val="single" w:sz="4" w:space="0" w:color="auto"/>
            </w:tcBorders>
            <w:shd w:val="clear" w:color="auto" w:fill="auto"/>
            <w:vAlign w:val="center"/>
            <w:hideMark/>
          </w:tcPr>
          <w:p w14:paraId="56FEFF97" w14:textId="4966B39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1.161,85</w:t>
            </w:r>
          </w:p>
        </w:tc>
        <w:tc>
          <w:tcPr>
            <w:tcW w:w="318" w:type="pct"/>
            <w:tcBorders>
              <w:top w:val="nil"/>
              <w:left w:val="nil"/>
              <w:bottom w:val="single" w:sz="4" w:space="0" w:color="auto"/>
              <w:right w:val="single" w:sz="4" w:space="0" w:color="auto"/>
            </w:tcBorders>
            <w:shd w:val="clear" w:color="auto" w:fill="auto"/>
            <w:vAlign w:val="center"/>
            <w:hideMark/>
          </w:tcPr>
          <w:p w14:paraId="0FA02C29" w14:textId="6C7ACC4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1,24</w:t>
            </w:r>
          </w:p>
        </w:tc>
        <w:tc>
          <w:tcPr>
            <w:tcW w:w="302" w:type="pct"/>
            <w:tcBorders>
              <w:top w:val="nil"/>
              <w:left w:val="nil"/>
              <w:bottom w:val="single" w:sz="4" w:space="0" w:color="auto"/>
              <w:right w:val="single" w:sz="4" w:space="0" w:color="auto"/>
            </w:tcBorders>
            <w:shd w:val="clear" w:color="auto" w:fill="auto"/>
            <w:vAlign w:val="center"/>
            <w:hideMark/>
          </w:tcPr>
          <w:p w14:paraId="0ECACE61" w14:textId="5EFB30A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31,70</w:t>
            </w:r>
          </w:p>
        </w:tc>
        <w:tc>
          <w:tcPr>
            <w:tcW w:w="302" w:type="pct"/>
            <w:tcBorders>
              <w:top w:val="nil"/>
              <w:left w:val="nil"/>
              <w:bottom w:val="single" w:sz="4" w:space="0" w:color="auto"/>
              <w:right w:val="single" w:sz="4" w:space="0" w:color="auto"/>
            </w:tcBorders>
            <w:shd w:val="clear" w:color="auto" w:fill="auto"/>
            <w:vAlign w:val="center"/>
            <w:hideMark/>
          </w:tcPr>
          <w:p w14:paraId="155C1C88" w14:textId="71E4D4F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9BF5737" w14:textId="62872E5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7,96</w:t>
            </w:r>
          </w:p>
        </w:tc>
        <w:tc>
          <w:tcPr>
            <w:tcW w:w="302" w:type="pct"/>
            <w:tcBorders>
              <w:top w:val="nil"/>
              <w:left w:val="nil"/>
              <w:bottom w:val="single" w:sz="4" w:space="0" w:color="auto"/>
              <w:right w:val="single" w:sz="4" w:space="0" w:color="auto"/>
            </w:tcBorders>
            <w:shd w:val="clear" w:color="auto" w:fill="auto"/>
            <w:vAlign w:val="center"/>
            <w:hideMark/>
          </w:tcPr>
          <w:p w14:paraId="0C81893D" w14:textId="72C9E8F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07A9BBC" w14:textId="542743F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35,98</w:t>
            </w:r>
          </w:p>
        </w:tc>
        <w:tc>
          <w:tcPr>
            <w:tcW w:w="334" w:type="pct"/>
            <w:tcBorders>
              <w:top w:val="nil"/>
              <w:left w:val="nil"/>
              <w:bottom w:val="single" w:sz="4" w:space="0" w:color="auto"/>
              <w:right w:val="single" w:sz="4" w:space="0" w:color="auto"/>
            </w:tcBorders>
            <w:shd w:val="clear" w:color="auto" w:fill="auto"/>
            <w:vAlign w:val="center"/>
            <w:hideMark/>
          </w:tcPr>
          <w:p w14:paraId="5AB56C70" w14:textId="46FADCE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D0DE92A" w14:textId="77F313D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1,75</w:t>
            </w:r>
          </w:p>
        </w:tc>
        <w:tc>
          <w:tcPr>
            <w:tcW w:w="334" w:type="pct"/>
            <w:tcBorders>
              <w:top w:val="nil"/>
              <w:left w:val="nil"/>
              <w:bottom w:val="single" w:sz="4" w:space="0" w:color="auto"/>
              <w:right w:val="single" w:sz="4" w:space="0" w:color="auto"/>
            </w:tcBorders>
            <w:shd w:val="clear" w:color="auto" w:fill="auto"/>
            <w:vAlign w:val="center"/>
            <w:hideMark/>
          </w:tcPr>
          <w:p w14:paraId="19B6E05A" w14:textId="1E0279F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376,19</w:t>
            </w:r>
          </w:p>
        </w:tc>
        <w:tc>
          <w:tcPr>
            <w:tcW w:w="302" w:type="pct"/>
            <w:tcBorders>
              <w:top w:val="nil"/>
              <w:left w:val="nil"/>
              <w:bottom w:val="single" w:sz="4" w:space="0" w:color="auto"/>
              <w:right w:val="single" w:sz="4" w:space="0" w:color="auto"/>
            </w:tcBorders>
            <w:shd w:val="clear" w:color="auto" w:fill="auto"/>
            <w:vAlign w:val="center"/>
            <w:hideMark/>
          </w:tcPr>
          <w:p w14:paraId="17C9AC59" w14:textId="05FEF12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138,48</w:t>
            </w:r>
          </w:p>
        </w:tc>
        <w:tc>
          <w:tcPr>
            <w:tcW w:w="302" w:type="pct"/>
            <w:tcBorders>
              <w:top w:val="nil"/>
              <w:left w:val="nil"/>
              <w:bottom w:val="single" w:sz="4" w:space="0" w:color="auto"/>
              <w:right w:val="single" w:sz="4" w:space="0" w:color="auto"/>
            </w:tcBorders>
            <w:shd w:val="clear" w:color="auto" w:fill="auto"/>
            <w:vAlign w:val="center"/>
            <w:hideMark/>
          </w:tcPr>
          <w:p w14:paraId="2EE58908" w14:textId="7FA1D40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492,43</w:t>
            </w:r>
          </w:p>
        </w:tc>
        <w:tc>
          <w:tcPr>
            <w:tcW w:w="302" w:type="pct"/>
            <w:tcBorders>
              <w:top w:val="nil"/>
              <w:left w:val="nil"/>
              <w:bottom w:val="single" w:sz="4" w:space="0" w:color="auto"/>
              <w:right w:val="single" w:sz="4" w:space="0" w:color="auto"/>
            </w:tcBorders>
            <w:shd w:val="clear" w:color="auto" w:fill="auto"/>
            <w:vAlign w:val="center"/>
            <w:hideMark/>
          </w:tcPr>
          <w:p w14:paraId="36C6C250" w14:textId="752E746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77,36</w:t>
            </w:r>
          </w:p>
        </w:tc>
      </w:tr>
      <w:tr w:rsidR="00BB230E" w:rsidRPr="00C83A6F" w14:paraId="2CBE0756"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CA1095D"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2.5</w:t>
            </w:r>
          </w:p>
        </w:tc>
        <w:tc>
          <w:tcPr>
            <w:tcW w:w="446" w:type="pct"/>
            <w:tcBorders>
              <w:top w:val="nil"/>
              <w:left w:val="nil"/>
              <w:bottom w:val="single" w:sz="4" w:space="0" w:color="auto"/>
              <w:right w:val="single" w:sz="4" w:space="0" w:color="auto"/>
            </w:tcBorders>
            <w:shd w:val="clear" w:color="auto" w:fill="auto"/>
            <w:vAlign w:val="center"/>
            <w:hideMark/>
          </w:tcPr>
          <w:p w14:paraId="68F10290"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an ninh</w:t>
            </w:r>
          </w:p>
        </w:tc>
        <w:tc>
          <w:tcPr>
            <w:tcW w:w="244" w:type="pct"/>
            <w:tcBorders>
              <w:top w:val="nil"/>
              <w:left w:val="nil"/>
              <w:bottom w:val="single" w:sz="4" w:space="0" w:color="auto"/>
              <w:right w:val="single" w:sz="4" w:space="0" w:color="auto"/>
            </w:tcBorders>
            <w:shd w:val="clear" w:color="auto" w:fill="auto"/>
            <w:vAlign w:val="center"/>
            <w:hideMark/>
          </w:tcPr>
          <w:p w14:paraId="00FC2DA0"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CAN</w:t>
            </w:r>
          </w:p>
        </w:tc>
        <w:tc>
          <w:tcPr>
            <w:tcW w:w="350" w:type="pct"/>
            <w:tcBorders>
              <w:top w:val="nil"/>
              <w:left w:val="nil"/>
              <w:bottom w:val="single" w:sz="4" w:space="0" w:color="auto"/>
              <w:right w:val="single" w:sz="4" w:space="0" w:color="auto"/>
            </w:tcBorders>
            <w:shd w:val="clear" w:color="auto" w:fill="auto"/>
            <w:vAlign w:val="center"/>
            <w:hideMark/>
          </w:tcPr>
          <w:p w14:paraId="656F0866" w14:textId="0FA11E5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9,03</w:t>
            </w:r>
          </w:p>
        </w:tc>
        <w:tc>
          <w:tcPr>
            <w:tcW w:w="318" w:type="pct"/>
            <w:tcBorders>
              <w:top w:val="nil"/>
              <w:left w:val="nil"/>
              <w:bottom w:val="single" w:sz="4" w:space="0" w:color="auto"/>
              <w:right w:val="single" w:sz="4" w:space="0" w:color="auto"/>
            </w:tcBorders>
            <w:shd w:val="clear" w:color="auto" w:fill="auto"/>
            <w:vAlign w:val="center"/>
            <w:hideMark/>
          </w:tcPr>
          <w:p w14:paraId="6FA21083" w14:textId="4CD6AC5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376066A1" w14:textId="047AE6D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4,41</w:t>
            </w:r>
          </w:p>
        </w:tc>
        <w:tc>
          <w:tcPr>
            <w:tcW w:w="302" w:type="pct"/>
            <w:tcBorders>
              <w:top w:val="nil"/>
              <w:left w:val="nil"/>
              <w:bottom w:val="single" w:sz="4" w:space="0" w:color="auto"/>
              <w:right w:val="single" w:sz="4" w:space="0" w:color="auto"/>
            </w:tcBorders>
            <w:shd w:val="clear" w:color="auto" w:fill="auto"/>
            <w:vAlign w:val="center"/>
            <w:hideMark/>
          </w:tcPr>
          <w:p w14:paraId="084DFDD7" w14:textId="238E9D1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302" w:type="pct"/>
            <w:tcBorders>
              <w:top w:val="nil"/>
              <w:left w:val="nil"/>
              <w:bottom w:val="single" w:sz="4" w:space="0" w:color="auto"/>
              <w:right w:val="single" w:sz="4" w:space="0" w:color="auto"/>
            </w:tcBorders>
            <w:shd w:val="clear" w:color="auto" w:fill="auto"/>
            <w:vAlign w:val="center"/>
            <w:hideMark/>
          </w:tcPr>
          <w:p w14:paraId="330FE24B" w14:textId="2F6A1C0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2,93</w:t>
            </w:r>
          </w:p>
        </w:tc>
        <w:tc>
          <w:tcPr>
            <w:tcW w:w="302" w:type="pct"/>
            <w:tcBorders>
              <w:top w:val="nil"/>
              <w:left w:val="nil"/>
              <w:bottom w:val="single" w:sz="4" w:space="0" w:color="auto"/>
              <w:right w:val="single" w:sz="4" w:space="0" w:color="auto"/>
            </w:tcBorders>
            <w:shd w:val="clear" w:color="auto" w:fill="auto"/>
            <w:vAlign w:val="center"/>
            <w:hideMark/>
          </w:tcPr>
          <w:p w14:paraId="03693223" w14:textId="794451D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34" w:type="pct"/>
            <w:tcBorders>
              <w:top w:val="nil"/>
              <w:left w:val="nil"/>
              <w:bottom w:val="single" w:sz="4" w:space="0" w:color="auto"/>
              <w:right w:val="single" w:sz="4" w:space="0" w:color="auto"/>
            </w:tcBorders>
            <w:shd w:val="clear" w:color="auto" w:fill="auto"/>
            <w:vAlign w:val="center"/>
            <w:hideMark/>
          </w:tcPr>
          <w:p w14:paraId="75B528DA" w14:textId="5375419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34" w:type="pct"/>
            <w:tcBorders>
              <w:top w:val="nil"/>
              <w:left w:val="nil"/>
              <w:bottom w:val="single" w:sz="4" w:space="0" w:color="auto"/>
              <w:right w:val="single" w:sz="4" w:space="0" w:color="auto"/>
            </w:tcBorders>
            <w:shd w:val="clear" w:color="auto" w:fill="auto"/>
            <w:vAlign w:val="center"/>
            <w:hideMark/>
          </w:tcPr>
          <w:p w14:paraId="41ED1F9E" w14:textId="7AC5661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02" w:type="pct"/>
            <w:tcBorders>
              <w:top w:val="nil"/>
              <w:left w:val="nil"/>
              <w:bottom w:val="single" w:sz="4" w:space="0" w:color="auto"/>
              <w:right w:val="single" w:sz="4" w:space="0" w:color="auto"/>
            </w:tcBorders>
            <w:shd w:val="clear" w:color="auto" w:fill="auto"/>
            <w:vAlign w:val="center"/>
            <w:hideMark/>
          </w:tcPr>
          <w:p w14:paraId="40E2C3F2" w14:textId="0A58AED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334" w:type="pct"/>
            <w:tcBorders>
              <w:top w:val="nil"/>
              <w:left w:val="nil"/>
              <w:bottom w:val="single" w:sz="4" w:space="0" w:color="auto"/>
              <w:right w:val="single" w:sz="4" w:space="0" w:color="auto"/>
            </w:tcBorders>
            <w:shd w:val="clear" w:color="auto" w:fill="auto"/>
            <w:vAlign w:val="center"/>
            <w:hideMark/>
          </w:tcPr>
          <w:p w14:paraId="5683E2B2" w14:textId="7A59CC8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02" w:type="pct"/>
            <w:tcBorders>
              <w:top w:val="nil"/>
              <w:left w:val="nil"/>
              <w:bottom w:val="single" w:sz="4" w:space="0" w:color="auto"/>
              <w:right w:val="single" w:sz="4" w:space="0" w:color="auto"/>
            </w:tcBorders>
            <w:shd w:val="clear" w:color="auto" w:fill="auto"/>
            <w:vAlign w:val="center"/>
            <w:hideMark/>
          </w:tcPr>
          <w:p w14:paraId="1C9CA0F5" w14:textId="00716E2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02" w:type="pct"/>
            <w:tcBorders>
              <w:top w:val="nil"/>
              <w:left w:val="nil"/>
              <w:bottom w:val="single" w:sz="4" w:space="0" w:color="auto"/>
              <w:right w:val="single" w:sz="4" w:space="0" w:color="auto"/>
            </w:tcBorders>
            <w:shd w:val="clear" w:color="auto" w:fill="auto"/>
            <w:vAlign w:val="center"/>
            <w:hideMark/>
          </w:tcPr>
          <w:p w14:paraId="3FD785C2" w14:textId="3750E12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02" w:type="pct"/>
            <w:tcBorders>
              <w:top w:val="nil"/>
              <w:left w:val="nil"/>
              <w:bottom w:val="single" w:sz="4" w:space="0" w:color="auto"/>
              <w:right w:val="single" w:sz="4" w:space="0" w:color="auto"/>
            </w:tcBorders>
            <w:shd w:val="clear" w:color="auto" w:fill="auto"/>
            <w:vAlign w:val="center"/>
            <w:hideMark/>
          </w:tcPr>
          <w:p w14:paraId="4A334A81" w14:textId="3E86376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0,19</w:t>
            </w:r>
          </w:p>
        </w:tc>
      </w:tr>
      <w:tr w:rsidR="00BB230E" w:rsidRPr="00C83A6F" w14:paraId="25A089C2"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12C4B3B"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2.6</w:t>
            </w:r>
          </w:p>
        </w:tc>
        <w:tc>
          <w:tcPr>
            <w:tcW w:w="446" w:type="pct"/>
            <w:tcBorders>
              <w:top w:val="nil"/>
              <w:left w:val="nil"/>
              <w:bottom w:val="single" w:sz="4" w:space="0" w:color="auto"/>
              <w:right w:val="single" w:sz="4" w:space="0" w:color="auto"/>
            </w:tcBorders>
            <w:shd w:val="clear" w:color="auto" w:fill="auto"/>
            <w:vAlign w:val="center"/>
            <w:hideMark/>
          </w:tcPr>
          <w:p w14:paraId="6B4ED9DE"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xây dựng công trình sự nghiệp </w:t>
            </w:r>
          </w:p>
        </w:tc>
        <w:tc>
          <w:tcPr>
            <w:tcW w:w="244" w:type="pct"/>
            <w:tcBorders>
              <w:top w:val="nil"/>
              <w:left w:val="nil"/>
              <w:bottom w:val="single" w:sz="4" w:space="0" w:color="auto"/>
              <w:right w:val="single" w:sz="4" w:space="0" w:color="auto"/>
            </w:tcBorders>
            <w:shd w:val="clear" w:color="auto" w:fill="auto"/>
            <w:vAlign w:val="center"/>
            <w:hideMark/>
          </w:tcPr>
          <w:p w14:paraId="4B0905C5"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DSN</w:t>
            </w:r>
          </w:p>
        </w:tc>
        <w:tc>
          <w:tcPr>
            <w:tcW w:w="350" w:type="pct"/>
            <w:tcBorders>
              <w:top w:val="nil"/>
              <w:left w:val="nil"/>
              <w:bottom w:val="single" w:sz="4" w:space="0" w:color="auto"/>
              <w:right w:val="single" w:sz="4" w:space="0" w:color="auto"/>
            </w:tcBorders>
            <w:shd w:val="clear" w:color="auto" w:fill="auto"/>
            <w:vAlign w:val="center"/>
            <w:hideMark/>
          </w:tcPr>
          <w:p w14:paraId="342F349A" w14:textId="52E96B7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144,60</w:t>
            </w:r>
          </w:p>
        </w:tc>
        <w:tc>
          <w:tcPr>
            <w:tcW w:w="318" w:type="pct"/>
            <w:tcBorders>
              <w:top w:val="nil"/>
              <w:left w:val="nil"/>
              <w:bottom w:val="single" w:sz="4" w:space="0" w:color="auto"/>
              <w:right w:val="single" w:sz="4" w:space="0" w:color="auto"/>
            </w:tcBorders>
            <w:shd w:val="clear" w:color="auto" w:fill="auto"/>
            <w:vAlign w:val="center"/>
            <w:hideMark/>
          </w:tcPr>
          <w:p w14:paraId="1201D037" w14:textId="6CC5954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0,15</w:t>
            </w:r>
          </w:p>
        </w:tc>
        <w:tc>
          <w:tcPr>
            <w:tcW w:w="302" w:type="pct"/>
            <w:tcBorders>
              <w:top w:val="nil"/>
              <w:left w:val="nil"/>
              <w:bottom w:val="single" w:sz="4" w:space="0" w:color="auto"/>
              <w:right w:val="single" w:sz="4" w:space="0" w:color="auto"/>
            </w:tcBorders>
            <w:shd w:val="clear" w:color="auto" w:fill="auto"/>
            <w:vAlign w:val="center"/>
            <w:hideMark/>
          </w:tcPr>
          <w:p w14:paraId="6A9D8068" w14:textId="12F1381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40,86</w:t>
            </w:r>
          </w:p>
        </w:tc>
        <w:tc>
          <w:tcPr>
            <w:tcW w:w="302" w:type="pct"/>
            <w:tcBorders>
              <w:top w:val="nil"/>
              <w:left w:val="nil"/>
              <w:bottom w:val="single" w:sz="4" w:space="0" w:color="auto"/>
              <w:right w:val="single" w:sz="4" w:space="0" w:color="auto"/>
            </w:tcBorders>
            <w:shd w:val="clear" w:color="auto" w:fill="auto"/>
            <w:vAlign w:val="center"/>
            <w:hideMark/>
          </w:tcPr>
          <w:p w14:paraId="3753F8FD" w14:textId="3D7D3FC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21,07</w:t>
            </w:r>
          </w:p>
        </w:tc>
        <w:tc>
          <w:tcPr>
            <w:tcW w:w="302" w:type="pct"/>
            <w:tcBorders>
              <w:top w:val="nil"/>
              <w:left w:val="nil"/>
              <w:bottom w:val="single" w:sz="4" w:space="0" w:color="auto"/>
              <w:right w:val="single" w:sz="4" w:space="0" w:color="auto"/>
            </w:tcBorders>
            <w:shd w:val="clear" w:color="auto" w:fill="auto"/>
            <w:vAlign w:val="center"/>
            <w:hideMark/>
          </w:tcPr>
          <w:p w14:paraId="2B83C845" w14:textId="1AEC132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8,65</w:t>
            </w:r>
          </w:p>
        </w:tc>
        <w:tc>
          <w:tcPr>
            <w:tcW w:w="302" w:type="pct"/>
            <w:tcBorders>
              <w:top w:val="nil"/>
              <w:left w:val="nil"/>
              <w:bottom w:val="single" w:sz="4" w:space="0" w:color="auto"/>
              <w:right w:val="single" w:sz="4" w:space="0" w:color="auto"/>
            </w:tcBorders>
            <w:shd w:val="clear" w:color="auto" w:fill="auto"/>
            <w:vAlign w:val="center"/>
            <w:hideMark/>
          </w:tcPr>
          <w:p w14:paraId="79A6C80B" w14:textId="5FE28F6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10,59</w:t>
            </w:r>
          </w:p>
        </w:tc>
        <w:tc>
          <w:tcPr>
            <w:tcW w:w="334" w:type="pct"/>
            <w:tcBorders>
              <w:top w:val="nil"/>
              <w:left w:val="nil"/>
              <w:bottom w:val="single" w:sz="4" w:space="0" w:color="auto"/>
              <w:right w:val="single" w:sz="4" w:space="0" w:color="auto"/>
            </w:tcBorders>
            <w:shd w:val="clear" w:color="auto" w:fill="auto"/>
            <w:vAlign w:val="center"/>
            <w:hideMark/>
          </w:tcPr>
          <w:p w14:paraId="0E554B0E" w14:textId="74A5C97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5,13</w:t>
            </w:r>
          </w:p>
        </w:tc>
        <w:tc>
          <w:tcPr>
            <w:tcW w:w="334" w:type="pct"/>
            <w:tcBorders>
              <w:top w:val="nil"/>
              <w:left w:val="nil"/>
              <w:bottom w:val="single" w:sz="4" w:space="0" w:color="auto"/>
              <w:right w:val="single" w:sz="4" w:space="0" w:color="auto"/>
            </w:tcBorders>
            <w:shd w:val="clear" w:color="auto" w:fill="auto"/>
            <w:vAlign w:val="center"/>
            <w:hideMark/>
          </w:tcPr>
          <w:p w14:paraId="792D11B4" w14:textId="185A19B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7,18</w:t>
            </w:r>
          </w:p>
        </w:tc>
        <w:tc>
          <w:tcPr>
            <w:tcW w:w="302" w:type="pct"/>
            <w:tcBorders>
              <w:top w:val="nil"/>
              <w:left w:val="nil"/>
              <w:bottom w:val="single" w:sz="4" w:space="0" w:color="auto"/>
              <w:right w:val="single" w:sz="4" w:space="0" w:color="auto"/>
            </w:tcBorders>
            <w:shd w:val="clear" w:color="auto" w:fill="auto"/>
            <w:vAlign w:val="center"/>
            <w:hideMark/>
          </w:tcPr>
          <w:p w14:paraId="510D1A61" w14:textId="2C9ECAC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10,69</w:t>
            </w:r>
          </w:p>
        </w:tc>
        <w:tc>
          <w:tcPr>
            <w:tcW w:w="334" w:type="pct"/>
            <w:tcBorders>
              <w:top w:val="nil"/>
              <w:left w:val="nil"/>
              <w:bottom w:val="single" w:sz="4" w:space="0" w:color="auto"/>
              <w:right w:val="single" w:sz="4" w:space="0" w:color="auto"/>
            </w:tcBorders>
            <w:shd w:val="clear" w:color="auto" w:fill="auto"/>
            <w:vAlign w:val="center"/>
            <w:hideMark/>
          </w:tcPr>
          <w:p w14:paraId="7EB9DBF8" w14:textId="3BD436B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5,17</w:t>
            </w:r>
          </w:p>
        </w:tc>
        <w:tc>
          <w:tcPr>
            <w:tcW w:w="302" w:type="pct"/>
            <w:tcBorders>
              <w:top w:val="nil"/>
              <w:left w:val="nil"/>
              <w:bottom w:val="single" w:sz="4" w:space="0" w:color="auto"/>
              <w:right w:val="single" w:sz="4" w:space="0" w:color="auto"/>
            </w:tcBorders>
            <w:shd w:val="clear" w:color="auto" w:fill="auto"/>
            <w:vAlign w:val="center"/>
            <w:hideMark/>
          </w:tcPr>
          <w:p w14:paraId="3B38A60A" w14:textId="3B23160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13,69</w:t>
            </w:r>
          </w:p>
        </w:tc>
        <w:tc>
          <w:tcPr>
            <w:tcW w:w="302" w:type="pct"/>
            <w:tcBorders>
              <w:top w:val="nil"/>
              <w:left w:val="nil"/>
              <w:bottom w:val="single" w:sz="4" w:space="0" w:color="auto"/>
              <w:right w:val="single" w:sz="4" w:space="0" w:color="auto"/>
            </w:tcBorders>
            <w:shd w:val="clear" w:color="auto" w:fill="auto"/>
            <w:vAlign w:val="center"/>
            <w:hideMark/>
          </w:tcPr>
          <w:p w14:paraId="0746ABAC" w14:textId="53A5887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10,66</w:t>
            </w:r>
          </w:p>
        </w:tc>
        <w:tc>
          <w:tcPr>
            <w:tcW w:w="302" w:type="pct"/>
            <w:tcBorders>
              <w:top w:val="nil"/>
              <w:left w:val="nil"/>
              <w:bottom w:val="single" w:sz="4" w:space="0" w:color="auto"/>
              <w:right w:val="single" w:sz="4" w:space="0" w:color="auto"/>
            </w:tcBorders>
            <w:shd w:val="clear" w:color="auto" w:fill="auto"/>
            <w:vAlign w:val="center"/>
            <w:hideMark/>
          </w:tcPr>
          <w:p w14:paraId="3D349763" w14:textId="7085E4C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10,91</w:t>
            </w:r>
          </w:p>
        </w:tc>
      </w:tr>
      <w:tr w:rsidR="00BB230E" w:rsidRPr="00C83A6F" w14:paraId="6DF5011B"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AD19452"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2.6.1</w:t>
            </w:r>
          </w:p>
        </w:tc>
        <w:tc>
          <w:tcPr>
            <w:tcW w:w="446" w:type="pct"/>
            <w:tcBorders>
              <w:top w:val="nil"/>
              <w:left w:val="nil"/>
              <w:bottom w:val="single" w:sz="4" w:space="0" w:color="auto"/>
              <w:right w:val="single" w:sz="4" w:space="0" w:color="auto"/>
            </w:tcBorders>
            <w:shd w:val="clear" w:color="auto" w:fill="auto"/>
            <w:vAlign w:val="center"/>
            <w:hideMark/>
          </w:tcPr>
          <w:p w14:paraId="7533D425"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văn hóa </w:t>
            </w:r>
          </w:p>
        </w:tc>
        <w:tc>
          <w:tcPr>
            <w:tcW w:w="244" w:type="pct"/>
            <w:tcBorders>
              <w:top w:val="nil"/>
              <w:left w:val="nil"/>
              <w:bottom w:val="single" w:sz="4" w:space="0" w:color="auto"/>
              <w:right w:val="single" w:sz="4" w:space="0" w:color="auto"/>
            </w:tcBorders>
            <w:shd w:val="clear" w:color="auto" w:fill="auto"/>
            <w:vAlign w:val="center"/>
            <w:hideMark/>
          </w:tcPr>
          <w:p w14:paraId="605E7EC9"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DVH</w:t>
            </w:r>
          </w:p>
        </w:tc>
        <w:tc>
          <w:tcPr>
            <w:tcW w:w="350" w:type="pct"/>
            <w:tcBorders>
              <w:top w:val="nil"/>
              <w:left w:val="nil"/>
              <w:bottom w:val="single" w:sz="4" w:space="0" w:color="auto"/>
              <w:right w:val="single" w:sz="4" w:space="0" w:color="auto"/>
            </w:tcBorders>
            <w:shd w:val="clear" w:color="auto" w:fill="auto"/>
            <w:vAlign w:val="center"/>
            <w:hideMark/>
          </w:tcPr>
          <w:p w14:paraId="2432BBDD" w14:textId="20BBE59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26,00</w:t>
            </w:r>
          </w:p>
        </w:tc>
        <w:tc>
          <w:tcPr>
            <w:tcW w:w="318" w:type="pct"/>
            <w:tcBorders>
              <w:top w:val="nil"/>
              <w:left w:val="nil"/>
              <w:bottom w:val="single" w:sz="4" w:space="0" w:color="auto"/>
              <w:right w:val="single" w:sz="4" w:space="0" w:color="auto"/>
            </w:tcBorders>
            <w:shd w:val="clear" w:color="auto" w:fill="auto"/>
            <w:vAlign w:val="center"/>
            <w:hideMark/>
          </w:tcPr>
          <w:p w14:paraId="495DD4C4" w14:textId="6A77C96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0,03</w:t>
            </w:r>
          </w:p>
        </w:tc>
        <w:tc>
          <w:tcPr>
            <w:tcW w:w="302" w:type="pct"/>
            <w:tcBorders>
              <w:top w:val="nil"/>
              <w:left w:val="nil"/>
              <w:bottom w:val="single" w:sz="4" w:space="0" w:color="auto"/>
              <w:right w:val="single" w:sz="4" w:space="0" w:color="auto"/>
            </w:tcBorders>
            <w:shd w:val="clear" w:color="auto" w:fill="auto"/>
            <w:vAlign w:val="center"/>
            <w:hideMark/>
          </w:tcPr>
          <w:p w14:paraId="2FB847FC" w14:textId="4C0331B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16,86</w:t>
            </w:r>
          </w:p>
        </w:tc>
        <w:tc>
          <w:tcPr>
            <w:tcW w:w="302" w:type="pct"/>
            <w:tcBorders>
              <w:top w:val="nil"/>
              <w:left w:val="nil"/>
              <w:bottom w:val="single" w:sz="4" w:space="0" w:color="auto"/>
              <w:right w:val="single" w:sz="4" w:space="0" w:color="auto"/>
            </w:tcBorders>
            <w:shd w:val="clear" w:color="auto" w:fill="auto"/>
            <w:vAlign w:val="center"/>
            <w:hideMark/>
          </w:tcPr>
          <w:p w14:paraId="4BAE4DC9" w14:textId="33A0D7B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0,78</w:t>
            </w:r>
          </w:p>
        </w:tc>
        <w:tc>
          <w:tcPr>
            <w:tcW w:w="302" w:type="pct"/>
            <w:tcBorders>
              <w:top w:val="nil"/>
              <w:left w:val="nil"/>
              <w:bottom w:val="single" w:sz="4" w:space="0" w:color="auto"/>
              <w:right w:val="single" w:sz="4" w:space="0" w:color="auto"/>
            </w:tcBorders>
            <w:shd w:val="clear" w:color="auto" w:fill="auto"/>
            <w:vAlign w:val="center"/>
            <w:hideMark/>
          </w:tcPr>
          <w:p w14:paraId="78EAFD8B" w14:textId="20F8E13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A0DC26B" w14:textId="7F391C7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1,66</w:t>
            </w:r>
          </w:p>
        </w:tc>
        <w:tc>
          <w:tcPr>
            <w:tcW w:w="334" w:type="pct"/>
            <w:tcBorders>
              <w:top w:val="nil"/>
              <w:left w:val="nil"/>
              <w:bottom w:val="single" w:sz="4" w:space="0" w:color="auto"/>
              <w:right w:val="single" w:sz="4" w:space="0" w:color="auto"/>
            </w:tcBorders>
            <w:shd w:val="clear" w:color="auto" w:fill="auto"/>
            <w:vAlign w:val="center"/>
            <w:hideMark/>
          </w:tcPr>
          <w:p w14:paraId="2CE865B4" w14:textId="06E57C7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A927445" w14:textId="577EDF4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2,63</w:t>
            </w:r>
          </w:p>
        </w:tc>
        <w:tc>
          <w:tcPr>
            <w:tcW w:w="302" w:type="pct"/>
            <w:tcBorders>
              <w:top w:val="nil"/>
              <w:left w:val="nil"/>
              <w:bottom w:val="single" w:sz="4" w:space="0" w:color="auto"/>
              <w:right w:val="single" w:sz="4" w:space="0" w:color="auto"/>
            </w:tcBorders>
            <w:shd w:val="clear" w:color="auto" w:fill="auto"/>
            <w:vAlign w:val="center"/>
            <w:hideMark/>
          </w:tcPr>
          <w:p w14:paraId="0F8358A8" w14:textId="0617DE3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0,92</w:t>
            </w:r>
          </w:p>
        </w:tc>
        <w:tc>
          <w:tcPr>
            <w:tcW w:w="334" w:type="pct"/>
            <w:tcBorders>
              <w:top w:val="nil"/>
              <w:left w:val="nil"/>
              <w:bottom w:val="single" w:sz="4" w:space="0" w:color="auto"/>
              <w:right w:val="single" w:sz="4" w:space="0" w:color="auto"/>
            </w:tcBorders>
            <w:shd w:val="clear" w:color="auto" w:fill="auto"/>
            <w:vAlign w:val="center"/>
            <w:hideMark/>
          </w:tcPr>
          <w:p w14:paraId="3CECD37D" w14:textId="2CE38CA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47A2D90" w14:textId="517F468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3,01</w:t>
            </w:r>
          </w:p>
        </w:tc>
        <w:tc>
          <w:tcPr>
            <w:tcW w:w="302" w:type="pct"/>
            <w:tcBorders>
              <w:top w:val="nil"/>
              <w:left w:val="nil"/>
              <w:bottom w:val="single" w:sz="4" w:space="0" w:color="auto"/>
              <w:right w:val="single" w:sz="4" w:space="0" w:color="auto"/>
            </w:tcBorders>
            <w:shd w:val="clear" w:color="auto" w:fill="auto"/>
            <w:vAlign w:val="center"/>
            <w:hideMark/>
          </w:tcPr>
          <w:p w14:paraId="3E32CE45" w14:textId="003C1A3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0,14</w:t>
            </w:r>
          </w:p>
        </w:tc>
        <w:tc>
          <w:tcPr>
            <w:tcW w:w="302" w:type="pct"/>
            <w:tcBorders>
              <w:top w:val="nil"/>
              <w:left w:val="nil"/>
              <w:bottom w:val="single" w:sz="4" w:space="0" w:color="auto"/>
              <w:right w:val="single" w:sz="4" w:space="0" w:color="auto"/>
            </w:tcBorders>
            <w:shd w:val="clear" w:color="auto" w:fill="auto"/>
            <w:vAlign w:val="center"/>
            <w:hideMark/>
          </w:tcPr>
          <w:p w14:paraId="3E20088E" w14:textId="3097FD2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0E696D5A"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B385A9F"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2.6.2</w:t>
            </w:r>
          </w:p>
        </w:tc>
        <w:tc>
          <w:tcPr>
            <w:tcW w:w="446" w:type="pct"/>
            <w:tcBorders>
              <w:top w:val="nil"/>
              <w:left w:val="nil"/>
              <w:bottom w:val="single" w:sz="4" w:space="0" w:color="auto"/>
              <w:right w:val="single" w:sz="4" w:space="0" w:color="auto"/>
            </w:tcBorders>
            <w:shd w:val="clear" w:color="auto" w:fill="auto"/>
            <w:vAlign w:val="center"/>
            <w:hideMark/>
          </w:tcPr>
          <w:p w14:paraId="6BF982AA"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xã hội </w:t>
            </w:r>
          </w:p>
        </w:tc>
        <w:tc>
          <w:tcPr>
            <w:tcW w:w="244" w:type="pct"/>
            <w:tcBorders>
              <w:top w:val="nil"/>
              <w:left w:val="nil"/>
              <w:bottom w:val="single" w:sz="4" w:space="0" w:color="auto"/>
              <w:right w:val="single" w:sz="4" w:space="0" w:color="auto"/>
            </w:tcBorders>
            <w:shd w:val="clear" w:color="auto" w:fill="auto"/>
            <w:vAlign w:val="center"/>
            <w:hideMark/>
          </w:tcPr>
          <w:p w14:paraId="5E16AC2B"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DXH</w:t>
            </w:r>
          </w:p>
        </w:tc>
        <w:tc>
          <w:tcPr>
            <w:tcW w:w="350" w:type="pct"/>
            <w:tcBorders>
              <w:top w:val="nil"/>
              <w:left w:val="nil"/>
              <w:bottom w:val="single" w:sz="4" w:space="0" w:color="auto"/>
              <w:right w:val="single" w:sz="4" w:space="0" w:color="auto"/>
            </w:tcBorders>
            <w:shd w:val="clear" w:color="auto" w:fill="auto"/>
            <w:vAlign w:val="center"/>
            <w:hideMark/>
          </w:tcPr>
          <w:p w14:paraId="26D7C391" w14:textId="656D6E6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0,15</w:t>
            </w:r>
          </w:p>
        </w:tc>
        <w:tc>
          <w:tcPr>
            <w:tcW w:w="318" w:type="pct"/>
            <w:tcBorders>
              <w:top w:val="nil"/>
              <w:left w:val="nil"/>
              <w:bottom w:val="single" w:sz="4" w:space="0" w:color="auto"/>
              <w:right w:val="single" w:sz="4" w:space="0" w:color="auto"/>
            </w:tcBorders>
            <w:shd w:val="clear" w:color="auto" w:fill="auto"/>
            <w:vAlign w:val="center"/>
            <w:hideMark/>
          </w:tcPr>
          <w:p w14:paraId="3E765244" w14:textId="45BF6EC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02" w:type="pct"/>
            <w:tcBorders>
              <w:top w:val="nil"/>
              <w:left w:val="nil"/>
              <w:bottom w:val="single" w:sz="4" w:space="0" w:color="auto"/>
              <w:right w:val="single" w:sz="4" w:space="0" w:color="auto"/>
            </w:tcBorders>
            <w:shd w:val="clear" w:color="auto" w:fill="auto"/>
            <w:vAlign w:val="center"/>
            <w:hideMark/>
          </w:tcPr>
          <w:p w14:paraId="5C3EC435" w14:textId="51D8494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EFA065C" w14:textId="7180809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8D2E0DA" w14:textId="0DF3415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0,15</w:t>
            </w:r>
          </w:p>
        </w:tc>
        <w:tc>
          <w:tcPr>
            <w:tcW w:w="302" w:type="pct"/>
            <w:tcBorders>
              <w:top w:val="nil"/>
              <w:left w:val="nil"/>
              <w:bottom w:val="single" w:sz="4" w:space="0" w:color="auto"/>
              <w:right w:val="single" w:sz="4" w:space="0" w:color="auto"/>
            </w:tcBorders>
            <w:shd w:val="clear" w:color="auto" w:fill="auto"/>
            <w:vAlign w:val="center"/>
            <w:hideMark/>
          </w:tcPr>
          <w:p w14:paraId="1D08AE30" w14:textId="69D1D92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10F3A9B" w14:textId="32838A5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0483DF9" w14:textId="7B5F5D7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E7E686E" w14:textId="1492402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278F7E2" w14:textId="49B302F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5CA9496" w14:textId="738664F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7B2FF27" w14:textId="05DB8B3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8F37201" w14:textId="52791EE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4454F4C9"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D94D921"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2.6.3</w:t>
            </w:r>
          </w:p>
        </w:tc>
        <w:tc>
          <w:tcPr>
            <w:tcW w:w="446" w:type="pct"/>
            <w:tcBorders>
              <w:top w:val="nil"/>
              <w:left w:val="nil"/>
              <w:bottom w:val="single" w:sz="4" w:space="0" w:color="auto"/>
              <w:right w:val="single" w:sz="4" w:space="0" w:color="auto"/>
            </w:tcBorders>
            <w:shd w:val="clear" w:color="auto" w:fill="auto"/>
            <w:vAlign w:val="center"/>
            <w:hideMark/>
          </w:tcPr>
          <w:p w14:paraId="525AB31C"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y tế </w:t>
            </w:r>
          </w:p>
        </w:tc>
        <w:tc>
          <w:tcPr>
            <w:tcW w:w="244" w:type="pct"/>
            <w:tcBorders>
              <w:top w:val="nil"/>
              <w:left w:val="nil"/>
              <w:bottom w:val="single" w:sz="4" w:space="0" w:color="auto"/>
              <w:right w:val="single" w:sz="4" w:space="0" w:color="auto"/>
            </w:tcBorders>
            <w:shd w:val="clear" w:color="auto" w:fill="auto"/>
            <w:vAlign w:val="center"/>
            <w:hideMark/>
          </w:tcPr>
          <w:p w14:paraId="7C961734"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DYT</w:t>
            </w:r>
          </w:p>
        </w:tc>
        <w:tc>
          <w:tcPr>
            <w:tcW w:w="350" w:type="pct"/>
            <w:tcBorders>
              <w:top w:val="nil"/>
              <w:left w:val="nil"/>
              <w:bottom w:val="single" w:sz="4" w:space="0" w:color="auto"/>
              <w:right w:val="single" w:sz="4" w:space="0" w:color="auto"/>
            </w:tcBorders>
            <w:shd w:val="clear" w:color="auto" w:fill="auto"/>
            <w:vAlign w:val="center"/>
            <w:hideMark/>
          </w:tcPr>
          <w:p w14:paraId="25052485" w14:textId="1506199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7,30</w:t>
            </w:r>
          </w:p>
        </w:tc>
        <w:tc>
          <w:tcPr>
            <w:tcW w:w="318" w:type="pct"/>
            <w:tcBorders>
              <w:top w:val="nil"/>
              <w:left w:val="nil"/>
              <w:bottom w:val="single" w:sz="4" w:space="0" w:color="auto"/>
              <w:right w:val="single" w:sz="4" w:space="0" w:color="auto"/>
            </w:tcBorders>
            <w:shd w:val="clear" w:color="auto" w:fill="auto"/>
            <w:vAlign w:val="center"/>
            <w:hideMark/>
          </w:tcPr>
          <w:p w14:paraId="5156DB41" w14:textId="49250B3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0C263DC2" w14:textId="07FCBDF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3,24</w:t>
            </w:r>
          </w:p>
        </w:tc>
        <w:tc>
          <w:tcPr>
            <w:tcW w:w="302" w:type="pct"/>
            <w:tcBorders>
              <w:top w:val="nil"/>
              <w:left w:val="nil"/>
              <w:bottom w:val="single" w:sz="4" w:space="0" w:color="auto"/>
              <w:right w:val="single" w:sz="4" w:space="0" w:color="auto"/>
            </w:tcBorders>
            <w:shd w:val="clear" w:color="auto" w:fill="auto"/>
            <w:vAlign w:val="center"/>
            <w:hideMark/>
          </w:tcPr>
          <w:p w14:paraId="321BF998" w14:textId="3FB766D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0,66</w:t>
            </w:r>
          </w:p>
        </w:tc>
        <w:tc>
          <w:tcPr>
            <w:tcW w:w="302" w:type="pct"/>
            <w:tcBorders>
              <w:top w:val="nil"/>
              <w:left w:val="nil"/>
              <w:bottom w:val="single" w:sz="4" w:space="0" w:color="auto"/>
              <w:right w:val="single" w:sz="4" w:space="0" w:color="auto"/>
            </w:tcBorders>
            <w:shd w:val="clear" w:color="auto" w:fill="auto"/>
            <w:vAlign w:val="center"/>
            <w:hideMark/>
          </w:tcPr>
          <w:p w14:paraId="764305F2" w14:textId="530780A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0,28</w:t>
            </w:r>
          </w:p>
        </w:tc>
        <w:tc>
          <w:tcPr>
            <w:tcW w:w="302" w:type="pct"/>
            <w:tcBorders>
              <w:top w:val="nil"/>
              <w:left w:val="nil"/>
              <w:bottom w:val="single" w:sz="4" w:space="0" w:color="auto"/>
              <w:right w:val="single" w:sz="4" w:space="0" w:color="auto"/>
            </w:tcBorders>
            <w:shd w:val="clear" w:color="auto" w:fill="auto"/>
            <w:vAlign w:val="center"/>
            <w:hideMark/>
          </w:tcPr>
          <w:p w14:paraId="04480AEE" w14:textId="38E388A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0,31</w:t>
            </w:r>
          </w:p>
        </w:tc>
        <w:tc>
          <w:tcPr>
            <w:tcW w:w="334" w:type="pct"/>
            <w:tcBorders>
              <w:top w:val="nil"/>
              <w:left w:val="nil"/>
              <w:bottom w:val="single" w:sz="4" w:space="0" w:color="auto"/>
              <w:right w:val="single" w:sz="4" w:space="0" w:color="auto"/>
            </w:tcBorders>
            <w:shd w:val="clear" w:color="auto" w:fill="auto"/>
            <w:vAlign w:val="center"/>
            <w:hideMark/>
          </w:tcPr>
          <w:p w14:paraId="5AD8033B" w14:textId="220E514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0,28</w:t>
            </w:r>
          </w:p>
        </w:tc>
        <w:tc>
          <w:tcPr>
            <w:tcW w:w="334" w:type="pct"/>
            <w:tcBorders>
              <w:top w:val="nil"/>
              <w:left w:val="nil"/>
              <w:bottom w:val="single" w:sz="4" w:space="0" w:color="auto"/>
              <w:right w:val="single" w:sz="4" w:space="0" w:color="auto"/>
            </w:tcBorders>
            <w:shd w:val="clear" w:color="auto" w:fill="auto"/>
            <w:vAlign w:val="center"/>
            <w:hideMark/>
          </w:tcPr>
          <w:p w14:paraId="2C00E62C" w14:textId="21FA5CA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0,66</w:t>
            </w:r>
          </w:p>
        </w:tc>
        <w:tc>
          <w:tcPr>
            <w:tcW w:w="302" w:type="pct"/>
            <w:tcBorders>
              <w:top w:val="nil"/>
              <w:left w:val="nil"/>
              <w:bottom w:val="single" w:sz="4" w:space="0" w:color="auto"/>
              <w:right w:val="single" w:sz="4" w:space="0" w:color="auto"/>
            </w:tcBorders>
            <w:shd w:val="clear" w:color="auto" w:fill="auto"/>
            <w:vAlign w:val="center"/>
            <w:hideMark/>
          </w:tcPr>
          <w:p w14:paraId="398AE380" w14:textId="16B334C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0,13</w:t>
            </w:r>
          </w:p>
        </w:tc>
        <w:tc>
          <w:tcPr>
            <w:tcW w:w="334" w:type="pct"/>
            <w:tcBorders>
              <w:top w:val="nil"/>
              <w:left w:val="nil"/>
              <w:bottom w:val="single" w:sz="4" w:space="0" w:color="auto"/>
              <w:right w:val="single" w:sz="4" w:space="0" w:color="auto"/>
            </w:tcBorders>
            <w:shd w:val="clear" w:color="auto" w:fill="auto"/>
            <w:vAlign w:val="center"/>
            <w:hideMark/>
          </w:tcPr>
          <w:p w14:paraId="20468436" w14:textId="40D5391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0,33</w:t>
            </w:r>
          </w:p>
        </w:tc>
        <w:tc>
          <w:tcPr>
            <w:tcW w:w="302" w:type="pct"/>
            <w:tcBorders>
              <w:top w:val="nil"/>
              <w:left w:val="nil"/>
              <w:bottom w:val="single" w:sz="4" w:space="0" w:color="auto"/>
              <w:right w:val="single" w:sz="4" w:space="0" w:color="auto"/>
            </w:tcBorders>
            <w:shd w:val="clear" w:color="auto" w:fill="auto"/>
            <w:vAlign w:val="center"/>
            <w:hideMark/>
          </w:tcPr>
          <w:p w14:paraId="4C4AD5DF" w14:textId="4661E20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1,00</w:t>
            </w:r>
          </w:p>
        </w:tc>
        <w:tc>
          <w:tcPr>
            <w:tcW w:w="302" w:type="pct"/>
            <w:tcBorders>
              <w:top w:val="nil"/>
              <w:left w:val="nil"/>
              <w:bottom w:val="single" w:sz="4" w:space="0" w:color="auto"/>
              <w:right w:val="single" w:sz="4" w:space="0" w:color="auto"/>
            </w:tcBorders>
            <w:shd w:val="clear" w:color="auto" w:fill="auto"/>
            <w:vAlign w:val="center"/>
            <w:hideMark/>
          </w:tcPr>
          <w:p w14:paraId="6DFBA613" w14:textId="49A98F8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0,20</w:t>
            </w:r>
          </w:p>
        </w:tc>
        <w:tc>
          <w:tcPr>
            <w:tcW w:w="302" w:type="pct"/>
            <w:tcBorders>
              <w:top w:val="nil"/>
              <w:left w:val="nil"/>
              <w:bottom w:val="single" w:sz="4" w:space="0" w:color="auto"/>
              <w:right w:val="single" w:sz="4" w:space="0" w:color="auto"/>
            </w:tcBorders>
            <w:shd w:val="clear" w:color="auto" w:fill="auto"/>
            <w:vAlign w:val="center"/>
            <w:hideMark/>
          </w:tcPr>
          <w:p w14:paraId="6A1F0D7A" w14:textId="01DF959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0,21</w:t>
            </w:r>
          </w:p>
        </w:tc>
      </w:tr>
      <w:tr w:rsidR="00BB230E" w:rsidRPr="00C83A6F" w14:paraId="6FB48BE7"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A3F9957"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2.6.4</w:t>
            </w:r>
          </w:p>
        </w:tc>
        <w:tc>
          <w:tcPr>
            <w:tcW w:w="446" w:type="pct"/>
            <w:tcBorders>
              <w:top w:val="nil"/>
              <w:left w:val="nil"/>
              <w:bottom w:val="single" w:sz="4" w:space="0" w:color="auto"/>
              <w:right w:val="single" w:sz="4" w:space="0" w:color="auto"/>
            </w:tcBorders>
            <w:shd w:val="clear" w:color="auto" w:fill="auto"/>
            <w:vAlign w:val="center"/>
            <w:hideMark/>
          </w:tcPr>
          <w:p w14:paraId="44EA5BAC"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giáo dục và đào tạo </w:t>
            </w:r>
          </w:p>
        </w:tc>
        <w:tc>
          <w:tcPr>
            <w:tcW w:w="244" w:type="pct"/>
            <w:tcBorders>
              <w:top w:val="nil"/>
              <w:left w:val="nil"/>
              <w:bottom w:val="single" w:sz="4" w:space="0" w:color="auto"/>
              <w:right w:val="single" w:sz="4" w:space="0" w:color="auto"/>
            </w:tcBorders>
            <w:shd w:val="clear" w:color="auto" w:fill="auto"/>
            <w:vAlign w:val="center"/>
            <w:hideMark/>
          </w:tcPr>
          <w:p w14:paraId="6DCBB0BF"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DGD</w:t>
            </w:r>
          </w:p>
        </w:tc>
        <w:tc>
          <w:tcPr>
            <w:tcW w:w="350" w:type="pct"/>
            <w:tcBorders>
              <w:top w:val="nil"/>
              <w:left w:val="nil"/>
              <w:bottom w:val="single" w:sz="4" w:space="0" w:color="auto"/>
              <w:right w:val="single" w:sz="4" w:space="0" w:color="auto"/>
            </w:tcBorders>
            <w:shd w:val="clear" w:color="auto" w:fill="auto"/>
            <w:vAlign w:val="center"/>
            <w:hideMark/>
          </w:tcPr>
          <w:p w14:paraId="3A48725E" w14:textId="73FDDBE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85,34</w:t>
            </w:r>
          </w:p>
        </w:tc>
        <w:tc>
          <w:tcPr>
            <w:tcW w:w="318" w:type="pct"/>
            <w:tcBorders>
              <w:top w:val="nil"/>
              <w:left w:val="nil"/>
              <w:bottom w:val="single" w:sz="4" w:space="0" w:color="auto"/>
              <w:right w:val="single" w:sz="4" w:space="0" w:color="auto"/>
            </w:tcBorders>
            <w:shd w:val="clear" w:color="auto" w:fill="auto"/>
            <w:vAlign w:val="center"/>
            <w:hideMark/>
          </w:tcPr>
          <w:p w14:paraId="0858580B" w14:textId="1A405BC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0,09</w:t>
            </w:r>
          </w:p>
        </w:tc>
        <w:tc>
          <w:tcPr>
            <w:tcW w:w="302" w:type="pct"/>
            <w:tcBorders>
              <w:top w:val="nil"/>
              <w:left w:val="nil"/>
              <w:bottom w:val="single" w:sz="4" w:space="0" w:color="auto"/>
              <w:right w:val="single" w:sz="4" w:space="0" w:color="auto"/>
            </w:tcBorders>
            <w:shd w:val="clear" w:color="auto" w:fill="auto"/>
            <w:vAlign w:val="center"/>
            <w:hideMark/>
          </w:tcPr>
          <w:p w14:paraId="403653F2" w14:textId="51E26F4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13,72</w:t>
            </w:r>
          </w:p>
        </w:tc>
        <w:tc>
          <w:tcPr>
            <w:tcW w:w="302" w:type="pct"/>
            <w:tcBorders>
              <w:top w:val="nil"/>
              <w:left w:val="nil"/>
              <w:bottom w:val="single" w:sz="4" w:space="0" w:color="auto"/>
              <w:right w:val="single" w:sz="4" w:space="0" w:color="auto"/>
            </w:tcBorders>
            <w:shd w:val="clear" w:color="auto" w:fill="auto"/>
            <w:vAlign w:val="center"/>
            <w:hideMark/>
          </w:tcPr>
          <w:p w14:paraId="7F3F3C5C" w14:textId="2864906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18,03</w:t>
            </w:r>
          </w:p>
        </w:tc>
        <w:tc>
          <w:tcPr>
            <w:tcW w:w="302" w:type="pct"/>
            <w:tcBorders>
              <w:top w:val="nil"/>
              <w:left w:val="nil"/>
              <w:bottom w:val="single" w:sz="4" w:space="0" w:color="auto"/>
              <w:right w:val="single" w:sz="4" w:space="0" w:color="auto"/>
            </w:tcBorders>
            <w:shd w:val="clear" w:color="auto" w:fill="auto"/>
            <w:vAlign w:val="center"/>
            <w:hideMark/>
          </w:tcPr>
          <w:p w14:paraId="37FB8045" w14:textId="77E6379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7,17</w:t>
            </w:r>
          </w:p>
        </w:tc>
        <w:tc>
          <w:tcPr>
            <w:tcW w:w="302" w:type="pct"/>
            <w:tcBorders>
              <w:top w:val="nil"/>
              <w:left w:val="nil"/>
              <w:bottom w:val="single" w:sz="4" w:space="0" w:color="auto"/>
              <w:right w:val="single" w:sz="4" w:space="0" w:color="auto"/>
            </w:tcBorders>
            <w:shd w:val="clear" w:color="auto" w:fill="auto"/>
            <w:vAlign w:val="center"/>
            <w:hideMark/>
          </w:tcPr>
          <w:p w14:paraId="4674B1CE" w14:textId="4647D67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7,37</w:t>
            </w:r>
          </w:p>
        </w:tc>
        <w:tc>
          <w:tcPr>
            <w:tcW w:w="334" w:type="pct"/>
            <w:tcBorders>
              <w:top w:val="nil"/>
              <w:left w:val="nil"/>
              <w:bottom w:val="single" w:sz="4" w:space="0" w:color="auto"/>
              <w:right w:val="single" w:sz="4" w:space="0" w:color="auto"/>
            </w:tcBorders>
            <w:shd w:val="clear" w:color="auto" w:fill="auto"/>
            <w:vAlign w:val="center"/>
            <w:hideMark/>
          </w:tcPr>
          <w:p w14:paraId="05D60468" w14:textId="127DEC6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2,95</w:t>
            </w:r>
          </w:p>
        </w:tc>
        <w:tc>
          <w:tcPr>
            <w:tcW w:w="334" w:type="pct"/>
            <w:tcBorders>
              <w:top w:val="nil"/>
              <w:left w:val="nil"/>
              <w:bottom w:val="single" w:sz="4" w:space="0" w:color="auto"/>
              <w:right w:val="single" w:sz="4" w:space="0" w:color="auto"/>
            </w:tcBorders>
            <w:shd w:val="clear" w:color="auto" w:fill="auto"/>
            <w:vAlign w:val="center"/>
            <w:hideMark/>
          </w:tcPr>
          <w:p w14:paraId="7E73B1B7" w14:textId="300F7A1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2,66</w:t>
            </w:r>
          </w:p>
        </w:tc>
        <w:tc>
          <w:tcPr>
            <w:tcW w:w="302" w:type="pct"/>
            <w:tcBorders>
              <w:top w:val="nil"/>
              <w:left w:val="nil"/>
              <w:bottom w:val="single" w:sz="4" w:space="0" w:color="auto"/>
              <w:right w:val="single" w:sz="4" w:space="0" w:color="auto"/>
            </w:tcBorders>
            <w:shd w:val="clear" w:color="auto" w:fill="auto"/>
            <w:vAlign w:val="center"/>
            <w:hideMark/>
          </w:tcPr>
          <w:p w14:paraId="3775B291" w14:textId="63D7D31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6,60</w:t>
            </w:r>
          </w:p>
        </w:tc>
        <w:tc>
          <w:tcPr>
            <w:tcW w:w="334" w:type="pct"/>
            <w:tcBorders>
              <w:top w:val="nil"/>
              <w:left w:val="nil"/>
              <w:bottom w:val="single" w:sz="4" w:space="0" w:color="auto"/>
              <w:right w:val="single" w:sz="4" w:space="0" w:color="auto"/>
            </w:tcBorders>
            <w:shd w:val="clear" w:color="auto" w:fill="auto"/>
            <w:vAlign w:val="center"/>
            <w:hideMark/>
          </w:tcPr>
          <w:p w14:paraId="39502C88" w14:textId="1999B87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4,33</w:t>
            </w:r>
          </w:p>
        </w:tc>
        <w:tc>
          <w:tcPr>
            <w:tcW w:w="302" w:type="pct"/>
            <w:tcBorders>
              <w:top w:val="nil"/>
              <w:left w:val="nil"/>
              <w:bottom w:val="single" w:sz="4" w:space="0" w:color="auto"/>
              <w:right w:val="single" w:sz="4" w:space="0" w:color="auto"/>
            </w:tcBorders>
            <w:shd w:val="clear" w:color="auto" w:fill="auto"/>
            <w:vAlign w:val="center"/>
            <w:hideMark/>
          </w:tcPr>
          <w:p w14:paraId="53C93EAA" w14:textId="4EB04A6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4,25</w:t>
            </w:r>
          </w:p>
        </w:tc>
        <w:tc>
          <w:tcPr>
            <w:tcW w:w="302" w:type="pct"/>
            <w:tcBorders>
              <w:top w:val="nil"/>
              <w:left w:val="nil"/>
              <w:bottom w:val="single" w:sz="4" w:space="0" w:color="auto"/>
              <w:right w:val="single" w:sz="4" w:space="0" w:color="auto"/>
            </w:tcBorders>
            <w:shd w:val="clear" w:color="auto" w:fill="auto"/>
            <w:vAlign w:val="center"/>
            <w:hideMark/>
          </w:tcPr>
          <w:p w14:paraId="6A75D0C1" w14:textId="63A2E74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9,79</w:t>
            </w:r>
          </w:p>
        </w:tc>
        <w:tc>
          <w:tcPr>
            <w:tcW w:w="302" w:type="pct"/>
            <w:tcBorders>
              <w:top w:val="nil"/>
              <w:left w:val="nil"/>
              <w:bottom w:val="single" w:sz="4" w:space="0" w:color="auto"/>
              <w:right w:val="single" w:sz="4" w:space="0" w:color="auto"/>
            </w:tcBorders>
            <w:shd w:val="clear" w:color="auto" w:fill="auto"/>
            <w:vAlign w:val="center"/>
            <w:hideMark/>
          </w:tcPr>
          <w:p w14:paraId="44D66384" w14:textId="31FF3A4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8,47</w:t>
            </w:r>
          </w:p>
        </w:tc>
      </w:tr>
      <w:tr w:rsidR="00BB230E" w:rsidRPr="00C83A6F" w14:paraId="63740993"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C680BA9"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2.6.5</w:t>
            </w:r>
          </w:p>
        </w:tc>
        <w:tc>
          <w:tcPr>
            <w:tcW w:w="446" w:type="pct"/>
            <w:tcBorders>
              <w:top w:val="nil"/>
              <w:left w:val="nil"/>
              <w:bottom w:val="single" w:sz="4" w:space="0" w:color="auto"/>
              <w:right w:val="single" w:sz="4" w:space="0" w:color="auto"/>
            </w:tcBorders>
            <w:shd w:val="clear" w:color="auto" w:fill="auto"/>
            <w:vAlign w:val="center"/>
            <w:hideMark/>
          </w:tcPr>
          <w:p w14:paraId="3E943E37"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thể dục, thể thao </w:t>
            </w:r>
          </w:p>
        </w:tc>
        <w:tc>
          <w:tcPr>
            <w:tcW w:w="244" w:type="pct"/>
            <w:tcBorders>
              <w:top w:val="nil"/>
              <w:left w:val="nil"/>
              <w:bottom w:val="single" w:sz="4" w:space="0" w:color="auto"/>
              <w:right w:val="single" w:sz="4" w:space="0" w:color="auto"/>
            </w:tcBorders>
            <w:shd w:val="clear" w:color="auto" w:fill="auto"/>
            <w:vAlign w:val="center"/>
            <w:hideMark/>
          </w:tcPr>
          <w:p w14:paraId="5823AC81"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DTT</w:t>
            </w:r>
          </w:p>
        </w:tc>
        <w:tc>
          <w:tcPr>
            <w:tcW w:w="350" w:type="pct"/>
            <w:tcBorders>
              <w:top w:val="nil"/>
              <w:left w:val="nil"/>
              <w:bottom w:val="single" w:sz="4" w:space="0" w:color="auto"/>
              <w:right w:val="single" w:sz="4" w:space="0" w:color="auto"/>
            </w:tcBorders>
            <w:shd w:val="clear" w:color="auto" w:fill="auto"/>
            <w:vAlign w:val="center"/>
            <w:hideMark/>
          </w:tcPr>
          <w:p w14:paraId="6B9DB99C" w14:textId="3EA0BF1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24,88</w:t>
            </w:r>
          </w:p>
        </w:tc>
        <w:tc>
          <w:tcPr>
            <w:tcW w:w="318" w:type="pct"/>
            <w:tcBorders>
              <w:top w:val="nil"/>
              <w:left w:val="nil"/>
              <w:bottom w:val="single" w:sz="4" w:space="0" w:color="auto"/>
              <w:right w:val="single" w:sz="4" w:space="0" w:color="auto"/>
            </w:tcBorders>
            <w:shd w:val="clear" w:color="auto" w:fill="auto"/>
            <w:vAlign w:val="center"/>
            <w:hideMark/>
          </w:tcPr>
          <w:p w14:paraId="1CE69354" w14:textId="3A046ED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0,03</w:t>
            </w:r>
          </w:p>
        </w:tc>
        <w:tc>
          <w:tcPr>
            <w:tcW w:w="302" w:type="pct"/>
            <w:tcBorders>
              <w:top w:val="nil"/>
              <w:left w:val="nil"/>
              <w:bottom w:val="single" w:sz="4" w:space="0" w:color="auto"/>
              <w:right w:val="single" w:sz="4" w:space="0" w:color="auto"/>
            </w:tcBorders>
            <w:shd w:val="clear" w:color="auto" w:fill="auto"/>
            <w:vAlign w:val="center"/>
            <w:hideMark/>
          </w:tcPr>
          <w:p w14:paraId="54AEC885" w14:textId="1A26A91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6,40</w:t>
            </w:r>
          </w:p>
        </w:tc>
        <w:tc>
          <w:tcPr>
            <w:tcW w:w="302" w:type="pct"/>
            <w:tcBorders>
              <w:top w:val="nil"/>
              <w:left w:val="nil"/>
              <w:bottom w:val="single" w:sz="4" w:space="0" w:color="auto"/>
              <w:right w:val="single" w:sz="4" w:space="0" w:color="auto"/>
            </w:tcBorders>
            <w:shd w:val="clear" w:color="auto" w:fill="auto"/>
            <w:vAlign w:val="center"/>
            <w:hideMark/>
          </w:tcPr>
          <w:p w14:paraId="504F6956" w14:textId="03DAEEB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1,60</w:t>
            </w:r>
          </w:p>
        </w:tc>
        <w:tc>
          <w:tcPr>
            <w:tcW w:w="302" w:type="pct"/>
            <w:tcBorders>
              <w:top w:val="nil"/>
              <w:left w:val="nil"/>
              <w:bottom w:val="single" w:sz="4" w:space="0" w:color="auto"/>
              <w:right w:val="single" w:sz="4" w:space="0" w:color="auto"/>
            </w:tcBorders>
            <w:shd w:val="clear" w:color="auto" w:fill="auto"/>
            <w:vAlign w:val="center"/>
            <w:hideMark/>
          </w:tcPr>
          <w:p w14:paraId="1188EBFA" w14:textId="7EA7859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1,05</w:t>
            </w:r>
          </w:p>
        </w:tc>
        <w:tc>
          <w:tcPr>
            <w:tcW w:w="302" w:type="pct"/>
            <w:tcBorders>
              <w:top w:val="nil"/>
              <w:left w:val="nil"/>
              <w:bottom w:val="single" w:sz="4" w:space="0" w:color="auto"/>
              <w:right w:val="single" w:sz="4" w:space="0" w:color="auto"/>
            </w:tcBorders>
            <w:shd w:val="clear" w:color="auto" w:fill="auto"/>
            <w:vAlign w:val="center"/>
            <w:hideMark/>
          </w:tcPr>
          <w:p w14:paraId="4CD1803B" w14:textId="1C59B2D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1,25</w:t>
            </w:r>
          </w:p>
        </w:tc>
        <w:tc>
          <w:tcPr>
            <w:tcW w:w="334" w:type="pct"/>
            <w:tcBorders>
              <w:top w:val="nil"/>
              <w:left w:val="nil"/>
              <w:bottom w:val="single" w:sz="4" w:space="0" w:color="auto"/>
              <w:right w:val="single" w:sz="4" w:space="0" w:color="auto"/>
            </w:tcBorders>
            <w:shd w:val="clear" w:color="auto" w:fill="auto"/>
            <w:vAlign w:val="center"/>
            <w:hideMark/>
          </w:tcPr>
          <w:p w14:paraId="1C3129EF" w14:textId="54E3EA0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1,71</w:t>
            </w:r>
          </w:p>
        </w:tc>
        <w:tc>
          <w:tcPr>
            <w:tcW w:w="334" w:type="pct"/>
            <w:tcBorders>
              <w:top w:val="nil"/>
              <w:left w:val="nil"/>
              <w:bottom w:val="single" w:sz="4" w:space="0" w:color="auto"/>
              <w:right w:val="single" w:sz="4" w:space="0" w:color="auto"/>
            </w:tcBorders>
            <w:shd w:val="clear" w:color="auto" w:fill="auto"/>
            <w:vAlign w:val="center"/>
            <w:hideMark/>
          </w:tcPr>
          <w:p w14:paraId="252268C7" w14:textId="167006E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1,23</w:t>
            </w:r>
          </w:p>
        </w:tc>
        <w:tc>
          <w:tcPr>
            <w:tcW w:w="302" w:type="pct"/>
            <w:tcBorders>
              <w:top w:val="nil"/>
              <w:left w:val="nil"/>
              <w:bottom w:val="single" w:sz="4" w:space="0" w:color="auto"/>
              <w:right w:val="single" w:sz="4" w:space="0" w:color="auto"/>
            </w:tcBorders>
            <w:shd w:val="clear" w:color="auto" w:fill="auto"/>
            <w:vAlign w:val="center"/>
            <w:hideMark/>
          </w:tcPr>
          <w:p w14:paraId="341A618D" w14:textId="33074AA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2,94</w:t>
            </w:r>
          </w:p>
        </w:tc>
        <w:tc>
          <w:tcPr>
            <w:tcW w:w="334" w:type="pct"/>
            <w:tcBorders>
              <w:top w:val="nil"/>
              <w:left w:val="nil"/>
              <w:bottom w:val="single" w:sz="4" w:space="0" w:color="auto"/>
              <w:right w:val="single" w:sz="4" w:space="0" w:color="auto"/>
            </w:tcBorders>
            <w:shd w:val="clear" w:color="auto" w:fill="auto"/>
            <w:vAlign w:val="center"/>
            <w:hideMark/>
          </w:tcPr>
          <w:p w14:paraId="731D2E18" w14:textId="2F863EC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0,51</w:t>
            </w:r>
          </w:p>
        </w:tc>
        <w:tc>
          <w:tcPr>
            <w:tcW w:w="302" w:type="pct"/>
            <w:tcBorders>
              <w:top w:val="nil"/>
              <w:left w:val="nil"/>
              <w:bottom w:val="single" w:sz="4" w:space="0" w:color="auto"/>
              <w:right w:val="single" w:sz="4" w:space="0" w:color="auto"/>
            </w:tcBorders>
            <w:shd w:val="clear" w:color="auto" w:fill="auto"/>
            <w:vAlign w:val="center"/>
            <w:hideMark/>
          </w:tcPr>
          <w:p w14:paraId="417E40AF" w14:textId="1E4A17C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5,43</w:t>
            </w:r>
          </w:p>
        </w:tc>
        <w:tc>
          <w:tcPr>
            <w:tcW w:w="302" w:type="pct"/>
            <w:tcBorders>
              <w:top w:val="nil"/>
              <w:left w:val="nil"/>
              <w:bottom w:val="single" w:sz="4" w:space="0" w:color="auto"/>
              <w:right w:val="single" w:sz="4" w:space="0" w:color="auto"/>
            </w:tcBorders>
            <w:shd w:val="clear" w:color="auto" w:fill="auto"/>
            <w:vAlign w:val="center"/>
            <w:hideMark/>
          </w:tcPr>
          <w:p w14:paraId="23845E0E" w14:textId="1C76DA6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0,53</w:t>
            </w:r>
          </w:p>
        </w:tc>
        <w:tc>
          <w:tcPr>
            <w:tcW w:w="302" w:type="pct"/>
            <w:tcBorders>
              <w:top w:val="nil"/>
              <w:left w:val="nil"/>
              <w:bottom w:val="single" w:sz="4" w:space="0" w:color="auto"/>
              <w:right w:val="single" w:sz="4" w:space="0" w:color="auto"/>
            </w:tcBorders>
            <w:shd w:val="clear" w:color="auto" w:fill="auto"/>
            <w:vAlign w:val="center"/>
            <w:hideMark/>
          </w:tcPr>
          <w:p w14:paraId="281908D1" w14:textId="5E46B76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2,23</w:t>
            </w:r>
          </w:p>
        </w:tc>
      </w:tr>
      <w:tr w:rsidR="00BB230E" w:rsidRPr="00C83A6F" w14:paraId="4FD8F528"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5A02976"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2.6.6</w:t>
            </w:r>
          </w:p>
        </w:tc>
        <w:tc>
          <w:tcPr>
            <w:tcW w:w="446" w:type="pct"/>
            <w:tcBorders>
              <w:top w:val="nil"/>
              <w:left w:val="nil"/>
              <w:bottom w:val="single" w:sz="4" w:space="0" w:color="auto"/>
              <w:right w:val="single" w:sz="4" w:space="0" w:color="auto"/>
            </w:tcBorders>
            <w:shd w:val="clear" w:color="auto" w:fill="auto"/>
            <w:vAlign w:val="center"/>
            <w:hideMark/>
          </w:tcPr>
          <w:p w14:paraId="1C6384A3"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khoa học và công nghệ </w:t>
            </w:r>
          </w:p>
        </w:tc>
        <w:tc>
          <w:tcPr>
            <w:tcW w:w="244" w:type="pct"/>
            <w:tcBorders>
              <w:top w:val="nil"/>
              <w:left w:val="nil"/>
              <w:bottom w:val="single" w:sz="4" w:space="0" w:color="auto"/>
              <w:right w:val="single" w:sz="4" w:space="0" w:color="auto"/>
            </w:tcBorders>
            <w:shd w:val="clear" w:color="auto" w:fill="auto"/>
            <w:vAlign w:val="center"/>
            <w:hideMark/>
          </w:tcPr>
          <w:p w14:paraId="30E422EE"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DKH</w:t>
            </w:r>
          </w:p>
        </w:tc>
        <w:tc>
          <w:tcPr>
            <w:tcW w:w="350" w:type="pct"/>
            <w:tcBorders>
              <w:top w:val="nil"/>
              <w:left w:val="nil"/>
              <w:bottom w:val="single" w:sz="4" w:space="0" w:color="auto"/>
              <w:right w:val="single" w:sz="4" w:space="0" w:color="auto"/>
            </w:tcBorders>
            <w:shd w:val="clear" w:color="auto" w:fill="auto"/>
            <w:vAlign w:val="center"/>
            <w:hideMark/>
          </w:tcPr>
          <w:p w14:paraId="3B1CC367" w14:textId="0BA2DD1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59811012" w14:textId="02092B3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7527195" w14:textId="34CB2DE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0DC4250" w14:textId="71ADB43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CE8C117" w14:textId="2FE8828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8447AE0" w14:textId="05E3F3A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62AD651" w14:textId="1505E34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46CAD54" w14:textId="1DED877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842496D" w14:textId="3C73BF0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207D99A" w14:textId="3F74F3C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233BE38" w14:textId="04B8A03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6151294" w14:textId="39E6203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176A65C" w14:textId="4C6DA79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7CA7B354"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141E249"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2.6.7</w:t>
            </w:r>
          </w:p>
        </w:tc>
        <w:tc>
          <w:tcPr>
            <w:tcW w:w="446" w:type="pct"/>
            <w:tcBorders>
              <w:top w:val="nil"/>
              <w:left w:val="nil"/>
              <w:bottom w:val="single" w:sz="4" w:space="0" w:color="auto"/>
              <w:right w:val="single" w:sz="4" w:space="0" w:color="auto"/>
            </w:tcBorders>
            <w:shd w:val="clear" w:color="auto" w:fill="auto"/>
            <w:vAlign w:val="center"/>
            <w:hideMark/>
          </w:tcPr>
          <w:p w14:paraId="6792F3CB"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môi trường </w:t>
            </w:r>
          </w:p>
        </w:tc>
        <w:tc>
          <w:tcPr>
            <w:tcW w:w="244" w:type="pct"/>
            <w:tcBorders>
              <w:top w:val="nil"/>
              <w:left w:val="nil"/>
              <w:bottom w:val="single" w:sz="4" w:space="0" w:color="auto"/>
              <w:right w:val="single" w:sz="4" w:space="0" w:color="auto"/>
            </w:tcBorders>
            <w:shd w:val="clear" w:color="auto" w:fill="auto"/>
            <w:vAlign w:val="center"/>
            <w:hideMark/>
          </w:tcPr>
          <w:p w14:paraId="0B9F9475"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DMT</w:t>
            </w:r>
          </w:p>
        </w:tc>
        <w:tc>
          <w:tcPr>
            <w:tcW w:w="350" w:type="pct"/>
            <w:tcBorders>
              <w:top w:val="nil"/>
              <w:left w:val="nil"/>
              <w:bottom w:val="single" w:sz="4" w:space="0" w:color="auto"/>
              <w:right w:val="single" w:sz="4" w:space="0" w:color="auto"/>
            </w:tcBorders>
            <w:shd w:val="clear" w:color="auto" w:fill="auto"/>
            <w:vAlign w:val="center"/>
            <w:hideMark/>
          </w:tcPr>
          <w:p w14:paraId="040EFA97" w14:textId="25C3BAC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4DB01B2B" w14:textId="60E22DF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80F0FD1" w14:textId="600AB20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4DEC4E7" w14:textId="155D7B9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134B50D" w14:textId="3E5ADB5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E12732F" w14:textId="3E9CAA9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4D9CC82" w14:textId="1B4A0A0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2876992" w14:textId="026E67F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FE9F7C8" w14:textId="6097FB0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DD38328" w14:textId="4186E6A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65B64A7" w14:textId="6F4BB01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B3153AE" w14:textId="45AE71B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E63FB2D" w14:textId="504E395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79DA55ED"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48979061"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2.6.8</w:t>
            </w:r>
          </w:p>
        </w:tc>
        <w:tc>
          <w:tcPr>
            <w:tcW w:w="446" w:type="pct"/>
            <w:tcBorders>
              <w:top w:val="nil"/>
              <w:left w:val="nil"/>
              <w:bottom w:val="single" w:sz="4" w:space="0" w:color="auto"/>
              <w:right w:val="single" w:sz="4" w:space="0" w:color="auto"/>
            </w:tcBorders>
            <w:shd w:val="clear" w:color="auto" w:fill="auto"/>
            <w:vAlign w:val="center"/>
            <w:hideMark/>
          </w:tcPr>
          <w:p w14:paraId="798AC49B"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khí tượng thủy văn </w:t>
            </w:r>
          </w:p>
        </w:tc>
        <w:tc>
          <w:tcPr>
            <w:tcW w:w="244" w:type="pct"/>
            <w:tcBorders>
              <w:top w:val="nil"/>
              <w:left w:val="nil"/>
              <w:bottom w:val="single" w:sz="4" w:space="0" w:color="auto"/>
              <w:right w:val="single" w:sz="4" w:space="0" w:color="auto"/>
            </w:tcBorders>
            <w:shd w:val="clear" w:color="auto" w:fill="auto"/>
            <w:vAlign w:val="center"/>
            <w:hideMark/>
          </w:tcPr>
          <w:p w14:paraId="5BA579AD"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DKT</w:t>
            </w:r>
          </w:p>
        </w:tc>
        <w:tc>
          <w:tcPr>
            <w:tcW w:w="350" w:type="pct"/>
            <w:tcBorders>
              <w:top w:val="nil"/>
              <w:left w:val="nil"/>
              <w:bottom w:val="single" w:sz="4" w:space="0" w:color="auto"/>
              <w:right w:val="single" w:sz="4" w:space="0" w:color="auto"/>
            </w:tcBorders>
            <w:shd w:val="clear" w:color="auto" w:fill="auto"/>
            <w:vAlign w:val="center"/>
            <w:hideMark/>
          </w:tcPr>
          <w:p w14:paraId="7639B5FD" w14:textId="63FAF56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1F07AA71" w14:textId="2DA65E9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4226A86" w14:textId="6287BAB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75D565F" w14:textId="0C12117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2C73D20" w14:textId="2C34AAB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080BA76" w14:textId="7B85256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57DFF6E" w14:textId="3DFA0B0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DBD1281" w14:textId="3C87227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97BA140" w14:textId="27428EF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6E5EB8B" w14:textId="3F73821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D89FE6C" w14:textId="4D53209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1F267A7" w14:textId="0917534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B7F3328" w14:textId="5EE354C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04ED963B"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481F617A"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2.6.9</w:t>
            </w:r>
          </w:p>
        </w:tc>
        <w:tc>
          <w:tcPr>
            <w:tcW w:w="446" w:type="pct"/>
            <w:tcBorders>
              <w:top w:val="nil"/>
              <w:left w:val="nil"/>
              <w:bottom w:val="single" w:sz="4" w:space="0" w:color="auto"/>
              <w:right w:val="single" w:sz="4" w:space="0" w:color="auto"/>
            </w:tcBorders>
            <w:shd w:val="clear" w:color="auto" w:fill="auto"/>
            <w:vAlign w:val="center"/>
            <w:hideMark/>
          </w:tcPr>
          <w:p w14:paraId="76EB733D"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cơ sở ngoại giao </w:t>
            </w:r>
          </w:p>
        </w:tc>
        <w:tc>
          <w:tcPr>
            <w:tcW w:w="244" w:type="pct"/>
            <w:tcBorders>
              <w:top w:val="nil"/>
              <w:left w:val="nil"/>
              <w:bottom w:val="single" w:sz="4" w:space="0" w:color="auto"/>
              <w:right w:val="single" w:sz="4" w:space="0" w:color="auto"/>
            </w:tcBorders>
            <w:shd w:val="clear" w:color="auto" w:fill="auto"/>
            <w:vAlign w:val="center"/>
            <w:hideMark/>
          </w:tcPr>
          <w:p w14:paraId="41B0D6E8"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DNG</w:t>
            </w:r>
          </w:p>
        </w:tc>
        <w:tc>
          <w:tcPr>
            <w:tcW w:w="350" w:type="pct"/>
            <w:tcBorders>
              <w:top w:val="nil"/>
              <w:left w:val="nil"/>
              <w:bottom w:val="single" w:sz="4" w:space="0" w:color="auto"/>
              <w:right w:val="single" w:sz="4" w:space="0" w:color="auto"/>
            </w:tcBorders>
            <w:shd w:val="clear" w:color="auto" w:fill="auto"/>
            <w:vAlign w:val="center"/>
            <w:hideMark/>
          </w:tcPr>
          <w:p w14:paraId="383163EA" w14:textId="52389C7A"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59D2D57B" w14:textId="60D7DF04"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854C8D9" w14:textId="54938F7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7A9D54B" w14:textId="3BF3C17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9687B63" w14:textId="1151C80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8522FFA" w14:textId="0973673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4074756" w14:textId="2B4ABAE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6488CF4" w14:textId="6CF15D0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85436E6" w14:textId="0289B97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1CAC941" w14:textId="789CFCC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B97A932" w14:textId="399AED8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44289E7" w14:textId="0797800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7B1393D" w14:textId="5A167B0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104C5D66"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29A90A56"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2.6.10</w:t>
            </w:r>
          </w:p>
        </w:tc>
        <w:tc>
          <w:tcPr>
            <w:tcW w:w="446" w:type="pct"/>
            <w:tcBorders>
              <w:top w:val="nil"/>
              <w:left w:val="nil"/>
              <w:bottom w:val="single" w:sz="4" w:space="0" w:color="auto"/>
              <w:right w:val="single" w:sz="4" w:space="0" w:color="auto"/>
            </w:tcBorders>
            <w:shd w:val="clear" w:color="auto" w:fill="auto"/>
            <w:vAlign w:val="center"/>
            <w:hideMark/>
          </w:tcPr>
          <w:p w14:paraId="54FE41DC"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xây dựng công trình sự nghiệp khác </w:t>
            </w:r>
          </w:p>
        </w:tc>
        <w:tc>
          <w:tcPr>
            <w:tcW w:w="244" w:type="pct"/>
            <w:tcBorders>
              <w:top w:val="nil"/>
              <w:left w:val="nil"/>
              <w:bottom w:val="single" w:sz="4" w:space="0" w:color="auto"/>
              <w:right w:val="single" w:sz="4" w:space="0" w:color="auto"/>
            </w:tcBorders>
            <w:shd w:val="clear" w:color="auto" w:fill="auto"/>
            <w:vAlign w:val="center"/>
            <w:hideMark/>
          </w:tcPr>
          <w:p w14:paraId="39316CBD"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DSK</w:t>
            </w:r>
          </w:p>
        </w:tc>
        <w:tc>
          <w:tcPr>
            <w:tcW w:w="350" w:type="pct"/>
            <w:tcBorders>
              <w:top w:val="nil"/>
              <w:left w:val="nil"/>
              <w:bottom w:val="single" w:sz="4" w:space="0" w:color="auto"/>
              <w:right w:val="single" w:sz="4" w:space="0" w:color="auto"/>
            </w:tcBorders>
            <w:shd w:val="clear" w:color="auto" w:fill="auto"/>
            <w:vAlign w:val="center"/>
            <w:hideMark/>
          </w:tcPr>
          <w:p w14:paraId="38256401" w14:textId="5A42618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0,93</w:t>
            </w:r>
          </w:p>
        </w:tc>
        <w:tc>
          <w:tcPr>
            <w:tcW w:w="318" w:type="pct"/>
            <w:tcBorders>
              <w:top w:val="nil"/>
              <w:left w:val="nil"/>
              <w:bottom w:val="single" w:sz="4" w:space="0" w:color="auto"/>
              <w:right w:val="single" w:sz="4" w:space="0" w:color="auto"/>
            </w:tcBorders>
            <w:shd w:val="clear" w:color="auto" w:fill="auto"/>
            <w:vAlign w:val="center"/>
            <w:hideMark/>
          </w:tcPr>
          <w:p w14:paraId="0D7A4FEF" w14:textId="22192C6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02" w:type="pct"/>
            <w:tcBorders>
              <w:top w:val="nil"/>
              <w:left w:val="nil"/>
              <w:bottom w:val="single" w:sz="4" w:space="0" w:color="auto"/>
              <w:right w:val="single" w:sz="4" w:space="0" w:color="auto"/>
            </w:tcBorders>
            <w:shd w:val="clear" w:color="auto" w:fill="auto"/>
            <w:vAlign w:val="center"/>
            <w:hideMark/>
          </w:tcPr>
          <w:p w14:paraId="285947F0" w14:textId="5B1E90D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0,64</w:t>
            </w:r>
          </w:p>
        </w:tc>
        <w:tc>
          <w:tcPr>
            <w:tcW w:w="302" w:type="pct"/>
            <w:tcBorders>
              <w:top w:val="nil"/>
              <w:left w:val="nil"/>
              <w:bottom w:val="single" w:sz="4" w:space="0" w:color="auto"/>
              <w:right w:val="single" w:sz="4" w:space="0" w:color="auto"/>
            </w:tcBorders>
            <w:shd w:val="clear" w:color="auto" w:fill="auto"/>
            <w:vAlign w:val="center"/>
            <w:hideMark/>
          </w:tcPr>
          <w:p w14:paraId="042979F0" w14:textId="2B7AC57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637A50F" w14:textId="1FF70F4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FC4051E" w14:textId="6410BE9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E05337A" w14:textId="06C2ABF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0,19</w:t>
            </w:r>
          </w:p>
        </w:tc>
        <w:tc>
          <w:tcPr>
            <w:tcW w:w="334" w:type="pct"/>
            <w:tcBorders>
              <w:top w:val="nil"/>
              <w:left w:val="nil"/>
              <w:bottom w:val="single" w:sz="4" w:space="0" w:color="auto"/>
              <w:right w:val="single" w:sz="4" w:space="0" w:color="auto"/>
            </w:tcBorders>
            <w:shd w:val="clear" w:color="auto" w:fill="auto"/>
            <w:vAlign w:val="center"/>
            <w:hideMark/>
          </w:tcPr>
          <w:p w14:paraId="2894B885" w14:textId="716DD8B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C77A10D" w14:textId="46069BB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0,10</w:t>
            </w:r>
          </w:p>
        </w:tc>
        <w:tc>
          <w:tcPr>
            <w:tcW w:w="334" w:type="pct"/>
            <w:tcBorders>
              <w:top w:val="nil"/>
              <w:left w:val="nil"/>
              <w:bottom w:val="single" w:sz="4" w:space="0" w:color="auto"/>
              <w:right w:val="single" w:sz="4" w:space="0" w:color="auto"/>
            </w:tcBorders>
            <w:shd w:val="clear" w:color="auto" w:fill="auto"/>
            <w:vAlign w:val="center"/>
            <w:hideMark/>
          </w:tcPr>
          <w:p w14:paraId="446A6EA7" w14:textId="1E1ECC9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223CB1E" w14:textId="1E9C02B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2341E8E" w14:textId="622201D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4851390" w14:textId="4DADBEF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09CAE0F7"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CA7BC9D"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2.7</w:t>
            </w:r>
          </w:p>
        </w:tc>
        <w:tc>
          <w:tcPr>
            <w:tcW w:w="446" w:type="pct"/>
            <w:tcBorders>
              <w:top w:val="nil"/>
              <w:left w:val="nil"/>
              <w:bottom w:val="single" w:sz="4" w:space="0" w:color="auto"/>
              <w:right w:val="single" w:sz="4" w:space="0" w:color="auto"/>
            </w:tcBorders>
            <w:shd w:val="clear" w:color="auto" w:fill="auto"/>
            <w:vAlign w:val="center"/>
            <w:hideMark/>
          </w:tcPr>
          <w:p w14:paraId="29FBB378"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sản xuất, kinh doanh phi nông nghiệp </w:t>
            </w:r>
          </w:p>
        </w:tc>
        <w:tc>
          <w:tcPr>
            <w:tcW w:w="244" w:type="pct"/>
            <w:tcBorders>
              <w:top w:val="nil"/>
              <w:left w:val="nil"/>
              <w:bottom w:val="single" w:sz="4" w:space="0" w:color="auto"/>
              <w:right w:val="single" w:sz="4" w:space="0" w:color="auto"/>
            </w:tcBorders>
            <w:shd w:val="clear" w:color="auto" w:fill="auto"/>
            <w:vAlign w:val="center"/>
            <w:hideMark/>
          </w:tcPr>
          <w:p w14:paraId="3820D3AB"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CSK</w:t>
            </w:r>
          </w:p>
        </w:tc>
        <w:tc>
          <w:tcPr>
            <w:tcW w:w="350" w:type="pct"/>
            <w:tcBorders>
              <w:top w:val="nil"/>
              <w:left w:val="nil"/>
              <w:bottom w:val="single" w:sz="4" w:space="0" w:color="auto"/>
              <w:right w:val="single" w:sz="4" w:space="0" w:color="auto"/>
            </w:tcBorders>
            <w:shd w:val="clear" w:color="auto" w:fill="auto"/>
            <w:vAlign w:val="center"/>
            <w:hideMark/>
          </w:tcPr>
          <w:p w14:paraId="5E650F20" w14:textId="70A86FB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1.586,52</w:t>
            </w:r>
          </w:p>
        </w:tc>
        <w:tc>
          <w:tcPr>
            <w:tcW w:w="318" w:type="pct"/>
            <w:tcBorders>
              <w:top w:val="nil"/>
              <w:left w:val="nil"/>
              <w:bottom w:val="single" w:sz="4" w:space="0" w:color="auto"/>
              <w:right w:val="single" w:sz="4" w:space="0" w:color="auto"/>
            </w:tcBorders>
            <w:shd w:val="clear" w:color="auto" w:fill="auto"/>
            <w:vAlign w:val="center"/>
            <w:hideMark/>
          </w:tcPr>
          <w:p w14:paraId="66022DD1" w14:textId="0F990FD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1,70</w:t>
            </w:r>
          </w:p>
        </w:tc>
        <w:tc>
          <w:tcPr>
            <w:tcW w:w="302" w:type="pct"/>
            <w:tcBorders>
              <w:top w:val="nil"/>
              <w:left w:val="nil"/>
              <w:bottom w:val="single" w:sz="4" w:space="0" w:color="auto"/>
              <w:right w:val="single" w:sz="4" w:space="0" w:color="auto"/>
            </w:tcBorders>
            <w:shd w:val="clear" w:color="auto" w:fill="auto"/>
            <w:vAlign w:val="center"/>
            <w:hideMark/>
          </w:tcPr>
          <w:p w14:paraId="7CA49A0B" w14:textId="10CAE30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423,42</w:t>
            </w:r>
          </w:p>
        </w:tc>
        <w:tc>
          <w:tcPr>
            <w:tcW w:w="302" w:type="pct"/>
            <w:tcBorders>
              <w:top w:val="nil"/>
              <w:left w:val="nil"/>
              <w:bottom w:val="single" w:sz="4" w:space="0" w:color="auto"/>
              <w:right w:val="single" w:sz="4" w:space="0" w:color="auto"/>
            </w:tcBorders>
            <w:shd w:val="clear" w:color="auto" w:fill="auto"/>
            <w:vAlign w:val="center"/>
            <w:hideMark/>
          </w:tcPr>
          <w:p w14:paraId="51B68025" w14:textId="4EA095C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70,27</w:t>
            </w:r>
          </w:p>
        </w:tc>
        <w:tc>
          <w:tcPr>
            <w:tcW w:w="302" w:type="pct"/>
            <w:tcBorders>
              <w:top w:val="nil"/>
              <w:left w:val="nil"/>
              <w:bottom w:val="single" w:sz="4" w:space="0" w:color="auto"/>
              <w:right w:val="single" w:sz="4" w:space="0" w:color="auto"/>
            </w:tcBorders>
            <w:shd w:val="clear" w:color="auto" w:fill="auto"/>
            <w:vAlign w:val="center"/>
            <w:hideMark/>
          </w:tcPr>
          <w:p w14:paraId="615EF7DC" w14:textId="6516A81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90,13</w:t>
            </w:r>
          </w:p>
        </w:tc>
        <w:tc>
          <w:tcPr>
            <w:tcW w:w="302" w:type="pct"/>
            <w:tcBorders>
              <w:top w:val="nil"/>
              <w:left w:val="nil"/>
              <w:bottom w:val="single" w:sz="4" w:space="0" w:color="auto"/>
              <w:right w:val="single" w:sz="4" w:space="0" w:color="auto"/>
            </w:tcBorders>
            <w:shd w:val="clear" w:color="auto" w:fill="auto"/>
            <w:vAlign w:val="center"/>
            <w:hideMark/>
          </w:tcPr>
          <w:p w14:paraId="1357ACC2" w14:textId="58FDCAD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20,53</w:t>
            </w:r>
          </w:p>
        </w:tc>
        <w:tc>
          <w:tcPr>
            <w:tcW w:w="334" w:type="pct"/>
            <w:tcBorders>
              <w:top w:val="nil"/>
              <w:left w:val="nil"/>
              <w:bottom w:val="single" w:sz="4" w:space="0" w:color="auto"/>
              <w:right w:val="single" w:sz="4" w:space="0" w:color="auto"/>
            </w:tcBorders>
            <w:shd w:val="clear" w:color="auto" w:fill="auto"/>
            <w:vAlign w:val="center"/>
            <w:hideMark/>
          </w:tcPr>
          <w:p w14:paraId="258B4F4B" w14:textId="159FE2A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213,55</w:t>
            </w:r>
          </w:p>
        </w:tc>
        <w:tc>
          <w:tcPr>
            <w:tcW w:w="334" w:type="pct"/>
            <w:tcBorders>
              <w:top w:val="nil"/>
              <w:left w:val="nil"/>
              <w:bottom w:val="single" w:sz="4" w:space="0" w:color="auto"/>
              <w:right w:val="single" w:sz="4" w:space="0" w:color="auto"/>
            </w:tcBorders>
            <w:shd w:val="clear" w:color="auto" w:fill="auto"/>
            <w:vAlign w:val="center"/>
            <w:hideMark/>
          </w:tcPr>
          <w:p w14:paraId="6C6DA84A" w14:textId="0FCE5F5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91,85</w:t>
            </w:r>
          </w:p>
        </w:tc>
        <w:tc>
          <w:tcPr>
            <w:tcW w:w="302" w:type="pct"/>
            <w:tcBorders>
              <w:top w:val="nil"/>
              <w:left w:val="nil"/>
              <w:bottom w:val="single" w:sz="4" w:space="0" w:color="auto"/>
              <w:right w:val="single" w:sz="4" w:space="0" w:color="auto"/>
            </w:tcBorders>
            <w:shd w:val="clear" w:color="auto" w:fill="auto"/>
            <w:vAlign w:val="center"/>
            <w:hideMark/>
          </w:tcPr>
          <w:p w14:paraId="45DE19FD" w14:textId="777BCED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334,56</w:t>
            </w:r>
          </w:p>
        </w:tc>
        <w:tc>
          <w:tcPr>
            <w:tcW w:w="334" w:type="pct"/>
            <w:tcBorders>
              <w:top w:val="nil"/>
              <w:left w:val="nil"/>
              <w:bottom w:val="single" w:sz="4" w:space="0" w:color="auto"/>
              <w:right w:val="single" w:sz="4" w:space="0" w:color="auto"/>
            </w:tcBorders>
            <w:shd w:val="clear" w:color="auto" w:fill="auto"/>
            <w:vAlign w:val="center"/>
            <w:hideMark/>
          </w:tcPr>
          <w:p w14:paraId="7497E988" w14:textId="34EB49E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35,92</w:t>
            </w:r>
          </w:p>
        </w:tc>
        <w:tc>
          <w:tcPr>
            <w:tcW w:w="302" w:type="pct"/>
            <w:tcBorders>
              <w:top w:val="nil"/>
              <w:left w:val="nil"/>
              <w:bottom w:val="single" w:sz="4" w:space="0" w:color="auto"/>
              <w:right w:val="single" w:sz="4" w:space="0" w:color="auto"/>
            </w:tcBorders>
            <w:shd w:val="clear" w:color="auto" w:fill="auto"/>
            <w:vAlign w:val="center"/>
            <w:hideMark/>
          </w:tcPr>
          <w:p w14:paraId="02E6F275" w14:textId="16A928D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93,61</w:t>
            </w:r>
          </w:p>
        </w:tc>
        <w:tc>
          <w:tcPr>
            <w:tcW w:w="302" w:type="pct"/>
            <w:tcBorders>
              <w:top w:val="nil"/>
              <w:left w:val="nil"/>
              <w:bottom w:val="single" w:sz="4" w:space="0" w:color="auto"/>
              <w:right w:val="single" w:sz="4" w:space="0" w:color="auto"/>
            </w:tcBorders>
            <w:shd w:val="clear" w:color="auto" w:fill="auto"/>
            <w:vAlign w:val="center"/>
            <w:hideMark/>
          </w:tcPr>
          <w:p w14:paraId="70F02348" w14:textId="2878A64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78,78</w:t>
            </w:r>
          </w:p>
        </w:tc>
        <w:tc>
          <w:tcPr>
            <w:tcW w:w="302" w:type="pct"/>
            <w:tcBorders>
              <w:top w:val="nil"/>
              <w:left w:val="nil"/>
              <w:bottom w:val="single" w:sz="4" w:space="0" w:color="auto"/>
              <w:right w:val="single" w:sz="4" w:space="0" w:color="auto"/>
            </w:tcBorders>
            <w:shd w:val="clear" w:color="auto" w:fill="auto"/>
            <w:vAlign w:val="center"/>
            <w:hideMark/>
          </w:tcPr>
          <w:p w14:paraId="47866483" w14:textId="23640D7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133,90</w:t>
            </w:r>
          </w:p>
        </w:tc>
      </w:tr>
      <w:tr w:rsidR="00BB230E" w:rsidRPr="00C83A6F" w14:paraId="0059B55A"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4725225F"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2.7.1</w:t>
            </w:r>
          </w:p>
        </w:tc>
        <w:tc>
          <w:tcPr>
            <w:tcW w:w="446" w:type="pct"/>
            <w:tcBorders>
              <w:top w:val="nil"/>
              <w:left w:val="nil"/>
              <w:bottom w:val="single" w:sz="4" w:space="0" w:color="auto"/>
              <w:right w:val="single" w:sz="4" w:space="0" w:color="auto"/>
            </w:tcBorders>
            <w:shd w:val="clear" w:color="auto" w:fill="auto"/>
            <w:vAlign w:val="center"/>
            <w:hideMark/>
          </w:tcPr>
          <w:p w14:paraId="76A46AA7"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Đất khu công nghiệp</w:t>
            </w:r>
          </w:p>
        </w:tc>
        <w:tc>
          <w:tcPr>
            <w:tcW w:w="244" w:type="pct"/>
            <w:tcBorders>
              <w:top w:val="nil"/>
              <w:left w:val="nil"/>
              <w:bottom w:val="single" w:sz="4" w:space="0" w:color="auto"/>
              <w:right w:val="single" w:sz="4" w:space="0" w:color="auto"/>
            </w:tcBorders>
            <w:shd w:val="clear" w:color="auto" w:fill="auto"/>
            <w:vAlign w:val="center"/>
            <w:hideMark/>
          </w:tcPr>
          <w:p w14:paraId="1C9C8833"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SKK</w:t>
            </w:r>
          </w:p>
        </w:tc>
        <w:tc>
          <w:tcPr>
            <w:tcW w:w="350" w:type="pct"/>
            <w:tcBorders>
              <w:top w:val="nil"/>
              <w:left w:val="nil"/>
              <w:bottom w:val="single" w:sz="4" w:space="0" w:color="auto"/>
              <w:right w:val="single" w:sz="4" w:space="0" w:color="auto"/>
            </w:tcBorders>
            <w:shd w:val="clear" w:color="auto" w:fill="auto"/>
            <w:vAlign w:val="center"/>
            <w:hideMark/>
          </w:tcPr>
          <w:p w14:paraId="3C21C5FF" w14:textId="32D9359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440,45</w:t>
            </w:r>
          </w:p>
        </w:tc>
        <w:tc>
          <w:tcPr>
            <w:tcW w:w="318" w:type="pct"/>
            <w:tcBorders>
              <w:top w:val="nil"/>
              <w:left w:val="nil"/>
              <w:bottom w:val="single" w:sz="4" w:space="0" w:color="auto"/>
              <w:right w:val="single" w:sz="4" w:space="0" w:color="auto"/>
            </w:tcBorders>
            <w:shd w:val="clear" w:color="auto" w:fill="auto"/>
            <w:vAlign w:val="center"/>
            <w:hideMark/>
          </w:tcPr>
          <w:p w14:paraId="76B5ADB0" w14:textId="004AD4B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0,47</w:t>
            </w:r>
          </w:p>
        </w:tc>
        <w:tc>
          <w:tcPr>
            <w:tcW w:w="302" w:type="pct"/>
            <w:tcBorders>
              <w:top w:val="nil"/>
              <w:left w:val="nil"/>
              <w:bottom w:val="single" w:sz="4" w:space="0" w:color="auto"/>
              <w:right w:val="single" w:sz="4" w:space="0" w:color="auto"/>
            </w:tcBorders>
            <w:shd w:val="clear" w:color="auto" w:fill="auto"/>
            <w:vAlign w:val="center"/>
            <w:hideMark/>
          </w:tcPr>
          <w:p w14:paraId="32D521EA" w14:textId="6A598FB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292,43</w:t>
            </w:r>
          </w:p>
        </w:tc>
        <w:tc>
          <w:tcPr>
            <w:tcW w:w="302" w:type="pct"/>
            <w:tcBorders>
              <w:top w:val="nil"/>
              <w:left w:val="nil"/>
              <w:bottom w:val="single" w:sz="4" w:space="0" w:color="auto"/>
              <w:right w:val="single" w:sz="4" w:space="0" w:color="auto"/>
            </w:tcBorders>
            <w:shd w:val="clear" w:color="auto" w:fill="auto"/>
            <w:vAlign w:val="center"/>
            <w:hideMark/>
          </w:tcPr>
          <w:p w14:paraId="3582D3EB" w14:textId="1D84017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708A3E7" w14:textId="6C39161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184C457" w14:textId="65120EE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D6CF4F9" w14:textId="00D1BE5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7FEFD93" w14:textId="0980832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C52D9D3" w14:textId="2E18B0A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148,02</w:t>
            </w:r>
          </w:p>
        </w:tc>
        <w:tc>
          <w:tcPr>
            <w:tcW w:w="334" w:type="pct"/>
            <w:tcBorders>
              <w:top w:val="nil"/>
              <w:left w:val="nil"/>
              <w:bottom w:val="single" w:sz="4" w:space="0" w:color="auto"/>
              <w:right w:val="single" w:sz="4" w:space="0" w:color="auto"/>
            </w:tcBorders>
            <w:shd w:val="clear" w:color="auto" w:fill="auto"/>
            <w:vAlign w:val="center"/>
            <w:hideMark/>
          </w:tcPr>
          <w:p w14:paraId="417B634C" w14:textId="223322D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59D26F6" w14:textId="1ECC6AA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8EC88BA" w14:textId="2323A6D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5462DD9" w14:textId="29C4BAC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16069F89"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C8EF72B"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2.7.2</w:t>
            </w:r>
          </w:p>
        </w:tc>
        <w:tc>
          <w:tcPr>
            <w:tcW w:w="446" w:type="pct"/>
            <w:tcBorders>
              <w:top w:val="nil"/>
              <w:left w:val="nil"/>
              <w:bottom w:val="single" w:sz="4" w:space="0" w:color="auto"/>
              <w:right w:val="single" w:sz="4" w:space="0" w:color="auto"/>
            </w:tcBorders>
            <w:shd w:val="clear" w:color="auto" w:fill="auto"/>
            <w:vAlign w:val="center"/>
            <w:hideMark/>
          </w:tcPr>
          <w:p w14:paraId="63ACEC4F"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Đất cụm công nghiệp</w:t>
            </w:r>
          </w:p>
        </w:tc>
        <w:tc>
          <w:tcPr>
            <w:tcW w:w="244" w:type="pct"/>
            <w:tcBorders>
              <w:top w:val="nil"/>
              <w:left w:val="nil"/>
              <w:bottom w:val="single" w:sz="4" w:space="0" w:color="auto"/>
              <w:right w:val="single" w:sz="4" w:space="0" w:color="auto"/>
            </w:tcBorders>
            <w:shd w:val="clear" w:color="auto" w:fill="auto"/>
            <w:vAlign w:val="center"/>
            <w:hideMark/>
          </w:tcPr>
          <w:p w14:paraId="7BF28A0C"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SKN</w:t>
            </w:r>
          </w:p>
        </w:tc>
        <w:tc>
          <w:tcPr>
            <w:tcW w:w="350" w:type="pct"/>
            <w:tcBorders>
              <w:top w:val="nil"/>
              <w:left w:val="nil"/>
              <w:bottom w:val="single" w:sz="4" w:space="0" w:color="auto"/>
              <w:right w:val="single" w:sz="4" w:space="0" w:color="auto"/>
            </w:tcBorders>
            <w:shd w:val="clear" w:color="auto" w:fill="auto"/>
            <w:vAlign w:val="center"/>
            <w:hideMark/>
          </w:tcPr>
          <w:p w14:paraId="22A6ECD7" w14:textId="42DA88A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252,07</w:t>
            </w:r>
          </w:p>
        </w:tc>
        <w:tc>
          <w:tcPr>
            <w:tcW w:w="318" w:type="pct"/>
            <w:tcBorders>
              <w:top w:val="nil"/>
              <w:left w:val="nil"/>
              <w:bottom w:val="single" w:sz="4" w:space="0" w:color="auto"/>
              <w:right w:val="single" w:sz="4" w:space="0" w:color="auto"/>
            </w:tcBorders>
            <w:shd w:val="clear" w:color="auto" w:fill="auto"/>
            <w:vAlign w:val="center"/>
            <w:hideMark/>
          </w:tcPr>
          <w:p w14:paraId="78D8BEF5" w14:textId="5572526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0,27</w:t>
            </w:r>
          </w:p>
        </w:tc>
        <w:tc>
          <w:tcPr>
            <w:tcW w:w="302" w:type="pct"/>
            <w:tcBorders>
              <w:top w:val="nil"/>
              <w:left w:val="nil"/>
              <w:bottom w:val="single" w:sz="4" w:space="0" w:color="auto"/>
              <w:right w:val="single" w:sz="4" w:space="0" w:color="auto"/>
            </w:tcBorders>
            <w:shd w:val="clear" w:color="auto" w:fill="auto"/>
            <w:vAlign w:val="center"/>
            <w:hideMark/>
          </w:tcPr>
          <w:p w14:paraId="2E22A874" w14:textId="68819F2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59,98</w:t>
            </w:r>
          </w:p>
        </w:tc>
        <w:tc>
          <w:tcPr>
            <w:tcW w:w="302" w:type="pct"/>
            <w:tcBorders>
              <w:top w:val="nil"/>
              <w:left w:val="nil"/>
              <w:bottom w:val="single" w:sz="4" w:space="0" w:color="auto"/>
              <w:right w:val="single" w:sz="4" w:space="0" w:color="auto"/>
            </w:tcBorders>
            <w:shd w:val="clear" w:color="auto" w:fill="auto"/>
            <w:vAlign w:val="center"/>
            <w:hideMark/>
          </w:tcPr>
          <w:p w14:paraId="02A52FE7" w14:textId="7B3EEBC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62B6885" w14:textId="37E8145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A556141" w14:textId="5D60093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880C82A" w14:textId="14F3B86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69,00</w:t>
            </w:r>
          </w:p>
        </w:tc>
        <w:tc>
          <w:tcPr>
            <w:tcW w:w="334" w:type="pct"/>
            <w:tcBorders>
              <w:top w:val="nil"/>
              <w:left w:val="nil"/>
              <w:bottom w:val="single" w:sz="4" w:space="0" w:color="auto"/>
              <w:right w:val="single" w:sz="4" w:space="0" w:color="auto"/>
            </w:tcBorders>
            <w:shd w:val="clear" w:color="auto" w:fill="auto"/>
            <w:vAlign w:val="center"/>
            <w:hideMark/>
          </w:tcPr>
          <w:p w14:paraId="5F8BCD05" w14:textId="484E801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14529E3" w14:textId="3898D99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10,00</w:t>
            </w:r>
          </w:p>
        </w:tc>
        <w:tc>
          <w:tcPr>
            <w:tcW w:w="334" w:type="pct"/>
            <w:tcBorders>
              <w:top w:val="nil"/>
              <w:left w:val="nil"/>
              <w:bottom w:val="single" w:sz="4" w:space="0" w:color="auto"/>
              <w:right w:val="single" w:sz="4" w:space="0" w:color="auto"/>
            </w:tcBorders>
            <w:shd w:val="clear" w:color="auto" w:fill="auto"/>
            <w:vAlign w:val="center"/>
            <w:hideMark/>
          </w:tcPr>
          <w:p w14:paraId="2564A09D" w14:textId="0695990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07274E3" w14:textId="341D4A4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1FAF7BD" w14:textId="62B6AB3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3FEEE3D" w14:textId="2A18E0E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113,09</w:t>
            </w:r>
          </w:p>
        </w:tc>
      </w:tr>
      <w:tr w:rsidR="00BB230E" w:rsidRPr="00C83A6F" w14:paraId="14852648"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7230A89"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lastRenderedPageBreak/>
              <w:t>2.7.3</w:t>
            </w:r>
          </w:p>
        </w:tc>
        <w:tc>
          <w:tcPr>
            <w:tcW w:w="446" w:type="pct"/>
            <w:tcBorders>
              <w:top w:val="nil"/>
              <w:left w:val="nil"/>
              <w:bottom w:val="single" w:sz="4" w:space="0" w:color="auto"/>
              <w:right w:val="single" w:sz="4" w:space="0" w:color="auto"/>
            </w:tcBorders>
            <w:shd w:val="clear" w:color="auto" w:fill="auto"/>
            <w:vAlign w:val="center"/>
            <w:hideMark/>
          </w:tcPr>
          <w:p w14:paraId="3657F35A"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khu công nghệ thông tin tập trung </w:t>
            </w:r>
          </w:p>
        </w:tc>
        <w:tc>
          <w:tcPr>
            <w:tcW w:w="244" w:type="pct"/>
            <w:tcBorders>
              <w:top w:val="nil"/>
              <w:left w:val="nil"/>
              <w:bottom w:val="single" w:sz="4" w:space="0" w:color="auto"/>
              <w:right w:val="single" w:sz="4" w:space="0" w:color="auto"/>
            </w:tcBorders>
            <w:shd w:val="clear" w:color="auto" w:fill="auto"/>
            <w:vAlign w:val="center"/>
            <w:hideMark/>
          </w:tcPr>
          <w:p w14:paraId="671F8568"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SCT</w:t>
            </w:r>
          </w:p>
        </w:tc>
        <w:tc>
          <w:tcPr>
            <w:tcW w:w="350" w:type="pct"/>
            <w:tcBorders>
              <w:top w:val="nil"/>
              <w:left w:val="nil"/>
              <w:bottom w:val="single" w:sz="4" w:space="0" w:color="auto"/>
              <w:right w:val="single" w:sz="4" w:space="0" w:color="auto"/>
            </w:tcBorders>
            <w:shd w:val="clear" w:color="auto" w:fill="auto"/>
            <w:vAlign w:val="center"/>
            <w:hideMark/>
          </w:tcPr>
          <w:p w14:paraId="3F4DCC16" w14:textId="14D2D2F1"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269B31A6" w14:textId="76F33459"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ACC75FD" w14:textId="6B2C4180"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0D725BC" w14:textId="1BD9BF6B"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8CF40F6" w14:textId="0B911F5A"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1FC08E5" w14:textId="596C6B01"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CEDEADE" w14:textId="2F51DEC1"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E5830E6" w14:textId="72DB6056"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858B0C3" w14:textId="650BB55B"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D81EE13" w14:textId="0D39567A"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C972273" w14:textId="6BB747CE"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D115D90" w14:textId="714AA098"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E3F113D" w14:textId="56FFE3AC"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r>
      <w:tr w:rsidR="00BB230E" w:rsidRPr="00C83A6F" w14:paraId="2529DCB0"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31A58D2"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2.7.4</w:t>
            </w:r>
          </w:p>
        </w:tc>
        <w:tc>
          <w:tcPr>
            <w:tcW w:w="446" w:type="pct"/>
            <w:tcBorders>
              <w:top w:val="nil"/>
              <w:left w:val="nil"/>
              <w:bottom w:val="single" w:sz="4" w:space="0" w:color="auto"/>
              <w:right w:val="single" w:sz="4" w:space="0" w:color="auto"/>
            </w:tcBorders>
            <w:shd w:val="clear" w:color="auto" w:fill="auto"/>
            <w:vAlign w:val="center"/>
            <w:hideMark/>
          </w:tcPr>
          <w:p w14:paraId="34CE40C3"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thương mại, dịch vụ</w:t>
            </w:r>
          </w:p>
        </w:tc>
        <w:tc>
          <w:tcPr>
            <w:tcW w:w="244" w:type="pct"/>
            <w:tcBorders>
              <w:top w:val="nil"/>
              <w:left w:val="nil"/>
              <w:bottom w:val="single" w:sz="4" w:space="0" w:color="auto"/>
              <w:right w:val="single" w:sz="4" w:space="0" w:color="auto"/>
            </w:tcBorders>
            <w:shd w:val="clear" w:color="auto" w:fill="auto"/>
            <w:vAlign w:val="center"/>
            <w:hideMark/>
          </w:tcPr>
          <w:p w14:paraId="679755D3"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TMD</w:t>
            </w:r>
          </w:p>
        </w:tc>
        <w:tc>
          <w:tcPr>
            <w:tcW w:w="350" w:type="pct"/>
            <w:tcBorders>
              <w:top w:val="nil"/>
              <w:left w:val="nil"/>
              <w:bottom w:val="single" w:sz="4" w:space="0" w:color="auto"/>
              <w:right w:val="single" w:sz="4" w:space="0" w:color="auto"/>
            </w:tcBorders>
            <w:shd w:val="clear" w:color="auto" w:fill="auto"/>
            <w:vAlign w:val="center"/>
            <w:hideMark/>
          </w:tcPr>
          <w:p w14:paraId="33C46974" w14:textId="1262316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71,00</w:t>
            </w:r>
          </w:p>
        </w:tc>
        <w:tc>
          <w:tcPr>
            <w:tcW w:w="318" w:type="pct"/>
            <w:tcBorders>
              <w:top w:val="nil"/>
              <w:left w:val="nil"/>
              <w:bottom w:val="single" w:sz="4" w:space="0" w:color="auto"/>
              <w:right w:val="single" w:sz="4" w:space="0" w:color="auto"/>
            </w:tcBorders>
            <w:shd w:val="clear" w:color="auto" w:fill="auto"/>
            <w:vAlign w:val="center"/>
            <w:hideMark/>
          </w:tcPr>
          <w:p w14:paraId="110E4CE7" w14:textId="77B6CBA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0,08</w:t>
            </w:r>
          </w:p>
        </w:tc>
        <w:tc>
          <w:tcPr>
            <w:tcW w:w="302" w:type="pct"/>
            <w:tcBorders>
              <w:top w:val="nil"/>
              <w:left w:val="nil"/>
              <w:bottom w:val="single" w:sz="4" w:space="0" w:color="auto"/>
              <w:right w:val="single" w:sz="4" w:space="0" w:color="auto"/>
            </w:tcBorders>
            <w:shd w:val="clear" w:color="auto" w:fill="auto"/>
            <w:vAlign w:val="center"/>
            <w:hideMark/>
          </w:tcPr>
          <w:p w14:paraId="6CA8F183" w14:textId="5F8C54B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32,10</w:t>
            </w:r>
          </w:p>
        </w:tc>
        <w:tc>
          <w:tcPr>
            <w:tcW w:w="302" w:type="pct"/>
            <w:tcBorders>
              <w:top w:val="nil"/>
              <w:left w:val="nil"/>
              <w:bottom w:val="single" w:sz="4" w:space="0" w:color="auto"/>
              <w:right w:val="single" w:sz="4" w:space="0" w:color="auto"/>
            </w:tcBorders>
            <w:shd w:val="clear" w:color="auto" w:fill="auto"/>
            <w:vAlign w:val="center"/>
            <w:hideMark/>
          </w:tcPr>
          <w:p w14:paraId="28462641" w14:textId="34EA89B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4,47</w:t>
            </w:r>
          </w:p>
        </w:tc>
        <w:tc>
          <w:tcPr>
            <w:tcW w:w="302" w:type="pct"/>
            <w:tcBorders>
              <w:top w:val="nil"/>
              <w:left w:val="nil"/>
              <w:bottom w:val="single" w:sz="4" w:space="0" w:color="auto"/>
              <w:right w:val="single" w:sz="4" w:space="0" w:color="auto"/>
            </w:tcBorders>
            <w:shd w:val="clear" w:color="auto" w:fill="auto"/>
            <w:vAlign w:val="center"/>
            <w:hideMark/>
          </w:tcPr>
          <w:p w14:paraId="2636423D" w14:textId="5157057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9,39</w:t>
            </w:r>
          </w:p>
        </w:tc>
        <w:tc>
          <w:tcPr>
            <w:tcW w:w="302" w:type="pct"/>
            <w:tcBorders>
              <w:top w:val="nil"/>
              <w:left w:val="nil"/>
              <w:bottom w:val="single" w:sz="4" w:space="0" w:color="auto"/>
              <w:right w:val="single" w:sz="4" w:space="0" w:color="auto"/>
            </w:tcBorders>
            <w:shd w:val="clear" w:color="auto" w:fill="auto"/>
            <w:vAlign w:val="center"/>
            <w:hideMark/>
          </w:tcPr>
          <w:p w14:paraId="0A97E199" w14:textId="79A0BA3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1,84</w:t>
            </w:r>
          </w:p>
        </w:tc>
        <w:tc>
          <w:tcPr>
            <w:tcW w:w="334" w:type="pct"/>
            <w:tcBorders>
              <w:top w:val="nil"/>
              <w:left w:val="nil"/>
              <w:bottom w:val="single" w:sz="4" w:space="0" w:color="auto"/>
              <w:right w:val="single" w:sz="4" w:space="0" w:color="auto"/>
            </w:tcBorders>
            <w:shd w:val="clear" w:color="auto" w:fill="auto"/>
            <w:vAlign w:val="center"/>
            <w:hideMark/>
          </w:tcPr>
          <w:p w14:paraId="7FB67056" w14:textId="14D1B37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1,02</w:t>
            </w:r>
          </w:p>
        </w:tc>
        <w:tc>
          <w:tcPr>
            <w:tcW w:w="334" w:type="pct"/>
            <w:tcBorders>
              <w:top w:val="nil"/>
              <w:left w:val="nil"/>
              <w:bottom w:val="single" w:sz="4" w:space="0" w:color="auto"/>
              <w:right w:val="single" w:sz="4" w:space="0" w:color="auto"/>
            </w:tcBorders>
            <w:shd w:val="clear" w:color="auto" w:fill="auto"/>
            <w:vAlign w:val="center"/>
            <w:hideMark/>
          </w:tcPr>
          <w:p w14:paraId="15009792" w14:textId="663644C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1,05</w:t>
            </w:r>
          </w:p>
        </w:tc>
        <w:tc>
          <w:tcPr>
            <w:tcW w:w="302" w:type="pct"/>
            <w:tcBorders>
              <w:top w:val="nil"/>
              <w:left w:val="nil"/>
              <w:bottom w:val="single" w:sz="4" w:space="0" w:color="auto"/>
              <w:right w:val="single" w:sz="4" w:space="0" w:color="auto"/>
            </w:tcBorders>
            <w:shd w:val="clear" w:color="auto" w:fill="auto"/>
            <w:vAlign w:val="center"/>
            <w:hideMark/>
          </w:tcPr>
          <w:p w14:paraId="52C3671F" w14:textId="77D0E8A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11,78</w:t>
            </w:r>
          </w:p>
        </w:tc>
        <w:tc>
          <w:tcPr>
            <w:tcW w:w="334" w:type="pct"/>
            <w:tcBorders>
              <w:top w:val="nil"/>
              <w:left w:val="nil"/>
              <w:bottom w:val="single" w:sz="4" w:space="0" w:color="auto"/>
              <w:right w:val="single" w:sz="4" w:space="0" w:color="auto"/>
            </w:tcBorders>
            <w:shd w:val="clear" w:color="auto" w:fill="auto"/>
            <w:vAlign w:val="center"/>
            <w:hideMark/>
          </w:tcPr>
          <w:p w14:paraId="2D57FB1C" w14:textId="77F3344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2,00</w:t>
            </w:r>
          </w:p>
        </w:tc>
        <w:tc>
          <w:tcPr>
            <w:tcW w:w="302" w:type="pct"/>
            <w:tcBorders>
              <w:top w:val="nil"/>
              <w:left w:val="nil"/>
              <w:bottom w:val="single" w:sz="4" w:space="0" w:color="auto"/>
              <w:right w:val="single" w:sz="4" w:space="0" w:color="auto"/>
            </w:tcBorders>
            <w:shd w:val="clear" w:color="auto" w:fill="auto"/>
            <w:vAlign w:val="center"/>
            <w:hideMark/>
          </w:tcPr>
          <w:p w14:paraId="23493BC3" w14:textId="072336E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1,39</w:t>
            </w:r>
          </w:p>
        </w:tc>
        <w:tc>
          <w:tcPr>
            <w:tcW w:w="302" w:type="pct"/>
            <w:tcBorders>
              <w:top w:val="nil"/>
              <w:left w:val="nil"/>
              <w:bottom w:val="single" w:sz="4" w:space="0" w:color="auto"/>
              <w:right w:val="single" w:sz="4" w:space="0" w:color="auto"/>
            </w:tcBorders>
            <w:shd w:val="clear" w:color="auto" w:fill="auto"/>
            <w:vAlign w:val="center"/>
            <w:hideMark/>
          </w:tcPr>
          <w:p w14:paraId="4B867278" w14:textId="0107A2A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2,45</w:t>
            </w:r>
          </w:p>
        </w:tc>
        <w:tc>
          <w:tcPr>
            <w:tcW w:w="302" w:type="pct"/>
            <w:tcBorders>
              <w:top w:val="nil"/>
              <w:left w:val="nil"/>
              <w:bottom w:val="single" w:sz="4" w:space="0" w:color="auto"/>
              <w:right w:val="single" w:sz="4" w:space="0" w:color="auto"/>
            </w:tcBorders>
            <w:shd w:val="clear" w:color="auto" w:fill="auto"/>
            <w:vAlign w:val="center"/>
            <w:hideMark/>
          </w:tcPr>
          <w:p w14:paraId="7FE23C22" w14:textId="3FF25D9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3,51</w:t>
            </w:r>
          </w:p>
        </w:tc>
      </w:tr>
      <w:tr w:rsidR="00BB230E" w:rsidRPr="00C83A6F" w14:paraId="0CD9C9A7"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2041AFC"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2.7.5</w:t>
            </w:r>
          </w:p>
        </w:tc>
        <w:tc>
          <w:tcPr>
            <w:tcW w:w="446" w:type="pct"/>
            <w:tcBorders>
              <w:top w:val="nil"/>
              <w:left w:val="nil"/>
              <w:bottom w:val="single" w:sz="4" w:space="0" w:color="auto"/>
              <w:right w:val="single" w:sz="4" w:space="0" w:color="auto"/>
            </w:tcBorders>
            <w:shd w:val="clear" w:color="auto" w:fill="auto"/>
            <w:vAlign w:val="center"/>
            <w:hideMark/>
          </w:tcPr>
          <w:p w14:paraId="028C2798"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cơ sở sản xuất phi nông nghiệp</w:t>
            </w:r>
          </w:p>
        </w:tc>
        <w:tc>
          <w:tcPr>
            <w:tcW w:w="244" w:type="pct"/>
            <w:tcBorders>
              <w:top w:val="nil"/>
              <w:left w:val="nil"/>
              <w:bottom w:val="single" w:sz="4" w:space="0" w:color="auto"/>
              <w:right w:val="single" w:sz="4" w:space="0" w:color="auto"/>
            </w:tcBorders>
            <w:shd w:val="clear" w:color="auto" w:fill="auto"/>
            <w:vAlign w:val="center"/>
            <w:hideMark/>
          </w:tcPr>
          <w:p w14:paraId="55D790DD"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SKC</w:t>
            </w:r>
          </w:p>
        </w:tc>
        <w:tc>
          <w:tcPr>
            <w:tcW w:w="350" w:type="pct"/>
            <w:tcBorders>
              <w:top w:val="nil"/>
              <w:left w:val="nil"/>
              <w:bottom w:val="single" w:sz="4" w:space="0" w:color="auto"/>
              <w:right w:val="single" w:sz="4" w:space="0" w:color="auto"/>
            </w:tcBorders>
            <w:shd w:val="clear" w:color="auto" w:fill="auto"/>
            <w:vAlign w:val="center"/>
            <w:hideMark/>
          </w:tcPr>
          <w:p w14:paraId="49DD534A" w14:textId="43F68FF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444,00</w:t>
            </w:r>
          </w:p>
        </w:tc>
        <w:tc>
          <w:tcPr>
            <w:tcW w:w="318" w:type="pct"/>
            <w:tcBorders>
              <w:top w:val="nil"/>
              <w:left w:val="nil"/>
              <w:bottom w:val="single" w:sz="4" w:space="0" w:color="auto"/>
              <w:right w:val="single" w:sz="4" w:space="0" w:color="auto"/>
            </w:tcBorders>
            <w:shd w:val="clear" w:color="auto" w:fill="auto"/>
            <w:vAlign w:val="center"/>
            <w:hideMark/>
          </w:tcPr>
          <w:p w14:paraId="4AD12908" w14:textId="7FB1AC9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0,48</w:t>
            </w:r>
          </w:p>
        </w:tc>
        <w:tc>
          <w:tcPr>
            <w:tcW w:w="302" w:type="pct"/>
            <w:tcBorders>
              <w:top w:val="nil"/>
              <w:left w:val="nil"/>
              <w:bottom w:val="single" w:sz="4" w:space="0" w:color="auto"/>
              <w:right w:val="single" w:sz="4" w:space="0" w:color="auto"/>
            </w:tcBorders>
            <w:shd w:val="clear" w:color="auto" w:fill="auto"/>
            <w:vAlign w:val="center"/>
            <w:hideMark/>
          </w:tcPr>
          <w:p w14:paraId="551FE801" w14:textId="6EF3059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38,91</w:t>
            </w:r>
          </w:p>
        </w:tc>
        <w:tc>
          <w:tcPr>
            <w:tcW w:w="302" w:type="pct"/>
            <w:tcBorders>
              <w:top w:val="nil"/>
              <w:left w:val="nil"/>
              <w:bottom w:val="single" w:sz="4" w:space="0" w:color="auto"/>
              <w:right w:val="single" w:sz="4" w:space="0" w:color="auto"/>
            </w:tcBorders>
            <w:shd w:val="clear" w:color="auto" w:fill="auto"/>
            <w:vAlign w:val="center"/>
            <w:hideMark/>
          </w:tcPr>
          <w:p w14:paraId="44144EDF" w14:textId="5F0DBDE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35,80</w:t>
            </w:r>
          </w:p>
        </w:tc>
        <w:tc>
          <w:tcPr>
            <w:tcW w:w="302" w:type="pct"/>
            <w:tcBorders>
              <w:top w:val="nil"/>
              <w:left w:val="nil"/>
              <w:bottom w:val="single" w:sz="4" w:space="0" w:color="auto"/>
              <w:right w:val="single" w:sz="4" w:space="0" w:color="auto"/>
            </w:tcBorders>
            <w:shd w:val="clear" w:color="auto" w:fill="auto"/>
            <w:vAlign w:val="center"/>
            <w:hideMark/>
          </w:tcPr>
          <w:p w14:paraId="5A22990D" w14:textId="4B17C13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15,87</w:t>
            </w:r>
          </w:p>
        </w:tc>
        <w:tc>
          <w:tcPr>
            <w:tcW w:w="302" w:type="pct"/>
            <w:tcBorders>
              <w:top w:val="nil"/>
              <w:left w:val="nil"/>
              <w:bottom w:val="single" w:sz="4" w:space="0" w:color="auto"/>
              <w:right w:val="single" w:sz="4" w:space="0" w:color="auto"/>
            </w:tcBorders>
            <w:shd w:val="clear" w:color="auto" w:fill="auto"/>
            <w:vAlign w:val="center"/>
            <w:hideMark/>
          </w:tcPr>
          <w:p w14:paraId="7C5671F8" w14:textId="6D1E8FA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18,69</w:t>
            </w:r>
          </w:p>
        </w:tc>
        <w:tc>
          <w:tcPr>
            <w:tcW w:w="334" w:type="pct"/>
            <w:tcBorders>
              <w:top w:val="nil"/>
              <w:left w:val="nil"/>
              <w:bottom w:val="single" w:sz="4" w:space="0" w:color="auto"/>
              <w:right w:val="single" w:sz="4" w:space="0" w:color="auto"/>
            </w:tcBorders>
            <w:shd w:val="clear" w:color="auto" w:fill="auto"/>
            <w:vAlign w:val="center"/>
            <w:hideMark/>
          </w:tcPr>
          <w:p w14:paraId="1B5F26AA" w14:textId="327864D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66,99</w:t>
            </w:r>
          </w:p>
        </w:tc>
        <w:tc>
          <w:tcPr>
            <w:tcW w:w="334" w:type="pct"/>
            <w:tcBorders>
              <w:top w:val="nil"/>
              <w:left w:val="nil"/>
              <w:bottom w:val="single" w:sz="4" w:space="0" w:color="auto"/>
              <w:right w:val="single" w:sz="4" w:space="0" w:color="auto"/>
            </w:tcBorders>
            <w:shd w:val="clear" w:color="auto" w:fill="auto"/>
            <w:vAlign w:val="center"/>
            <w:hideMark/>
          </w:tcPr>
          <w:p w14:paraId="2C5B0D11" w14:textId="4B45518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53,37</w:t>
            </w:r>
          </w:p>
        </w:tc>
        <w:tc>
          <w:tcPr>
            <w:tcW w:w="302" w:type="pct"/>
            <w:tcBorders>
              <w:top w:val="nil"/>
              <w:left w:val="nil"/>
              <w:bottom w:val="single" w:sz="4" w:space="0" w:color="auto"/>
              <w:right w:val="single" w:sz="4" w:space="0" w:color="auto"/>
            </w:tcBorders>
            <w:shd w:val="clear" w:color="auto" w:fill="auto"/>
            <w:vAlign w:val="center"/>
            <w:hideMark/>
          </w:tcPr>
          <w:p w14:paraId="3C111FB1" w14:textId="74A65A6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31,43</w:t>
            </w:r>
          </w:p>
        </w:tc>
        <w:tc>
          <w:tcPr>
            <w:tcW w:w="334" w:type="pct"/>
            <w:tcBorders>
              <w:top w:val="nil"/>
              <w:left w:val="nil"/>
              <w:bottom w:val="single" w:sz="4" w:space="0" w:color="auto"/>
              <w:right w:val="single" w:sz="4" w:space="0" w:color="auto"/>
            </w:tcBorders>
            <w:shd w:val="clear" w:color="auto" w:fill="auto"/>
            <w:vAlign w:val="center"/>
            <w:hideMark/>
          </w:tcPr>
          <w:p w14:paraId="77F98CF5" w14:textId="0FDDA7F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33,92</w:t>
            </w:r>
          </w:p>
        </w:tc>
        <w:tc>
          <w:tcPr>
            <w:tcW w:w="302" w:type="pct"/>
            <w:tcBorders>
              <w:top w:val="nil"/>
              <w:left w:val="nil"/>
              <w:bottom w:val="single" w:sz="4" w:space="0" w:color="auto"/>
              <w:right w:val="single" w:sz="4" w:space="0" w:color="auto"/>
            </w:tcBorders>
            <w:shd w:val="clear" w:color="auto" w:fill="auto"/>
            <w:vAlign w:val="center"/>
            <w:hideMark/>
          </w:tcPr>
          <w:p w14:paraId="3BA19408" w14:textId="75CB268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55,39</w:t>
            </w:r>
          </w:p>
        </w:tc>
        <w:tc>
          <w:tcPr>
            <w:tcW w:w="302" w:type="pct"/>
            <w:tcBorders>
              <w:top w:val="nil"/>
              <w:left w:val="nil"/>
              <w:bottom w:val="single" w:sz="4" w:space="0" w:color="auto"/>
              <w:right w:val="single" w:sz="4" w:space="0" w:color="auto"/>
            </w:tcBorders>
            <w:shd w:val="clear" w:color="auto" w:fill="auto"/>
            <w:vAlign w:val="center"/>
            <w:hideMark/>
          </w:tcPr>
          <w:p w14:paraId="40B8C8A7" w14:textId="0F2FAC1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76,33</w:t>
            </w:r>
          </w:p>
        </w:tc>
        <w:tc>
          <w:tcPr>
            <w:tcW w:w="302" w:type="pct"/>
            <w:tcBorders>
              <w:top w:val="nil"/>
              <w:left w:val="nil"/>
              <w:bottom w:val="single" w:sz="4" w:space="0" w:color="auto"/>
              <w:right w:val="single" w:sz="4" w:space="0" w:color="auto"/>
            </w:tcBorders>
            <w:shd w:val="clear" w:color="auto" w:fill="auto"/>
            <w:vAlign w:val="center"/>
            <w:hideMark/>
          </w:tcPr>
          <w:p w14:paraId="0BF68F07" w14:textId="30216C5A"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17,30</w:t>
            </w:r>
          </w:p>
        </w:tc>
      </w:tr>
      <w:tr w:rsidR="00BB230E" w:rsidRPr="00C83A6F" w14:paraId="7830A719"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A19B16F"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2.7.6</w:t>
            </w:r>
          </w:p>
        </w:tc>
        <w:tc>
          <w:tcPr>
            <w:tcW w:w="446" w:type="pct"/>
            <w:tcBorders>
              <w:top w:val="nil"/>
              <w:left w:val="nil"/>
              <w:bottom w:val="single" w:sz="4" w:space="0" w:color="auto"/>
              <w:right w:val="single" w:sz="4" w:space="0" w:color="auto"/>
            </w:tcBorders>
            <w:shd w:val="clear" w:color="auto" w:fill="auto"/>
            <w:vAlign w:val="center"/>
            <w:hideMark/>
          </w:tcPr>
          <w:p w14:paraId="66B8B7C7"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sử dụng cho hoạt động khoáng sản </w:t>
            </w:r>
          </w:p>
        </w:tc>
        <w:tc>
          <w:tcPr>
            <w:tcW w:w="244" w:type="pct"/>
            <w:tcBorders>
              <w:top w:val="nil"/>
              <w:left w:val="nil"/>
              <w:bottom w:val="single" w:sz="4" w:space="0" w:color="auto"/>
              <w:right w:val="single" w:sz="4" w:space="0" w:color="auto"/>
            </w:tcBorders>
            <w:shd w:val="clear" w:color="auto" w:fill="auto"/>
            <w:vAlign w:val="center"/>
            <w:hideMark/>
          </w:tcPr>
          <w:p w14:paraId="576F3FEF"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SKS</w:t>
            </w:r>
          </w:p>
        </w:tc>
        <w:tc>
          <w:tcPr>
            <w:tcW w:w="350" w:type="pct"/>
            <w:tcBorders>
              <w:top w:val="nil"/>
              <w:left w:val="nil"/>
              <w:bottom w:val="single" w:sz="4" w:space="0" w:color="auto"/>
              <w:right w:val="single" w:sz="4" w:space="0" w:color="auto"/>
            </w:tcBorders>
            <w:shd w:val="clear" w:color="auto" w:fill="auto"/>
            <w:vAlign w:val="center"/>
            <w:hideMark/>
          </w:tcPr>
          <w:p w14:paraId="61F48A37" w14:textId="66764EB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379,00</w:t>
            </w:r>
          </w:p>
        </w:tc>
        <w:tc>
          <w:tcPr>
            <w:tcW w:w="318" w:type="pct"/>
            <w:tcBorders>
              <w:top w:val="nil"/>
              <w:left w:val="nil"/>
              <w:bottom w:val="single" w:sz="4" w:space="0" w:color="auto"/>
              <w:right w:val="single" w:sz="4" w:space="0" w:color="auto"/>
            </w:tcBorders>
            <w:shd w:val="clear" w:color="auto" w:fill="auto"/>
            <w:vAlign w:val="center"/>
            <w:hideMark/>
          </w:tcPr>
          <w:p w14:paraId="7D674A60" w14:textId="4F04DEA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0,41</w:t>
            </w:r>
          </w:p>
        </w:tc>
        <w:tc>
          <w:tcPr>
            <w:tcW w:w="302" w:type="pct"/>
            <w:tcBorders>
              <w:top w:val="nil"/>
              <w:left w:val="nil"/>
              <w:bottom w:val="single" w:sz="4" w:space="0" w:color="auto"/>
              <w:right w:val="single" w:sz="4" w:space="0" w:color="auto"/>
            </w:tcBorders>
            <w:shd w:val="clear" w:color="auto" w:fill="auto"/>
            <w:vAlign w:val="center"/>
            <w:hideMark/>
          </w:tcPr>
          <w:p w14:paraId="7E9D4260" w14:textId="31CE3273"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20866AA" w14:textId="47E65A3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30,00</w:t>
            </w:r>
          </w:p>
        </w:tc>
        <w:tc>
          <w:tcPr>
            <w:tcW w:w="302" w:type="pct"/>
            <w:tcBorders>
              <w:top w:val="nil"/>
              <w:left w:val="nil"/>
              <w:bottom w:val="single" w:sz="4" w:space="0" w:color="auto"/>
              <w:right w:val="single" w:sz="4" w:space="0" w:color="auto"/>
            </w:tcBorders>
            <w:shd w:val="clear" w:color="auto" w:fill="auto"/>
            <w:vAlign w:val="center"/>
            <w:hideMark/>
          </w:tcPr>
          <w:p w14:paraId="47578975" w14:textId="141F6C2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64,87</w:t>
            </w:r>
          </w:p>
        </w:tc>
        <w:tc>
          <w:tcPr>
            <w:tcW w:w="302" w:type="pct"/>
            <w:tcBorders>
              <w:top w:val="nil"/>
              <w:left w:val="nil"/>
              <w:bottom w:val="single" w:sz="4" w:space="0" w:color="auto"/>
              <w:right w:val="single" w:sz="4" w:space="0" w:color="auto"/>
            </w:tcBorders>
            <w:shd w:val="clear" w:color="auto" w:fill="auto"/>
            <w:vAlign w:val="center"/>
            <w:hideMark/>
          </w:tcPr>
          <w:p w14:paraId="04413788" w14:textId="4E722E02"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4FC10B5" w14:textId="285B398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76,54</w:t>
            </w:r>
          </w:p>
        </w:tc>
        <w:tc>
          <w:tcPr>
            <w:tcW w:w="334" w:type="pct"/>
            <w:tcBorders>
              <w:top w:val="nil"/>
              <w:left w:val="nil"/>
              <w:bottom w:val="single" w:sz="4" w:space="0" w:color="auto"/>
              <w:right w:val="single" w:sz="4" w:space="0" w:color="auto"/>
            </w:tcBorders>
            <w:shd w:val="clear" w:color="auto" w:fill="auto"/>
            <w:vAlign w:val="center"/>
            <w:hideMark/>
          </w:tcPr>
          <w:p w14:paraId="6519C159" w14:textId="0EE8A3C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37,43</w:t>
            </w:r>
          </w:p>
        </w:tc>
        <w:tc>
          <w:tcPr>
            <w:tcW w:w="302" w:type="pct"/>
            <w:tcBorders>
              <w:top w:val="nil"/>
              <w:left w:val="nil"/>
              <w:bottom w:val="single" w:sz="4" w:space="0" w:color="auto"/>
              <w:right w:val="single" w:sz="4" w:space="0" w:color="auto"/>
            </w:tcBorders>
            <w:shd w:val="clear" w:color="auto" w:fill="auto"/>
            <w:vAlign w:val="center"/>
            <w:hideMark/>
          </w:tcPr>
          <w:p w14:paraId="281B6C1E" w14:textId="0C4B8F83"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133,33</w:t>
            </w:r>
          </w:p>
        </w:tc>
        <w:tc>
          <w:tcPr>
            <w:tcW w:w="334" w:type="pct"/>
            <w:tcBorders>
              <w:top w:val="nil"/>
              <w:left w:val="nil"/>
              <w:bottom w:val="single" w:sz="4" w:space="0" w:color="auto"/>
              <w:right w:val="single" w:sz="4" w:space="0" w:color="auto"/>
            </w:tcBorders>
            <w:shd w:val="clear" w:color="auto" w:fill="auto"/>
            <w:vAlign w:val="center"/>
            <w:hideMark/>
          </w:tcPr>
          <w:p w14:paraId="3F0F8D3F" w14:textId="0D5BE077"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2AA7544" w14:textId="48C3D7F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36,83</w:t>
            </w:r>
          </w:p>
        </w:tc>
        <w:tc>
          <w:tcPr>
            <w:tcW w:w="302" w:type="pct"/>
            <w:tcBorders>
              <w:top w:val="nil"/>
              <w:left w:val="nil"/>
              <w:bottom w:val="single" w:sz="4" w:space="0" w:color="auto"/>
              <w:right w:val="single" w:sz="4" w:space="0" w:color="auto"/>
            </w:tcBorders>
            <w:shd w:val="clear" w:color="auto" w:fill="auto"/>
            <w:vAlign w:val="center"/>
            <w:hideMark/>
          </w:tcPr>
          <w:p w14:paraId="70618133" w14:textId="18BEF1A0"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7A67703" w14:textId="70484A0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r>
      <w:tr w:rsidR="00BB230E" w:rsidRPr="00C83A6F" w14:paraId="6853038D"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D875154"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w:t>
            </w:r>
          </w:p>
        </w:tc>
        <w:tc>
          <w:tcPr>
            <w:tcW w:w="446" w:type="pct"/>
            <w:tcBorders>
              <w:top w:val="nil"/>
              <w:left w:val="nil"/>
              <w:bottom w:val="single" w:sz="4" w:space="0" w:color="auto"/>
              <w:right w:val="single" w:sz="4" w:space="0" w:color="auto"/>
            </w:tcBorders>
            <w:shd w:val="clear" w:color="auto" w:fill="auto"/>
            <w:vAlign w:val="center"/>
            <w:hideMark/>
          </w:tcPr>
          <w:p w14:paraId="4B480F68"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sử dụng vào mục đích công cộng </w:t>
            </w:r>
          </w:p>
        </w:tc>
        <w:tc>
          <w:tcPr>
            <w:tcW w:w="244" w:type="pct"/>
            <w:tcBorders>
              <w:top w:val="nil"/>
              <w:left w:val="nil"/>
              <w:bottom w:val="single" w:sz="4" w:space="0" w:color="auto"/>
              <w:right w:val="single" w:sz="4" w:space="0" w:color="auto"/>
            </w:tcBorders>
            <w:shd w:val="clear" w:color="auto" w:fill="auto"/>
            <w:vAlign w:val="center"/>
            <w:hideMark/>
          </w:tcPr>
          <w:p w14:paraId="2683E76B"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CCC</w:t>
            </w:r>
          </w:p>
        </w:tc>
        <w:tc>
          <w:tcPr>
            <w:tcW w:w="350" w:type="pct"/>
            <w:tcBorders>
              <w:top w:val="nil"/>
              <w:left w:val="nil"/>
              <w:bottom w:val="single" w:sz="4" w:space="0" w:color="auto"/>
              <w:right w:val="single" w:sz="4" w:space="0" w:color="auto"/>
            </w:tcBorders>
            <w:shd w:val="clear" w:color="auto" w:fill="auto"/>
            <w:vAlign w:val="center"/>
            <w:hideMark/>
          </w:tcPr>
          <w:p w14:paraId="2D51B728" w14:textId="40508D0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3.133,78</w:t>
            </w:r>
          </w:p>
        </w:tc>
        <w:tc>
          <w:tcPr>
            <w:tcW w:w="318" w:type="pct"/>
            <w:tcBorders>
              <w:top w:val="nil"/>
              <w:left w:val="nil"/>
              <w:bottom w:val="single" w:sz="4" w:space="0" w:color="auto"/>
              <w:right w:val="single" w:sz="4" w:space="0" w:color="auto"/>
            </w:tcBorders>
            <w:shd w:val="clear" w:color="auto" w:fill="auto"/>
            <w:vAlign w:val="center"/>
            <w:hideMark/>
          </w:tcPr>
          <w:p w14:paraId="32EC57B8" w14:textId="50DF406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3,35</w:t>
            </w:r>
          </w:p>
        </w:tc>
        <w:tc>
          <w:tcPr>
            <w:tcW w:w="302" w:type="pct"/>
            <w:tcBorders>
              <w:top w:val="nil"/>
              <w:left w:val="nil"/>
              <w:bottom w:val="single" w:sz="4" w:space="0" w:color="auto"/>
              <w:right w:val="single" w:sz="4" w:space="0" w:color="auto"/>
            </w:tcBorders>
            <w:shd w:val="clear" w:color="auto" w:fill="auto"/>
            <w:vAlign w:val="center"/>
            <w:hideMark/>
          </w:tcPr>
          <w:p w14:paraId="2FEDEDAF" w14:textId="42420CF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197,41</w:t>
            </w:r>
          </w:p>
        </w:tc>
        <w:tc>
          <w:tcPr>
            <w:tcW w:w="302" w:type="pct"/>
            <w:tcBorders>
              <w:top w:val="nil"/>
              <w:left w:val="nil"/>
              <w:bottom w:val="single" w:sz="4" w:space="0" w:color="auto"/>
              <w:right w:val="single" w:sz="4" w:space="0" w:color="auto"/>
            </w:tcBorders>
            <w:shd w:val="clear" w:color="auto" w:fill="auto"/>
            <w:vAlign w:val="center"/>
            <w:hideMark/>
          </w:tcPr>
          <w:p w14:paraId="55C4231F" w14:textId="362925D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565,49</w:t>
            </w:r>
          </w:p>
        </w:tc>
        <w:tc>
          <w:tcPr>
            <w:tcW w:w="302" w:type="pct"/>
            <w:tcBorders>
              <w:top w:val="nil"/>
              <w:left w:val="nil"/>
              <w:bottom w:val="single" w:sz="4" w:space="0" w:color="auto"/>
              <w:right w:val="single" w:sz="4" w:space="0" w:color="auto"/>
            </w:tcBorders>
            <w:shd w:val="clear" w:color="auto" w:fill="auto"/>
            <w:vAlign w:val="center"/>
            <w:hideMark/>
          </w:tcPr>
          <w:p w14:paraId="60844037" w14:textId="25BF1FC5"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220,33</w:t>
            </w:r>
          </w:p>
        </w:tc>
        <w:tc>
          <w:tcPr>
            <w:tcW w:w="302" w:type="pct"/>
            <w:tcBorders>
              <w:top w:val="nil"/>
              <w:left w:val="nil"/>
              <w:bottom w:val="single" w:sz="4" w:space="0" w:color="auto"/>
              <w:right w:val="single" w:sz="4" w:space="0" w:color="auto"/>
            </w:tcBorders>
            <w:shd w:val="clear" w:color="auto" w:fill="auto"/>
            <w:vAlign w:val="center"/>
            <w:hideMark/>
          </w:tcPr>
          <w:p w14:paraId="4CA063A8" w14:textId="1F319C9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250,29</w:t>
            </w:r>
          </w:p>
        </w:tc>
        <w:tc>
          <w:tcPr>
            <w:tcW w:w="334" w:type="pct"/>
            <w:tcBorders>
              <w:top w:val="nil"/>
              <w:left w:val="nil"/>
              <w:bottom w:val="single" w:sz="4" w:space="0" w:color="auto"/>
              <w:right w:val="single" w:sz="4" w:space="0" w:color="auto"/>
            </w:tcBorders>
            <w:shd w:val="clear" w:color="auto" w:fill="auto"/>
            <w:vAlign w:val="center"/>
            <w:hideMark/>
          </w:tcPr>
          <w:p w14:paraId="401C1087" w14:textId="5D29DD0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249,44</w:t>
            </w:r>
          </w:p>
        </w:tc>
        <w:tc>
          <w:tcPr>
            <w:tcW w:w="334" w:type="pct"/>
            <w:tcBorders>
              <w:top w:val="nil"/>
              <w:left w:val="nil"/>
              <w:bottom w:val="single" w:sz="4" w:space="0" w:color="auto"/>
              <w:right w:val="single" w:sz="4" w:space="0" w:color="auto"/>
            </w:tcBorders>
            <w:shd w:val="clear" w:color="auto" w:fill="auto"/>
            <w:vAlign w:val="center"/>
            <w:hideMark/>
          </w:tcPr>
          <w:p w14:paraId="0FB2E57C" w14:textId="012188A9" w:rsidR="00BB230E" w:rsidRPr="00C83A6F" w:rsidRDefault="00BB230E" w:rsidP="008D3760">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w:t>
            </w:r>
            <w:r w:rsidR="005A6C53" w:rsidRPr="00C83A6F">
              <w:rPr>
                <w:rFonts w:ascii="Times New Roman" w:hAnsi="Times New Roman" w:cs="Times New Roman"/>
                <w:sz w:val="18"/>
                <w:szCs w:val="18"/>
              </w:rPr>
              <w:t>4,</w:t>
            </w:r>
            <w:r w:rsidRPr="00C83A6F">
              <w:rPr>
                <w:rFonts w:ascii="Times New Roman" w:hAnsi="Times New Roman" w:cs="Times New Roman"/>
                <w:sz w:val="18"/>
                <w:szCs w:val="18"/>
              </w:rPr>
              <w:t>1</w:t>
            </w:r>
            <w:r w:rsidR="008D3760" w:rsidRPr="00C83A6F">
              <w:rPr>
                <w:rFonts w:ascii="Times New Roman" w:hAnsi="Times New Roman" w:cs="Times New Roman"/>
                <w:sz w:val="18"/>
                <w:szCs w:val="18"/>
              </w:rPr>
              <w:t>6</w:t>
            </w:r>
          </w:p>
        </w:tc>
        <w:tc>
          <w:tcPr>
            <w:tcW w:w="302" w:type="pct"/>
            <w:tcBorders>
              <w:top w:val="nil"/>
              <w:left w:val="nil"/>
              <w:bottom w:val="single" w:sz="4" w:space="0" w:color="auto"/>
              <w:right w:val="single" w:sz="4" w:space="0" w:color="auto"/>
            </w:tcBorders>
            <w:shd w:val="clear" w:color="auto" w:fill="auto"/>
            <w:vAlign w:val="center"/>
            <w:hideMark/>
          </w:tcPr>
          <w:p w14:paraId="5D1A82BD" w14:textId="465CB114" w:rsidR="00BB230E" w:rsidRPr="00C83A6F" w:rsidRDefault="00BB230E" w:rsidP="005A6C53">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51</w:t>
            </w:r>
            <w:r w:rsidR="008D3760" w:rsidRPr="00C83A6F">
              <w:rPr>
                <w:rFonts w:ascii="Times New Roman" w:hAnsi="Times New Roman" w:cs="Times New Roman"/>
                <w:sz w:val="18"/>
                <w:szCs w:val="18"/>
              </w:rPr>
              <w:t>2,20</w:t>
            </w:r>
          </w:p>
        </w:tc>
        <w:tc>
          <w:tcPr>
            <w:tcW w:w="334" w:type="pct"/>
            <w:tcBorders>
              <w:top w:val="nil"/>
              <w:left w:val="nil"/>
              <w:bottom w:val="single" w:sz="4" w:space="0" w:color="auto"/>
              <w:right w:val="single" w:sz="4" w:space="0" w:color="auto"/>
            </w:tcBorders>
            <w:shd w:val="clear" w:color="auto" w:fill="auto"/>
            <w:vAlign w:val="center"/>
            <w:hideMark/>
          </w:tcPr>
          <w:p w14:paraId="5D166B71" w14:textId="4D6FA59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291,58</w:t>
            </w:r>
          </w:p>
        </w:tc>
        <w:tc>
          <w:tcPr>
            <w:tcW w:w="302" w:type="pct"/>
            <w:tcBorders>
              <w:top w:val="nil"/>
              <w:left w:val="nil"/>
              <w:bottom w:val="single" w:sz="4" w:space="0" w:color="auto"/>
              <w:right w:val="single" w:sz="4" w:space="0" w:color="auto"/>
            </w:tcBorders>
            <w:shd w:val="clear" w:color="auto" w:fill="auto"/>
            <w:vAlign w:val="center"/>
            <w:hideMark/>
          </w:tcPr>
          <w:p w14:paraId="4024C5A3" w14:textId="3D424FC2"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216,16</w:t>
            </w:r>
          </w:p>
        </w:tc>
        <w:tc>
          <w:tcPr>
            <w:tcW w:w="302" w:type="pct"/>
            <w:tcBorders>
              <w:top w:val="nil"/>
              <w:left w:val="nil"/>
              <w:bottom w:val="single" w:sz="4" w:space="0" w:color="auto"/>
              <w:right w:val="single" w:sz="4" w:space="0" w:color="auto"/>
            </w:tcBorders>
            <w:shd w:val="clear" w:color="auto" w:fill="auto"/>
            <w:vAlign w:val="center"/>
            <w:hideMark/>
          </w:tcPr>
          <w:p w14:paraId="5DBED428" w14:textId="2D719E1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223,66</w:t>
            </w:r>
          </w:p>
        </w:tc>
        <w:tc>
          <w:tcPr>
            <w:tcW w:w="302" w:type="pct"/>
            <w:tcBorders>
              <w:top w:val="nil"/>
              <w:left w:val="nil"/>
              <w:bottom w:val="single" w:sz="4" w:space="0" w:color="auto"/>
              <w:right w:val="single" w:sz="4" w:space="0" w:color="auto"/>
            </w:tcBorders>
            <w:shd w:val="clear" w:color="auto" w:fill="auto"/>
            <w:vAlign w:val="center"/>
            <w:hideMark/>
          </w:tcPr>
          <w:p w14:paraId="7CDDE97B" w14:textId="78A8849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193,06</w:t>
            </w:r>
          </w:p>
        </w:tc>
      </w:tr>
      <w:tr w:rsidR="00BB230E" w:rsidRPr="00C83A6F" w14:paraId="1914736F"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3BC1967"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2.8.1</w:t>
            </w:r>
          </w:p>
        </w:tc>
        <w:tc>
          <w:tcPr>
            <w:tcW w:w="446" w:type="pct"/>
            <w:tcBorders>
              <w:top w:val="nil"/>
              <w:left w:val="nil"/>
              <w:bottom w:val="single" w:sz="4" w:space="0" w:color="auto"/>
              <w:right w:val="single" w:sz="4" w:space="0" w:color="auto"/>
            </w:tcBorders>
            <w:shd w:val="clear" w:color="auto" w:fill="auto"/>
            <w:vAlign w:val="center"/>
            <w:hideMark/>
          </w:tcPr>
          <w:p w14:paraId="722774CF"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giao thông </w:t>
            </w:r>
          </w:p>
        </w:tc>
        <w:tc>
          <w:tcPr>
            <w:tcW w:w="244" w:type="pct"/>
            <w:tcBorders>
              <w:top w:val="nil"/>
              <w:left w:val="nil"/>
              <w:bottom w:val="single" w:sz="4" w:space="0" w:color="auto"/>
              <w:right w:val="single" w:sz="4" w:space="0" w:color="auto"/>
            </w:tcBorders>
            <w:shd w:val="clear" w:color="auto" w:fill="auto"/>
            <w:vAlign w:val="center"/>
            <w:hideMark/>
          </w:tcPr>
          <w:p w14:paraId="6EB914B8"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DGT</w:t>
            </w:r>
          </w:p>
        </w:tc>
        <w:tc>
          <w:tcPr>
            <w:tcW w:w="350" w:type="pct"/>
            <w:tcBorders>
              <w:top w:val="nil"/>
              <w:left w:val="nil"/>
              <w:bottom w:val="single" w:sz="4" w:space="0" w:color="auto"/>
              <w:right w:val="single" w:sz="4" w:space="0" w:color="auto"/>
            </w:tcBorders>
            <w:shd w:val="clear" w:color="auto" w:fill="auto"/>
            <w:vAlign w:val="center"/>
            <w:hideMark/>
          </w:tcPr>
          <w:p w14:paraId="4D5CC9DC" w14:textId="3E03D85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2.085,32</w:t>
            </w:r>
          </w:p>
        </w:tc>
        <w:tc>
          <w:tcPr>
            <w:tcW w:w="318" w:type="pct"/>
            <w:tcBorders>
              <w:top w:val="nil"/>
              <w:left w:val="nil"/>
              <w:bottom w:val="single" w:sz="4" w:space="0" w:color="auto"/>
              <w:right w:val="single" w:sz="4" w:space="0" w:color="auto"/>
            </w:tcBorders>
            <w:shd w:val="clear" w:color="auto" w:fill="auto"/>
            <w:vAlign w:val="center"/>
            <w:hideMark/>
          </w:tcPr>
          <w:p w14:paraId="7BB8CFDD" w14:textId="570A90D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2,23</w:t>
            </w:r>
          </w:p>
        </w:tc>
        <w:tc>
          <w:tcPr>
            <w:tcW w:w="302" w:type="pct"/>
            <w:tcBorders>
              <w:top w:val="nil"/>
              <w:left w:val="nil"/>
              <w:bottom w:val="single" w:sz="4" w:space="0" w:color="auto"/>
              <w:right w:val="single" w:sz="4" w:space="0" w:color="auto"/>
            </w:tcBorders>
            <w:shd w:val="clear" w:color="auto" w:fill="auto"/>
            <w:vAlign w:val="center"/>
            <w:hideMark/>
          </w:tcPr>
          <w:p w14:paraId="7C0B5468" w14:textId="289E10D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184,30</w:t>
            </w:r>
          </w:p>
        </w:tc>
        <w:tc>
          <w:tcPr>
            <w:tcW w:w="302" w:type="pct"/>
            <w:tcBorders>
              <w:top w:val="nil"/>
              <w:left w:val="nil"/>
              <w:bottom w:val="single" w:sz="4" w:space="0" w:color="auto"/>
              <w:right w:val="single" w:sz="4" w:space="0" w:color="auto"/>
            </w:tcBorders>
            <w:shd w:val="clear" w:color="auto" w:fill="auto"/>
            <w:vAlign w:val="center"/>
            <w:hideMark/>
          </w:tcPr>
          <w:p w14:paraId="59B21530" w14:textId="320946B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120,90</w:t>
            </w:r>
          </w:p>
        </w:tc>
        <w:tc>
          <w:tcPr>
            <w:tcW w:w="302" w:type="pct"/>
            <w:tcBorders>
              <w:top w:val="nil"/>
              <w:left w:val="nil"/>
              <w:bottom w:val="single" w:sz="4" w:space="0" w:color="auto"/>
              <w:right w:val="single" w:sz="4" w:space="0" w:color="auto"/>
            </w:tcBorders>
            <w:shd w:val="clear" w:color="auto" w:fill="auto"/>
            <w:vAlign w:val="center"/>
            <w:hideMark/>
          </w:tcPr>
          <w:p w14:paraId="1FE3B293" w14:textId="277187F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213,70</w:t>
            </w:r>
          </w:p>
        </w:tc>
        <w:tc>
          <w:tcPr>
            <w:tcW w:w="302" w:type="pct"/>
            <w:tcBorders>
              <w:top w:val="nil"/>
              <w:left w:val="nil"/>
              <w:bottom w:val="single" w:sz="4" w:space="0" w:color="auto"/>
              <w:right w:val="single" w:sz="4" w:space="0" w:color="auto"/>
            </w:tcBorders>
            <w:shd w:val="clear" w:color="auto" w:fill="auto"/>
            <w:vAlign w:val="center"/>
            <w:hideMark/>
          </w:tcPr>
          <w:p w14:paraId="7D466699" w14:textId="7CEEE56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238,38</w:t>
            </w:r>
          </w:p>
        </w:tc>
        <w:tc>
          <w:tcPr>
            <w:tcW w:w="334" w:type="pct"/>
            <w:tcBorders>
              <w:top w:val="nil"/>
              <w:left w:val="nil"/>
              <w:bottom w:val="single" w:sz="4" w:space="0" w:color="auto"/>
              <w:right w:val="single" w:sz="4" w:space="0" w:color="auto"/>
            </w:tcBorders>
            <w:shd w:val="clear" w:color="auto" w:fill="auto"/>
            <w:vAlign w:val="center"/>
            <w:hideMark/>
          </w:tcPr>
          <w:p w14:paraId="10DAFA70" w14:textId="2AB6894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243,07</w:t>
            </w:r>
          </w:p>
        </w:tc>
        <w:tc>
          <w:tcPr>
            <w:tcW w:w="334" w:type="pct"/>
            <w:tcBorders>
              <w:top w:val="nil"/>
              <w:left w:val="nil"/>
              <w:bottom w:val="single" w:sz="4" w:space="0" w:color="auto"/>
              <w:right w:val="single" w:sz="4" w:space="0" w:color="auto"/>
            </w:tcBorders>
            <w:shd w:val="clear" w:color="auto" w:fill="auto"/>
            <w:vAlign w:val="center"/>
            <w:hideMark/>
          </w:tcPr>
          <w:p w14:paraId="3BC66218" w14:textId="3AB7E603" w:rsidR="00BB230E" w:rsidRPr="00C83A6F" w:rsidRDefault="00BB230E" w:rsidP="008D3760">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w:t>
            </w:r>
            <w:r w:rsidR="005A6C53" w:rsidRPr="00C83A6F">
              <w:rPr>
                <w:rFonts w:ascii="Times New Roman" w:hAnsi="Times New Roman" w:cs="Times New Roman"/>
                <w:i/>
                <w:iCs/>
                <w:sz w:val="18"/>
                <w:szCs w:val="18"/>
              </w:rPr>
              <w:t>5,9</w:t>
            </w:r>
            <w:r w:rsidR="008D3760" w:rsidRPr="00C83A6F">
              <w:rPr>
                <w:rFonts w:ascii="Times New Roman" w:hAnsi="Times New Roman" w:cs="Times New Roman"/>
                <w:i/>
                <w:iCs/>
                <w:sz w:val="18"/>
                <w:szCs w:val="18"/>
              </w:rPr>
              <w:t>7</w:t>
            </w:r>
          </w:p>
        </w:tc>
        <w:tc>
          <w:tcPr>
            <w:tcW w:w="302" w:type="pct"/>
            <w:tcBorders>
              <w:top w:val="nil"/>
              <w:left w:val="nil"/>
              <w:bottom w:val="single" w:sz="4" w:space="0" w:color="auto"/>
              <w:right w:val="single" w:sz="4" w:space="0" w:color="auto"/>
            </w:tcBorders>
            <w:shd w:val="clear" w:color="auto" w:fill="auto"/>
            <w:vAlign w:val="center"/>
            <w:hideMark/>
          </w:tcPr>
          <w:p w14:paraId="44AE1087" w14:textId="096529FD" w:rsidR="00BB230E" w:rsidRPr="00C83A6F" w:rsidRDefault="00BB230E" w:rsidP="008D3760">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w:t>
            </w:r>
            <w:r w:rsidR="005A6C53" w:rsidRPr="00C83A6F">
              <w:rPr>
                <w:rFonts w:ascii="Times New Roman" w:hAnsi="Times New Roman" w:cs="Times New Roman"/>
                <w:i/>
                <w:iCs/>
                <w:sz w:val="18"/>
                <w:szCs w:val="18"/>
              </w:rPr>
              <w:t>9,6</w:t>
            </w:r>
            <w:r w:rsidR="008D3760" w:rsidRPr="00C83A6F">
              <w:rPr>
                <w:rFonts w:ascii="Times New Roman" w:hAnsi="Times New Roman" w:cs="Times New Roman"/>
                <w:i/>
                <w:iCs/>
                <w:sz w:val="18"/>
                <w:szCs w:val="18"/>
              </w:rPr>
              <w:t>1</w:t>
            </w:r>
          </w:p>
        </w:tc>
        <w:tc>
          <w:tcPr>
            <w:tcW w:w="334" w:type="pct"/>
            <w:tcBorders>
              <w:top w:val="nil"/>
              <w:left w:val="nil"/>
              <w:bottom w:val="single" w:sz="4" w:space="0" w:color="auto"/>
              <w:right w:val="single" w:sz="4" w:space="0" w:color="auto"/>
            </w:tcBorders>
            <w:shd w:val="clear" w:color="auto" w:fill="auto"/>
            <w:vAlign w:val="center"/>
            <w:hideMark/>
          </w:tcPr>
          <w:p w14:paraId="64BCF4C4" w14:textId="72CD124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226,07</w:t>
            </w:r>
          </w:p>
        </w:tc>
        <w:tc>
          <w:tcPr>
            <w:tcW w:w="302" w:type="pct"/>
            <w:tcBorders>
              <w:top w:val="nil"/>
              <w:left w:val="nil"/>
              <w:bottom w:val="single" w:sz="4" w:space="0" w:color="auto"/>
              <w:right w:val="single" w:sz="4" w:space="0" w:color="auto"/>
            </w:tcBorders>
            <w:shd w:val="clear" w:color="auto" w:fill="auto"/>
            <w:vAlign w:val="center"/>
            <w:hideMark/>
          </w:tcPr>
          <w:p w14:paraId="4006E85B" w14:textId="1064C17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208,88</w:t>
            </w:r>
          </w:p>
        </w:tc>
        <w:tc>
          <w:tcPr>
            <w:tcW w:w="302" w:type="pct"/>
            <w:tcBorders>
              <w:top w:val="nil"/>
              <w:left w:val="nil"/>
              <w:bottom w:val="single" w:sz="4" w:space="0" w:color="auto"/>
              <w:right w:val="single" w:sz="4" w:space="0" w:color="auto"/>
            </w:tcBorders>
            <w:shd w:val="clear" w:color="auto" w:fill="auto"/>
            <w:vAlign w:val="center"/>
            <w:hideMark/>
          </w:tcPr>
          <w:p w14:paraId="640CCD23" w14:textId="4D8F4F9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153,30</w:t>
            </w:r>
          </w:p>
        </w:tc>
        <w:tc>
          <w:tcPr>
            <w:tcW w:w="302" w:type="pct"/>
            <w:tcBorders>
              <w:top w:val="nil"/>
              <w:left w:val="nil"/>
              <w:bottom w:val="single" w:sz="4" w:space="0" w:color="auto"/>
              <w:right w:val="single" w:sz="4" w:space="0" w:color="auto"/>
            </w:tcBorders>
            <w:shd w:val="clear" w:color="auto" w:fill="auto"/>
            <w:vAlign w:val="center"/>
            <w:hideMark/>
          </w:tcPr>
          <w:p w14:paraId="5A26AF00" w14:textId="3EF0289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101,14</w:t>
            </w:r>
          </w:p>
        </w:tc>
      </w:tr>
      <w:tr w:rsidR="00BB230E" w:rsidRPr="00C83A6F" w14:paraId="7714DF49"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409D3A66"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2.8.2</w:t>
            </w:r>
          </w:p>
        </w:tc>
        <w:tc>
          <w:tcPr>
            <w:tcW w:w="446" w:type="pct"/>
            <w:tcBorders>
              <w:top w:val="nil"/>
              <w:left w:val="nil"/>
              <w:bottom w:val="single" w:sz="4" w:space="0" w:color="auto"/>
              <w:right w:val="single" w:sz="4" w:space="0" w:color="auto"/>
            </w:tcBorders>
            <w:shd w:val="clear" w:color="auto" w:fill="auto"/>
            <w:vAlign w:val="center"/>
            <w:hideMark/>
          </w:tcPr>
          <w:p w14:paraId="6AD6230F"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thủy lợi </w:t>
            </w:r>
          </w:p>
        </w:tc>
        <w:tc>
          <w:tcPr>
            <w:tcW w:w="244" w:type="pct"/>
            <w:tcBorders>
              <w:top w:val="nil"/>
              <w:left w:val="nil"/>
              <w:bottom w:val="single" w:sz="4" w:space="0" w:color="auto"/>
              <w:right w:val="single" w:sz="4" w:space="0" w:color="auto"/>
            </w:tcBorders>
            <w:shd w:val="clear" w:color="auto" w:fill="auto"/>
            <w:vAlign w:val="center"/>
            <w:hideMark/>
          </w:tcPr>
          <w:p w14:paraId="340BE5A5"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DTL</w:t>
            </w:r>
          </w:p>
        </w:tc>
        <w:tc>
          <w:tcPr>
            <w:tcW w:w="350" w:type="pct"/>
            <w:tcBorders>
              <w:top w:val="nil"/>
              <w:left w:val="nil"/>
              <w:bottom w:val="single" w:sz="4" w:space="0" w:color="auto"/>
              <w:right w:val="single" w:sz="4" w:space="0" w:color="auto"/>
            </w:tcBorders>
            <w:shd w:val="clear" w:color="auto" w:fill="auto"/>
            <w:vAlign w:val="center"/>
            <w:hideMark/>
          </w:tcPr>
          <w:p w14:paraId="4775B3B2" w14:textId="2125BD2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949,32</w:t>
            </w:r>
          </w:p>
        </w:tc>
        <w:tc>
          <w:tcPr>
            <w:tcW w:w="318" w:type="pct"/>
            <w:tcBorders>
              <w:top w:val="nil"/>
              <w:left w:val="nil"/>
              <w:bottom w:val="single" w:sz="4" w:space="0" w:color="auto"/>
              <w:right w:val="single" w:sz="4" w:space="0" w:color="auto"/>
            </w:tcBorders>
            <w:shd w:val="clear" w:color="auto" w:fill="auto"/>
            <w:vAlign w:val="center"/>
            <w:hideMark/>
          </w:tcPr>
          <w:p w14:paraId="097B9BD1" w14:textId="4405D0E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1,02</w:t>
            </w:r>
          </w:p>
        </w:tc>
        <w:tc>
          <w:tcPr>
            <w:tcW w:w="302" w:type="pct"/>
            <w:tcBorders>
              <w:top w:val="nil"/>
              <w:left w:val="nil"/>
              <w:bottom w:val="single" w:sz="4" w:space="0" w:color="auto"/>
              <w:right w:val="single" w:sz="4" w:space="0" w:color="auto"/>
            </w:tcBorders>
            <w:shd w:val="clear" w:color="auto" w:fill="auto"/>
            <w:vAlign w:val="center"/>
            <w:hideMark/>
          </w:tcPr>
          <w:p w14:paraId="661566D5" w14:textId="6EAD5B8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1,27</w:t>
            </w:r>
          </w:p>
        </w:tc>
        <w:tc>
          <w:tcPr>
            <w:tcW w:w="302" w:type="pct"/>
            <w:tcBorders>
              <w:top w:val="nil"/>
              <w:left w:val="nil"/>
              <w:bottom w:val="single" w:sz="4" w:space="0" w:color="auto"/>
              <w:right w:val="single" w:sz="4" w:space="0" w:color="auto"/>
            </w:tcBorders>
            <w:shd w:val="clear" w:color="auto" w:fill="auto"/>
            <w:vAlign w:val="center"/>
            <w:hideMark/>
          </w:tcPr>
          <w:p w14:paraId="5E16E546" w14:textId="43EFF34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430,18</w:t>
            </w:r>
          </w:p>
        </w:tc>
        <w:tc>
          <w:tcPr>
            <w:tcW w:w="302" w:type="pct"/>
            <w:tcBorders>
              <w:top w:val="nil"/>
              <w:left w:val="nil"/>
              <w:bottom w:val="single" w:sz="4" w:space="0" w:color="auto"/>
              <w:right w:val="single" w:sz="4" w:space="0" w:color="auto"/>
            </w:tcBorders>
            <w:shd w:val="clear" w:color="auto" w:fill="auto"/>
            <w:vAlign w:val="center"/>
            <w:hideMark/>
          </w:tcPr>
          <w:p w14:paraId="2F669DD9" w14:textId="204D1CF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EC26B7F" w14:textId="698EE7D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1,57</w:t>
            </w:r>
          </w:p>
        </w:tc>
        <w:tc>
          <w:tcPr>
            <w:tcW w:w="334" w:type="pct"/>
            <w:tcBorders>
              <w:top w:val="nil"/>
              <w:left w:val="nil"/>
              <w:bottom w:val="single" w:sz="4" w:space="0" w:color="auto"/>
              <w:right w:val="single" w:sz="4" w:space="0" w:color="auto"/>
            </w:tcBorders>
            <w:shd w:val="clear" w:color="auto" w:fill="auto"/>
            <w:vAlign w:val="center"/>
            <w:hideMark/>
          </w:tcPr>
          <w:p w14:paraId="53A29C8F" w14:textId="495D774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05D0759" w14:textId="1AA3001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17,78</w:t>
            </w:r>
          </w:p>
        </w:tc>
        <w:tc>
          <w:tcPr>
            <w:tcW w:w="302" w:type="pct"/>
            <w:tcBorders>
              <w:top w:val="nil"/>
              <w:left w:val="nil"/>
              <w:bottom w:val="single" w:sz="4" w:space="0" w:color="auto"/>
              <w:right w:val="single" w:sz="4" w:space="0" w:color="auto"/>
            </w:tcBorders>
            <w:shd w:val="clear" w:color="auto" w:fill="auto"/>
            <w:vAlign w:val="center"/>
            <w:hideMark/>
          </w:tcPr>
          <w:p w14:paraId="2BEF9C4D" w14:textId="1E28B5F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283,77</w:t>
            </w:r>
          </w:p>
        </w:tc>
        <w:tc>
          <w:tcPr>
            <w:tcW w:w="334" w:type="pct"/>
            <w:tcBorders>
              <w:top w:val="nil"/>
              <w:left w:val="nil"/>
              <w:bottom w:val="single" w:sz="4" w:space="0" w:color="auto"/>
              <w:right w:val="single" w:sz="4" w:space="0" w:color="auto"/>
            </w:tcBorders>
            <w:shd w:val="clear" w:color="auto" w:fill="auto"/>
            <w:vAlign w:val="center"/>
            <w:hideMark/>
          </w:tcPr>
          <w:p w14:paraId="224C0DF1" w14:textId="3FB29AB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58,54</w:t>
            </w:r>
          </w:p>
        </w:tc>
        <w:tc>
          <w:tcPr>
            <w:tcW w:w="302" w:type="pct"/>
            <w:tcBorders>
              <w:top w:val="nil"/>
              <w:left w:val="nil"/>
              <w:bottom w:val="single" w:sz="4" w:space="0" w:color="auto"/>
              <w:right w:val="single" w:sz="4" w:space="0" w:color="auto"/>
            </w:tcBorders>
            <w:shd w:val="clear" w:color="auto" w:fill="auto"/>
            <w:vAlign w:val="center"/>
            <w:hideMark/>
          </w:tcPr>
          <w:p w14:paraId="5ABF9377" w14:textId="381CB2B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3,44</w:t>
            </w:r>
          </w:p>
        </w:tc>
        <w:tc>
          <w:tcPr>
            <w:tcW w:w="302" w:type="pct"/>
            <w:tcBorders>
              <w:top w:val="nil"/>
              <w:left w:val="nil"/>
              <w:bottom w:val="single" w:sz="4" w:space="0" w:color="auto"/>
              <w:right w:val="single" w:sz="4" w:space="0" w:color="auto"/>
            </w:tcBorders>
            <w:shd w:val="clear" w:color="auto" w:fill="auto"/>
            <w:vAlign w:val="center"/>
            <w:hideMark/>
          </w:tcPr>
          <w:p w14:paraId="02892FEC" w14:textId="530C466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65,69</w:t>
            </w:r>
          </w:p>
        </w:tc>
        <w:tc>
          <w:tcPr>
            <w:tcW w:w="302" w:type="pct"/>
            <w:tcBorders>
              <w:top w:val="nil"/>
              <w:left w:val="nil"/>
              <w:bottom w:val="single" w:sz="4" w:space="0" w:color="auto"/>
              <w:right w:val="single" w:sz="4" w:space="0" w:color="auto"/>
            </w:tcBorders>
            <w:shd w:val="clear" w:color="auto" w:fill="auto"/>
            <w:vAlign w:val="center"/>
            <w:hideMark/>
          </w:tcPr>
          <w:p w14:paraId="64003597" w14:textId="3CFBE25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87,08</w:t>
            </w:r>
          </w:p>
        </w:tc>
      </w:tr>
      <w:tr w:rsidR="00BB230E" w:rsidRPr="00C83A6F" w14:paraId="6C787F28"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6C6E6E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2.8.3</w:t>
            </w:r>
          </w:p>
        </w:tc>
        <w:tc>
          <w:tcPr>
            <w:tcW w:w="446" w:type="pct"/>
            <w:tcBorders>
              <w:top w:val="nil"/>
              <w:left w:val="nil"/>
              <w:bottom w:val="single" w:sz="4" w:space="0" w:color="auto"/>
              <w:right w:val="single" w:sz="4" w:space="0" w:color="auto"/>
            </w:tcBorders>
            <w:shd w:val="clear" w:color="auto" w:fill="auto"/>
            <w:vAlign w:val="center"/>
            <w:hideMark/>
          </w:tcPr>
          <w:p w14:paraId="479547FE"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cấp nước, thoát nước </w:t>
            </w:r>
          </w:p>
        </w:tc>
        <w:tc>
          <w:tcPr>
            <w:tcW w:w="244" w:type="pct"/>
            <w:tcBorders>
              <w:top w:val="nil"/>
              <w:left w:val="nil"/>
              <w:bottom w:val="single" w:sz="4" w:space="0" w:color="auto"/>
              <w:right w:val="single" w:sz="4" w:space="0" w:color="auto"/>
            </w:tcBorders>
            <w:shd w:val="clear" w:color="auto" w:fill="auto"/>
            <w:vAlign w:val="center"/>
            <w:hideMark/>
          </w:tcPr>
          <w:p w14:paraId="44F7C2E6"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DCT</w:t>
            </w:r>
          </w:p>
        </w:tc>
        <w:tc>
          <w:tcPr>
            <w:tcW w:w="350" w:type="pct"/>
            <w:tcBorders>
              <w:top w:val="nil"/>
              <w:left w:val="nil"/>
              <w:bottom w:val="single" w:sz="4" w:space="0" w:color="auto"/>
              <w:right w:val="single" w:sz="4" w:space="0" w:color="auto"/>
            </w:tcBorders>
            <w:shd w:val="clear" w:color="auto" w:fill="auto"/>
            <w:vAlign w:val="center"/>
            <w:hideMark/>
          </w:tcPr>
          <w:p w14:paraId="6FFCD369" w14:textId="5A9227A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6,19</w:t>
            </w:r>
          </w:p>
        </w:tc>
        <w:tc>
          <w:tcPr>
            <w:tcW w:w="318" w:type="pct"/>
            <w:tcBorders>
              <w:top w:val="nil"/>
              <w:left w:val="nil"/>
              <w:bottom w:val="single" w:sz="4" w:space="0" w:color="auto"/>
              <w:right w:val="single" w:sz="4" w:space="0" w:color="auto"/>
            </w:tcBorders>
            <w:shd w:val="clear" w:color="auto" w:fill="auto"/>
            <w:vAlign w:val="center"/>
            <w:hideMark/>
          </w:tcPr>
          <w:p w14:paraId="51474586" w14:textId="4F254F9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3643128D" w14:textId="21B53A6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62B8224" w14:textId="408D6A7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E2C6D88" w14:textId="0C39244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972B4B3" w14:textId="0732811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208B1D02" w14:textId="378FA83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13E4915F" w14:textId="1D3479A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2A9B377" w14:textId="0D12D60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6,09</w:t>
            </w:r>
          </w:p>
        </w:tc>
        <w:tc>
          <w:tcPr>
            <w:tcW w:w="334" w:type="pct"/>
            <w:tcBorders>
              <w:top w:val="nil"/>
              <w:left w:val="nil"/>
              <w:bottom w:val="single" w:sz="4" w:space="0" w:color="auto"/>
              <w:right w:val="single" w:sz="4" w:space="0" w:color="auto"/>
            </w:tcBorders>
            <w:shd w:val="clear" w:color="auto" w:fill="auto"/>
            <w:vAlign w:val="center"/>
            <w:hideMark/>
          </w:tcPr>
          <w:p w14:paraId="0356C0CA" w14:textId="012AEBC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22EAFB8" w14:textId="66A5214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417F15F" w14:textId="67FA08F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593A6F2" w14:textId="1E2BB93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0,10</w:t>
            </w:r>
          </w:p>
        </w:tc>
      </w:tr>
      <w:tr w:rsidR="00BB230E" w:rsidRPr="00C83A6F" w14:paraId="602E646C"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5B31B4A"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2.8.4</w:t>
            </w:r>
          </w:p>
        </w:tc>
        <w:tc>
          <w:tcPr>
            <w:tcW w:w="446" w:type="pct"/>
            <w:tcBorders>
              <w:top w:val="nil"/>
              <w:left w:val="nil"/>
              <w:bottom w:val="single" w:sz="4" w:space="0" w:color="auto"/>
              <w:right w:val="single" w:sz="4" w:space="0" w:color="auto"/>
            </w:tcBorders>
            <w:shd w:val="clear" w:color="auto" w:fill="auto"/>
            <w:vAlign w:val="center"/>
            <w:hideMark/>
          </w:tcPr>
          <w:p w14:paraId="232AC62B"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phòng, chống thiên tai </w:t>
            </w:r>
          </w:p>
        </w:tc>
        <w:tc>
          <w:tcPr>
            <w:tcW w:w="244" w:type="pct"/>
            <w:tcBorders>
              <w:top w:val="nil"/>
              <w:left w:val="nil"/>
              <w:bottom w:val="single" w:sz="4" w:space="0" w:color="auto"/>
              <w:right w:val="single" w:sz="4" w:space="0" w:color="auto"/>
            </w:tcBorders>
            <w:shd w:val="clear" w:color="auto" w:fill="auto"/>
            <w:vAlign w:val="center"/>
            <w:hideMark/>
          </w:tcPr>
          <w:p w14:paraId="3B0122C2"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DPC</w:t>
            </w:r>
          </w:p>
        </w:tc>
        <w:tc>
          <w:tcPr>
            <w:tcW w:w="350" w:type="pct"/>
            <w:tcBorders>
              <w:top w:val="nil"/>
              <w:left w:val="nil"/>
              <w:bottom w:val="single" w:sz="4" w:space="0" w:color="auto"/>
              <w:right w:val="single" w:sz="4" w:space="0" w:color="auto"/>
            </w:tcBorders>
            <w:shd w:val="clear" w:color="auto" w:fill="auto"/>
            <w:vAlign w:val="bottom"/>
            <w:hideMark/>
          </w:tcPr>
          <w:p w14:paraId="359F3CBA" w14:textId="27CC0CC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19,57</w:t>
            </w:r>
          </w:p>
        </w:tc>
        <w:tc>
          <w:tcPr>
            <w:tcW w:w="318" w:type="pct"/>
            <w:tcBorders>
              <w:top w:val="nil"/>
              <w:left w:val="nil"/>
              <w:bottom w:val="single" w:sz="4" w:space="0" w:color="auto"/>
              <w:right w:val="single" w:sz="4" w:space="0" w:color="auto"/>
            </w:tcBorders>
            <w:shd w:val="clear" w:color="auto" w:fill="auto"/>
            <w:vAlign w:val="bottom"/>
            <w:hideMark/>
          </w:tcPr>
          <w:p w14:paraId="38E973A7" w14:textId="7ED9826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0,020943</w:t>
            </w:r>
          </w:p>
        </w:tc>
        <w:tc>
          <w:tcPr>
            <w:tcW w:w="302" w:type="pct"/>
            <w:tcBorders>
              <w:top w:val="nil"/>
              <w:left w:val="nil"/>
              <w:bottom w:val="single" w:sz="4" w:space="0" w:color="auto"/>
              <w:right w:val="single" w:sz="4" w:space="0" w:color="auto"/>
            </w:tcBorders>
            <w:shd w:val="clear" w:color="auto" w:fill="auto"/>
            <w:vAlign w:val="bottom"/>
            <w:hideMark/>
          </w:tcPr>
          <w:p w14:paraId="6F069D77" w14:textId="7F73EC4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4,19</w:t>
            </w:r>
          </w:p>
        </w:tc>
        <w:tc>
          <w:tcPr>
            <w:tcW w:w="302" w:type="pct"/>
            <w:tcBorders>
              <w:top w:val="nil"/>
              <w:left w:val="nil"/>
              <w:bottom w:val="single" w:sz="4" w:space="0" w:color="auto"/>
              <w:right w:val="single" w:sz="4" w:space="0" w:color="auto"/>
            </w:tcBorders>
            <w:shd w:val="clear" w:color="auto" w:fill="auto"/>
            <w:vAlign w:val="bottom"/>
            <w:hideMark/>
          </w:tcPr>
          <w:p w14:paraId="6BD3C93A" w14:textId="7E36DA2C"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bottom"/>
            <w:hideMark/>
          </w:tcPr>
          <w:p w14:paraId="36DB9E99" w14:textId="195CC026"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bottom"/>
            <w:hideMark/>
          </w:tcPr>
          <w:p w14:paraId="2260160C" w14:textId="35F4182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3,91</w:t>
            </w:r>
          </w:p>
        </w:tc>
        <w:tc>
          <w:tcPr>
            <w:tcW w:w="334" w:type="pct"/>
            <w:tcBorders>
              <w:top w:val="nil"/>
              <w:left w:val="nil"/>
              <w:bottom w:val="single" w:sz="4" w:space="0" w:color="auto"/>
              <w:right w:val="single" w:sz="4" w:space="0" w:color="auto"/>
            </w:tcBorders>
            <w:shd w:val="clear" w:color="auto" w:fill="auto"/>
            <w:vAlign w:val="bottom"/>
            <w:hideMark/>
          </w:tcPr>
          <w:p w14:paraId="5B3A8241" w14:textId="4032D8A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2,64</w:t>
            </w:r>
          </w:p>
        </w:tc>
        <w:tc>
          <w:tcPr>
            <w:tcW w:w="334" w:type="pct"/>
            <w:tcBorders>
              <w:top w:val="nil"/>
              <w:left w:val="nil"/>
              <w:bottom w:val="single" w:sz="4" w:space="0" w:color="auto"/>
              <w:right w:val="single" w:sz="4" w:space="0" w:color="auto"/>
            </w:tcBorders>
            <w:shd w:val="clear" w:color="auto" w:fill="auto"/>
            <w:vAlign w:val="bottom"/>
            <w:hideMark/>
          </w:tcPr>
          <w:p w14:paraId="6EA3E4C8" w14:textId="3FD7148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5,20</w:t>
            </w:r>
          </w:p>
        </w:tc>
        <w:tc>
          <w:tcPr>
            <w:tcW w:w="302" w:type="pct"/>
            <w:tcBorders>
              <w:top w:val="nil"/>
              <w:left w:val="nil"/>
              <w:bottom w:val="single" w:sz="4" w:space="0" w:color="auto"/>
              <w:right w:val="single" w:sz="4" w:space="0" w:color="auto"/>
            </w:tcBorders>
            <w:shd w:val="clear" w:color="auto" w:fill="auto"/>
            <w:vAlign w:val="bottom"/>
            <w:hideMark/>
          </w:tcPr>
          <w:p w14:paraId="208CBF73" w14:textId="16443684"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bottom"/>
            <w:hideMark/>
          </w:tcPr>
          <w:p w14:paraId="52995CBE" w14:textId="51EC2F15"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bottom"/>
            <w:hideMark/>
          </w:tcPr>
          <w:p w14:paraId="6087C72E" w14:textId="6CD71D41"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bottom"/>
            <w:hideMark/>
          </w:tcPr>
          <w:p w14:paraId="53F1079A" w14:textId="211ECE5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3,63</w:t>
            </w:r>
          </w:p>
        </w:tc>
        <w:tc>
          <w:tcPr>
            <w:tcW w:w="302" w:type="pct"/>
            <w:tcBorders>
              <w:top w:val="nil"/>
              <w:left w:val="nil"/>
              <w:bottom w:val="single" w:sz="4" w:space="0" w:color="auto"/>
              <w:right w:val="single" w:sz="4" w:space="0" w:color="auto"/>
            </w:tcBorders>
            <w:shd w:val="clear" w:color="auto" w:fill="auto"/>
            <w:vAlign w:val="bottom"/>
            <w:hideMark/>
          </w:tcPr>
          <w:p w14:paraId="60BD7B41" w14:textId="138A44A5" w:rsidR="00BB230E" w:rsidRPr="00C83A6F" w:rsidRDefault="00BB230E" w:rsidP="00BB230E">
            <w:pPr>
              <w:spacing w:before="0"/>
              <w:jc w:val="left"/>
              <w:rPr>
                <w:rFonts w:ascii="Times New Roman" w:eastAsia="Times New Roman" w:hAnsi="Times New Roman" w:cs="Times New Roman"/>
                <w:i/>
                <w:iCs/>
                <w:sz w:val="18"/>
                <w:szCs w:val="18"/>
                <w:lang w:val="vi-VN" w:eastAsia="vi-VN"/>
              </w:rPr>
            </w:pPr>
          </w:p>
        </w:tc>
      </w:tr>
      <w:tr w:rsidR="00BB230E" w:rsidRPr="00C83A6F" w14:paraId="6431181C" w14:textId="77777777" w:rsidTr="00BB230E">
        <w:trPr>
          <w:trHeight w:val="46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ECF6E14"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2.8.5</w:t>
            </w:r>
          </w:p>
        </w:tc>
        <w:tc>
          <w:tcPr>
            <w:tcW w:w="446" w:type="pct"/>
            <w:tcBorders>
              <w:top w:val="nil"/>
              <w:left w:val="nil"/>
              <w:bottom w:val="single" w:sz="4" w:space="0" w:color="auto"/>
              <w:right w:val="single" w:sz="4" w:space="0" w:color="auto"/>
            </w:tcBorders>
            <w:shd w:val="clear" w:color="auto" w:fill="auto"/>
            <w:vAlign w:val="center"/>
            <w:hideMark/>
          </w:tcPr>
          <w:p w14:paraId="26BEF638"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có di tích lịch sử - văn hóa danh lam thắng cảnh, di sản thiên nhiên </w:t>
            </w:r>
          </w:p>
        </w:tc>
        <w:tc>
          <w:tcPr>
            <w:tcW w:w="244" w:type="pct"/>
            <w:tcBorders>
              <w:top w:val="nil"/>
              <w:left w:val="nil"/>
              <w:bottom w:val="single" w:sz="4" w:space="0" w:color="auto"/>
              <w:right w:val="single" w:sz="4" w:space="0" w:color="auto"/>
            </w:tcBorders>
            <w:shd w:val="clear" w:color="auto" w:fill="auto"/>
            <w:vAlign w:val="center"/>
            <w:hideMark/>
          </w:tcPr>
          <w:p w14:paraId="06F88D0D"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DDT</w:t>
            </w:r>
          </w:p>
        </w:tc>
        <w:tc>
          <w:tcPr>
            <w:tcW w:w="350" w:type="pct"/>
            <w:tcBorders>
              <w:top w:val="nil"/>
              <w:left w:val="nil"/>
              <w:bottom w:val="single" w:sz="4" w:space="0" w:color="auto"/>
              <w:right w:val="single" w:sz="4" w:space="0" w:color="auto"/>
            </w:tcBorders>
            <w:shd w:val="clear" w:color="auto" w:fill="auto"/>
            <w:vAlign w:val="center"/>
            <w:hideMark/>
          </w:tcPr>
          <w:p w14:paraId="0847E2E0" w14:textId="5165F85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11,68</w:t>
            </w:r>
          </w:p>
        </w:tc>
        <w:tc>
          <w:tcPr>
            <w:tcW w:w="318" w:type="pct"/>
            <w:tcBorders>
              <w:top w:val="nil"/>
              <w:left w:val="nil"/>
              <w:bottom w:val="single" w:sz="4" w:space="0" w:color="auto"/>
              <w:right w:val="single" w:sz="4" w:space="0" w:color="auto"/>
            </w:tcBorders>
            <w:shd w:val="clear" w:color="auto" w:fill="auto"/>
            <w:vAlign w:val="center"/>
            <w:hideMark/>
          </w:tcPr>
          <w:p w14:paraId="48D752DD" w14:textId="11FDD93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0792B790" w14:textId="3A78358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298C989" w14:textId="37DCEF5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11,62</w:t>
            </w:r>
          </w:p>
        </w:tc>
        <w:tc>
          <w:tcPr>
            <w:tcW w:w="302" w:type="pct"/>
            <w:tcBorders>
              <w:top w:val="nil"/>
              <w:left w:val="nil"/>
              <w:bottom w:val="single" w:sz="4" w:space="0" w:color="auto"/>
              <w:right w:val="single" w:sz="4" w:space="0" w:color="auto"/>
            </w:tcBorders>
            <w:shd w:val="clear" w:color="auto" w:fill="auto"/>
            <w:vAlign w:val="center"/>
            <w:hideMark/>
          </w:tcPr>
          <w:p w14:paraId="5A78456A" w14:textId="30A934E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30BD9A2" w14:textId="665EA39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8A90BCC" w14:textId="57B6710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583652D2" w14:textId="0D1B1AF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7142798" w14:textId="63E583F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1B3FBBE0" w14:textId="7705651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717490D" w14:textId="2869386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0,06</w:t>
            </w:r>
          </w:p>
        </w:tc>
        <w:tc>
          <w:tcPr>
            <w:tcW w:w="302" w:type="pct"/>
            <w:tcBorders>
              <w:top w:val="nil"/>
              <w:left w:val="nil"/>
              <w:bottom w:val="single" w:sz="4" w:space="0" w:color="auto"/>
              <w:right w:val="single" w:sz="4" w:space="0" w:color="auto"/>
            </w:tcBorders>
            <w:shd w:val="clear" w:color="auto" w:fill="auto"/>
            <w:vAlign w:val="center"/>
            <w:hideMark/>
          </w:tcPr>
          <w:p w14:paraId="535A7F44" w14:textId="2503F79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1D1442B" w14:textId="243DA28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1C162AE6" w14:textId="77777777" w:rsidTr="00BB230E">
        <w:trPr>
          <w:trHeight w:val="34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4A76D8FE"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2.8.6</w:t>
            </w:r>
          </w:p>
        </w:tc>
        <w:tc>
          <w:tcPr>
            <w:tcW w:w="446" w:type="pct"/>
            <w:tcBorders>
              <w:top w:val="nil"/>
              <w:left w:val="nil"/>
              <w:bottom w:val="single" w:sz="4" w:space="0" w:color="auto"/>
              <w:right w:val="single" w:sz="4" w:space="0" w:color="auto"/>
            </w:tcBorders>
            <w:shd w:val="clear" w:color="auto" w:fill="auto"/>
            <w:vAlign w:val="center"/>
            <w:hideMark/>
          </w:tcPr>
          <w:p w14:paraId="4C6F548D"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xử lý chất thải </w:t>
            </w:r>
          </w:p>
        </w:tc>
        <w:tc>
          <w:tcPr>
            <w:tcW w:w="244" w:type="pct"/>
            <w:tcBorders>
              <w:top w:val="nil"/>
              <w:left w:val="nil"/>
              <w:bottom w:val="single" w:sz="4" w:space="0" w:color="auto"/>
              <w:right w:val="single" w:sz="4" w:space="0" w:color="auto"/>
            </w:tcBorders>
            <w:shd w:val="clear" w:color="auto" w:fill="auto"/>
            <w:vAlign w:val="center"/>
            <w:hideMark/>
          </w:tcPr>
          <w:p w14:paraId="660B7B9D"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DRA</w:t>
            </w:r>
          </w:p>
        </w:tc>
        <w:tc>
          <w:tcPr>
            <w:tcW w:w="350" w:type="pct"/>
            <w:tcBorders>
              <w:top w:val="nil"/>
              <w:left w:val="nil"/>
              <w:bottom w:val="single" w:sz="4" w:space="0" w:color="auto"/>
              <w:right w:val="single" w:sz="4" w:space="0" w:color="auto"/>
            </w:tcBorders>
            <w:shd w:val="clear" w:color="auto" w:fill="auto"/>
            <w:vAlign w:val="center"/>
            <w:hideMark/>
          </w:tcPr>
          <w:p w14:paraId="6192206E" w14:textId="608FC53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0,44</w:t>
            </w:r>
          </w:p>
        </w:tc>
        <w:tc>
          <w:tcPr>
            <w:tcW w:w="318" w:type="pct"/>
            <w:tcBorders>
              <w:top w:val="nil"/>
              <w:left w:val="nil"/>
              <w:bottom w:val="single" w:sz="4" w:space="0" w:color="auto"/>
              <w:right w:val="single" w:sz="4" w:space="0" w:color="auto"/>
            </w:tcBorders>
            <w:shd w:val="clear" w:color="auto" w:fill="auto"/>
            <w:vAlign w:val="center"/>
            <w:hideMark/>
          </w:tcPr>
          <w:p w14:paraId="3DF31977" w14:textId="126D46D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02" w:type="pct"/>
            <w:tcBorders>
              <w:top w:val="nil"/>
              <w:left w:val="nil"/>
              <w:bottom w:val="single" w:sz="4" w:space="0" w:color="auto"/>
              <w:right w:val="single" w:sz="4" w:space="0" w:color="auto"/>
            </w:tcBorders>
            <w:shd w:val="clear" w:color="auto" w:fill="auto"/>
            <w:vAlign w:val="center"/>
            <w:hideMark/>
          </w:tcPr>
          <w:p w14:paraId="3224CD96" w14:textId="6B913D5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8EFC7C9" w14:textId="6D60A55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0,12</w:t>
            </w:r>
          </w:p>
        </w:tc>
        <w:tc>
          <w:tcPr>
            <w:tcW w:w="302" w:type="pct"/>
            <w:tcBorders>
              <w:top w:val="nil"/>
              <w:left w:val="nil"/>
              <w:bottom w:val="single" w:sz="4" w:space="0" w:color="auto"/>
              <w:right w:val="single" w:sz="4" w:space="0" w:color="auto"/>
            </w:tcBorders>
            <w:shd w:val="clear" w:color="auto" w:fill="auto"/>
            <w:vAlign w:val="center"/>
            <w:hideMark/>
          </w:tcPr>
          <w:p w14:paraId="31D0511F" w14:textId="3DEABE5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FC4E9B5" w14:textId="0FAD5DC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0,02</w:t>
            </w:r>
          </w:p>
        </w:tc>
        <w:tc>
          <w:tcPr>
            <w:tcW w:w="334" w:type="pct"/>
            <w:tcBorders>
              <w:top w:val="nil"/>
              <w:left w:val="nil"/>
              <w:bottom w:val="single" w:sz="4" w:space="0" w:color="auto"/>
              <w:right w:val="single" w:sz="4" w:space="0" w:color="auto"/>
            </w:tcBorders>
            <w:shd w:val="clear" w:color="auto" w:fill="auto"/>
            <w:vAlign w:val="center"/>
            <w:hideMark/>
          </w:tcPr>
          <w:p w14:paraId="60467741" w14:textId="719609E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A59E2CA" w14:textId="24075A2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55E219F" w14:textId="491B806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73C9A1D" w14:textId="3F1B077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AF14411" w14:textId="3D2BE46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0,16</w:t>
            </w:r>
          </w:p>
        </w:tc>
        <w:tc>
          <w:tcPr>
            <w:tcW w:w="302" w:type="pct"/>
            <w:tcBorders>
              <w:top w:val="nil"/>
              <w:left w:val="nil"/>
              <w:bottom w:val="single" w:sz="4" w:space="0" w:color="auto"/>
              <w:right w:val="single" w:sz="4" w:space="0" w:color="auto"/>
            </w:tcBorders>
            <w:shd w:val="clear" w:color="auto" w:fill="auto"/>
            <w:vAlign w:val="center"/>
            <w:hideMark/>
          </w:tcPr>
          <w:p w14:paraId="44CD31FE" w14:textId="3328313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0,04</w:t>
            </w:r>
          </w:p>
        </w:tc>
        <w:tc>
          <w:tcPr>
            <w:tcW w:w="302" w:type="pct"/>
            <w:tcBorders>
              <w:top w:val="nil"/>
              <w:left w:val="nil"/>
              <w:bottom w:val="single" w:sz="4" w:space="0" w:color="auto"/>
              <w:right w:val="single" w:sz="4" w:space="0" w:color="auto"/>
            </w:tcBorders>
            <w:shd w:val="clear" w:color="auto" w:fill="auto"/>
            <w:vAlign w:val="center"/>
            <w:hideMark/>
          </w:tcPr>
          <w:p w14:paraId="0F03B3D2" w14:textId="60EDF2F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0,10</w:t>
            </w:r>
          </w:p>
        </w:tc>
      </w:tr>
      <w:tr w:rsidR="00BB230E" w:rsidRPr="00C83A6F" w14:paraId="77728900" w14:textId="77777777" w:rsidTr="00BB230E">
        <w:trPr>
          <w:trHeight w:val="315"/>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9788875"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2.8.7</w:t>
            </w:r>
          </w:p>
        </w:tc>
        <w:tc>
          <w:tcPr>
            <w:tcW w:w="446" w:type="pct"/>
            <w:tcBorders>
              <w:top w:val="nil"/>
              <w:left w:val="nil"/>
              <w:bottom w:val="single" w:sz="4" w:space="0" w:color="auto"/>
              <w:right w:val="single" w:sz="4" w:space="0" w:color="auto"/>
            </w:tcBorders>
            <w:shd w:val="clear" w:color="auto" w:fill="auto"/>
            <w:vAlign w:val="center"/>
            <w:hideMark/>
          </w:tcPr>
          <w:p w14:paraId="4017AE3F"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năng lượng, chiếu sáng công cộng </w:t>
            </w:r>
          </w:p>
        </w:tc>
        <w:tc>
          <w:tcPr>
            <w:tcW w:w="244" w:type="pct"/>
            <w:tcBorders>
              <w:top w:val="nil"/>
              <w:left w:val="nil"/>
              <w:bottom w:val="single" w:sz="4" w:space="0" w:color="auto"/>
              <w:right w:val="single" w:sz="4" w:space="0" w:color="auto"/>
            </w:tcBorders>
            <w:shd w:val="clear" w:color="auto" w:fill="auto"/>
            <w:vAlign w:val="center"/>
            <w:hideMark/>
          </w:tcPr>
          <w:p w14:paraId="67847423"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DNL</w:t>
            </w:r>
          </w:p>
        </w:tc>
        <w:tc>
          <w:tcPr>
            <w:tcW w:w="350" w:type="pct"/>
            <w:tcBorders>
              <w:top w:val="nil"/>
              <w:left w:val="nil"/>
              <w:bottom w:val="single" w:sz="4" w:space="0" w:color="auto"/>
              <w:right w:val="single" w:sz="4" w:space="0" w:color="auto"/>
            </w:tcBorders>
            <w:shd w:val="clear" w:color="auto" w:fill="auto"/>
            <w:vAlign w:val="center"/>
            <w:hideMark/>
          </w:tcPr>
          <w:p w14:paraId="5F6846F8" w14:textId="4948B16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7,81</w:t>
            </w:r>
          </w:p>
        </w:tc>
        <w:tc>
          <w:tcPr>
            <w:tcW w:w="318" w:type="pct"/>
            <w:tcBorders>
              <w:top w:val="nil"/>
              <w:left w:val="nil"/>
              <w:bottom w:val="single" w:sz="4" w:space="0" w:color="auto"/>
              <w:right w:val="single" w:sz="4" w:space="0" w:color="auto"/>
            </w:tcBorders>
            <w:shd w:val="clear" w:color="auto" w:fill="auto"/>
            <w:vAlign w:val="center"/>
            <w:hideMark/>
          </w:tcPr>
          <w:p w14:paraId="3E777348" w14:textId="443631D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078E6D2C" w14:textId="317ADF5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0,73</w:t>
            </w:r>
          </w:p>
        </w:tc>
        <w:tc>
          <w:tcPr>
            <w:tcW w:w="302" w:type="pct"/>
            <w:tcBorders>
              <w:top w:val="nil"/>
              <w:left w:val="nil"/>
              <w:bottom w:val="single" w:sz="4" w:space="0" w:color="auto"/>
              <w:right w:val="single" w:sz="4" w:space="0" w:color="auto"/>
            </w:tcBorders>
            <w:shd w:val="clear" w:color="auto" w:fill="auto"/>
            <w:vAlign w:val="center"/>
            <w:hideMark/>
          </w:tcPr>
          <w:p w14:paraId="7DFEE68E" w14:textId="44019CA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0,60</w:t>
            </w:r>
          </w:p>
        </w:tc>
        <w:tc>
          <w:tcPr>
            <w:tcW w:w="302" w:type="pct"/>
            <w:tcBorders>
              <w:top w:val="nil"/>
              <w:left w:val="nil"/>
              <w:bottom w:val="single" w:sz="4" w:space="0" w:color="auto"/>
              <w:right w:val="single" w:sz="4" w:space="0" w:color="auto"/>
            </w:tcBorders>
            <w:shd w:val="clear" w:color="auto" w:fill="auto"/>
            <w:vAlign w:val="center"/>
            <w:hideMark/>
          </w:tcPr>
          <w:p w14:paraId="36DFD0EB" w14:textId="6B45168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0,68</w:t>
            </w:r>
          </w:p>
        </w:tc>
        <w:tc>
          <w:tcPr>
            <w:tcW w:w="302" w:type="pct"/>
            <w:tcBorders>
              <w:top w:val="nil"/>
              <w:left w:val="nil"/>
              <w:bottom w:val="single" w:sz="4" w:space="0" w:color="auto"/>
              <w:right w:val="single" w:sz="4" w:space="0" w:color="auto"/>
            </w:tcBorders>
            <w:shd w:val="clear" w:color="auto" w:fill="auto"/>
            <w:vAlign w:val="center"/>
            <w:hideMark/>
          </w:tcPr>
          <w:p w14:paraId="435EA09C" w14:textId="7741C89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0,23</w:t>
            </w:r>
          </w:p>
        </w:tc>
        <w:tc>
          <w:tcPr>
            <w:tcW w:w="334" w:type="pct"/>
            <w:tcBorders>
              <w:top w:val="nil"/>
              <w:left w:val="nil"/>
              <w:bottom w:val="single" w:sz="4" w:space="0" w:color="auto"/>
              <w:right w:val="single" w:sz="4" w:space="0" w:color="auto"/>
            </w:tcBorders>
            <w:shd w:val="clear" w:color="auto" w:fill="auto"/>
            <w:vAlign w:val="center"/>
            <w:hideMark/>
          </w:tcPr>
          <w:p w14:paraId="20446753" w14:textId="0AFAB56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B3CAF25" w14:textId="3FCBEFC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0,41</w:t>
            </w:r>
          </w:p>
        </w:tc>
        <w:tc>
          <w:tcPr>
            <w:tcW w:w="302" w:type="pct"/>
            <w:tcBorders>
              <w:top w:val="nil"/>
              <w:left w:val="nil"/>
              <w:bottom w:val="single" w:sz="4" w:space="0" w:color="auto"/>
              <w:right w:val="single" w:sz="4" w:space="0" w:color="auto"/>
            </w:tcBorders>
            <w:shd w:val="clear" w:color="auto" w:fill="auto"/>
            <w:vAlign w:val="center"/>
            <w:hideMark/>
          </w:tcPr>
          <w:p w14:paraId="62181008" w14:textId="4866B91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0,28</w:t>
            </w:r>
          </w:p>
        </w:tc>
        <w:tc>
          <w:tcPr>
            <w:tcW w:w="334" w:type="pct"/>
            <w:tcBorders>
              <w:top w:val="nil"/>
              <w:left w:val="nil"/>
              <w:bottom w:val="single" w:sz="4" w:space="0" w:color="auto"/>
              <w:right w:val="single" w:sz="4" w:space="0" w:color="auto"/>
            </w:tcBorders>
            <w:shd w:val="clear" w:color="auto" w:fill="auto"/>
            <w:vAlign w:val="center"/>
            <w:hideMark/>
          </w:tcPr>
          <w:p w14:paraId="502BEAD5" w14:textId="4F0E015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FDCC4BF" w14:textId="00BE564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0,85</w:t>
            </w:r>
          </w:p>
        </w:tc>
        <w:tc>
          <w:tcPr>
            <w:tcW w:w="302" w:type="pct"/>
            <w:tcBorders>
              <w:top w:val="nil"/>
              <w:left w:val="nil"/>
              <w:bottom w:val="single" w:sz="4" w:space="0" w:color="auto"/>
              <w:right w:val="single" w:sz="4" w:space="0" w:color="auto"/>
            </w:tcBorders>
            <w:shd w:val="clear" w:color="auto" w:fill="auto"/>
            <w:vAlign w:val="center"/>
            <w:hideMark/>
          </w:tcPr>
          <w:p w14:paraId="1374A549" w14:textId="397AAA5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0,07</w:t>
            </w:r>
          </w:p>
        </w:tc>
        <w:tc>
          <w:tcPr>
            <w:tcW w:w="302" w:type="pct"/>
            <w:tcBorders>
              <w:top w:val="nil"/>
              <w:left w:val="nil"/>
              <w:bottom w:val="single" w:sz="4" w:space="0" w:color="auto"/>
              <w:right w:val="single" w:sz="4" w:space="0" w:color="auto"/>
            </w:tcBorders>
            <w:shd w:val="clear" w:color="auto" w:fill="auto"/>
            <w:vAlign w:val="center"/>
            <w:hideMark/>
          </w:tcPr>
          <w:p w14:paraId="7CF5A973" w14:textId="6606E1C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3,96</w:t>
            </w:r>
          </w:p>
        </w:tc>
      </w:tr>
      <w:tr w:rsidR="00BB230E" w:rsidRPr="00C83A6F" w14:paraId="76927336" w14:textId="77777777" w:rsidTr="00BB230E">
        <w:trPr>
          <w:trHeight w:val="46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FFEB850"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2.8.8</w:t>
            </w:r>
          </w:p>
        </w:tc>
        <w:tc>
          <w:tcPr>
            <w:tcW w:w="446" w:type="pct"/>
            <w:tcBorders>
              <w:top w:val="nil"/>
              <w:left w:val="nil"/>
              <w:bottom w:val="single" w:sz="4" w:space="0" w:color="auto"/>
              <w:right w:val="single" w:sz="4" w:space="0" w:color="auto"/>
            </w:tcBorders>
            <w:shd w:val="clear" w:color="auto" w:fill="auto"/>
            <w:vAlign w:val="center"/>
            <w:hideMark/>
          </w:tcPr>
          <w:p w14:paraId="69F1C3E1"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công trình hạ tầng bưu chính, viễn thông, công nghệ thông tin </w:t>
            </w:r>
          </w:p>
        </w:tc>
        <w:tc>
          <w:tcPr>
            <w:tcW w:w="244" w:type="pct"/>
            <w:tcBorders>
              <w:top w:val="nil"/>
              <w:left w:val="nil"/>
              <w:bottom w:val="single" w:sz="4" w:space="0" w:color="auto"/>
              <w:right w:val="single" w:sz="4" w:space="0" w:color="auto"/>
            </w:tcBorders>
            <w:shd w:val="clear" w:color="auto" w:fill="auto"/>
            <w:vAlign w:val="center"/>
            <w:hideMark/>
          </w:tcPr>
          <w:p w14:paraId="7AF48173"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DBV</w:t>
            </w:r>
          </w:p>
        </w:tc>
        <w:tc>
          <w:tcPr>
            <w:tcW w:w="350" w:type="pct"/>
            <w:tcBorders>
              <w:top w:val="nil"/>
              <w:left w:val="nil"/>
              <w:bottom w:val="single" w:sz="4" w:space="0" w:color="auto"/>
              <w:right w:val="single" w:sz="4" w:space="0" w:color="auto"/>
            </w:tcBorders>
            <w:shd w:val="clear" w:color="auto" w:fill="auto"/>
            <w:vAlign w:val="center"/>
            <w:hideMark/>
          </w:tcPr>
          <w:p w14:paraId="11171C81" w14:textId="670122E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1,87</w:t>
            </w:r>
          </w:p>
        </w:tc>
        <w:tc>
          <w:tcPr>
            <w:tcW w:w="318" w:type="pct"/>
            <w:tcBorders>
              <w:top w:val="nil"/>
              <w:left w:val="nil"/>
              <w:bottom w:val="single" w:sz="4" w:space="0" w:color="auto"/>
              <w:right w:val="single" w:sz="4" w:space="0" w:color="auto"/>
            </w:tcBorders>
            <w:shd w:val="clear" w:color="auto" w:fill="auto"/>
            <w:vAlign w:val="center"/>
            <w:hideMark/>
          </w:tcPr>
          <w:p w14:paraId="3EAD40ED" w14:textId="21DDC2C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0,00</w:t>
            </w:r>
          </w:p>
        </w:tc>
        <w:tc>
          <w:tcPr>
            <w:tcW w:w="302" w:type="pct"/>
            <w:tcBorders>
              <w:top w:val="nil"/>
              <w:left w:val="nil"/>
              <w:bottom w:val="single" w:sz="4" w:space="0" w:color="auto"/>
              <w:right w:val="single" w:sz="4" w:space="0" w:color="auto"/>
            </w:tcBorders>
            <w:shd w:val="clear" w:color="auto" w:fill="auto"/>
            <w:vAlign w:val="center"/>
            <w:hideMark/>
          </w:tcPr>
          <w:p w14:paraId="17A0A98E" w14:textId="5BD0BF4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0,66</w:t>
            </w:r>
          </w:p>
        </w:tc>
        <w:tc>
          <w:tcPr>
            <w:tcW w:w="302" w:type="pct"/>
            <w:tcBorders>
              <w:top w:val="nil"/>
              <w:left w:val="nil"/>
              <w:bottom w:val="single" w:sz="4" w:space="0" w:color="auto"/>
              <w:right w:val="single" w:sz="4" w:space="0" w:color="auto"/>
            </w:tcBorders>
            <w:shd w:val="clear" w:color="auto" w:fill="auto"/>
            <w:vAlign w:val="center"/>
            <w:hideMark/>
          </w:tcPr>
          <w:p w14:paraId="09955DD1" w14:textId="12EAFEE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0,03</w:t>
            </w:r>
          </w:p>
        </w:tc>
        <w:tc>
          <w:tcPr>
            <w:tcW w:w="302" w:type="pct"/>
            <w:tcBorders>
              <w:top w:val="nil"/>
              <w:left w:val="nil"/>
              <w:bottom w:val="single" w:sz="4" w:space="0" w:color="auto"/>
              <w:right w:val="single" w:sz="4" w:space="0" w:color="auto"/>
            </w:tcBorders>
            <w:shd w:val="clear" w:color="auto" w:fill="auto"/>
            <w:vAlign w:val="center"/>
            <w:hideMark/>
          </w:tcPr>
          <w:p w14:paraId="423CDB5D" w14:textId="6B4B97B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0,16</w:t>
            </w:r>
          </w:p>
        </w:tc>
        <w:tc>
          <w:tcPr>
            <w:tcW w:w="302" w:type="pct"/>
            <w:tcBorders>
              <w:top w:val="nil"/>
              <w:left w:val="nil"/>
              <w:bottom w:val="single" w:sz="4" w:space="0" w:color="auto"/>
              <w:right w:val="single" w:sz="4" w:space="0" w:color="auto"/>
            </w:tcBorders>
            <w:shd w:val="clear" w:color="auto" w:fill="auto"/>
            <w:vAlign w:val="center"/>
            <w:hideMark/>
          </w:tcPr>
          <w:p w14:paraId="33B860B8" w14:textId="3147F89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0,07</w:t>
            </w:r>
          </w:p>
        </w:tc>
        <w:tc>
          <w:tcPr>
            <w:tcW w:w="334" w:type="pct"/>
            <w:tcBorders>
              <w:top w:val="nil"/>
              <w:left w:val="nil"/>
              <w:bottom w:val="single" w:sz="4" w:space="0" w:color="auto"/>
              <w:right w:val="single" w:sz="4" w:space="0" w:color="auto"/>
            </w:tcBorders>
            <w:shd w:val="clear" w:color="auto" w:fill="auto"/>
            <w:vAlign w:val="center"/>
            <w:hideMark/>
          </w:tcPr>
          <w:p w14:paraId="436335D4" w14:textId="026AD28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0,25</w:t>
            </w:r>
          </w:p>
        </w:tc>
        <w:tc>
          <w:tcPr>
            <w:tcW w:w="334" w:type="pct"/>
            <w:tcBorders>
              <w:top w:val="nil"/>
              <w:left w:val="nil"/>
              <w:bottom w:val="single" w:sz="4" w:space="0" w:color="auto"/>
              <w:right w:val="single" w:sz="4" w:space="0" w:color="auto"/>
            </w:tcBorders>
            <w:shd w:val="clear" w:color="auto" w:fill="auto"/>
            <w:vAlign w:val="center"/>
            <w:hideMark/>
          </w:tcPr>
          <w:p w14:paraId="5014EEB1" w14:textId="6A1DC9D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0,11</w:t>
            </w:r>
          </w:p>
        </w:tc>
        <w:tc>
          <w:tcPr>
            <w:tcW w:w="302" w:type="pct"/>
            <w:tcBorders>
              <w:top w:val="nil"/>
              <w:left w:val="nil"/>
              <w:bottom w:val="single" w:sz="4" w:space="0" w:color="auto"/>
              <w:right w:val="single" w:sz="4" w:space="0" w:color="auto"/>
            </w:tcBorders>
            <w:shd w:val="clear" w:color="auto" w:fill="auto"/>
            <w:vAlign w:val="center"/>
            <w:hideMark/>
          </w:tcPr>
          <w:p w14:paraId="4E15CCA0" w14:textId="1BD9A48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0,06</w:t>
            </w:r>
          </w:p>
        </w:tc>
        <w:tc>
          <w:tcPr>
            <w:tcW w:w="334" w:type="pct"/>
            <w:tcBorders>
              <w:top w:val="nil"/>
              <w:left w:val="nil"/>
              <w:bottom w:val="single" w:sz="4" w:space="0" w:color="auto"/>
              <w:right w:val="single" w:sz="4" w:space="0" w:color="auto"/>
            </w:tcBorders>
            <w:shd w:val="clear" w:color="auto" w:fill="auto"/>
            <w:vAlign w:val="center"/>
            <w:hideMark/>
          </w:tcPr>
          <w:p w14:paraId="3557E52D" w14:textId="45D9068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0,26</w:t>
            </w:r>
          </w:p>
        </w:tc>
        <w:tc>
          <w:tcPr>
            <w:tcW w:w="302" w:type="pct"/>
            <w:tcBorders>
              <w:top w:val="nil"/>
              <w:left w:val="nil"/>
              <w:bottom w:val="single" w:sz="4" w:space="0" w:color="auto"/>
              <w:right w:val="single" w:sz="4" w:space="0" w:color="auto"/>
            </w:tcBorders>
            <w:shd w:val="clear" w:color="auto" w:fill="auto"/>
            <w:vAlign w:val="center"/>
            <w:hideMark/>
          </w:tcPr>
          <w:p w14:paraId="07FFBB07" w14:textId="5A1860E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0,21</w:t>
            </w:r>
          </w:p>
        </w:tc>
        <w:tc>
          <w:tcPr>
            <w:tcW w:w="302" w:type="pct"/>
            <w:tcBorders>
              <w:top w:val="nil"/>
              <w:left w:val="nil"/>
              <w:bottom w:val="single" w:sz="4" w:space="0" w:color="auto"/>
              <w:right w:val="single" w:sz="4" w:space="0" w:color="auto"/>
            </w:tcBorders>
            <w:shd w:val="clear" w:color="auto" w:fill="auto"/>
            <w:vAlign w:val="center"/>
            <w:hideMark/>
          </w:tcPr>
          <w:p w14:paraId="78B6C08C" w14:textId="5DE57AE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0,04</w:t>
            </w:r>
          </w:p>
        </w:tc>
        <w:tc>
          <w:tcPr>
            <w:tcW w:w="302" w:type="pct"/>
            <w:tcBorders>
              <w:top w:val="nil"/>
              <w:left w:val="nil"/>
              <w:bottom w:val="single" w:sz="4" w:space="0" w:color="auto"/>
              <w:right w:val="single" w:sz="4" w:space="0" w:color="auto"/>
            </w:tcBorders>
            <w:shd w:val="clear" w:color="auto" w:fill="auto"/>
            <w:vAlign w:val="center"/>
            <w:hideMark/>
          </w:tcPr>
          <w:p w14:paraId="1605C63B" w14:textId="295DC4B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0,02</w:t>
            </w:r>
          </w:p>
        </w:tc>
      </w:tr>
      <w:tr w:rsidR="00BB230E" w:rsidRPr="00C83A6F" w14:paraId="02EC39F3" w14:textId="77777777" w:rsidTr="00BB230E">
        <w:trPr>
          <w:trHeight w:val="315"/>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B5ADE25"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2.8.9</w:t>
            </w:r>
          </w:p>
        </w:tc>
        <w:tc>
          <w:tcPr>
            <w:tcW w:w="446" w:type="pct"/>
            <w:tcBorders>
              <w:top w:val="nil"/>
              <w:left w:val="nil"/>
              <w:bottom w:val="single" w:sz="4" w:space="0" w:color="auto"/>
              <w:right w:val="single" w:sz="4" w:space="0" w:color="auto"/>
            </w:tcBorders>
            <w:shd w:val="clear" w:color="auto" w:fill="auto"/>
            <w:vAlign w:val="center"/>
            <w:hideMark/>
          </w:tcPr>
          <w:p w14:paraId="18091147"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chợ dân sinh, chợ đầu mối </w:t>
            </w:r>
          </w:p>
        </w:tc>
        <w:tc>
          <w:tcPr>
            <w:tcW w:w="244" w:type="pct"/>
            <w:tcBorders>
              <w:top w:val="nil"/>
              <w:left w:val="nil"/>
              <w:bottom w:val="single" w:sz="4" w:space="0" w:color="auto"/>
              <w:right w:val="single" w:sz="4" w:space="0" w:color="auto"/>
            </w:tcBorders>
            <w:shd w:val="clear" w:color="auto" w:fill="auto"/>
            <w:vAlign w:val="center"/>
            <w:hideMark/>
          </w:tcPr>
          <w:p w14:paraId="2EE8908F"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DCH</w:t>
            </w:r>
          </w:p>
        </w:tc>
        <w:tc>
          <w:tcPr>
            <w:tcW w:w="350" w:type="pct"/>
            <w:tcBorders>
              <w:top w:val="nil"/>
              <w:left w:val="nil"/>
              <w:bottom w:val="single" w:sz="4" w:space="0" w:color="auto"/>
              <w:right w:val="single" w:sz="4" w:space="0" w:color="auto"/>
            </w:tcBorders>
            <w:shd w:val="clear" w:color="auto" w:fill="auto"/>
            <w:vAlign w:val="center"/>
            <w:hideMark/>
          </w:tcPr>
          <w:p w14:paraId="2AFE8788" w14:textId="5DF0ECD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6,09</w:t>
            </w:r>
          </w:p>
        </w:tc>
        <w:tc>
          <w:tcPr>
            <w:tcW w:w="318" w:type="pct"/>
            <w:tcBorders>
              <w:top w:val="nil"/>
              <w:left w:val="nil"/>
              <w:bottom w:val="single" w:sz="4" w:space="0" w:color="auto"/>
              <w:right w:val="single" w:sz="4" w:space="0" w:color="auto"/>
            </w:tcBorders>
            <w:shd w:val="clear" w:color="auto" w:fill="auto"/>
            <w:vAlign w:val="center"/>
            <w:hideMark/>
          </w:tcPr>
          <w:p w14:paraId="01A22E1F" w14:textId="51D42BD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45D01A34" w14:textId="2CB71A8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1,24</w:t>
            </w:r>
          </w:p>
        </w:tc>
        <w:tc>
          <w:tcPr>
            <w:tcW w:w="302" w:type="pct"/>
            <w:tcBorders>
              <w:top w:val="nil"/>
              <w:left w:val="nil"/>
              <w:bottom w:val="single" w:sz="4" w:space="0" w:color="auto"/>
              <w:right w:val="single" w:sz="4" w:space="0" w:color="auto"/>
            </w:tcBorders>
            <w:shd w:val="clear" w:color="auto" w:fill="auto"/>
            <w:vAlign w:val="center"/>
            <w:hideMark/>
          </w:tcPr>
          <w:p w14:paraId="5B8A068C" w14:textId="6756470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929FD01" w14:textId="14D0B7C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1,65</w:t>
            </w:r>
          </w:p>
        </w:tc>
        <w:tc>
          <w:tcPr>
            <w:tcW w:w="302" w:type="pct"/>
            <w:tcBorders>
              <w:top w:val="nil"/>
              <w:left w:val="nil"/>
              <w:bottom w:val="single" w:sz="4" w:space="0" w:color="auto"/>
              <w:right w:val="single" w:sz="4" w:space="0" w:color="auto"/>
            </w:tcBorders>
            <w:shd w:val="clear" w:color="auto" w:fill="auto"/>
            <w:vAlign w:val="center"/>
            <w:hideMark/>
          </w:tcPr>
          <w:p w14:paraId="3ADBE887" w14:textId="63554FA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0,94</w:t>
            </w:r>
          </w:p>
        </w:tc>
        <w:tc>
          <w:tcPr>
            <w:tcW w:w="334" w:type="pct"/>
            <w:tcBorders>
              <w:top w:val="nil"/>
              <w:left w:val="nil"/>
              <w:bottom w:val="single" w:sz="4" w:space="0" w:color="auto"/>
              <w:right w:val="single" w:sz="4" w:space="0" w:color="auto"/>
            </w:tcBorders>
            <w:shd w:val="clear" w:color="auto" w:fill="auto"/>
            <w:vAlign w:val="center"/>
            <w:hideMark/>
          </w:tcPr>
          <w:p w14:paraId="217462BB" w14:textId="6E8DCD6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0,27</w:t>
            </w:r>
          </w:p>
        </w:tc>
        <w:tc>
          <w:tcPr>
            <w:tcW w:w="334" w:type="pct"/>
            <w:tcBorders>
              <w:top w:val="nil"/>
              <w:left w:val="nil"/>
              <w:bottom w:val="single" w:sz="4" w:space="0" w:color="auto"/>
              <w:right w:val="single" w:sz="4" w:space="0" w:color="auto"/>
            </w:tcBorders>
            <w:shd w:val="clear" w:color="auto" w:fill="auto"/>
            <w:vAlign w:val="center"/>
            <w:hideMark/>
          </w:tcPr>
          <w:p w14:paraId="08FC51B1" w14:textId="387DB82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0,10</w:t>
            </w:r>
          </w:p>
        </w:tc>
        <w:tc>
          <w:tcPr>
            <w:tcW w:w="302" w:type="pct"/>
            <w:tcBorders>
              <w:top w:val="nil"/>
              <w:left w:val="nil"/>
              <w:bottom w:val="single" w:sz="4" w:space="0" w:color="auto"/>
              <w:right w:val="single" w:sz="4" w:space="0" w:color="auto"/>
            </w:tcBorders>
            <w:shd w:val="clear" w:color="auto" w:fill="auto"/>
            <w:vAlign w:val="center"/>
            <w:hideMark/>
          </w:tcPr>
          <w:p w14:paraId="52D697CA" w14:textId="378FCD9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0,64</w:t>
            </w:r>
          </w:p>
        </w:tc>
        <w:tc>
          <w:tcPr>
            <w:tcW w:w="334" w:type="pct"/>
            <w:tcBorders>
              <w:top w:val="nil"/>
              <w:left w:val="nil"/>
              <w:bottom w:val="single" w:sz="4" w:space="0" w:color="auto"/>
              <w:right w:val="single" w:sz="4" w:space="0" w:color="auto"/>
            </w:tcBorders>
            <w:shd w:val="clear" w:color="auto" w:fill="auto"/>
            <w:vAlign w:val="center"/>
            <w:hideMark/>
          </w:tcPr>
          <w:p w14:paraId="0D8A0BD5" w14:textId="1B4513C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0,95</w:t>
            </w:r>
          </w:p>
        </w:tc>
        <w:tc>
          <w:tcPr>
            <w:tcW w:w="302" w:type="pct"/>
            <w:tcBorders>
              <w:top w:val="nil"/>
              <w:left w:val="nil"/>
              <w:bottom w:val="single" w:sz="4" w:space="0" w:color="auto"/>
              <w:right w:val="single" w:sz="4" w:space="0" w:color="auto"/>
            </w:tcBorders>
            <w:shd w:val="clear" w:color="auto" w:fill="auto"/>
            <w:vAlign w:val="center"/>
            <w:hideMark/>
          </w:tcPr>
          <w:p w14:paraId="03F4AFFE" w14:textId="66E9D3A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0,09</w:t>
            </w:r>
          </w:p>
        </w:tc>
        <w:tc>
          <w:tcPr>
            <w:tcW w:w="302" w:type="pct"/>
            <w:tcBorders>
              <w:top w:val="nil"/>
              <w:left w:val="nil"/>
              <w:bottom w:val="single" w:sz="4" w:space="0" w:color="auto"/>
              <w:right w:val="single" w:sz="4" w:space="0" w:color="auto"/>
            </w:tcBorders>
            <w:shd w:val="clear" w:color="auto" w:fill="auto"/>
            <w:vAlign w:val="center"/>
            <w:hideMark/>
          </w:tcPr>
          <w:p w14:paraId="5D104CEF" w14:textId="73F01BB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564465D" w14:textId="0232143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0,21</w:t>
            </w:r>
          </w:p>
        </w:tc>
      </w:tr>
      <w:tr w:rsidR="00BB230E" w:rsidRPr="00C83A6F" w14:paraId="0DFB3983" w14:textId="77777777" w:rsidTr="00BB230E">
        <w:trPr>
          <w:trHeight w:val="46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3B77E2CA"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lastRenderedPageBreak/>
              <w:t>2.8.10</w:t>
            </w:r>
          </w:p>
        </w:tc>
        <w:tc>
          <w:tcPr>
            <w:tcW w:w="446" w:type="pct"/>
            <w:tcBorders>
              <w:top w:val="nil"/>
              <w:left w:val="nil"/>
              <w:bottom w:val="single" w:sz="4" w:space="0" w:color="auto"/>
              <w:right w:val="single" w:sz="4" w:space="0" w:color="auto"/>
            </w:tcBorders>
            <w:shd w:val="clear" w:color="auto" w:fill="auto"/>
            <w:vAlign w:val="center"/>
            <w:hideMark/>
          </w:tcPr>
          <w:p w14:paraId="01442C1E" w14:textId="77777777" w:rsidR="00BB230E" w:rsidRPr="00C83A6F" w:rsidRDefault="00BB230E" w:rsidP="00BB230E">
            <w:pPr>
              <w:spacing w:before="0"/>
              <w:jc w:val="left"/>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 xml:space="preserve">Đất khu vui chơi, giải trí công cộng, sinh hoạt cộng đồng </w:t>
            </w:r>
          </w:p>
        </w:tc>
        <w:tc>
          <w:tcPr>
            <w:tcW w:w="244" w:type="pct"/>
            <w:tcBorders>
              <w:top w:val="nil"/>
              <w:left w:val="nil"/>
              <w:bottom w:val="single" w:sz="4" w:space="0" w:color="auto"/>
              <w:right w:val="single" w:sz="4" w:space="0" w:color="auto"/>
            </w:tcBorders>
            <w:shd w:val="clear" w:color="auto" w:fill="auto"/>
            <w:vAlign w:val="center"/>
            <w:hideMark/>
          </w:tcPr>
          <w:p w14:paraId="2F5D1F04" w14:textId="77777777" w:rsidR="00BB230E" w:rsidRPr="00C83A6F" w:rsidRDefault="00BB230E" w:rsidP="00BB230E">
            <w:pPr>
              <w:spacing w:before="0"/>
              <w:jc w:val="center"/>
              <w:rPr>
                <w:rFonts w:ascii="Times New Roman" w:eastAsia="Times New Roman" w:hAnsi="Times New Roman" w:cs="Times New Roman"/>
                <w:i/>
                <w:iCs/>
                <w:sz w:val="16"/>
                <w:szCs w:val="16"/>
                <w:lang w:val="vi-VN" w:eastAsia="vi-VN"/>
              </w:rPr>
            </w:pPr>
            <w:r w:rsidRPr="00C83A6F">
              <w:rPr>
                <w:rFonts w:ascii="Times New Roman" w:eastAsia="Times New Roman" w:hAnsi="Times New Roman" w:cs="Times New Roman"/>
                <w:i/>
                <w:iCs/>
                <w:sz w:val="16"/>
                <w:szCs w:val="16"/>
                <w:lang w:val="vi-VN" w:eastAsia="vi-VN"/>
              </w:rPr>
              <w:t>DKV</w:t>
            </w:r>
          </w:p>
        </w:tc>
        <w:tc>
          <w:tcPr>
            <w:tcW w:w="350" w:type="pct"/>
            <w:tcBorders>
              <w:top w:val="nil"/>
              <w:left w:val="nil"/>
              <w:bottom w:val="single" w:sz="4" w:space="0" w:color="auto"/>
              <w:right w:val="single" w:sz="4" w:space="0" w:color="auto"/>
            </w:tcBorders>
            <w:shd w:val="clear" w:color="auto" w:fill="auto"/>
            <w:vAlign w:val="center"/>
            <w:hideMark/>
          </w:tcPr>
          <w:p w14:paraId="227BA510" w14:textId="357169A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45,49</w:t>
            </w:r>
          </w:p>
        </w:tc>
        <w:tc>
          <w:tcPr>
            <w:tcW w:w="318" w:type="pct"/>
            <w:tcBorders>
              <w:top w:val="nil"/>
              <w:left w:val="nil"/>
              <w:bottom w:val="single" w:sz="4" w:space="0" w:color="auto"/>
              <w:right w:val="single" w:sz="4" w:space="0" w:color="auto"/>
            </w:tcBorders>
            <w:shd w:val="clear" w:color="auto" w:fill="auto"/>
            <w:vAlign w:val="center"/>
            <w:hideMark/>
          </w:tcPr>
          <w:p w14:paraId="7C781629" w14:textId="7DC4393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0,05</w:t>
            </w:r>
          </w:p>
        </w:tc>
        <w:tc>
          <w:tcPr>
            <w:tcW w:w="302" w:type="pct"/>
            <w:tcBorders>
              <w:top w:val="nil"/>
              <w:left w:val="nil"/>
              <w:bottom w:val="single" w:sz="4" w:space="0" w:color="auto"/>
              <w:right w:val="single" w:sz="4" w:space="0" w:color="auto"/>
            </w:tcBorders>
            <w:shd w:val="clear" w:color="auto" w:fill="auto"/>
            <w:vAlign w:val="center"/>
            <w:hideMark/>
          </w:tcPr>
          <w:p w14:paraId="25F7260F" w14:textId="31F9046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5,02</w:t>
            </w:r>
          </w:p>
        </w:tc>
        <w:tc>
          <w:tcPr>
            <w:tcW w:w="302" w:type="pct"/>
            <w:tcBorders>
              <w:top w:val="nil"/>
              <w:left w:val="nil"/>
              <w:bottom w:val="single" w:sz="4" w:space="0" w:color="auto"/>
              <w:right w:val="single" w:sz="4" w:space="0" w:color="auto"/>
            </w:tcBorders>
            <w:shd w:val="clear" w:color="auto" w:fill="auto"/>
            <w:vAlign w:val="center"/>
            <w:hideMark/>
          </w:tcPr>
          <w:p w14:paraId="157BD2C3" w14:textId="5971D9A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2,04</w:t>
            </w:r>
          </w:p>
        </w:tc>
        <w:tc>
          <w:tcPr>
            <w:tcW w:w="302" w:type="pct"/>
            <w:tcBorders>
              <w:top w:val="nil"/>
              <w:left w:val="nil"/>
              <w:bottom w:val="single" w:sz="4" w:space="0" w:color="auto"/>
              <w:right w:val="single" w:sz="4" w:space="0" w:color="auto"/>
            </w:tcBorders>
            <w:shd w:val="clear" w:color="auto" w:fill="auto"/>
            <w:vAlign w:val="center"/>
            <w:hideMark/>
          </w:tcPr>
          <w:p w14:paraId="4A5136FD" w14:textId="2DF2DFD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4,14</w:t>
            </w:r>
          </w:p>
        </w:tc>
        <w:tc>
          <w:tcPr>
            <w:tcW w:w="302" w:type="pct"/>
            <w:tcBorders>
              <w:top w:val="nil"/>
              <w:left w:val="nil"/>
              <w:bottom w:val="single" w:sz="4" w:space="0" w:color="auto"/>
              <w:right w:val="single" w:sz="4" w:space="0" w:color="auto"/>
            </w:tcBorders>
            <w:shd w:val="clear" w:color="auto" w:fill="auto"/>
            <w:vAlign w:val="center"/>
            <w:hideMark/>
          </w:tcPr>
          <w:p w14:paraId="28B771EF" w14:textId="4357C9A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5,17</w:t>
            </w:r>
          </w:p>
        </w:tc>
        <w:tc>
          <w:tcPr>
            <w:tcW w:w="334" w:type="pct"/>
            <w:tcBorders>
              <w:top w:val="nil"/>
              <w:left w:val="nil"/>
              <w:bottom w:val="single" w:sz="4" w:space="0" w:color="auto"/>
              <w:right w:val="single" w:sz="4" w:space="0" w:color="auto"/>
            </w:tcBorders>
            <w:shd w:val="clear" w:color="auto" w:fill="auto"/>
            <w:vAlign w:val="center"/>
            <w:hideMark/>
          </w:tcPr>
          <w:p w14:paraId="209AB87D" w14:textId="6608EA8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3,21</w:t>
            </w:r>
          </w:p>
        </w:tc>
        <w:tc>
          <w:tcPr>
            <w:tcW w:w="334" w:type="pct"/>
            <w:tcBorders>
              <w:top w:val="nil"/>
              <w:left w:val="nil"/>
              <w:bottom w:val="single" w:sz="4" w:space="0" w:color="auto"/>
              <w:right w:val="single" w:sz="4" w:space="0" w:color="auto"/>
            </w:tcBorders>
            <w:shd w:val="clear" w:color="auto" w:fill="auto"/>
            <w:vAlign w:val="center"/>
            <w:hideMark/>
          </w:tcPr>
          <w:p w14:paraId="6AA46501" w14:textId="145483F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4,59</w:t>
            </w:r>
          </w:p>
        </w:tc>
        <w:tc>
          <w:tcPr>
            <w:tcW w:w="302" w:type="pct"/>
            <w:tcBorders>
              <w:top w:val="nil"/>
              <w:left w:val="nil"/>
              <w:bottom w:val="single" w:sz="4" w:space="0" w:color="auto"/>
              <w:right w:val="single" w:sz="4" w:space="0" w:color="auto"/>
            </w:tcBorders>
            <w:shd w:val="clear" w:color="auto" w:fill="auto"/>
            <w:vAlign w:val="center"/>
            <w:hideMark/>
          </w:tcPr>
          <w:p w14:paraId="3FC3D026" w14:textId="52352DF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11,75</w:t>
            </w:r>
          </w:p>
        </w:tc>
        <w:tc>
          <w:tcPr>
            <w:tcW w:w="334" w:type="pct"/>
            <w:tcBorders>
              <w:top w:val="nil"/>
              <w:left w:val="nil"/>
              <w:bottom w:val="single" w:sz="4" w:space="0" w:color="auto"/>
              <w:right w:val="single" w:sz="4" w:space="0" w:color="auto"/>
            </w:tcBorders>
            <w:shd w:val="clear" w:color="auto" w:fill="auto"/>
            <w:vAlign w:val="center"/>
            <w:hideMark/>
          </w:tcPr>
          <w:p w14:paraId="56151426" w14:textId="5204EF9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5,76</w:t>
            </w:r>
          </w:p>
        </w:tc>
        <w:tc>
          <w:tcPr>
            <w:tcW w:w="302" w:type="pct"/>
            <w:tcBorders>
              <w:top w:val="nil"/>
              <w:left w:val="nil"/>
              <w:bottom w:val="single" w:sz="4" w:space="0" w:color="auto"/>
              <w:right w:val="single" w:sz="4" w:space="0" w:color="auto"/>
            </w:tcBorders>
            <w:shd w:val="clear" w:color="auto" w:fill="auto"/>
            <w:vAlign w:val="center"/>
            <w:hideMark/>
          </w:tcPr>
          <w:p w14:paraId="01B2E78D" w14:textId="7A89B91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2,47</w:t>
            </w:r>
          </w:p>
        </w:tc>
        <w:tc>
          <w:tcPr>
            <w:tcW w:w="302" w:type="pct"/>
            <w:tcBorders>
              <w:top w:val="nil"/>
              <w:left w:val="nil"/>
              <w:bottom w:val="single" w:sz="4" w:space="0" w:color="auto"/>
              <w:right w:val="single" w:sz="4" w:space="0" w:color="auto"/>
            </w:tcBorders>
            <w:shd w:val="clear" w:color="auto" w:fill="auto"/>
            <w:vAlign w:val="center"/>
            <w:hideMark/>
          </w:tcPr>
          <w:p w14:paraId="4769B55C" w14:textId="52F457A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0,89</w:t>
            </w:r>
          </w:p>
        </w:tc>
        <w:tc>
          <w:tcPr>
            <w:tcW w:w="302" w:type="pct"/>
            <w:tcBorders>
              <w:top w:val="nil"/>
              <w:left w:val="nil"/>
              <w:bottom w:val="single" w:sz="4" w:space="0" w:color="auto"/>
              <w:right w:val="single" w:sz="4" w:space="0" w:color="auto"/>
            </w:tcBorders>
            <w:shd w:val="clear" w:color="auto" w:fill="auto"/>
            <w:vAlign w:val="center"/>
            <w:hideMark/>
          </w:tcPr>
          <w:p w14:paraId="3D5F598D" w14:textId="1E62C57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0,45</w:t>
            </w:r>
          </w:p>
        </w:tc>
      </w:tr>
      <w:tr w:rsidR="00BB230E" w:rsidRPr="00C83A6F" w14:paraId="71E210D0" w14:textId="77777777" w:rsidTr="00BB230E">
        <w:trPr>
          <w:trHeight w:val="330"/>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9DA0E69"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2.9</w:t>
            </w:r>
          </w:p>
        </w:tc>
        <w:tc>
          <w:tcPr>
            <w:tcW w:w="446" w:type="pct"/>
            <w:tcBorders>
              <w:top w:val="nil"/>
              <w:left w:val="nil"/>
              <w:bottom w:val="single" w:sz="4" w:space="0" w:color="auto"/>
              <w:right w:val="single" w:sz="4" w:space="0" w:color="auto"/>
            </w:tcBorders>
            <w:shd w:val="clear" w:color="auto" w:fill="auto"/>
            <w:vAlign w:val="center"/>
            <w:hideMark/>
          </w:tcPr>
          <w:p w14:paraId="3D67B859"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tôn giáo </w:t>
            </w:r>
          </w:p>
        </w:tc>
        <w:tc>
          <w:tcPr>
            <w:tcW w:w="244" w:type="pct"/>
            <w:tcBorders>
              <w:top w:val="nil"/>
              <w:left w:val="nil"/>
              <w:bottom w:val="single" w:sz="4" w:space="0" w:color="auto"/>
              <w:right w:val="single" w:sz="4" w:space="0" w:color="auto"/>
            </w:tcBorders>
            <w:shd w:val="clear" w:color="auto" w:fill="auto"/>
            <w:vAlign w:val="center"/>
            <w:hideMark/>
          </w:tcPr>
          <w:p w14:paraId="4F17FEE1"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TON</w:t>
            </w:r>
          </w:p>
        </w:tc>
        <w:tc>
          <w:tcPr>
            <w:tcW w:w="350" w:type="pct"/>
            <w:tcBorders>
              <w:top w:val="nil"/>
              <w:left w:val="nil"/>
              <w:bottom w:val="single" w:sz="4" w:space="0" w:color="auto"/>
              <w:right w:val="single" w:sz="4" w:space="0" w:color="auto"/>
            </w:tcBorders>
            <w:shd w:val="clear" w:color="auto" w:fill="auto"/>
            <w:vAlign w:val="center"/>
            <w:hideMark/>
          </w:tcPr>
          <w:p w14:paraId="6699E1B1" w14:textId="3DC0D0B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12,18</w:t>
            </w:r>
          </w:p>
        </w:tc>
        <w:tc>
          <w:tcPr>
            <w:tcW w:w="318" w:type="pct"/>
            <w:tcBorders>
              <w:top w:val="nil"/>
              <w:left w:val="nil"/>
              <w:bottom w:val="single" w:sz="4" w:space="0" w:color="auto"/>
              <w:right w:val="single" w:sz="4" w:space="0" w:color="auto"/>
            </w:tcBorders>
            <w:shd w:val="clear" w:color="auto" w:fill="auto"/>
            <w:vAlign w:val="center"/>
            <w:hideMark/>
          </w:tcPr>
          <w:p w14:paraId="387428FB" w14:textId="60AE725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0,01</w:t>
            </w:r>
          </w:p>
        </w:tc>
        <w:tc>
          <w:tcPr>
            <w:tcW w:w="302" w:type="pct"/>
            <w:tcBorders>
              <w:top w:val="nil"/>
              <w:left w:val="nil"/>
              <w:bottom w:val="single" w:sz="4" w:space="0" w:color="auto"/>
              <w:right w:val="single" w:sz="4" w:space="0" w:color="auto"/>
            </w:tcBorders>
            <w:shd w:val="clear" w:color="auto" w:fill="auto"/>
            <w:vAlign w:val="center"/>
            <w:hideMark/>
          </w:tcPr>
          <w:p w14:paraId="5B54EB51" w14:textId="251E02C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1,61</w:t>
            </w:r>
          </w:p>
        </w:tc>
        <w:tc>
          <w:tcPr>
            <w:tcW w:w="302" w:type="pct"/>
            <w:tcBorders>
              <w:top w:val="nil"/>
              <w:left w:val="nil"/>
              <w:bottom w:val="single" w:sz="4" w:space="0" w:color="auto"/>
              <w:right w:val="single" w:sz="4" w:space="0" w:color="auto"/>
            </w:tcBorders>
            <w:shd w:val="clear" w:color="auto" w:fill="auto"/>
            <w:vAlign w:val="center"/>
            <w:hideMark/>
          </w:tcPr>
          <w:p w14:paraId="63D45CDD" w14:textId="3039EE2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0,61</w:t>
            </w:r>
          </w:p>
        </w:tc>
        <w:tc>
          <w:tcPr>
            <w:tcW w:w="302" w:type="pct"/>
            <w:tcBorders>
              <w:top w:val="nil"/>
              <w:left w:val="nil"/>
              <w:bottom w:val="single" w:sz="4" w:space="0" w:color="auto"/>
              <w:right w:val="single" w:sz="4" w:space="0" w:color="auto"/>
            </w:tcBorders>
            <w:shd w:val="clear" w:color="auto" w:fill="auto"/>
            <w:vAlign w:val="center"/>
            <w:hideMark/>
          </w:tcPr>
          <w:p w14:paraId="64FB6D57" w14:textId="49B4EB2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1,00</w:t>
            </w:r>
          </w:p>
        </w:tc>
        <w:tc>
          <w:tcPr>
            <w:tcW w:w="302" w:type="pct"/>
            <w:tcBorders>
              <w:top w:val="nil"/>
              <w:left w:val="nil"/>
              <w:bottom w:val="single" w:sz="4" w:space="0" w:color="auto"/>
              <w:right w:val="single" w:sz="4" w:space="0" w:color="auto"/>
            </w:tcBorders>
            <w:shd w:val="clear" w:color="auto" w:fill="auto"/>
            <w:vAlign w:val="center"/>
            <w:hideMark/>
          </w:tcPr>
          <w:p w14:paraId="1C9E8164" w14:textId="7C39D21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0,50</w:t>
            </w:r>
          </w:p>
        </w:tc>
        <w:tc>
          <w:tcPr>
            <w:tcW w:w="334" w:type="pct"/>
            <w:tcBorders>
              <w:top w:val="nil"/>
              <w:left w:val="nil"/>
              <w:bottom w:val="single" w:sz="4" w:space="0" w:color="auto"/>
              <w:right w:val="single" w:sz="4" w:space="0" w:color="auto"/>
            </w:tcBorders>
            <w:shd w:val="clear" w:color="auto" w:fill="auto"/>
            <w:vAlign w:val="center"/>
            <w:hideMark/>
          </w:tcPr>
          <w:p w14:paraId="07D6AA8E" w14:textId="7402D62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0,35</w:t>
            </w:r>
          </w:p>
        </w:tc>
        <w:tc>
          <w:tcPr>
            <w:tcW w:w="334" w:type="pct"/>
            <w:tcBorders>
              <w:top w:val="nil"/>
              <w:left w:val="nil"/>
              <w:bottom w:val="single" w:sz="4" w:space="0" w:color="auto"/>
              <w:right w:val="single" w:sz="4" w:space="0" w:color="auto"/>
            </w:tcBorders>
            <w:shd w:val="clear" w:color="auto" w:fill="auto"/>
            <w:vAlign w:val="center"/>
            <w:hideMark/>
          </w:tcPr>
          <w:p w14:paraId="5159B92A" w14:textId="29DBFE9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0,88</w:t>
            </w:r>
          </w:p>
        </w:tc>
        <w:tc>
          <w:tcPr>
            <w:tcW w:w="302" w:type="pct"/>
            <w:tcBorders>
              <w:top w:val="nil"/>
              <w:left w:val="nil"/>
              <w:bottom w:val="single" w:sz="4" w:space="0" w:color="auto"/>
              <w:right w:val="single" w:sz="4" w:space="0" w:color="auto"/>
            </w:tcBorders>
            <w:shd w:val="clear" w:color="auto" w:fill="auto"/>
            <w:vAlign w:val="center"/>
            <w:hideMark/>
          </w:tcPr>
          <w:p w14:paraId="7A216735" w14:textId="25E8E7F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2,81</w:t>
            </w:r>
          </w:p>
        </w:tc>
        <w:tc>
          <w:tcPr>
            <w:tcW w:w="334" w:type="pct"/>
            <w:tcBorders>
              <w:top w:val="nil"/>
              <w:left w:val="nil"/>
              <w:bottom w:val="single" w:sz="4" w:space="0" w:color="auto"/>
              <w:right w:val="single" w:sz="4" w:space="0" w:color="auto"/>
            </w:tcBorders>
            <w:shd w:val="clear" w:color="auto" w:fill="auto"/>
            <w:vAlign w:val="center"/>
            <w:hideMark/>
          </w:tcPr>
          <w:p w14:paraId="6E814C1F" w14:textId="4A3DE9F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0,46</w:t>
            </w:r>
          </w:p>
        </w:tc>
        <w:tc>
          <w:tcPr>
            <w:tcW w:w="302" w:type="pct"/>
            <w:tcBorders>
              <w:top w:val="nil"/>
              <w:left w:val="nil"/>
              <w:bottom w:val="single" w:sz="4" w:space="0" w:color="auto"/>
              <w:right w:val="single" w:sz="4" w:space="0" w:color="auto"/>
            </w:tcBorders>
            <w:shd w:val="clear" w:color="auto" w:fill="auto"/>
            <w:vAlign w:val="center"/>
            <w:hideMark/>
          </w:tcPr>
          <w:p w14:paraId="71522271" w14:textId="2CE2002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0,74</w:t>
            </w:r>
          </w:p>
        </w:tc>
        <w:tc>
          <w:tcPr>
            <w:tcW w:w="302" w:type="pct"/>
            <w:tcBorders>
              <w:top w:val="nil"/>
              <w:left w:val="nil"/>
              <w:bottom w:val="single" w:sz="4" w:space="0" w:color="auto"/>
              <w:right w:val="single" w:sz="4" w:space="0" w:color="auto"/>
            </w:tcBorders>
            <w:shd w:val="clear" w:color="auto" w:fill="auto"/>
            <w:vAlign w:val="center"/>
            <w:hideMark/>
          </w:tcPr>
          <w:p w14:paraId="77003984" w14:textId="400BB14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1,23</w:t>
            </w:r>
          </w:p>
        </w:tc>
        <w:tc>
          <w:tcPr>
            <w:tcW w:w="302" w:type="pct"/>
            <w:tcBorders>
              <w:top w:val="nil"/>
              <w:left w:val="nil"/>
              <w:bottom w:val="single" w:sz="4" w:space="0" w:color="auto"/>
              <w:right w:val="single" w:sz="4" w:space="0" w:color="auto"/>
            </w:tcBorders>
            <w:shd w:val="clear" w:color="auto" w:fill="auto"/>
            <w:vAlign w:val="center"/>
            <w:hideMark/>
          </w:tcPr>
          <w:p w14:paraId="5EAB6F84" w14:textId="07731CD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1,99</w:t>
            </w:r>
          </w:p>
        </w:tc>
      </w:tr>
      <w:tr w:rsidR="00BB230E" w:rsidRPr="00C83A6F" w14:paraId="297D181C" w14:textId="77777777" w:rsidTr="00BB230E">
        <w:trPr>
          <w:trHeight w:val="330"/>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8ABF10E"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2.10</w:t>
            </w:r>
          </w:p>
        </w:tc>
        <w:tc>
          <w:tcPr>
            <w:tcW w:w="446" w:type="pct"/>
            <w:tcBorders>
              <w:top w:val="nil"/>
              <w:left w:val="nil"/>
              <w:bottom w:val="single" w:sz="4" w:space="0" w:color="auto"/>
              <w:right w:val="single" w:sz="4" w:space="0" w:color="auto"/>
            </w:tcBorders>
            <w:shd w:val="clear" w:color="auto" w:fill="auto"/>
            <w:vAlign w:val="center"/>
            <w:hideMark/>
          </w:tcPr>
          <w:p w14:paraId="474B525E"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tín ngưỡng </w:t>
            </w:r>
          </w:p>
        </w:tc>
        <w:tc>
          <w:tcPr>
            <w:tcW w:w="244" w:type="pct"/>
            <w:tcBorders>
              <w:top w:val="nil"/>
              <w:left w:val="nil"/>
              <w:bottom w:val="single" w:sz="4" w:space="0" w:color="auto"/>
              <w:right w:val="single" w:sz="4" w:space="0" w:color="auto"/>
            </w:tcBorders>
            <w:shd w:val="clear" w:color="auto" w:fill="auto"/>
            <w:vAlign w:val="center"/>
            <w:hideMark/>
          </w:tcPr>
          <w:p w14:paraId="2FA3C767"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TIN</w:t>
            </w:r>
          </w:p>
        </w:tc>
        <w:tc>
          <w:tcPr>
            <w:tcW w:w="350" w:type="pct"/>
            <w:tcBorders>
              <w:top w:val="nil"/>
              <w:left w:val="nil"/>
              <w:bottom w:val="single" w:sz="4" w:space="0" w:color="auto"/>
              <w:right w:val="single" w:sz="4" w:space="0" w:color="auto"/>
            </w:tcBorders>
            <w:shd w:val="clear" w:color="auto" w:fill="auto"/>
            <w:vAlign w:val="center"/>
            <w:hideMark/>
          </w:tcPr>
          <w:p w14:paraId="3925796F" w14:textId="5020E50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0,17</w:t>
            </w:r>
          </w:p>
        </w:tc>
        <w:tc>
          <w:tcPr>
            <w:tcW w:w="318" w:type="pct"/>
            <w:tcBorders>
              <w:top w:val="nil"/>
              <w:left w:val="nil"/>
              <w:bottom w:val="single" w:sz="4" w:space="0" w:color="auto"/>
              <w:right w:val="single" w:sz="4" w:space="0" w:color="auto"/>
            </w:tcBorders>
            <w:shd w:val="clear" w:color="auto" w:fill="auto"/>
            <w:vAlign w:val="center"/>
            <w:hideMark/>
          </w:tcPr>
          <w:p w14:paraId="6DB067F2" w14:textId="2691380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0,00</w:t>
            </w:r>
          </w:p>
        </w:tc>
        <w:tc>
          <w:tcPr>
            <w:tcW w:w="302" w:type="pct"/>
            <w:tcBorders>
              <w:top w:val="nil"/>
              <w:left w:val="nil"/>
              <w:bottom w:val="single" w:sz="4" w:space="0" w:color="auto"/>
              <w:right w:val="single" w:sz="4" w:space="0" w:color="auto"/>
            </w:tcBorders>
            <w:shd w:val="clear" w:color="auto" w:fill="auto"/>
            <w:vAlign w:val="center"/>
            <w:hideMark/>
          </w:tcPr>
          <w:p w14:paraId="239099D7" w14:textId="18E74AC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0,10</w:t>
            </w:r>
          </w:p>
        </w:tc>
        <w:tc>
          <w:tcPr>
            <w:tcW w:w="302" w:type="pct"/>
            <w:tcBorders>
              <w:top w:val="nil"/>
              <w:left w:val="nil"/>
              <w:bottom w:val="single" w:sz="4" w:space="0" w:color="auto"/>
              <w:right w:val="single" w:sz="4" w:space="0" w:color="auto"/>
            </w:tcBorders>
            <w:shd w:val="clear" w:color="auto" w:fill="auto"/>
            <w:vAlign w:val="center"/>
            <w:hideMark/>
          </w:tcPr>
          <w:p w14:paraId="7D6A885F" w14:textId="5D63B6C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AFE9859" w14:textId="55671FB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42787A5" w14:textId="7039B21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B8B7B6A" w14:textId="7072C033"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10A6D5F" w14:textId="7D44513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812A383" w14:textId="40EDCD4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E17B5CE" w14:textId="4C96C15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0,07</w:t>
            </w:r>
          </w:p>
        </w:tc>
        <w:tc>
          <w:tcPr>
            <w:tcW w:w="302" w:type="pct"/>
            <w:tcBorders>
              <w:top w:val="nil"/>
              <w:left w:val="nil"/>
              <w:bottom w:val="single" w:sz="4" w:space="0" w:color="auto"/>
              <w:right w:val="single" w:sz="4" w:space="0" w:color="auto"/>
            </w:tcBorders>
            <w:shd w:val="clear" w:color="auto" w:fill="auto"/>
            <w:vAlign w:val="center"/>
            <w:hideMark/>
          </w:tcPr>
          <w:p w14:paraId="3EA651D0" w14:textId="7DEA071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D9D7853" w14:textId="161E204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D1DC0DF" w14:textId="1CC9C6A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r>
      <w:tr w:rsidR="00BB230E" w:rsidRPr="00C83A6F" w14:paraId="48336EA2" w14:textId="77777777" w:rsidTr="00BB230E">
        <w:trPr>
          <w:trHeight w:val="463"/>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3F12AFA1"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2.11</w:t>
            </w:r>
          </w:p>
        </w:tc>
        <w:tc>
          <w:tcPr>
            <w:tcW w:w="446" w:type="pct"/>
            <w:tcBorders>
              <w:top w:val="nil"/>
              <w:left w:val="nil"/>
              <w:bottom w:val="single" w:sz="4" w:space="0" w:color="auto"/>
              <w:right w:val="single" w:sz="4" w:space="0" w:color="auto"/>
            </w:tcBorders>
            <w:shd w:val="clear" w:color="auto" w:fill="auto"/>
            <w:vAlign w:val="center"/>
            <w:hideMark/>
          </w:tcPr>
          <w:p w14:paraId="4AE89BF0"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nghĩa trang, nhà tang lễ, cơ sở hỏa táng; đất cơ sở lưu giữ tro cốt </w:t>
            </w:r>
          </w:p>
        </w:tc>
        <w:tc>
          <w:tcPr>
            <w:tcW w:w="244" w:type="pct"/>
            <w:tcBorders>
              <w:top w:val="nil"/>
              <w:left w:val="nil"/>
              <w:bottom w:val="single" w:sz="4" w:space="0" w:color="auto"/>
              <w:right w:val="single" w:sz="4" w:space="0" w:color="auto"/>
            </w:tcBorders>
            <w:shd w:val="clear" w:color="auto" w:fill="auto"/>
            <w:vAlign w:val="center"/>
            <w:hideMark/>
          </w:tcPr>
          <w:p w14:paraId="58B327F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NTD</w:t>
            </w:r>
          </w:p>
        </w:tc>
        <w:tc>
          <w:tcPr>
            <w:tcW w:w="350" w:type="pct"/>
            <w:tcBorders>
              <w:top w:val="nil"/>
              <w:left w:val="nil"/>
              <w:bottom w:val="single" w:sz="4" w:space="0" w:color="auto"/>
              <w:right w:val="single" w:sz="4" w:space="0" w:color="auto"/>
            </w:tcBorders>
            <w:shd w:val="clear" w:color="auto" w:fill="auto"/>
            <w:vAlign w:val="center"/>
            <w:hideMark/>
          </w:tcPr>
          <w:p w14:paraId="6C113081" w14:textId="52EF1B4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84,70</w:t>
            </w:r>
          </w:p>
        </w:tc>
        <w:tc>
          <w:tcPr>
            <w:tcW w:w="318" w:type="pct"/>
            <w:tcBorders>
              <w:top w:val="nil"/>
              <w:left w:val="nil"/>
              <w:bottom w:val="single" w:sz="4" w:space="0" w:color="auto"/>
              <w:right w:val="single" w:sz="4" w:space="0" w:color="auto"/>
            </w:tcBorders>
            <w:shd w:val="clear" w:color="auto" w:fill="auto"/>
            <w:vAlign w:val="center"/>
            <w:hideMark/>
          </w:tcPr>
          <w:p w14:paraId="6A7EB5C7" w14:textId="283454D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0,09</w:t>
            </w:r>
          </w:p>
        </w:tc>
        <w:tc>
          <w:tcPr>
            <w:tcW w:w="302" w:type="pct"/>
            <w:tcBorders>
              <w:top w:val="nil"/>
              <w:left w:val="nil"/>
              <w:bottom w:val="single" w:sz="4" w:space="0" w:color="auto"/>
              <w:right w:val="single" w:sz="4" w:space="0" w:color="auto"/>
            </w:tcBorders>
            <w:shd w:val="clear" w:color="auto" w:fill="auto"/>
            <w:vAlign w:val="center"/>
            <w:hideMark/>
          </w:tcPr>
          <w:p w14:paraId="1A10894F" w14:textId="7D1B6D3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2,54</w:t>
            </w:r>
          </w:p>
        </w:tc>
        <w:tc>
          <w:tcPr>
            <w:tcW w:w="302" w:type="pct"/>
            <w:tcBorders>
              <w:top w:val="nil"/>
              <w:left w:val="nil"/>
              <w:bottom w:val="single" w:sz="4" w:space="0" w:color="auto"/>
              <w:right w:val="single" w:sz="4" w:space="0" w:color="auto"/>
            </w:tcBorders>
            <w:shd w:val="clear" w:color="auto" w:fill="auto"/>
            <w:vAlign w:val="center"/>
            <w:hideMark/>
          </w:tcPr>
          <w:p w14:paraId="07705267" w14:textId="14C81D0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6,87</w:t>
            </w:r>
          </w:p>
        </w:tc>
        <w:tc>
          <w:tcPr>
            <w:tcW w:w="302" w:type="pct"/>
            <w:tcBorders>
              <w:top w:val="nil"/>
              <w:left w:val="nil"/>
              <w:bottom w:val="single" w:sz="4" w:space="0" w:color="auto"/>
              <w:right w:val="single" w:sz="4" w:space="0" w:color="auto"/>
            </w:tcBorders>
            <w:shd w:val="clear" w:color="auto" w:fill="auto"/>
            <w:vAlign w:val="center"/>
            <w:hideMark/>
          </w:tcPr>
          <w:p w14:paraId="7B15DD75" w14:textId="514FBE2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3,85</w:t>
            </w:r>
          </w:p>
        </w:tc>
        <w:tc>
          <w:tcPr>
            <w:tcW w:w="302" w:type="pct"/>
            <w:tcBorders>
              <w:top w:val="nil"/>
              <w:left w:val="nil"/>
              <w:bottom w:val="single" w:sz="4" w:space="0" w:color="auto"/>
              <w:right w:val="single" w:sz="4" w:space="0" w:color="auto"/>
            </w:tcBorders>
            <w:shd w:val="clear" w:color="auto" w:fill="auto"/>
            <w:vAlign w:val="center"/>
            <w:hideMark/>
          </w:tcPr>
          <w:p w14:paraId="10DDB982" w14:textId="14A6531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0,14</w:t>
            </w:r>
          </w:p>
        </w:tc>
        <w:tc>
          <w:tcPr>
            <w:tcW w:w="334" w:type="pct"/>
            <w:tcBorders>
              <w:top w:val="nil"/>
              <w:left w:val="nil"/>
              <w:bottom w:val="single" w:sz="4" w:space="0" w:color="auto"/>
              <w:right w:val="single" w:sz="4" w:space="0" w:color="auto"/>
            </w:tcBorders>
            <w:shd w:val="clear" w:color="auto" w:fill="auto"/>
            <w:vAlign w:val="center"/>
            <w:hideMark/>
          </w:tcPr>
          <w:p w14:paraId="25226833" w14:textId="72C602E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32,93</w:t>
            </w:r>
          </w:p>
        </w:tc>
        <w:tc>
          <w:tcPr>
            <w:tcW w:w="334" w:type="pct"/>
            <w:tcBorders>
              <w:top w:val="nil"/>
              <w:left w:val="nil"/>
              <w:bottom w:val="single" w:sz="4" w:space="0" w:color="auto"/>
              <w:right w:val="single" w:sz="4" w:space="0" w:color="auto"/>
            </w:tcBorders>
            <w:shd w:val="clear" w:color="auto" w:fill="auto"/>
            <w:vAlign w:val="center"/>
            <w:hideMark/>
          </w:tcPr>
          <w:p w14:paraId="34043A4E" w14:textId="01F0094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3,07</w:t>
            </w:r>
          </w:p>
        </w:tc>
        <w:tc>
          <w:tcPr>
            <w:tcW w:w="302" w:type="pct"/>
            <w:tcBorders>
              <w:top w:val="nil"/>
              <w:left w:val="nil"/>
              <w:bottom w:val="single" w:sz="4" w:space="0" w:color="auto"/>
              <w:right w:val="single" w:sz="4" w:space="0" w:color="auto"/>
            </w:tcBorders>
            <w:shd w:val="clear" w:color="auto" w:fill="auto"/>
            <w:vAlign w:val="center"/>
            <w:hideMark/>
          </w:tcPr>
          <w:p w14:paraId="213D8AA5" w14:textId="49954FB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6,06</w:t>
            </w:r>
          </w:p>
        </w:tc>
        <w:tc>
          <w:tcPr>
            <w:tcW w:w="334" w:type="pct"/>
            <w:tcBorders>
              <w:top w:val="nil"/>
              <w:left w:val="nil"/>
              <w:bottom w:val="single" w:sz="4" w:space="0" w:color="auto"/>
              <w:right w:val="single" w:sz="4" w:space="0" w:color="auto"/>
            </w:tcBorders>
            <w:shd w:val="clear" w:color="auto" w:fill="auto"/>
            <w:vAlign w:val="center"/>
            <w:hideMark/>
          </w:tcPr>
          <w:p w14:paraId="50FC9A48" w14:textId="400941F6"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1,85</w:t>
            </w:r>
          </w:p>
        </w:tc>
        <w:tc>
          <w:tcPr>
            <w:tcW w:w="302" w:type="pct"/>
            <w:tcBorders>
              <w:top w:val="nil"/>
              <w:left w:val="nil"/>
              <w:bottom w:val="single" w:sz="4" w:space="0" w:color="auto"/>
              <w:right w:val="single" w:sz="4" w:space="0" w:color="auto"/>
            </w:tcBorders>
            <w:shd w:val="clear" w:color="auto" w:fill="auto"/>
            <w:vAlign w:val="center"/>
            <w:hideMark/>
          </w:tcPr>
          <w:p w14:paraId="05B79ACB" w14:textId="78F110E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9,37</w:t>
            </w:r>
          </w:p>
        </w:tc>
        <w:tc>
          <w:tcPr>
            <w:tcW w:w="302" w:type="pct"/>
            <w:tcBorders>
              <w:top w:val="nil"/>
              <w:left w:val="nil"/>
              <w:bottom w:val="single" w:sz="4" w:space="0" w:color="auto"/>
              <w:right w:val="single" w:sz="4" w:space="0" w:color="auto"/>
            </w:tcBorders>
            <w:shd w:val="clear" w:color="auto" w:fill="auto"/>
            <w:vAlign w:val="center"/>
            <w:hideMark/>
          </w:tcPr>
          <w:p w14:paraId="6FBA2107" w14:textId="779D5A9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13,66</w:t>
            </w:r>
          </w:p>
        </w:tc>
        <w:tc>
          <w:tcPr>
            <w:tcW w:w="302" w:type="pct"/>
            <w:tcBorders>
              <w:top w:val="nil"/>
              <w:left w:val="nil"/>
              <w:bottom w:val="single" w:sz="4" w:space="0" w:color="auto"/>
              <w:right w:val="single" w:sz="4" w:space="0" w:color="auto"/>
            </w:tcBorders>
            <w:shd w:val="clear" w:color="auto" w:fill="auto"/>
            <w:vAlign w:val="center"/>
            <w:hideMark/>
          </w:tcPr>
          <w:p w14:paraId="52920E17" w14:textId="1727A9C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4,36</w:t>
            </w:r>
          </w:p>
        </w:tc>
      </w:tr>
      <w:tr w:rsidR="00BB230E" w:rsidRPr="00C83A6F" w14:paraId="03C685B0" w14:textId="77777777" w:rsidTr="00BB230E">
        <w:trPr>
          <w:trHeight w:val="330"/>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828145D"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2.12</w:t>
            </w:r>
          </w:p>
        </w:tc>
        <w:tc>
          <w:tcPr>
            <w:tcW w:w="446" w:type="pct"/>
            <w:tcBorders>
              <w:top w:val="nil"/>
              <w:left w:val="nil"/>
              <w:bottom w:val="single" w:sz="4" w:space="0" w:color="auto"/>
              <w:right w:val="single" w:sz="4" w:space="0" w:color="auto"/>
            </w:tcBorders>
            <w:shd w:val="clear" w:color="auto" w:fill="auto"/>
            <w:vAlign w:val="center"/>
            <w:hideMark/>
          </w:tcPr>
          <w:p w14:paraId="34A239FC"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có mặt nước chuyên dùng </w:t>
            </w:r>
          </w:p>
        </w:tc>
        <w:tc>
          <w:tcPr>
            <w:tcW w:w="244" w:type="pct"/>
            <w:tcBorders>
              <w:top w:val="nil"/>
              <w:left w:val="nil"/>
              <w:bottom w:val="single" w:sz="4" w:space="0" w:color="auto"/>
              <w:right w:val="single" w:sz="4" w:space="0" w:color="auto"/>
            </w:tcBorders>
            <w:shd w:val="clear" w:color="auto" w:fill="auto"/>
            <w:vAlign w:val="center"/>
            <w:hideMark/>
          </w:tcPr>
          <w:p w14:paraId="4E97384F"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TVC</w:t>
            </w:r>
          </w:p>
        </w:tc>
        <w:tc>
          <w:tcPr>
            <w:tcW w:w="350" w:type="pct"/>
            <w:tcBorders>
              <w:top w:val="nil"/>
              <w:left w:val="nil"/>
              <w:bottom w:val="single" w:sz="4" w:space="0" w:color="auto"/>
              <w:right w:val="single" w:sz="4" w:space="0" w:color="auto"/>
            </w:tcBorders>
            <w:shd w:val="clear" w:color="auto" w:fill="auto"/>
            <w:vAlign w:val="center"/>
            <w:hideMark/>
          </w:tcPr>
          <w:p w14:paraId="1A581EA5" w14:textId="5C8A30F2"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1.553,35</w:t>
            </w:r>
          </w:p>
        </w:tc>
        <w:tc>
          <w:tcPr>
            <w:tcW w:w="318" w:type="pct"/>
            <w:tcBorders>
              <w:top w:val="nil"/>
              <w:left w:val="nil"/>
              <w:bottom w:val="single" w:sz="4" w:space="0" w:color="auto"/>
              <w:right w:val="single" w:sz="4" w:space="0" w:color="auto"/>
            </w:tcBorders>
            <w:shd w:val="clear" w:color="auto" w:fill="auto"/>
            <w:vAlign w:val="center"/>
            <w:hideMark/>
          </w:tcPr>
          <w:p w14:paraId="419C61A7" w14:textId="43E5DAC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1,66</w:t>
            </w:r>
          </w:p>
        </w:tc>
        <w:tc>
          <w:tcPr>
            <w:tcW w:w="302" w:type="pct"/>
            <w:tcBorders>
              <w:top w:val="nil"/>
              <w:left w:val="nil"/>
              <w:bottom w:val="single" w:sz="4" w:space="0" w:color="auto"/>
              <w:right w:val="single" w:sz="4" w:space="0" w:color="auto"/>
            </w:tcBorders>
            <w:shd w:val="clear" w:color="auto" w:fill="auto"/>
            <w:vAlign w:val="center"/>
            <w:hideMark/>
          </w:tcPr>
          <w:p w14:paraId="275B28F9" w14:textId="0F58121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122,30</w:t>
            </w:r>
          </w:p>
        </w:tc>
        <w:tc>
          <w:tcPr>
            <w:tcW w:w="302" w:type="pct"/>
            <w:tcBorders>
              <w:top w:val="nil"/>
              <w:left w:val="nil"/>
              <w:bottom w:val="single" w:sz="4" w:space="0" w:color="auto"/>
              <w:right w:val="single" w:sz="4" w:space="0" w:color="auto"/>
            </w:tcBorders>
            <w:shd w:val="clear" w:color="auto" w:fill="auto"/>
            <w:vAlign w:val="center"/>
            <w:hideMark/>
          </w:tcPr>
          <w:p w14:paraId="6F3FA21C" w14:textId="51F8D29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119,80</w:t>
            </w:r>
          </w:p>
        </w:tc>
        <w:tc>
          <w:tcPr>
            <w:tcW w:w="302" w:type="pct"/>
            <w:tcBorders>
              <w:top w:val="nil"/>
              <w:left w:val="nil"/>
              <w:bottom w:val="single" w:sz="4" w:space="0" w:color="auto"/>
              <w:right w:val="single" w:sz="4" w:space="0" w:color="auto"/>
            </w:tcBorders>
            <w:shd w:val="clear" w:color="auto" w:fill="auto"/>
            <w:vAlign w:val="center"/>
            <w:hideMark/>
          </w:tcPr>
          <w:p w14:paraId="773AFB36" w14:textId="6B286C9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187,94</w:t>
            </w:r>
          </w:p>
        </w:tc>
        <w:tc>
          <w:tcPr>
            <w:tcW w:w="302" w:type="pct"/>
            <w:tcBorders>
              <w:top w:val="nil"/>
              <w:left w:val="nil"/>
              <w:bottom w:val="single" w:sz="4" w:space="0" w:color="auto"/>
              <w:right w:val="single" w:sz="4" w:space="0" w:color="auto"/>
            </w:tcBorders>
            <w:shd w:val="clear" w:color="auto" w:fill="auto"/>
            <w:vAlign w:val="center"/>
            <w:hideMark/>
          </w:tcPr>
          <w:p w14:paraId="2CC44E50" w14:textId="786F612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109,51</w:t>
            </w:r>
          </w:p>
        </w:tc>
        <w:tc>
          <w:tcPr>
            <w:tcW w:w="334" w:type="pct"/>
            <w:tcBorders>
              <w:top w:val="nil"/>
              <w:left w:val="nil"/>
              <w:bottom w:val="single" w:sz="4" w:space="0" w:color="auto"/>
              <w:right w:val="single" w:sz="4" w:space="0" w:color="auto"/>
            </w:tcBorders>
            <w:shd w:val="clear" w:color="auto" w:fill="auto"/>
            <w:vAlign w:val="center"/>
            <w:hideMark/>
          </w:tcPr>
          <w:p w14:paraId="01FD2B1B" w14:textId="03A9FA9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135,52</w:t>
            </w:r>
          </w:p>
        </w:tc>
        <w:tc>
          <w:tcPr>
            <w:tcW w:w="334" w:type="pct"/>
            <w:tcBorders>
              <w:top w:val="nil"/>
              <w:left w:val="nil"/>
              <w:bottom w:val="single" w:sz="4" w:space="0" w:color="auto"/>
              <w:right w:val="single" w:sz="4" w:space="0" w:color="auto"/>
            </w:tcBorders>
            <w:shd w:val="clear" w:color="auto" w:fill="auto"/>
            <w:vAlign w:val="center"/>
            <w:hideMark/>
          </w:tcPr>
          <w:p w14:paraId="686B6EB1" w14:textId="72E23886"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144,19</w:t>
            </w:r>
          </w:p>
        </w:tc>
        <w:tc>
          <w:tcPr>
            <w:tcW w:w="302" w:type="pct"/>
            <w:tcBorders>
              <w:top w:val="nil"/>
              <w:left w:val="nil"/>
              <w:bottom w:val="single" w:sz="4" w:space="0" w:color="auto"/>
              <w:right w:val="single" w:sz="4" w:space="0" w:color="auto"/>
            </w:tcBorders>
            <w:shd w:val="clear" w:color="auto" w:fill="auto"/>
            <w:vAlign w:val="center"/>
            <w:hideMark/>
          </w:tcPr>
          <w:p w14:paraId="7C826BDE" w14:textId="5CCADB2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100,85</w:t>
            </w:r>
          </w:p>
        </w:tc>
        <w:tc>
          <w:tcPr>
            <w:tcW w:w="334" w:type="pct"/>
            <w:tcBorders>
              <w:top w:val="nil"/>
              <w:left w:val="nil"/>
              <w:bottom w:val="single" w:sz="4" w:space="0" w:color="auto"/>
              <w:right w:val="single" w:sz="4" w:space="0" w:color="auto"/>
            </w:tcBorders>
            <w:shd w:val="clear" w:color="auto" w:fill="auto"/>
            <w:vAlign w:val="center"/>
            <w:hideMark/>
          </w:tcPr>
          <w:p w14:paraId="32712640" w14:textId="4B2A83C1"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202,40</w:t>
            </w:r>
          </w:p>
        </w:tc>
        <w:tc>
          <w:tcPr>
            <w:tcW w:w="302" w:type="pct"/>
            <w:tcBorders>
              <w:top w:val="nil"/>
              <w:left w:val="nil"/>
              <w:bottom w:val="single" w:sz="4" w:space="0" w:color="auto"/>
              <w:right w:val="single" w:sz="4" w:space="0" w:color="auto"/>
            </w:tcBorders>
            <w:shd w:val="clear" w:color="auto" w:fill="auto"/>
            <w:vAlign w:val="center"/>
            <w:hideMark/>
          </w:tcPr>
          <w:p w14:paraId="39D52FCE" w14:textId="534EB04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198,47</w:t>
            </w:r>
          </w:p>
        </w:tc>
        <w:tc>
          <w:tcPr>
            <w:tcW w:w="302" w:type="pct"/>
            <w:tcBorders>
              <w:top w:val="nil"/>
              <w:left w:val="nil"/>
              <w:bottom w:val="single" w:sz="4" w:space="0" w:color="auto"/>
              <w:right w:val="single" w:sz="4" w:space="0" w:color="auto"/>
            </w:tcBorders>
            <w:shd w:val="clear" w:color="auto" w:fill="auto"/>
            <w:vAlign w:val="center"/>
            <w:hideMark/>
          </w:tcPr>
          <w:p w14:paraId="4297C169" w14:textId="6E535B6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158,68</w:t>
            </w:r>
          </w:p>
        </w:tc>
        <w:tc>
          <w:tcPr>
            <w:tcW w:w="302" w:type="pct"/>
            <w:tcBorders>
              <w:top w:val="nil"/>
              <w:left w:val="nil"/>
              <w:bottom w:val="single" w:sz="4" w:space="0" w:color="auto"/>
              <w:right w:val="single" w:sz="4" w:space="0" w:color="auto"/>
            </w:tcBorders>
            <w:shd w:val="clear" w:color="auto" w:fill="auto"/>
            <w:vAlign w:val="center"/>
            <w:hideMark/>
          </w:tcPr>
          <w:p w14:paraId="52E3AF3C" w14:textId="3D82D54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73,69</w:t>
            </w:r>
          </w:p>
        </w:tc>
      </w:tr>
      <w:tr w:rsidR="00BB230E" w:rsidRPr="00C83A6F" w14:paraId="67DF4808"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2037233"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2.12.2</w:t>
            </w:r>
          </w:p>
        </w:tc>
        <w:tc>
          <w:tcPr>
            <w:tcW w:w="446" w:type="pct"/>
            <w:tcBorders>
              <w:top w:val="nil"/>
              <w:left w:val="nil"/>
              <w:bottom w:val="single" w:sz="4" w:space="0" w:color="auto"/>
              <w:right w:val="single" w:sz="4" w:space="0" w:color="auto"/>
            </w:tcBorders>
            <w:shd w:val="clear" w:color="auto" w:fill="auto"/>
            <w:vAlign w:val="center"/>
            <w:hideMark/>
          </w:tcPr>
          <w:p w14:paraId="0940F063"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có mặt nước chuyên dùng dạng ao, hồ, đầm, phá</w:t>
            </w:r>
          </w:p>
        </w:tc>
        <w:tc>
          <w:tcPr>
            <w:tcW w:w="244" w:type="pct"/>
            <w:tcBorders>
              <w:top w:val="nil"/>
              <w:left w:val="nil"/>
              <w:bottom w:val="single" w:sz="4" w:space="0" w:color="auto"/>
              <w:right w:val="single" w:sz="4" w:space="0" w:color="auto"/>
            </w:tcBorders>
            <w:shd w:val="clear" w:color="auto" w:fill="auto"/>
            <w:vAlign w:val="center"/>
            <w:hideMark/>
          </w:tcPr>
          <w:p w14:paraId="1B52C223"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MNC</w:t>
            </w:r>
          </w:p>
        </w:tc>
        <w:tc>
          <w:tcPr>
            <w:tcW w:w="350" w:type="pct"/>
            <w:tcBorders>
              <w:top w:val="nil"/>
              <w:left w:val="nil"/>
              <w:bottom w:val="single" w:sz="4" w:space="0" w:color="auto"/>
              <w:right w:val="single" w:sz="4" w:space="0" w:color="auto"/>
            </w:tcBorders>
            <w:shd w:val="clear" w:color="auto" w:fill="auto"/>
            <w:vAlign w:val="center"/>
            <w:hideMark/>
          </w:tcPr>
          <w:p w14:paraId="50EE66B8" w14:textId="2A333979"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193,25</w:t>
            </w:r>
          </w:p>
        </w:tc>
        <w:tc>
          <w:tcPr>
            <w:tcW w:w="318" w:type="pct"/>
            <w:tcBorders>
              <w:top w:val="nil"/>
              <w:left w:val="nil"/>
              <w:bottom w:val="single" w:sz="4" w:space="0" w:color="auto"/>
              <w:right w:val="single" w:sz="4" w:space="0" w:color="auto"/>
            </w:tcBorders>
            <w:shd w:val="clear" w:color="auto" w:fill="auto"/>
            <w:vAlign w:val="center"/>
            <w:hideMark/>
          </w:tcPr>
          <w:p w14:paraId="64E78EE9" w14:textId="0823BD7C"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0,21</w:t>
            </w:r>
          </w:p>
        </w:tc>
        <w:tc>
          <w:tcPr>
            <w:tcW w:w="302" w:type="pct"/>
            <w:tcBorders>
              <w:top w:val="nil"/>
              <w:left w:val="nil"/>
              <w:bottom w:val="single" w:sz="4" w:space="0" w:color="auto"/>
              <w:right w:val="single" w:sz="4" w:space="0" w:color="auto"/>
            </w:tcBorders>
            <w:shd w:val="clear" w:color="auto" w:fill="auto"/>
            <w:vAlign w:val="center"/>
            <w:hideMark/>
          </w:tcPr>
          <w:p w14:paraId="22627A55" w14:textId="6408906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90,02</w:t>
            </w:r>
          </w:p>
        </w:tc>
        <w:tc>
          <w:tcPr>
            <w:tcW w:w="302" w:type="pct"/>
            <w:tcBorders>
              <w:top w:val="nil"/>
              <w:left w:val="nil"/>
              <w:bottom w:val="single" w:sz="4" w:space="0" w:color="auto"/>
              <w:right w:val="single" w:sz="4" w:space="0" w:color="auto"/>
            </w:tcBorders>
            <w:shd w:val="clear" w:color="auto" w:fill="auto"/>
            <w:vAlign w:val="center"/>
            <w:hideMark/>
          </w:tcPr>
          <w:p w14:paraId="36FBC1C2" w14:textId="4EF7D7E1"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7,26</w:t>
            </w:r>
          </w:p>
        </w:tc>
        <w:tc>
          <w:tcPr>
            <w:tcW w:w="302" w:type="pct"/>
            <w:tcBorders>
              <w:top w:val="nil"/>
              <w:left w:val="nil"/>
              <w:bottom w:val="single" w:sz="4" w:space="0" w:color="auto"/>
              <w:right w:val="single" w:sz="4" w:space="0" w:color="auto"/>
            </w:tcBorders>
            <w:shd w:val="clear" w:color="auto" w:fill="auto"/>
            <w:vAlign w:val="center"/>
            <w:hideMark/>
          </w:tcPr>
          <w:p w14:paraId="7344EFC3" w14:textId="03D77DC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6AF0633" w14:textId="7D00946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38D9DD4" w14:textId="1A4A293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1AECBCE9" w14:textId="2A1B9E69"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71809E5" w14:textId="0B8811E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15,40</w:t>
            </w:r>
          </w:p>
        </w:tc>
        <w:tc>
          <w:tcPr>
            <w:tcW w:w="334" w:type="pct"/>
            <w:tcBorders>
              <w:top w:val="nil"/>
              <w:left w:val="nil"/>
              <w:bottom w:val="single" w:sz="4" w:space="0" w:color="auto"/>
              <w:right w:val="single" w:sz="4" w:space="0" w:color="auto"/>
            </w:tcBorders>
            <w:shd w:val="clear" w:color="auto" w:fill="auto"/>
            <w:vAlign w:val="center"/>
            <w:hideMark/>
          </w:tcPr>
          <w:p w14:paraId="4040421A" w14:textId="449AAC38"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12,96</w:t>
            </w:r>
          </w:p>
        </w:tc>
        <w:tc>
          <w:tcPr>
            <w:tcW w:w="302" w:type="pct"/>
            <w:tcBorders>
              <w:top w:val="nil"/>
              <w:left w:val="nil"/>
              <w:bottom w:val="single" w:sz="4" w:space="0" w:color="auto"/>
              <w:right w:val="single" w:sz="4" w:space="0" w:color="auto"/>
            </w:tcBorders>
            <w:shd w:val="clear" w:color="auto" w:fill="auto"/>
            <w:vAlign w:val="center"/>
            <w:hideMark/>
          </w:tcPr>
          <w:p w14:paraId="7C34A3DA" w14:textId="7A07FEC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36,61</w:t>
            </w:r>
          </w:p>
        </w:tc>
        <w:tc>
          <w:tcPr>
            <w:tcW w:w="302" w:type="pct"/>
            <w:tcBorders>
              <w:top w:val="nil"/>
              <w:left w:val="nil"/>
              <w:bottom w:val="single" w:sz="4" w:space="0" w:color="auto"/>
              <w:right w:val="single" w:sz="4" w:space="0" w:color="auto"/>
            </w:tcBorders>
            <w:shd w:val="clear" w:color="auto" w:fill="auto"/>
            <w:vAlign w:val="center"/>
            <w:hideMark/>
          </w:tcPr>
          <w:p w14:paraId="0A7EDC2F" w14:textId="0098F8EA"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FD19F76" w14:textId="363999F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31,00</w:t>
            </w:r>
          </w:p>
        </w:tc>
      </w:tr>
      <w:tr w:rsidR="00BB230E" w:rsidRPr="00C83A6F" w14:paraId="0C5A2C1A"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BDB56C2"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2.12.1</w:t>
            </w:r>
          </w:p>
        </w:tc>
        <w:tc>
          <w:tcPr>
            <w:tcW w:w="446" w:type="pct"/>
            <w:tcBorders>
              <w:top w:val="nil"/>
              <w:left w:val="nil"/>
              <w:bottom w:val="single" w:sz="4" w:space="0" w:color="auto"/>
              <w:right w:val="single" w:sz="4" w:space="0" w:color="auto"/>
            </w:tcBorders>
            <w:shd w:val="clear" w:color="auto" w:fill="auto"/>
            <w:vAlign w:val="center"/>
            <w:hideMark/>
          </w:tcPr>
          <w:p w14:paraId="289C5A59"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Đất có mặt nước dạng sông, ngòi, kênh, rạch, suối</w:t>
            </w:r>
          </w:p>
        </w:tc>
        <w:tc>
          <w:tcPr>
            <w:tcW w:w="244" w:type="pct"/>
            <w:tcBorders>
              <w:top w:val="nil"/>
              <w:left w:val="nil"/>
              <w:bottom w:val="single" w:sz="4" w:space="0" w:color="auto"/>
              <w:right w:val="single" w:sz="4" w:space="0" w:color="auto"/>
            </w:tcBorders>
            <w:shd w:val="clear" w:color="auto" w:fill="auto"/>
            <w:vAlign w:val="center"/>
            <w:hideMark/>
          </w:tcPr>
          <w:p w14:paraId="1142C434"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SON</w:t>
            </w:r>
          </w:p>
        </w:tc>
        <w:tc>
          <w:tcPr>
            <w:tcW w:w="350" w:type="pct"/>
            <w:tcBorders>
              <w:top w:val="nil"/>
              <w:left w:val="nil"/>
              <w:bottom w:val="single" w:sz="4" w:space="0" w:color="auto"/>
              <w:right w:val="single" w:sz="4" w:space="0" w:color="auto"/>
            </w:tcBorders>
            <w:shd w:val="clear" w:color="auto" w:fill="auto"/>
            <w:vAlign w:val="center"/>
            <w:hideMark/>
          </w:tcPr>
          <w:p w14:paraId="496DB763" w14:textId="241C52A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1.360,10</w:t>
            </w:r>
          </w:p>
        </w:tc>
        <w:tc>
          <w:tcPr>
            <w:tcW w:w="318" w:type="pct"/>
            <w:tcBorders>
              <w:top w:val="nil"/>
              <w:left w:val="nil"/>
              <w:bottom w:val="single" w:sz="4" w:space="0" w:color="auto"/>
              <w:right w:val="single" w:sz="4" w:space="0" w:color="auto"/>
            </w:tcBorders>
            <w:shd w:val="clear" w:color="auto" w:fill="auto"/>
            <w:vAlign w:val="center"/>
            <w:hideMark/>
          </w:tcPr>
          <w:p w14:paraId="11212929" w14:textId="5D6BF844"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1,46</w:t>
            </w:r>
          </w:p>
        </w:tc>
        <w:tc>
          <w:tcPr>
            <w:tcW w:w="302" w:type="pct"/>
            <w:tcBorders>
              <w:top w:val="nil"/>
              <w:left w:val="nil"/>
              <w:bottom w:val="single" w:sz="4" w:space="0" w:color="auto"/>
              <w:right w:val="single" w:sz="4" w:space="0" w:color="auto"/>
            </w:tcBorders>
            <w:shd w:val="clear" w:color="auto" w:fill="auto"/>
            <w:vAlign w:val="center"/>
            <w:hideMark/>
          </w:tcPr>
          <w:p w14:paraId="4034B55A" w14:textId="7897609C"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32,28</w:t>
            </w:r>
          </w:p>
        </w:tc>
        <w:tc>
          <w:tcPr>
            <w:tcW w:w="302" w:type="pct"/>
            <w:tcBorders>
              <w:top w:val="nil"/>
              <w:left w:val="nil"/>
              <w:bottom w:val="single" w:sz="4" w:space="0" w:color="auto"/>
              <w:right w:val="single" w:sz="4" w:space="0" w:color="auto"/>
            </w:tcBorders>
            <w:shd w:val="clear" w:color="auto" w:fill="auto"/>
            <w:vAlign w:val="center"/>
            <w:hideMark/>
          </w:tcPr>
          <w:p w14:paraId="411E2506" w14:textId="6D17F1DD"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112,54</w:t>
            </w:r>
          </w:p>
        </w:tc>
        <w:tc>
          <w:tcPr>
            <w:tcW w:w="302" w:type="pct"/>
            <w:tcBorders>
              <w:top w:val="nil"/>
              <w:left w:val="nil"/>
              <w:bottom w:val="single" w:sz="4" w:space="0" w:color="auto"/>
              <w:right w:val="single" w:sz="4" w:space="0" w:color="auto"/>
            </w:tcBorders>
            <w:shd w:val="clear" w:color="auto" w:fill="auto"/>
            <w:vAlign w:val="center"/>
            <w:hideMark/>
          </w:tcPr>
          <w:p w14:paraId="3C7F1D2A" w14:textId="73B232BF"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187,94</w:t>
            </w:r>
          </w:p>
        </w:tc>
        <w:tc>
          <w:tcPr>
            <w:tcW w:w="302" w:type="pct"/>
            <w:tcBorders>
              <w:top w:val="nil"/>
              <w:left w:val="nil"/>
              <w:bottom w:val="single" w:sz="4" w:space="0" w:color="auto"/>
              <w:right w:val="single" w:sz="4" w:space="0" w:color="auto"/>
            </w:tcBorders>
            <w:shd w:val="clear" w:color="auto" w:fill="auto"/>
            <w:vAlign w:val="center"/>
            <w:hideMark/>
          </w:tcPr>
          <w:p w14:paraId="738EA0C2" w14:textId="5B4D9090"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109,51</w:t>
            </w:r>
          </w:p>
        </w:tc>
        <w:tc>
          <w:tcPr>
            <w:tcW w:w="334" w:type="pct"/>
            <w:tcBorders>
              <w:top w:val="nil"/>
              <w:left w:val="nil"/>
              <w:bottom w:val="single" w:sz="4" w:space="0" w:color="auto"/>
              <w:right w:val="single" w:sz="4" w:space="0" w:color="auto"/>
            </w:tcBorders>
            <w:shd w:val="clear" w:color="auto" w:fill="auto"/>
            <w:vAlign w:val="center"/>
            <w:hideMark/>
          </w:tcPr>
          <w:p w14:paraId="41BA1DC6" w14:textId="78AB327B"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135,52</w:t>
            </w:r>
          </w:p>
        </w:tc>
        <w:tc>
          <w:tcPr>
            <w:tcW w:w="334" w:type="pct"/>
            <w:tcBorders>
              <w:top w:val="nil"/>
              <w:left w:val="nil"/>
              <w:bottom w:val="single" w:sz="4" w:space="0" w:color="auto"/>
              <w:right w:val="single" w:sz="4" w:space="0" w:color="auto"/>
            </w:tcBorders>
            <w:shd w:val="clear" w:color="auto" w:fill="auto"/>
            <w:vAlign w:val="center"/>
            <w:hideMark/>
          </w:tcPr>
          <w:p w14:paraId="1C1512F8" w14:textId="0DFA8865"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144,19</w:t>
            </w:r>
          </w:p>
        </w:tc>
        <w:tc>
          <w:tcPr>
            <w:tcW w:w="302" w:type="pct"/>
            <w:tcBorders>
              <w:top w:val="nil"/>
              <w:left w:val="nil"/>
              <w:bottom w:val="single" w:sz="4" w:space="0" w:color="auto"/>
              <w:right w:val="single" w:sz="4" w:space="0" w:color="auto"/>
            </w:tcBorders>
            <w:shd w:val="clear" w:color="auto" w:fill="auto"/>
            <w:vAlign w:val="center"/>
            <w:hideMark/>
          </w:tcPr>
          <w:p w14:paraId="6F8565FE" w14:textId="7CE2F6D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85,45</w:t>
            </w:r>
          </w:p>
        </w:tc>
        <w:tc>
          <w:tcPr>
            <w:tcW w:w="334" w:type="pct"/>
            <w:tcBorders>
              <w:top w:val="nil"/>
              <w:left w:val="nil"/>
              <w:bottom w:val="single" w:sz="4" w:space="0" w:color="auto"/>
              <w:right w:val="single" w:sz="4" w:space="0" w:color="auto"/>
            </w:tcBorders>
            <w:shd w:val="clear" w:color="auto" w:fill="auto"/>
            <w:vAlign w:val="center"/>
            <w:hideMark/>
          </w:tcPr>
          <w:p w14:paraId="6BA6C06D" w14:textId="026F2527"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189,44</w:t>
            </w:r>
          </w:p>
        </w:tc>
        <w:tc>
          <w:tcPr>
            <w:tcW w:w="302" w:type="pct"/>
            <w:tcBorders>
              <w:top w:val="nil"/>
              <w:left w:val="nil"/>
              <w:bottom w:val="single" w:sz="4" w:space="0" w:color="auto"/>
              <w:right w:val="single" w:sz="4" w:space="0" w:color="auto"/>
            </w:tcBorders>
            <w:shd w:val="clear" w:color="auto" w:fill="auto"/>
            <w:vAlign w:val="center"/>
            <w:hideMark/>
          </w:tcPr>
          <w:p w14:paraId="7730F8E0" w14:textId="45A8A5A4"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161,86</w:t>
            </w:r>
          </w:p>
        </w:tc>
        <w:tc>
          <w:tcPr>
            <w:tcW w:w="302" w:type="pct"/>
            <w:tcBorders>
              <w:top w:val="nil"/>
              <w:left w:val="nil"/>
              <w:bottom w:val="single" w:sz="4" w:space="0" w:color="auto"/>
              <w:right w:val="single" w:sz="4" w:space="0" w:color="auto"/>
            </w:tcBorders>
            <w:shd w:val="clear" w:color="auto" w:fill="auto"/>
            <w:vAlign w:val="center"/>
            <w:hideMark/>
          </w:tcPr>
          <w:p w14:paraId="2CC89D24" w14:textId="5224174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158,68</w:t>
            </w:r>
          </w:p>
        </w:tc>
        <w:tc>
          <w:tcPr>
            <w:tcW w:w="302" w:type="pct"/>
            <w:tcBorders>
              <w:top w:val="nil"/>
              <w:left w:val="nil"/>
              <w:bottom w:val="single" w:sz="4" w:space="0" w:color="auto"/>
              <w:right w:val="single" w:sz="4" w:space="0" w:color="auto"/>
            </w:tcBorders>
            <w:shd w:val="clear" w:color="auto" w:fill="auto"/>
            <w:vAlign w:val="center"/>
            <w:hideMark/>
          </w:tcPr>
          <w:p w14:paraId="274139FB" w14:textId="633547BE" w:rsidR="00BB230E" w:rsidRPr="00C83A6F" w:rsidRDefault="00BB230E" w:rsidP="00BB230E">
            <w:pPr>
              <w:spacing w:before="0"/>
              <w:jc w:val="right"/>
              <w:rPr>
                <w:rFonts w:ascii="Times New Roman" w:eastAsia="Times New Roman" w:hAnsi="Times New Roman" w:cs="Times New Roman"/>
                <w:i/>
                <w:iCs/>
                <w:sz w:val="18"/>
                <w:szCs w:val="18"/>
                <w:lang w:val="vi-VN" w:eastAsia="vi-VN"/>
              </w:rPr>
            </w:pPr>
            <w:r w:rsidRPr="00C83A6F">
              <w:rPr>
                <w:rFonts w:ascii="Times New Roman" w:hAnsi="Times New Roman" w:cs="Times New Roman"/>
                <w:i/>
                <w:iCs/>
                <w:sz w:val="18"/>
                <w:szCs w:val="18"/>
              </w:rPr>
              <w:t>42,69</w:t>
            </w:r>
          </w:p>
        </w:tc>
      </w:tr>
      <w:tr w:rsidR="00BB230E" w:rsidRPr="00C83A6F" w14:paraId="61547DFE"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A5A93B8"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2.13</w:t>
            </w:r>
          </w:p>
        </w:tc>
        <w:tc>
          <w:tcPr>
            <w:tcW w:w="446" w:type="pct"/>
            <w:tcBorders>
              <w:top w:val="nil"/>
              <w:left w:val="nil"/>
              <w:bottom w:val="single" w:sz="4" w:space="0" w:color="auto"/>
              <w:right w:val="single" w:sz="4" w:space="0" w:color="auto"/>
            </w:tcBorders>
            <w:shd w:val="clear" w:color="auto" w:fill="auto"/>
            <w:vAlign w:val="center"/>
            <w:hideMark/>
          </w:tcPr>
          <w:p w14:paraId="7FE1F579" w14:textId="77777777" w:rsidR="00BB230E" w:rsidRPr="00C83A6F" w:rsidRDefault="00BB230E" w:rsidP="00BB230E">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phi nông nghiệp khác </w:t>
            </w:r>
          </w:p>
        </w:tc>
        <w:tc>
          <w:tcPr>
            <w:tcW w:w="244" w:type="pct"/>
            <w:tcBorders>
              <w:top w:val="nil"/>
              <w:left w:val="nil"/>
              <w:bottom w:val="single" w:sz="4" w:space="0" w:color="auto"/>
              <w:right w:val="single" w:sz="4" w:space="0" w:color="auto"/>
            </w:tcBorders>
            <w:shd w:val="clear" w:color="auto" w:fill="auto"/>
            <w:vAlign w:val="center"/>
            <w:hideMark/>
          </w:tcPr>
          <w:p w14:paraId="1A931813" w14:textId="77777777" w:rsidR="00BB230E" w:rsidRPr="00C83A6F" w:rsidRDefault="00BB230E" w:rsidP="00BB230E">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PNK</w:t>
            </w:r>
          </w:p>
        </w:tc>
        <w:tc>
          <w:tcPr>
            <w:tcW w:w="350" w:type="pct"/>
            <w:tcBorders>
              <w:top w:val="nil"/>
              <w:left w:val="nil"/>
              <w:bottom w:val="single" w:sz="4" w:space="0" w:color="auto"/>
              <w:right w:val="single" w:sz="4" w:space="0" w:color="auto"/>
            </w:tcBorders>
            <w:shd w:val="clear" w:color="auto" w:fill="auto"/>
            <w:vAlign w:val="center"/>
            <w:hideMark/>
          </w:tcPr>
          <w:p w14:paraId="180F40C9" w14:textId="51E992EF"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25,90</w:t>
            </w:r>
          </w:p>
        </w:tc>
        <w:tc>
          <w:tcPr>
            <w:tcW w:w="318" w:type="pct"/>
            <w:tcBorders>
              <w:top w:val="nil"/>
              <w:left w:val="nil"/>
              <w:bottom w:val="single" w:sz="4" w:space="0" w:color="auto"/>
              <w:right w:val="single" w:sz="4" w:space="0" w:color="auto"/>
            </w:tcBorders>
            <w:shd w:val="clear" w:color="auto" w:fill="auto"/>
            <w:vAlign w:val="center"/>
            <w:hideMark/>
          </w:tcPr>
          <w:p w14:paraId="1C35151F" w14:textId="66939487"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0,03</w:t>
            </w:r>
          </w:p>
        </w:tc>
        <w:tc>
          <w:tcPr>
            <w:tcW w:w="302" w:type="pct"/>
            <w:tcBorders>
              <w:top w:val="nil"/>
              <w:left w:val="nil"/>
              <w:bottom w:val="single" w:sz="4" w:space="0" w:color="auto"/>
              <w:right w:val="single" w:sz="4" w:space="0" w:color="auto"/>
            </w:tcBorders>
            <w:shd w:val="clear" w:color="auto" w:fill="auto"/>
            <w:vAlign w:val="center"/>
            <w:hideMark/>
          </w:tcPr>
          <w:p w14:paraId="3B77FF48" w14:textId="4D02BD1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0,22</w:t>
            </w:r>
          </w:p>
        </w:tc>
        <w:tc>
          <w:tcPr>
            <w:tcW w:w="302" w:type="pct"/>
            <w:tcBorders>
              <w:top w:val="nil"/>
              <w:left w:val="nil"/>
              <w:bottom w:val="single" w:sz="4" w:space="0" w:color="auto"/>
              <w:right w:val="single" w:sz="4" w:space="0" w:color="auto"/>
            </w:tcBorders>
            <w:shd w:val="clear" w:color="auto" w:fill="auto"/>
            <w:vAlign w:val="center"/>
            <w:hideMark/>
          </w:tcPr>
          <w:p w14:paraId="05894FC4" w14:textId="63D06AE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2,27</w:t>
            </w:r>
          </w:p>
        </w:tc>
        <w:tc>
          <w:tcPr>
            <w:tcW w:w="302" w:type="pct"/>
            <w:tcBorders>
              <w:top w:val="nil"/>
              <w:left w:val="nil"/>
              <w:bottom w:val="single" w:sz="4" w:space="0" w:color="auto"/>
              <w:right w:val="single" w:sz="4" w:space="0" w:color="auto"/>
            </w:tcBorders>
            <w:shd w:val="clear" w:color="auto" w:fill="auto"/>
            <w:vAlign w:val="center"/>
            <w:hideMark/>
          </w:tcPr>
          <w:p w14:paraId="7FC5C72D" w14:textId="7E6FB51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0,73</w:t>
            </w:r>
          </w:p>
        </w:tc>
        <w:tc>
          <w:tcPr>
            <w:tcW w:w="302" w:type="pct"/>
            <w:tcBorders>
              <w:top w:val="nil"/>
              <w:left w:val="nil"/>
              <w:bottom w:val="single" w:sz="4" w:space="0" w:color="auto"/>
              <w:right w:val="single" w:sz="4" w:space="0" w:color="auto"/>
            </w:tcBorders>
            <w:shd w:val="clear" w:color="auto" w:fill="auto"/>
            <w:vAlign w:val="center"/>
            <w:hideMark/>
          </w:tcPr>
          <w:p w14:paraId="6176F34B" w14:textId="30963F0D"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0,20</w:t>
            </w:r>
          </w:p>
        </w:tc>
        <w:tc>
          <w:tcPr>
            <w:tcW w:w="334" w:type="pct"/>
            <w:tcBorders>
              <w:top w:val="nil"/>
              <w:left w:val="nil"/>
              <w:bottom w:val="single" w:sz="4" w:space="0" w:color="auto"/>
              <w:right w:val="single" w:sz="4" w:space="0" w:color="auto"/>
            </w:tcBorders>
            <w:shd w:val="clear" w:color="auto" w:fill="auto"/>
            <w:vAlign w:val="center"/>
            <w:hideMark/>
          </w:tcPr>
          <w:p w14:paraId="2B607E75" w14:textId="334DEF9E"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0,60</w:t>
            </w:r>
          </w:p>
        </w:tc>
        <w:tc>
          <w:tcPr>
            <w:tcW w:w="334" w:type="pct"/>
            <w:tcBorders>
              <w:top w:val="nil"/>
              <w:left w:val="nil"/>
              <w:bottom w:val="single" w:sz="4" w:space="0" w:color="auto"/>
              <w:right w:val="single" w:sz="4" w:space="0" w:color="auto"/>
            </w:tcBorders>
            <w:shd w:val="clear" w:color="auto" w:fill="auto"/>
            <w:vAlign w:val="center"/>
            <w:hideMark/>
          </w:tcPr>
          <w:p w14:paraId="2FE00BCC" w14:textId="0791E986"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1315AEA" w14:textId="212059B0"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8,00</w:t>
            </w:r>
          </w:p>
        </w:tc>
        <w:tc>
          <w:tcPr>
            <w:tcW w:w="334" w:type="pct"/>
            <w:tcBorders>
              <w:top w:val="nil"/>
              <w:left w:val="nil"/>
              <w:bottom w:val="single" w:sz="4" w:space="0" w:color="auto"/>
              <w:right w:val="single" w:sz="4" w:space="0" w:color="auto"/>
            </w:tcBorders>
            <w:shd w:val="clear" w:color="auto" w:fill="auto"/>
            <w:vAlign w:val="center"/>
            <w:hideMark/>
          </w:tcPr>
          <w:p w14:paraId="1D7999A1" w14:textId="13DED248"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1,44</w:t>
            </w:r>
          </w:p>
        </w:tc>
        <w:tc>
          <w:tcPr>
            <w:tcW w:w="302" w:type="pct"/>
            <w:tcBorders>
              <w:top w:val="nil"/>
              <w:left w:val="nil"/>
              <w:bottom w:val="single" w:sz="4" w:space="0" w:color="auto"/>
              <w:right w:val="single" w:sz="4" w:space="0" w:color="auto"/>
            </w:tcBorders>
            <w:shd w:val="clear" w:color="auto" w:fill="auto"/>
            <w:vAlign w:val="center"/>
            <w:hideMark/>
          </w:tcPr>
          <w:p w14:paraId="5D076810" w14:textId="03B87C39"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0301EF5" w14:textId="57823AB5" w:rsidR="00BB230E" w:rsidRPr="00C83A6F" w:rsidRDefault="00BB230E" w:rsidP="00BB230E">
            <w:pPr>
              <w:spacing w:before="0"/>
              <w:jc w:val="right"/>
              <w:rPr>
                <w:rFonts w:ascii="Times New Roman" w:eastAsia="Times New Roman" w:hAnsi="Times New Roman" w:cs="Times New Roman"/>
                <w:sz w:val="18"/>
                <w:szCs w:val="18"/>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1205B1E" w14:textId="3854C53B" w:rsidR="00BB230E" w:rsidRPr="00C83A6F" w:rsidRDefault="00BB230E" w:rsidP="00BB230E">
            <w:pPr>
              <w:spacing w:before="0"/>
              <w:jc w:val="right"/>
              <w:rPr>
                <w:rFonts w:ascii="Times New Roman" w:eastAsia="Times New Roman" w:hAnsi="Times New Roman" w:cs="Times New Roman"/>
                <w:sz w:val="18"/>
                <w:szCs w:val="18"/>
                <w:lang w:val="vi-VN" w:eastAsia="vi-VN"/>
              </w:rPr>
            </w:pPr>
            <w:r w:rsidRPr="00C83A6F">
              <w:rPr>
                <w:rFonts w:ascii="Times New Roman" w:hAnsi="Times New Roman" w:cs="Times New Roman"/>
                <w:sz w:val="18"/>
                <w:szCs w:val="18"/>
              </w:rPr>
              <w:t>12,44</w:t>
            </w:r>
          </w:p>
        </w:tc>
      </w:tr>
      <w:tr w:rsidR="00E6013C" w:rsidRPr="00C83A6F" w14:paraId="6231A29B"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01725750" w14:textId="77777777" w:rsidR="00E6013C" w:rsidRPr="00C83A6F" w:rsidRDefault="00E6013C" w:rsidP="00E6013C">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3</w:t>
            </w:r>
          </w:p>
        </w:tc>
        <w:tc>
          <w:tcPr>
            <w:tcW w:w="446" w:type="pct"/>
            <w:tcBorders>
              <w:top w:val="nil"/>
              <w:left w:val="nil"/>
              <w:bottom w:val="single" w:sz="4" w:space="0" w:color="auto"/>
              <w:right w:val="single" w:sz="4" w:space="0" w:color="auto"/>
            </w:tcBorders>
            <w:shd w:val="clear" w:color="auto" w:fill="auto"/>
            <w:vAlign w:val="center"/>
            <w:hideMark/>
          </w:tcPr>
          <w:p w14:paraId="1A8C49F8" w14:textId="77777777" w:rsidR="00E6013C" w:rsidRPr="00C83A6F" w:rsidRDefault="00E6013C" w:rsidP="00E6013C">
            <w:pPr>
              <w:spacing w:before="0"/>
              <w:jc w:val="left"/>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Đất chưa sử dụng</w:t>
            </w:r>
          </w:p>
        </w:tc>
        <w:tc>
          <w:tcPr>
            <w:tcW w:w="244" w:type="pct"/>
            <w:tcBorders>
              <w:top w:val="nil"/>
              <w:left w:val="nil"/>
              <w:bottom w:val="single" w:sz="4" w:space="0" w:color="auto"/>
              <w:right w:val="single" w:sz="4" w:space="0" w:color="auto"/>
            </w:tcBorders>
            <w:shd w:val="clear" w:color="auto" w:fill="auto"/>
            <w:vAlign w:val="center"/>
            <w:hideMark/>
          </w:tcPr>
          <w:p w14:paraId="12FE6186" w14:textId="77777777" w:rsidR="00E6013C" w:rsidRPr="00C83A6F" w:rsidRDefault="00E6013C" w:rsidP="00E6013C">
            <w:pPr>
              <w:spacing w:before="0"/>
              <w:jc w:val="center"/>
              <w:rPr>
                <w:rFonts w:ascii="Times New Roman" w:eastAsia="Times New Roman" w:hAnsi="Times New Roman" w:cs="Times New Roman"/>
                <w:b/>
                <w:bCs/>
                <w:sz w:val="16"/>
                <w:szCs w:val="16"/>
                <w:lang w:val="vi-VN" w:eastAsia="vi-VN"/>
              </w:rPr>
            </w:pPr>
            <w:r w:rsidRPr="00C83A6F">
              <w:rPr>
                <w:rFonts w:ascii="Times New Roman" w:eastAsia="Times New Roman" w:hAnsi="Times New Roman" w:cs="Times New Roman"/>
                <w:b/>
                <w:bCs/>
                <w:sz w:val="16"/>
                <w:szCs w:val="16"/>
                <w:lang w:val="vi-VN" w:eastAsia="vi-VN"/>
              </w:rPr>
              <w:t>CSD</w:t>
            </w:r>
          </w:p>
        </w:tc>
        <w:tc>
          <w:tcPr>
            <w:tcW w:w="350" w:type="pct"/>
            <w:tcBorders>
              <w:top w:val="nil"/>
              <w:left w:val="nil"/>
              <w:bottom w:val="single" w:sz="4" w:space="0" w:color="auto"/>
              <w:right w:val="single" w:sz="4" w:space="0" w:color="auto"/>
            </w:tcBorders>
            <w:shd w:val="clear" w:color="auto" w:fill="auto"/>
            <w:vAlign w:val="center"/>
            <w:hideMark/>
          </w:tcPr>
          <w:p w14:paraId="43F01A06" w14:textId="014FA9A5"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r w:rsidRPr="00C83A6F">
              <w:rPr>
                <w:rFonts w:ascii="Times New Roman" w:hAnsi="Times New Roman" w:cs="Times New Roman"/>
                <w:b/>
                <w:bCs/>
                <w:sz w:val="16"/>
                <w:szCs w:val="16"/>
              </w:rPr>
              <w:t>0,33</w:t>
            </w:r>
          </w:p>
        </w:tc>
        <w:tc>
          <w:tcPr>
            <w:tcW w:w="318" w:type="pct"/>
            <w:tcBorders>
              <w:top w:val="nil"/>
              <w:left w:val="nil"/>
              <w:bottom w:val="single" w:sz="4" w:space="0" w:color="auto"/>
              <w:right w:val="single" w:sz="4" w:space="0" w:color="auto"/>
            </w:tcBorders>
            <w:shd w:val="clear" w:color="auto" w:fill="auto"/>
            <w:vAlign w:val="center"/>
            <w:hideMark/>
          </w:tcPr>
          <w:p w14:paraId="6D232D2F" w14:textId="76170ED0"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r w:rsidRPr="00C83A6F">
              <w:rPr>
                <w:rFonts w:ascii="Times New Roman" w:hAnsi="Times New Roman" w:cs="Times New Roman"/>
                <w:b/>
                <w:bCs/>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798953DD" w14:textId="00033E75"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46345CA" w14:textId="177FC248"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F791DA5" w14:textId="1B4D0B58"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472EC74" w14:textId="75B8DF55"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7E5E9BE" w14:textId="505CB674"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A45026E" w14:textId="0FD05809"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47AF8BA" w14:textId="3DC03A83"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r w:rsidRPr="00C83A6F">
              <w:rPr>
                <w:rFonts w:ascii="Times New Roman" w:hAnsi="Times New Roman" w:cs="Times New Roman"/>
                <w:b/>
                <w:bCs/>
                <w:sz w:val="16"/>
                <w:szCs w:val="16"/>
              </w:rPr>
              <w:t>0,33</w:t>
            </w:r>
          </w:p>
        </w:tc>
        <w:tc>
          <w:tcPr>
            <w:tcW w:w="334" w:type="pct"/>
            <w:tcBorders>
              <w:top w:val="nil"/>
              <w:left w:val="nil"/>
              <w:bottom w:val="single" w:sz="4" w:space="0" w:color="auto"/>
              <w:right w:val="single" w:sz="4" w:space="0" w:color="auto"/>
            </w:tcBorders>
            <w:shd w:val="clear" w:color="auto" w:fill="auto"/>
            <w:vAlign w:val="center"/>
            <w:hideMark/>
          </w:tcPr>
          <w:p w14:paraId="4CA4A4FA" w14:textId="46CE0738"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359E781" w14:textId="68F7C0CA"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B133428" w14:textId="03ABF03C"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AC49268" w14:textId="762BE205" w:rsidR="00E6013C" w:rsidRPr="00C83A6F" w:rsidRDefault="00E6013C" w:rsidP="00E6013C">
            <w:pPr>
              <w:spacing w:before="0"/>
              <w:jc w:val="right"/>
              <w:rPr>
                <w:rFonts w:ascii="Times New Roman" w:eastAsia="Times New Roman" w:hAnsi="Times New Roman" w:cs="Times New Roman"/>
                <w:b/>
                <w:bCs/>
                <w:sz w:val="16"/>
                <w:szCs w:val="16"/>
                <w:lang w:val="vi-VN" w:eastAsia="vi-VN"/>
              </w:rPr>
            </w:pPr>
          </w:p>
        </w:tc>
      </w:tr>
      <w:tr w:rsidR="00E6013C" w:rsidRPr="00C83A6F" w14:paraId="375BCBBA" w14:textId="77777777" w:rsidTr="00BB230E">
        <w:trPr>
          <w:trHeight w:val="232"/>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7F3D8"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3.1</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E926FA5" w14:textId="77777777" w:rsidR="00E6013C" w:rsidRPr="00C83A6F" w:rsidRDefault="00E6013C" w:rsidP="00E6013C">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bằng chưa sử dụng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02D20667"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BCS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4E4C61D4" w14:textId="01D22C0D" w:rsidR="00E6013C" w:rsidRPr="00C83A6F" w:rsidRDefault="00E6013C" w:rsidP="00E6013C">
            <w:pPr>
              <w:spacing w:before="0"/>
              <w:jc w:val="right"/>
              <w:rPr>
                <w:rFonts w:ascii="Times New Roman" w:eastAsia="Times New Roman" w:hAnsi="Times New Roman" w:cs="Times New Roman"/>
                <w:sz w:val="16"/>
                <w:szCs w:val="16"/>
                <w:lang w:val="vi-VN" w:eastAsia="vi-VN"/>
              </w:rPr>
            </w:pPr>
            <w:r w:rsidRPr="00C83A6F">
              <w:rPr>
                <w:rFonts w:ascii="Times New Roman" w:hAnsi="Times New Roman" w:cs="Times New Roman"/>
                <w:sz w:val="16"/>
                <w:szCs w:val="16"/>
              </w:rPr>
              <w:t>0,33</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6351D5A3" w14:textId="074C3E8F" w:rsidR="00E6013C" w:rsidRPr="00C83A6F" w:rsidRDefault="00E6013C" w:rsidP="00E6013C">
            <w:pPr>
              <w:spacing w:before="0"/>
              <w:jc w:val="right"/>
              <w:rPr>
                <w:rFonts w:ascii="Times New Roman" w:eastAsia="Times New Roman" w:hAnsi="Times New Roman" w:cs="Times New Roman"/>
                <w:sz w:val="16"/>
                <w:szCs w:val="16"/>
                <w:lang w:val="vi-VN" w:eastAsia="vi-VN"/>
              </w:rPr>
            </w:pPr>
            <w:r w:rsidRPr="00C83A6F">
              <w:rPr>
                <w:rFonts w:ascii="Times New Roman" w:hAnsi="Times New Roman" w:cs="Times New Roman"/>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57DB3F7" w14:textId="0C8ACAD0"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26DFE32" w14:textId="43933DBE"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0BD9A7B" w14:textId="02B47400"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4DC441D" w14:textId="5FD2CC89"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712DE7CC" w14:textId="34FD87E1"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09226018" w14:textId="7D5280A0"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6CD2A40" w14:textId="548AF4B8" w:rsidR="00E6013C" w:rsidRPr="00C83A6F" w:rsidRDefault="00E6013C" w:rsidP="00E6013C">
            <w:pPr>
              <w:spacing w:before="0"/>
              <w:jc w:val="right"/>
              <w:rPr>
                <w:rFonts w:ascii="Times New Roman" w:eastAsia="Times New Roman" w:hAnsi="Times New Roman" w:cs="Times New Roman"/>
                <w:sz w:val="16"/>
                <w:szCs w:val="16"/>
                <w:lang w:val="vi-VN" w:eastAsia="vi-VN"/>
              </w:rPr>
            </w:pPr>
            <w:r w:rsidRPr="00C83A6F">
              <w:rPr>
                <w:rFonts w:ascii="Times New Roman" w:hAnsi="Times New Roman" w:cs="Times New Roman"/>
                <w:sz w:val="16"/>
                <w:szCs w:val="16"/>
              </w:rPr>
              <w:t>0,33</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07DA8F34" w14:textId="611D7BAD"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6B468F9" w14:textId="431E77EF"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22C034E" w14:textId="02EBEEBC"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D87A1EC" w14:textId="30324CC8" w:rsidR="00E6013C" w:rsidRPr="00C83A6F" w:rsidRDefault="00E6013C" w:rsidP="00E6013C">
            <w:pPr>
              <w:spacing w:before="0"/>
              <w:jc w:val="left"/>
              <w:rPr>
                <w:rFonts w:ascii="Times New Roman" w:eastAsia="Times New Roman" w:hAnsi="Times New Roman" w:cs="Times New Roman"/>
                <w:sz w:val="16"/>
                <w:szCs w:val="16"/>
                <w:lang w:val="vi-VN" w:eastAsia="vi-VN"/>
              </w:rPr>
            </w:pPr>
          </w:p>
        </w:tc>
      </w:tr>
      <w:tr w:rsidR="00E6013C" w:rsidRPr="00C83A6F" w14:paraId="16DB490E"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57A3751D"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3.2</w:t>
            </w:r>
          </w:p>
        </w:tc>
        <w:tc>
          <w:tcPr>
            <w:tcW w:w="446" w:type="pct"/>
            <w:tcBorders>
              <w:top w:val="nil"/>
              <w:left w:val="nil"/>
              <w:bottom w:val="single" w:sz="4" w:space="0" w:color="auto"/>
              <w:right w:val="single" w:sz="4" w:space="0" w:color="auto"/>
            </w:tcBorders>
            <w:shd w:val="clear" w:color="auto" w:fill="auto"/>
            <w:vAlign w:val="center"/>
            <w:hideMark/>
          </w:tcPr>
          <w:p w14:paraId="34D0AB82" w14:textId="77777777" w:rsidR="00E6013C" w:rsidRPr="00C83A6F" w:rsidRDefault="00E6013C" w:rsidP="00E6013C">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đồi núi chưa sử dụng </w:t>
            </w:r>
          </w:p>
        </w:tc>
        <w:tc>
          <w:tcPr>
            <w:tcW w:w="244" w:type="pct"/>
            <w:tcBorders>
              <w:top w:val="nil"/>
              <w:left w:val="nil"/>
              <w:bottom w:val="single" w:sz="4" w:space="0" w:color="auto"/>
              <w:right w:val="single" w:sz="4" w:space="0" w:color="auto"/>
            </w:tcBorders>
            <w:shd w:val="clear" w:color="auto" w:fill="auto"/>
            <w:vAlign w:val="center"/>
            <w:hideMark/>
          </w:tcPr>
          <w:p w14:paraId="44506920"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DCS</w:t>
            </w:r>
          </w:p>
        </w:tc>
        <w:tc>
          <w:tcPr>
            <w:tcW w:w="350" w:type="pct"/>
            <w:tcBorders>
              <w:top w:val="nil"/>
              <w:left w:val="nil"/>
              <w:bottom w:val="single" w:sz="4" w:space="0" w:color="auto"/>
              <w:right w:val="single" w:sz="4" w:space="0" w:color="auto"/>
            </w:tcBorders>
            <w:shd w:val="clear" w:color="auto" w:fill="auto"/>
            <w:vAlign w:val="center"/>
            <w:hideMark/>
          </w:tcPr>
          <w:p w14:paraId="5BDDD4BA" w14:textId="14B86E20"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6836D72F" w14:textId="02658776"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AEA0A55" w14:textId="0C0A7870"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F9B13B5" w14:textId="08BB0782"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B4FBC68" w14:textId="0A1BADC8"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CFB975B" w14:textId="62E698A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AEA5307" w14:textId="437AAD5A"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A800CA2" w14:textId="545921D2"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D717B91" w14:textId="7A73641B"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759E45E9" w14:textId="37D45273"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3ECEC7C" w14:textId="676BDC51"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339402A" w14:textId="2FF007C3"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065F7369" w14:textId="266692BE" w:rsidR="00E6013C" w:rsidRPr="00C83A6F" w:rsidRDefault="00E6013C" w:rsidP="00E6013C">
            <w:pPr>
              <w:spacing w:before="0"/>
              <w:jc w:val="left"/>
              <w:rPr>
                <w:rFonts w:ascii="Times New Roman" w:eastAsia="Times New Roman" w:hAnsi="Times New Roman" w:cs="Times New Roman"/>
                <w:sz w:val="16"/>
                <w:szCs w:val="16"/>
                <w:lang w:val="vi-VN" w:eastAsia="vi-VN"/>
              </w:rPr>
            </w:pPr>
          </w:p>
        </w:tc>
      </w:tr>
      <w:tr w:rsidR="00E6013C" w:rsidRPr="00C83A6F" w14:paraId="16F59BA7"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58E639E"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3.3</w:t>
            </w:r>
          </w:p>
        </w:tc>
        <w:tc>
          <w:tcPr>
            <w:tcW w:w="446" w:type="pct"/>
            <w:tcBorders>
              <w:top w:val="nil"/>
              <w:left w:val="nil"/>
              <w:bottom w:val="single" w:sz="4" w:space="0" w:color="auto"/>
              <w:right w:val="single" w:sz="4" w:space="0" w:color="auto"/>
            </w:tcBorders>
            <w:shd w:val="clear" w:color="auto" w:fill="auto"/>
            <w:vAlign w:val="center"/>
            <w:hideMark/>
          </w:tcPr>
          <w:p w14:paraId="729093D0" w14:textId="77777777" w:rsidR="00E6013C" w:rsidRPr="00C83A6F" w:rsidRDefault="00E6013C" w:rsidP="00E6013C">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Núi đá không có rừng cây </w:t>
            </w:r>
          </w:p>
        </w:tc>
        <w:tc>
          <w:tcPr>
            <w:tcW w:w="244" w:type="pct"/>
            <w:tcBorders>
              <w:top w:val="nil"/>
              <w:left w:val="nil"/>
              <w:bottom w:val="single" w:sz="4" w:space="0" w:color="auto"/>
              <w:right w:val="single" w:sz="4" w:space="0" w:color="auto"/>
            </w:tcBorders>
            <w:shd w:val="clear" w:color="auto" w:fill="auto"/>
            <w:vAlign w:val="center"/>
            <w:hideMark/>
          </w:tcPr>
          <w:p w14:paraId="2F8396AA"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NCS</w:t>
            </w:r>
          </w:p>
        </w:tc>
        <w:tc>
          <w:tcPr>
            <w:tcW w:w="350" w:type="pct"/>
            <w:tcBorders>
              <w:top w:val="nil"/>
              <w:left w:val="nil"/>
              <w:bottom w:val="single" w:sz="4" w:space="0" w:color="auto"/>
              <w:right w:val="single" w:sz="4" w:space="0" w:color="auto"/>
            </w:tcBorders>
            <w:shd w:val="clear" w:color="auto" w:fill="auto"/>
            <w:vAlign w:val="center"/>
            <w:hideMark/>
          </w:tcPr>
          <w:p w14:paraId="6637B439" w14:textId="481840C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0209DEF4" w14:textId="65796C7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FBAEDDD" w14:textId="7E42826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1440C1B" w14:textId="589137E1"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A9149F7" w14:textId="56198ED3"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2CF609E" w14:textId="2D89178F"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18BA9013" w14:textId="7F5999CB"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4835FA59" w14:textId="2B6E0093"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59D2132E" w14:textId="3618DCBF"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B36A64C" w14:textId="72D960F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A96A29A" w14:textId="18695B1E"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6FE8C47C" w14:textId="1CD945B9"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FC6C162" w14:textId="56548A0B" w:rsidR="00E6013C" w:rsidRPr="00C83A6F" w:rsidRDefault="00E6013C" w:rsidP="00E6013C">
            <w:pPr>
              <w:spacing w:before="0"/>
              <w:jc w:val="left"/>
              <w:rPr>
                <w:rFonts w:ascii="Times New Roman" w:eastAsia="Times New Roman" w:hAnsi="Times New Roman" w:cs="Times New Roman"/>
                <w:sz w:val="16"/>
                <w:szCs w:val="16"/>
                <w:lang w:val="vi-VN" w:eastAsia="vi-VN"/>
              </w:rPr>
            </w:pPr>
          </w:p>
        </w:tc>
      </w:tr>
      <w:tr w:rsidR="00E6013C" w:rsidRPr="00C83A6F" w14:paraId="440159A0" w14:textId="77777777" w:rsidTr="00BB230E">
        <w:trPr>
          <w:trHeight w:val="232"/>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67612158"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3.4</w:t>
            </w:r>
          </w:p>
        </w:tc>
        <w:tc>
          <w:tcPr>
            <w:tcW w:w="446" w:type="pct"/>
            <w:tcBorders>
              <w:top w:val="nil"/>
              <w:left w:val="nil"/>
              <w:bottom w:val="single" w:sz="4" w:space="0" w:color="auto"/>
              <w:right w:val="single" w:sz="4" w:space="0" w:color="auto"/>
            </w:tcBorders>
            <w:shd w:val="clear" w:color="auto" w:fill="auto"/>
            <w:vAlign w:val="center"/>
            <w:hideMark/>
          </w:tcPr>
          <w:p w14:paraId="14491858" w14:textId="77777777" w:rsidR="00E6013C" w:rsidRPr="00C83A6F" w:rsidRDefault="00E6013C" w:rsidP="00E6013C">
            <w:pPr>
              <w:spacing w:before="0"/>
              <w:jc w:val="left"/>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 xml:space="preserve">Đất có mặt nước chưa sử dụng </w:t>
            </w:r>
          </w:p>
        </w:tc>
        <w:tc>
          <w:tcPr>
            <w:tcW w:w="244" w:type="pct"/>
            <w:tcBorders>
              <w:top w:val="nil"/>
              <w:left w:val="nil"/>
              <w:bottom w:val="single" w:sz="4" w:space="0" w:color="auto"/>
              <w:right w:val="single" w:sz="4" w:space="0" w:color="auto"/>
            </w:tcBorders>
            <w:shd w:val="clear" w:color="auto" w:fill="auto"/>
            <w:vAlign w:val="center"/>
            <w:hideMark/>
          </w:tcPr>
          <w:p w14:paraId="5337A69C" w14:textId="77777777" w:rsidR="00E6013C" w:rsidRPr="00C83A6F" w:rsidRDefault="00E6013C" w:rsidP="00E6013C">
            <w:pPr>
              <w:spacing w:before="0"/>
              <w:jc w:val="center"/>
              <w:rPr>
                <w:rFonts w:ascii="Times New Roman" w:eastAsia="Times New Roman" w:hAnsi="Times New Roman" w:cs="Times New Roman"/>
                <w:sz w:val="16"/>
                <w:szCs w:val="16"/>
                <w:lang w:val="vi-VN" w:eastAsia="vi-VN"/>
              </w:rPr>
            </w:pPr>
            <w:r w:rsidRPr="00C83A6F">
              <w:rPr>
                <w:rFonts w:ascii="Times New Roman" w:eastAsia="Times New Roman" w:hAnsi="Times New Roman" w:cs="Times New Roman"/>
                <w:sz w:val="16"/>
                <w:szCs w:val="16"/>
                <w:lang w:val="vi-VN" w:eastAsia="vi-VN"/>
              </w:rPr>
              <w:t>MCS</w:t>
            </w:r>
          </w:p>
        </w:tc>
        <w:tc>
          <w:tcPr>
            <w:tcW w:w="350" w:type="pct"/>
            <w:tcBorders>
              <w:top w:val="nil"/>
              <w:left w:val="nil"/>
              <w:bottom w:val="single" w:sz="4" w:space="0" w:color="auto"/>
              <w:right w:val="single" w:sz="4" w:space="0" w:color="auto"/>
            </w:tcBorders>
            <w:shd w:val="clear" w:color="auto" w:fill="auto"/>
            <w:vAlign w:val="center"/>
            <w:hideMark/>
          </w:tcPr>
          <w:p w14:paraId="18FF82D2" w14:textId="0440BEE9"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18" w:type="pct"/>
            <w:tcBorders>
              <w:top w:val="nil"/>
              <w:left w:val="nil"/>
              <w:bottom w:val="single" w:sz="4" w:space="0" w:color="auto"/>
              <w:right w:val="single" w:sz="4" w:space="0" w:color="auto"/>
            </w:tcBorders>
            <w:shd w:val="clear" w:color="auto" w:fill="auto"/>
            <w:vAlign w:val="center"/>
            <w:hideMark/>
          </w:tcPr>
          <w:p w14:paraId="1D4A6518" w14:textId="42E8AE3C"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A15030A" w14:textId="73711979"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23226EC0" w14:textId="54EB237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7AFF869A" w14:textId="5BBBF39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7DBAD65" w14:textId="547C57D2"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0197C174" w14:textId="4141F213"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35E536BD" w14:textId="19F09421"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3571C1F6" w14:textId="3D6F6591"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34" w:type="pct"/>
            <w:tcBorders>
              <w:top w:val="nil"/>
              <w:left w:val="nil"/>
              <w:bottom w:val="single" w:sz="4" w:space="0" w:color="auto"/>
              <w:right w:val="single" w:sz="4" w:space="0" w:color="auto"/>
            </w:tcBorders>
            <w:shd w:val="clear" w:color="auto" w:fill="auto"/>
            <w:vAlign w:val="center"/>
            <w:hideMark/>
          </w:tcPr>
          <w:p w14:paraId="682ABC60" w14:textId="759852A0"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4A89B00D" w14:textId="6FA6B3FE"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F33C242" w14:textId="6953F874" w:rsidR="00E6013C" w:rsidRPr="00C83A6F" w:rsidRDefault="00E6013C" w:rsidP="00E6013C">
            <w:pPr>
              <w:spacing w:before="0"/>
              <w:jc w:val="left"/>
              <w:rPr>
                <w:rFonts w:ascii="Times New Roman" w:eastAsia="Times New Roman" w:hAnsi="Times New Roman" w:cs="Times New Roman"/>
                <w:sz w:val="16"/>
                <w:szCs w:val="16"/>
                <w:lang w:val="vi-VN" w:eastAsia="vi-VN"/>
              </w:rPr>
            </w:pPr>
          </w:p>
        </w:tc>
        <w:tc>
          <w:tcPr>
            <w:tcW w:w="302" w:type="pct"/>
            <w:tcBorders>
              <w:top w:val="nil"/>
              <w:left w:val="nil"/>
              <w:bottom w:val="single" w:sz="4" w:space="0" w:color="auto"/>
              <w:right w:val="single" w:sz="4" w:space="0" w:color="auto"/>
            </w:tcBorders>
            <w:shd w:val="clear" w:color="auto" w:fill="auto"/>
            <w:vAlign w:val="center"/>
            <w:hideMark/>
          </w:tcPr>
          <w:p w14:paraId="1FB02828" w14:textId="556F6A9B" w:rsidR="00E6013C" w:rsidRPr="00C83A6F" w:rsidRDefault="00E6013C" w:rsidP="00E6013C">
            <w:pPr>
              <w:spacing w:before="0"/>
              <w:jc w:val="left"/>
              <w:rPr>
                <w:rFonts w:ascii="Times New Roman" w:eastAsia="Times New Roman" w:hAnsi="Times New Roman" w:cs="Times New Roman"/>
                <w:sz w:val="16"/>
                <w:szCs w:val="16"/>
                <w:lang w:val="vi-VN" w:eastAsia="vi-VN"/>
              </w:rPr>
            </w:pPr>
          </w:p>
        </w:tc>
      </w:tr>
      <w:bookmarkEnd w:id="392"/>
    </w:tbl>
    <w:p w14:paraId="4A955913" w14:textId="77777777" w:rsidR="0001471A" w:rsidRPr="00C83A6F" w:rsidRDefault="0001471A" w:rsidP="00E67376">
      <w:pPr>
        <w:pStyle w:val="Heading2"/>
        <w:spacing w:before="80"/>
        <w:rPr>
          <w:color w:val="auto"/>
          <w:sz w:val="20"/>
          <w:szCs w:val="20"/>
          <w:lang w:val="en-US"/>
        </w:rPr>
        <w:sectPr w:rsidR="0001471A" w:rsidRPr="00C83A6F" w:rsidSect="00AC5055">
          <w:footerReference w:type="default" r:id="rId13"/>
          <w:pgSz w:w="16840" w:h="11907" w:orient="landscape"/>
          <w:pgMar w:top="1701" w:right="1418" w:bottom="1134" w:left="1418" w:header="1247" w:footer="737" w:gutter="0"/>
          <w:cols w:space="720"/>
          <w:docGrid w:linePitch="360"/>
        </w:sectPr>
      </w:pPr>
    </w:p>
    <w:p w14:paraId="5E870677" w14:textId="490F22FC" w:rsidR="0001471A" w:rsidRPr="00915E9E" w:rsidRDefault="00A957B5" w:rsidP="00E67376">
      <w:pPr>
        <w:pStyle w:val="2"/>
        <w:ind w:firstLine="709"/>
        <w:rPr>
          <w:rFonts w:cs="Times New Roman"/>
          <w:color w:val="auto"/>
          <w:szCs w:val="26"/>
          <w:lang w:val="en-US"/>
        </w:rPr>
      </w:pPr>
      <w:bookmarkStart w:id="393" w:name="_Toc186816330"/>
      <w:r w:rsidRPr="00915E9E">
        <w:rPr>
          <w:rFonts w:cs="Times New Roman"/>
          <w:color w:val="auto"/>
          <w:szCs w:val="26"/>
          <w:lang w:val="en-US"/>
        </w:rPr>
        <w:lastRenderedPageBreak/>
        <w:t>3</w:t>
      </w:r>
      <w:r w:rsidR="00171D05" w:rsidRPr="00915E9E">
        <w:rPr>
          <w:rFonts w:cs="Times New Roman"/>
          <w:color w:val="auto"/>
          <w:szCs w:val="26"/>
          <w:lang w:val="en-US"/>
        </w:rPr>
        <w:t>.</w:t>
      </w:r>
      <w:r w:rsidR="00AC3837" w:rsidRPr="00915E9E">
        <w:rPr>
          <w:rFonts w:cs="Times New Roman"/>
          <w:color w:val="auto"/>
          <w:szCs w:val="26"/>
          <w:lang w:val="en-US"/>
        </w:rPr>
        <w:t>3</w:t>
      </w:r>
      <w:r w:rsidR="00171D05" w:rsidRPr="00915E9E">
        <w:rPr>
          <w:rFonts w:cs="Times New Roman"/>
          <w:color w:val="auto"/>
          <w:szCs w:val="26"/>
          <w:lang w:val="en-US"/>
        </w:rPr>
        <w:t>. Diện tích các loại đất cần chuyển mục đích</w:t>
      </w:r>
      <w:bookmarkEnd w:id="393"/>
    </w:p>
    <w:p w14:paraId="7D0FF7E4" w14:textId="1BB3C8B3" w:rsidR="0001471A" w:rsidRPr="00915E9E" w:rsidRDefault="00171D05" w:rsidP="00EE5751">
      <w:pPr>
        <w:spacing w:before="120" w:after="120"/>
        <w:ind w:firstLine="709"/>
        <w:rPr>
          <w:rFonts w:ascii="Times New Roman" w:hAnsi="Times New Roman" w:cs="Times New Roman"/>
          <w:sz w:val="26"/>
          <w:szCs w:val="26"/>
        </w:rPr>
      </w:pPr>
      <w:bookmarkStart w:id="394" w:name="_Hlk187280224"/>
      <w:r w:rsidRPr="00915E9E">
        <w:rPr>
          <w:rFonts w:ascii="Times New Roman" w:hAnsi="Times New Roman" w:cs="Times New Roman"/>
          <w:sz w:val="26"/>
          <w:szCs w:val="26"/>
        </w:rPr>
        <w:t xml:space="preserve"> T</w:t>
      </w:r>
      <w:r w:rsidRPr="00915E9E">
        <w:rPr>
          <w:rFonts w:ascii="Times New Roman" w:hAnsi="Times New Roman" w:cs="Times New Roman"/>
          <w:sz w:val="26"/>
          <w:szCs w:val="26"/>
          <w:lang w:val="vi-VN"/>
        </w:rPr>
        <w:t xml:space="preserve">rong năm </w:t>
      </w:r>
      <w:r w:rsidR="00633C58" w:rsidRPr="00915E9E">
        <w:rPr>
          <w:rFonts w:ascii="Times New Roman" w:hAnsi="Times New Roman" w:cs="Times New Roman"/>
          <w:sz w:val="26"/>
          <w:szCs w:val="26"/>
          <w:lang w:val="vi-VN"/>
        </w:rPr>
        <w:t>2025</w:t>
      </w:r>
      <w:r w:rsidRPr="00915E9E">
        <w:rPr>
          <w:rFonts w:ascii="Times New Roman" w:hAnsi="Times New Roman" w:cs="Times New Roman"/>
          <w:sz w:val="26"/>
          <w:szCs w:val="26"/>
        </w:rPr>
        <w:t>, diện tích cần chuyển mục đích</w:t>
      </w:r>
      <w:r w:rsidRPr="00915E9E">
        <w:rPr>
          <w:rFonts w:ascii="Times New Roman" w:hAnsi="Times New Roman" w:cs="Times New Roman"/>
          <w:sz w:val="26"/>
          <w:szCs w:val="26"/>
          <w:lang w:val="vi-VN"/>
        </w:rPr>
        <w:t xml:space="preserve"> như sau:</w:t>
      </w:r>
    </w:p>
    <w:p w14:paraId="68A5DEE9" w14:textId="1BBD35EB" w:rsidR="0001471A" w:rsidRPr="00915E9E" w:rsidRDefault="00171D05" w:rsidP="00EE5751">
      <w:pPr>
        <w:spacing w:before="120" w:after="120"/>
        <w:ind w:firstLine="709"/>
        <w:rPr>
          <w:rFonts w:ascii="Times New Roman" w:hAnsi="Times New Roman" w:cs="Times New Roman"/>
          <w:sz w:val="26"/>
          <w:szCs w:val="26"/>
        </w:rPr>
      </w:pPr>
      <w:bookmarkStart w:id="395" w:name="_Hlk186442900"/>
      <w:r w:rsidRPr="00915E9E">
        <w:rPr>
          <w:rFonts w:ascii="Times New Roman" w:hAnsi="Times New Roman" w:cs="Times New Roman"/>
          <w:b/>
          <w:sz w:val="26"/>
          <w:szCs w:val="26"/>
          <w:lang w:val="vi-VN"/>
        </w:rPr>
        <w:t xml:space="preserve">- </w:t>
      </w:r>
      <w:r w:rsidRPr="00915E9E">
        <w:rPr>
          <w:rFonts w:ascii="Times New Roman" w:hAnsi="Times New Roman" w:cs="Times New Roman"/>
          <w:sz w:val="26"/>
          <w:szCs w:val="26"/>
          <w:lang w:val="vi-VN"/>
        </w:rPr>
        <w:t xml:space="preserve">Tổng diện tích đất nông nghiệp </w:t>
      </w:r>
      <w:r w:rsidRPr="00915E9E">
        <w:rPr>
          <w:rFonts w:ascii="Times New Roman" w:hAnsi="Times New Roman" w:cs="Times New Roman"/>
          <w:sz w:val="26"/>
          <w:szCs w:val="26"/>
        </w:rPr>
        <w:t xml:space="preserve">cần </w:t>
      </w:r>
      <w:r w:rsidRPr="00915E9E">
        <w:rPr>
          <w:rFonts w:ascii="Times New Roman" w:hAnsi="Times New Roman" w:cs="Times New Roman"/>
          <w:sz w:val="26"/>
          <w:szCs w:val="26"/>
          <w:lang w:val="vi-VN"/>
        </w:rPr>
        <w:t xml:space="preserve">chuyển mục đích sang đất phi nông nghiệp </w:t>
      </w:r>
      <w:r w:rsidRPr="00915E9E">
        <w:rPr>
          <w:rFonts w:ascii="Times New Roman" w:hAnsi="Times New Roman" w:cs="Times New Roman"/>
          <w:sz w:val="26"/>
          <w:szCs w:val="26"/>
        </w:rPr>
        <w:t xml:space="preserve">trong năm kế hoạch </w:t>
      </w:r>
      <w:r w:rsidR="00633C58" w:rsidRPr="00915E9E">
        <w:rPr>
          <w:rFonts w:ascii="Times New Roman" w:hAnsi="Times New Roman" w:cs="Times New Roman"/>
          <w:sz w:val="26"/>
          <w:szCs w:val="26"/>
        </w:rPr>
        <w:t>2025</w:t>
      </w:r>
      <w:r w:rsidRPr="00915E9E">
        <w:rPr>
          <w:rFonts w:ascii="Times New Roman" w:hAnsi="Times New Roman" w:cs="Times New Roman"/>
          <w:sz w:val="26"/>
          <w:szCs w:val="26"/>
        </w:rPr>
        <w:t xml:space="preserve"> là</w:t>
      </w:r>
      <w:r w:rsidR="006B0C75" w:rsidRPr="00915E9E">
        <w:rPr>
          <w:rFonts w:ascii="Times New Roman" w:hAnsi="Times New Roman" w:cs="Times New Roman"/>
          <w:sz w:val="26"/>
          <w:szCs w:val="26"/>
        </w:rPr>
        <w:t xml:space="preserve"> </w:t>
      </w:r>
      <w:r w:rsidR="00AC3837" w:rsidRPr="00915E9E">
        <w:rPr>
          <w:rFonts w:ascii="Times New Roman" w:hAnsi="Times New Roman" w:cs="Times New Roman"/>
          <w:sz w:val="26"/>
          <w:szCs w:val="26"/>
        </w:rPr>
        <w:t xml:space="preserve">1.108,37 </w:t>
      </w:r>
      <w:r w:rsidR="009F25EB" w:rsidRPr="00915E9E">
        <w:rPr>
          <w:rFonts w:ascii="Times New Roman" w:hAnsi="Times New Roman" w:cs="Times New Roman"/>
          <w:sz w:val="26"/>
          <w:szCs w:val="26"/>
        </w:rPr>
        <w:t xml:space="preserve"> </w:t>
      </w:r>
      <w:r w:rsidRPr="00915E9E">
        <w:rPr>
          <w:rFonts w:ascii="Times New Roman" w:hAnsi="Times New Roman" w:cs="Times New Roman"/>
          <w:sz w:val="26"/>
          <w:szCs w:val="26"/>
          <w:lang w:val="vi-VN"/>
        </w:rPr>
        <w:t>ha</w:t>
      </w:r>
      <w:bookmarkEnd w:id="395"/>
      <w:r w:rsidRPr="00915E9E">
        <w:rPr>
          <w:rFonts w:ascii="Times New Roman" w:hAnsi="Times New Roman" w:cs="Times New Roman"/>
          <w:sz w:val="26"/>
          <w:szCs w:val="26"/>
          <w:lang w:val="vi-VN"/>
        </w:rPr>
        <w:t xml:space="preserve">, trong đó: </w:t>
      </w:r>
    </w:p>
    <w:p w14:paraId="379C62A5" w14:textId="44655888" w:rsidR="0008691A" w:rsidRPr="00915E9E" w:rsidRDefault="0008691A" w:rsidP="00EE5751">
      <w:pPr>
        <w:tabs>
          <w:tab w:val="left" w:pos="5529"/>
        </w:tabs>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Đất trồng lúa</w:t>
      </w:r>
      <w:r w:rsidRPr="00915E9E">
        <w:rPr>
          <w:rFonts w:ascii="Times New Roman" w:hAnsi="Times New Roman" w:cs="Times New Roman"/>
          <w:sz w:val="26"/>
          <w:szCs w:val="26"/>
        </w:rPr>
        <w:tab/>
      </w:r>
      <w:r w:rsidR="0061798B" w:rsidRPr="00915E9E">
        <w:rPr>
          <w:rFonts w:ascii="Times New Roman" w:hAnsi="Times New Roman" w:cs="Times New Roman"/>
          <w:sz w:val="26"/>
          <w:szCs w:val="26"/>
        </w:rPr>
        <w:t>13,6</w:t>
      </w:r>
      <w:r w:rsidR="005A6C53" w:rsidRPr="00915E9E">
        <w:rPr>
          <w:rFonts w:ascii="Times New Roman" w:hAnsi="Times New Roman" w:cs="Times New Roman"/>
          <w:sz w:val="26"/>
          <w:szCs w:val="26"/>
        </w:rPr>
        <w:t>6</w:t>
      </w:r>
      <w:r w:rsidR="0061798B" w:rsidRPr="00915E9E">
        <w:rPr>
          <w:rFonts w:ascii="Times New Roman" w:hAnsi="Times New Roman" w:cs="Times New Roman"/>
          <w:sz w:val="26"/>
          <w:szCs w:val="26"/>
        </w:rPr>
        <w:t xml:space="preserve"> </w:t>
      </w:r>
      <w:r w:rsidR="006F62AA" w:rsidRPr="00915E9E">
        <w:rPr>
          <w:rFonts w:ascii="Times New Roman" w:hAnsi="Times New Roman" w:cs="Times New Roman"/>
          <w:sz w:val="26"/>
          <w:szCs w:val="26"/>
        </w:rPr>
        <w:t xml:space="preserve"> </w:t>
      </w:r>
      <w:r w:rsidR="001D4391" w:rsidRPr="00915E9E">
        <w:rPr>
          <w:rFonts w:ascii="Times New Roman" w:hAnsi="Times New Roman" w:cs="Times New Roman"/>
          <w:sz w:val="26"/>
          <w:szCs w:val="26"/>
        </w:rPr>
        <w:t xml:space="preserve"> </w:t>
      </w:r>
      <w:r w:rsidRPr="00915E9E">
        <w:rPr>
          <w:rFonts w:ascii="Times New Roman" w:hAnsi="Times New Roman" w:cs="Times New Roman"/>
          <w:sz w:val="26"/>
          <w:szCs w:val="26"/>
        </w:rPr>
        <w:t xml:space="preserve"> ha</w:t>
      </w:r>
    </w:p>
    <w:p w14:paraId="3C67367E" w14:textId="4B0EC881" w:rsidR="0001471A" w:rsidRPr="00915E9E" w:rsidRDefault="00171D05" w:rsidP="00EE5751">
      <w:pPr>
        <w:tabs>
          <w:tab w:val="left" w:pos="5529"/>
        </w:tabs>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Đ</w:t>
      </w:r>
      <w:r w:rsidRPr="00915E9E">
        <w:rPr>
          <w:rFonts w:ascii="Times New Roman" w:hAnsi="Times New Roman" w:cs="Times New Roman"/>
          <w:sz w:val="26"/>
          <w:szCs w:val="26"/>
          <w:lang w:val="vi-VN"/>
        </w:rPr>
        <w:t xml:space="preserve">ất </w:t>
      </w:r>
      <w:r w:rsidR="00C0546D" w:rsidRPr="00915E9E">
        <w:rPr>
          <w:rFonts w:ascii="Times New Roman" w:hAnsi="Times New Roman" w:cs="Times New Roman"/>
          <w:sz w:val="26"/>
          <w:szCs w:val="26"/>
          <w:lang w:val="vi-VN"/>
        </w:rPr>
        <w:t>trồng cây hàng năm khác</w:t>
      </w:r>
      <w:r w:rsidRPr="00915E9E">
        <w:rPr>
          <w:rFonts w:ascii="Times New Roman" w:hAnsi="Times New Roman" w:cs="Times New Roman"/>
          <w:sz w:val="26"/>
          <w:szCs w:val="26"/>
        </w:rPr>
        <w:t>:</w:t>
      </w:r>
      <w:r w:rsidRPr="00915E9E">
        <w:rPr>
          <w:rFonts w:ascii="Times New Roman" w:hAnsi="Times New Roman" w:cs="Times New Roman"/>
          <w:sz w:val="26"/>
          <w:szCs w:val="26"/>
        </w:rPr>
        <w:tab/>
      </w:r>
      <w:r w:rsidR="00845A35" w:rsidRPr="00915E9E">
        <w:rPr>
          <w:rFonts w:ascii="Times New Roman" w:hAnsi="Times New Roman" w:cs="Times New Roman"/>
          <w:sz w:val="26"/>
          <w:szCs w:val="26"/>
        </w:rPr>
        <w:t xml:space="preserve">   </w:t>
      </w:r>
      <w:r w:rsidR="00AC3837" w:rsidRPr="00915E9E">
        <w:rPr>
          <w:rFonts w:ascii="Times New Roman" w:hAnsi="Times New Roman" w:cs="Times New Roman"/>
          <w:sz w:val="26"/>
          <w:szCs w:val="26"/>
        </w:rPr>
        <w:t>0</w:t>
      </w:r>
      <w:r w:rsidR="009F25EB" w:rsidRPr="00915E9E">
        <w:rPr>
          <w:rFonts w:ascii="Times New Roman" w:hAnsi="Times New Roman" w:cs="Times New Roman"/>
          <w:sz w:val="26"/>
          <w:szCs w:val="26"/>
        </w:rPr>
        <w:t>,</w:t>
      </w:r>
      <w:r w:rsidR="00AC3837" w:rsidRPr="00915E9E">
        <w:rPr>
          <w:rFonts w:ascii="Times New Roman" w:hAnsi="Times New Roman" w:cs="Times New Roman"/>
          <w:sz w:val="26"/>
          <w:szCs w:val="26"/>
        </w:rPr>
        <w:t>82</w:t>
      </w:r>
      <w:r w:rsidR="009F25EB" w:rsidRPr="00915E9E">
        <w:rPr>
          <w:rFonts w:ascii="Times New Roman" w:hAnsi="Times New Roman" w:cs="Times New Roman"/>
          <w:sz w:val="26"/>
          <w:szCs w:val="26"/>
        </w:rPr>
        <w:t xml:space="preserve"> </w:t>
      </w:r>
      <w:r w:rsidRPr="00915E9E">
        <w:rPr>
          <w:rFonts w:ascii="Times New Roman" w:hAnsi="Times New Roman" w:cs="Times New Roman"/>
          <w:sz w:val="26"/>
          <w:szCs w:val="26"/>
        </w:rPr>
        <w:t>ha;</w:t>
      </w:r>
    </w:p>
    <w:p w14:paraId="4D359C38" w14:textId="2376D3FD" w:rsidR="00C0546D" w:rsidRPr="00915E9E" w:rsidRDefault="00C0546D" w:rsidP="00EE5751">
      <w:pPr>
        <w:tabs>
          <w:tab w:val="left" w:pos="5529"/>
        </w:tabs>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Đ</w:t>
      </w:r>
      <w:r w:rsidRPr="00915E9E">
        <w:rPr>
          <w:rFonts w:ascii="Times New Roman" w:hAnsi="Times New Roman" w:cs="Times New Roman"/>
          <w:sz w:val="26"/>
          <w:szCs w:val="26"/>
          <w:lang w:val="vi-VN"/>
        </w:rPr>
        <w:t>ất trồng cây lâu năm</w:t>
      </w:r>
      <w:r w:rsidRPr="00915E9E">
        <w:rPr>
          <w:rFonts w:ascii="Times New Roman" w:hAnsi="Times New Roman" w:cs="Times New Roman"/>
          <w:sz w:val="26"/>
          <w:szCs w:val="26"/>
        </w:rPr>
        <w:t>:</w:t>
      </w:r>
      <w:r w:rsidR="00845A35" w:rsidRPr="00915E9E">
        <w:rPr>
          <w:rFonts w:ascii="Times New Roman" w:hAnsi="Times New Roman" w:cs="Times New Roman"/>
          <w:sz w:val="26"/>
          <w:szCs w:val="26"/>
        </w:rPr>
        <w:t xml:space="preserve">                               </w:t>
      </w:r>
      <w:r w:rsidR="0061798B" w:rsidRPr="00915E9E">
        <w:rPr>
          <w:rFonts w:ascii="Times New Roman" w:hAnsi="Times New Roman" w:cs="Times New Roman"/>
          <w:sz w:val="26"/>
          <w:szCs w:val="26"/>
        </w:rPr>
        <w:t>1.023,7</w:t>
      </w:r>
      <w:r w:rsidR="00DB6425" w:rsidRPr="00915E9E">
        <w:rPr>
          <w:rFonts w:ascii="Times New Roman" w:hAnsi="Times New Roman" w:cs="Times New Roman"/>
          <w:sz w:val="26"/>
          <w:szCs w:val="26"/>
        </w:rPr>
        <w:t>1</w:t>
      </w:r>
      <w:r w:rsidR="0061798B" w:rsidRPr="00915E9E">
        <w:rPr>
          <w:rFonts w:ascii="Times New Roman" w:hAnsi="Times New Roman" w:cs="Times New Roman"/>
          <w:sz w:val="26"/>
          <w:szCs w:val="26"/>
        </w:rPr>
        <w:t xml:space="preserve"> </w:t>
      </w:r>
      <w:r w:rsidR="00BB230E" w:rsidRPr="00915E9E">
        <w:rPr>
          <w:rFonts w:ascii="Times New Roman" w:hAnsi="Times New Roman" w:cs="Times New Roman"/>
          <w:sz w:val="26"/>
          <w:szCs w:val="26"/>
        </w:rPr>
        <w:t xml:space="preserve"> </w:t>
      </w:r>
      <w:r w:rsidR="00AC3837" w:rsidRPr="00915E9E">
        <w:rPr>
          <w:rFonts w:ascii="Times New Roman" w:hAnsi="Times New Roman" w:cs="Times New Roman"/>
          <w:sz w:val="26"/>
          <w:szCs w:val="26"/>
        </w:rPr>
        <w:t xml:space="preserve"> </w:t>
      </w:r>
      <w:r w:rsidRPr="00915E9E">
        <w:rPr>
          <w:rFonts w:ascii="Times New Roman" w:hAnsi="Times New Roman" w:cs="Times New Roman"/>
          <w:sz w:val="26"/>
          <w:szCs w:val="26"/>
        </w:rPr>
        <w:t>ha;</w:t>
      </w:r>
    </w:p>
    <w:p w14:paraId="5EA2672C" w14:textId="42D18C3C" w:rsidR="0001471A" w:rsidRPr="00915E9E" w:rsidRDefault="00171D05" w:rsidP="00EE5751">
      <w:pPr>
        <w:tabs>
          <w:tab w:val="left" w:pos="5529"/>
        </w:tabs>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xml:space="preserve">+ Đất </w:t>
      </w:r>
      <w:r w:rsidR="00552EA7" w:rsidRPr="00915E9E">
        <w:rPr>
          <w:rFonts w:ascii="Times New Roman" w:hAnsi="Times New Roman" w:cs="Times New Roman"/>
          <w:sz w:val="26"/>
          <w:szCs w:val="26"/>
        </w:rPr>
        <w:t xml:space="preserve">trồng rừng </w:t>
      </w:r>
      <w:r w:rsidR="00424A23" w:rsidRPr="00915E9E">
        <w:rPr>
          <w:rFonts w:ascii="Times New Roman" w:hAnsi="Times New Roman" w:cs="Times New Roman"/>
          <w:sz w:val="26"/>
          <w:szCs w:val="26"/>
        </w:rPr>
        <w:t>sản xuất</w:t>
      </w:r>
      <w:r w:rsidRPr="00915E9E">
        <w:rPr>
          <w:rFonts w:ascii="Times New Roman" w:hAnsi="Times New Roman" w:cs="Times New Roman"/>
          <w:sz w:val="26"/>
          <w:szCs w:val="26"/>
        </w:rPr>
        <w:t>:</w:t>
      </w:r>
      <w:proofErr w:type="gramStart"/>
      <w:r w:rsidRPr="00915E9E">
        <w:rPr>
          <w:rFonts w:ascii="Times New Roman" w:hAnsi="Times New Roman" w:cs="Times New Roman"/>
          <w:sz w:val="26"/>
          <w:szCs w:val="26"/>
        </w:rPr>
        <w:tab/>
      </w:r>
      <w:r w:rsidR="00845A35" w:rsidRPr="00915E9E">
        <w:rPr>
          <w:rFonts w:ascii="Times New Roman" w:hAnsi="Times New Roman" w:cs="Times New Roman"/>
          <w:sz w:val="26"/>
          <w:szCs w:val="26"/>
        </w:rPr>
        <w:t xml:space="preserve">  </w:t>
      </w:r>
      <w:r w:rsidR="00BB230E" w:rsidRPr="00915E9E">
        <w:rPr>
          <w:rFonts w:ascii="Times New Roman" w:hAnsi="Times New Roman" w:cs="Times New Roman"/>
          <w:sz w:val="26"/>
          <w:szCs w:val="26"/>
        </w:rPr>
        <w:t>69</w:t>
      </w:r>
      <w:proofErr w:type="gramEnd"/>
      <w:r w:rsidR="00BB230E" w:rsidRPr="00915E9E">
        <w:rPr>
          <w:rFonts w:ascii="Times New Roman" w:hAnsi="Times New Roman" w:cs="Times New Roman"/>
          <w:sz w:val="26"/>
          <w:szCs w:val="26"/>
        </w:rPr>
        <w:t xml:space="preserve">,42 </w:t>
      </w:r>
      <w:r w:rsidR="006F62AA" w:rsidRPr="00915E9E">
        <w:rPr>
          <w:rFonts w:ascii="Times New Roman" w:hAnsi="Times New Roman" w:cs="Times New Roman"/>
          <w:sz w:val="26"/>
          <w:szCs w:val="26"/>
        </w:rPr>
        <w:t xml:space="preserve"> </w:t>
      </w:r>
      <w:r w:rsidRPr="00915E9E">
        <w:rPr>
          <w:rFonts w:ascii="Times New Roman" w:hAnsi="Times New Roman" w:cs="Times New Roman"/>
          <w:sz w:val="26"/>
          <w:szCs w:val="26"/>
        </w:rPr>
        <w:t>ha;</w:t>
      </w:r>
    </w:p>
    <w:p w14:paraId="3F3FE669" w14:textId="3DC7F936" w:rsidR="007D3FE6" w:rsidRPr="00915E9E" w:rsidRDefault="007D3FE6" w:rsidP="00EE5751">
      <w:pPr>
        <w:tabs>
          <w:tab w:val="left" w:pos="5529"/>
        </w:tabs>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Đất nuôi trồng thủy sản:</w:t>
      </w:r>
      <w:r w:rsidRPr="00915E9E">
        <w:rPr>
          <w:rFonts w:ascii="Times New Roman" w:hAnsi="Times New Roman" w:cs="Times New Roman"/>
          <w:sz w:val="26"/>
          <w:szCs w:val="26"/>
        </w:rPr>
        <w:tab/>
        <w:t xml:space="preserve">    </w:t>
      </w:r>
      <w:r w:rsidR="00424A23" w:rsidRPr="00915E9E">
        <w:rPr>
          <w:rFonts w:ascii="Times New Roman" w:hAnsi="Times New Roman" w:cs="Times New Roman"/>
          <w:sz w:val="26"/>
          <w:szCs w:val="26"/>
        </w:rPr>
        <w:t xml:space="preserve"> 0,76 </w:t>
      </w:r>
      <w:r w:rsidRPr="00915E9E">
        <w:rPr>
          <w:rFonts w:ascii="Times New Roman" w:hAnsi="Times New Roman" w:cs="Times New Roman"/>
          <w:sz w:val="26"/>
          <w:szCs w:val="26"/>
        </w:rPr>
        <w:t>ha.</w:t>
      </w:r>
    </w:p>
    <w:p w14:paraId="36BE7EF9" w14:textId="0682BBEF" w:rsidR="006F62AA" w:rsidRPr="00915E9E" w:rsidRDefault="00171D05" w:rsidP="00EE5751">
      <w:pPr>
        <w:spacing w:before="120" w:after="120"/>
        <w:ind w:firstLine="709"/>
        <w:rPr>
          <w:rFonts w:ascii="Times New Roman" w:hAnsi="Times New Roman" w:cs="Times New Roman"/>
          <w:spacing w:val="-2"/>
          <w:sz w:val="26"/>
          <w:szCs w:val="26"/>
        </w:rPr>
      </w:pPr>
      <w:r w:rsidRPr="00915E9E">
        <w:rPr>
          <w:rFonts w:ascii="Times New Roman" w:eastAsia="MS Mincho" w:hAnsi="Times New Roman" w:cs="Times New Roman"/>
          <w:spacing w:val="-2"/>
          <w:sz w:val="26"/>
          <w:szCs w:val="26"/>
        </w:rPr>
        <w:t xml:space="preserve">- </w:t>
      </w:r>
      <w:bookmarkStart w:id="396" w:name="_Hlk186442912"/>
      <w:r w:rsidRPr="00915E9E">
        <w:rPr>
          <w:rFonts w:ascii="Times New Roman" w:eastAsia="MS Mincho" w:hAnsi="Times New Roman" w:cs="Times New Roman"/>
          <w:spacing w:val="-2"/>
          <w:sz w:val="26"/>
          <w:szCs w:val="26"/>
        </w:rPr>
        <w:t xml:space="preserve">Chu chuyển cơ cấu trong nôi bộ đất nông nghiệp phải xin phép trong năm kế hoạch </w:t>
      </w:r>
      <w:r w:rsidR="00633C58" w:rsidRPr="00915E9E">
        <w:rPr>
          <w:rFonts w:ascii="Times New Roman" w:eastAsia="MS Mincho" w:hAnsi="Times New Roman" w:cs="Times New Roman"/>
          <w:spacing w:val="-2"/>
          <w:sz w:val="26"/>
          <w:szCs w:val="26"/>
        </w:rPr>
        <w:t>2025</w:t>
      </w:r>
      <w:r w:rsidR="007618BA" w:rsidRPr="00915E9E">
        <w:rPr>
          <w:rFonts w:ascii="Times New Roman" w:eastAsia="MS Mincho" w:hAnsi="Times New Roman" w:cs="Times New Roman"/>
          <w:spacing w:val="-2"/>
          <w:sz w:val="26"/>
          <w:szCs w:val="26"/>
          <w:lang w:val="vi-VN"/>
        </w:rPr>
        <w:t>:</w:t>
      </w:r>
      <w:r w:rsidRPr="00915E9E">
        <w:rPr>
          <w:rFonts w:ascii="Times New Roman" w:eastAsia="MS Mincho" w:hAnsi="Times New Roman" w:cs="Times New Roman"/>
          <w:spacing w:val="-2"/>
          <w:sz w:val="26"/>
          <w:szCs w:val="26"/>
        </w:rPr>
        <w:t xml:space="preserve"> </w:t>
      </w:r>
      <w:r w:rsidR="00DB6425" w:rsidRPr="00915E9E">
        <w:rPr>
          <w:rFonts w:ascii="Times New Roman" w:eastAsia="MS Mincho" w:hAnsi="Times New Roman" w:cs="Times New Roman"/>
          <w:spacing w:val="-2"/>
          <w:sz w:val="26"/>
          <w:szCs w:val="26"/>
        </w:rPr>
        <w:t>65,</w:t>
      </w:r>
      <w:proofErr w:type="gramStart"/>
      <w:r w:rsidR="00DB6425" w:rsidRPr="00915E9E">
        <w:rPr>
          <w:rFonts w:ascii="Times New Roman" w:eastAsia="MS Mincho" w:hAnsi="Times New Roman" w:cs="Times New Roman"/>
          <w:spacing w:val="-2"/>
          <w:sz w:val="26"/>
          <w:szCs w:val="26"/>
        </w:rPr>
        <w:t>35</w:t>
      </w:r>
      <w:r w:rsidR="0061798B" w:rsidRPr="00915E9E">
        <w:rPr>
          <w:rFonts w:ascii="Times New Roman" w:eastAsia="MS Mincho" w:hAnsi="Times New Roman" w:cs="Times New Roman"/>
          <w:spacing w:val="-2"/>
          <w:sz w:val="26"/>
          <w:szCs w:val="26"/>
        </w:rPr>
        <w:t xml:space="preserve"> </w:t>
      </w:r>
      <w:r w:rsidR="00AC3837" w:rsidRPr="00915E9E">
        <w:rPr>
          <w:rFonts w:ascii="Times New Roman" w:eastAsia="MS Mincho" w:hAnsi="Times New Roman" w:cs="Times New Roman"/>
          <w:spacing w:val="-2"/>
          <w:sz w:val="26"/>
          <w:szCs w:val="26"/>
        </w:rPr>
        <w:t xml:space="preserve"> </w:t>
      </w:r>
      <w:bookmarkEnd w:id="396"/>
      <w:r w:rsidRPr="00915E9E">
        <w:rPr>
          <w:rFonts w:ascii="Times New Roman" w:hAnsi="Times New Roman" w:cs="Times New Roman"/>
          <w:spacing w:val="-2"/>
          <w:sz w:val="26"/>
          <w:szCs w:val="26"/>
        </w:rPr>
        <w:t>ha</w:t>
      </w:r>
      <w:proofErr w:type="gramEnd"/>
    </w:p>
    <w:p w14:paraId="6461B05A" w14:textId="701172DD" w:rsidR="0001471A" w:rsidRPr="00915E9E" w:rsidRDefault="006F62AA" w:rsidP="00EE5751">
      <w:pPr>
        <w:spacing w:before="120" w:after="120"/>
        <w:ind w:firstLine="709"/>
        <w:rPr>
          <w:rFonts w:ascii="Times New Roman" w:hAnsi="Times New Roman" w:cs="Times New Roman"/>
          <w:spacing w:val="-2"/>
          <w:sz w:val="26"/>
          <w:szCs w:val="26"/>
        </w:rPr>
      </w:pPr>
      <w:r w:rsidRPr="00915E9E">
        <w:rPr>
          <w:rFonts w:ascii="Times New Roman" w:hAnsi="Times New Roman" w:cs="Times New Roman"/>
          <w:spacing w:val="-2"/>
          <w:sz w:val="26"/>
          <w:szCs w:val="26"/>
        </w:rPr>
        <w:t xml:space="preserve">+ Đất trồng lúa chuyển sang loại đất khác trong nhóm đất nông nghiệp: </w:t>
      </w:r>
      <w:r w:rsidR="0061798B" w:rsidRPr="00915E9E">
        <w:rPr>
          <w:rFonts w:ascii="Times New Roman" w:hAnsi="Times New Roman" w:cs="Times New Roman"/>
          <w:spacing w:val="-2"/>
          <w:sz w:val="26"/>
          <w:szCs w:val="26"/>
        </w:rPr>
        <w:t xml:space="preserve">65,37 </w:t>
      </w:r>
      <w:r w:rsidRPr="00915E9E">
        <w:rPr>
          <w:rFonts w:ascii="Times New Roman" w:hAnsi="Times New Roman" w:cs="Times New Roman"/>
          <w:spacing w:val="-2"/>
          <w:sz w:val="26"/>
          <w:szCs w:val="26"/>
        </w:rPr>
        <w:t>ha</w:t>
      </w:r>
    </w:p>
    <w:p w14:paraId="0EE77CF7" w14:textId="78C15C9F" w:rsidR="006F62AA" w:rsidRPr="00915E9E" w:rsidRDefault="006F62AA" w:rsidP="00EE5751">
      <w:pPr>
        <w:spacing w:before="120" w:after="120"/>
        <w:ind w:firstLine="709"/>
        <w:rPr>
          <w:rFonts w:ascii="Times New Roman" w:hAnsi="Times New Roman" w:cs="Times New Roman"/>
          <w:spacing w:val="-2"/>
          <w:sz w:val="26"/>
          <w:szCs w:val="26"/>
        </w:rPr>
      </w:pPr>
      <w:r w:rsidRPr="00915E9E">
        <w:rPr>
          <w:rFonts w:ascii="Times New Roman" w:hAnsi="Times New Roman" w:cs="Times New Roman"/>
          <w:spacing w:val="-2"/>
          <w:sz w:val="26"/>
          <w:szCs w:val="26"/>
        </w:rPr>
        <w:t>-</w:t>
      </w:r>
      <w:r w:rsidRPr="00915E9E">
        <w:rPr>
          <w:rFonts w:ascii="Times New Roman" w:hAnsi="Times New Roman" w:cs="Times New Roman"/>
          <w:sz w:val="26"/>
          <w:szCs w:val="26"/>
        </w:rPr>
        <w:t xml:space="preserve"> </w:t>
      </w:r>
      <w:bookmarkStart w:id="397" w:name="_Hlk186442923"/>
      <w:r w:rsidRPr="00915E9E">
        <w:rPr>
          <w:rFonts w:ascii="Times New Roman" w:hAnsi="Times New Roman" w:cs="Times New Roman"/>
          <w:spacing w:val="-2"/>
          <w:sz w:val="26"/>
          <w:szCs w:val="26"/>
        </w:rPr>
        <w:t xml:space="preserve">Chuyển các loại đất khác sang đất chăn nuôi tập trung khi thực hiện các dự án chăn nuôi tập trung quy mô lớn: </w:t>
      </w:r>
      <w:r w:rsidR="00AC3837" w:rsidRPr="00915E9E">
        <w:rPr>
          <w:rFonts w:ascii="Times New Roman" w:hAnsi="Times New Roman" w:cs="Times New Roman"/>
          <w:spacing w:val="-2"/>
          <w:sz w:val="26"/>
          <w:szCs w:val="26"/>
        </w:rPr>
        <w:t xml:space="preserve">64,89 </w:t>
      </w:r>
      <w:r w:rsidRPr="00915E9E">
        <w:rPr>
          <w:rFonts w:ascii="Times New Roman" w:hAnsi="Times New Roman" w:cs="Times New Roman"/>
          <w:spacing w:val="-2"/>
          <w:sz w:val="26"/>
          <w:szCs w:val="26"/>
        </w:rPr>
        <w:t>ha</w:t>
      </w:r>
      <w:bookmarkEnd w:id="397"/>
    </w:p>
    <w:p w14:paraId="12B7585F" w14:textId="022D3169" w:rsidR="0001471A" w:rsidRPr="00915E9E" w:rsidRDefault="00171D05" w:rsidP="00EE5751">
      <w:pPr>
        <w:spacing w:before="120" w:after="120"/>
        <w:ind w:firstLine="709"/>
        <w:rPr>
          <w:rFonts w:ascii="Times New Roman" w:hAnsi="Times New Roman" w:cs="Times New Roman"/>
          <w:spacing w:val="-4"/>
          <w:sz w:val="26"/>
          <w:szCs w:val="26"/>
        </w:rPr>
      </w:pPr>
      <w:r w:rsidRPr="00915E9E">
        <w:rPr>
          <w:rFonts w:ascii="Times New Roman" w:hAnsi="Times New Roman" w:cs="Times New Roman"/>
          <w:spacing w:val="-4"/>
          <w:sz w:val="26"/>
          <w:szCs w:val="26"/>
        </w:rPr>
        <w:t xml:space="preserve">- </w:t>
      </w:r>
      <w:r w:rsidR="007618BA" w:rsidRPr="00915E9E">
        <w:rPr>
          <w:rFonts w:ascii="Times New Roman" w:hAnsi="Times New Roman" w:cs="Times New Roman"/>
          <w:spacing w:val="-4"/>
          <w:sz w:val="26"/>
          <w:szCs w:val="26"/>
        </w:rPr>
        <w:t xml:space="preserve"> </w:t>
      </w:r>
      <w:bookmarkStart w:id="398" w:name="_Hlk186442942"/>
      <w:r w:rsidR="007618BA" w:rsidRPr="00915E9E">
        <w:rPr>
          <w:rFonts w:ascii="Times New Roman" w:hAnsi="Times New Roman" w:cs="Times New Roman"/>
          <w:spacing w:val="-4"/>
          <w:sz w:val="26"/>
          <w:szCs w:val="26"/>
        </w:rPr>
        <w:t>Chuyển đổi cơ cấu sử dụng đất trong nội bộ đất phi nông nghiệp</w:t>
      </w:r>
      <w:r w:rsidR="007618BA" w:rsidRPr="00915E9E">
        <w:rPr>
          <w:rFonts w:ascii="Times New Roman" w:hAnsi="Times New Roman" w:cs="Times New Roman"/>
          <w:spacing w:val="-4"/>
          <w:sz w:val="26"/>
          <w:szCs w:val="26"/>
          <w:lang w:val="vi-VN"/>
        </w:rPr>
        <w:t xml:space="preserve"> </w:t>
      </w:r>
      <w:r w:rsidRPr="00915E9E">
        <w:rPr>
          <w:rFonts w:ascii="Times New Roman" w:hAnsi="Times New Roman" w:cs="Times New Roman"/>
          <w:spacing w:val="-4"/>
          <w:sz w:val="26"/>
          <w:szCs w:val="26"/>
          <w:lang w:val="vi-VN"/>
        </w:rPr>
        <w:t xml:space="preserve">là </w:t>
      </w:r>
      <w:r w:rsidR="00AC3837" w:rsidRPr="00915E9E">
        <w:rPr>
          <w:rFonts w:ascii="Times New Roman" w:hAnsi="Times New Roman" w:cs="Times New Roman"/>
          <w:sz w:val="26"/>
          <w:szCs w:val="26"/>
        </w:rPr>
        <w:t xml:space="preserve">45,33 </w:t>
      </w:r>
      <w:r w:rsidR="00C0546D" w:rsidRPr="00915E9E">
        <w:rPr>
          <w:rFonts w:ascii="Times New Roman" w:hAnsi="Times New Roman" w:cs="Times New Roman"/>
          <w:spacing w:val="-4"/>
          <w:sz w:val="26"/>
          <w:szCs w:val="26"/>
        </w:rPr>
        <w:t>h</w:t>
      </w:r>
      <w:r w:rsidRPr="00915E9E">
        <w:rPr>
          <w:rFonts w:ascii="Times New Roman" w:hAnsi="Times New Roman" w:cs="Times New Roman"/>
          <w:spacing w:val="-4"/>
          <w:sz w:val="26"/>
          <w:szCs w:val="26"/>
          <w:lang w:val="vi-VN"/>
        </w:rPr>
        <w:t>a</w:t>
      </w:r>
      <w:bookmarkEnd w:id="398"/>
      <w:r w:rsidRPr="00915E9E">
        <w:rPr>
          <w:rFonts w:ascii="Times New Roman" w:hAnsi="Times New Roman" w:cs="Times New Roman"/>
          <w:spacing w:val="-4"/>
          <w:sz w:val="26"/>
          <w:szCs w:val="26"/>
        </w:rPr>
        <w:t>.</w:t>
      </w:r>
    </w:p>
    <w:p w14:paraId="5DDED93E" w14:textId="4FCC23BA" w:rsidR="006F62AA" w:rsidRPr="00915E9E" w:rsidRDefault="006F62AA" w:rsidP="00EE5751">
      <w:pPr>
        <w:spacing w:before="120" w:after="120"/>
        <w:ind w:firstLine="709"/>
        <w:rPr>
          <w:rFonts w:ascii="Times New Roman" w:hAnsi="Times New Roman" w:cs="Times New Roman"/>
          <w:spacing w:val="-4"/>
          <w:sz w:val="26"/>
          <w:szCs w:val="26"/>
        </w:rPr>
      </w:pPr>
      <w:r w:rsidRPr="00915E9E">
        <w:rPr>
          <w:rFonts w:ascii="Times New Roman" w:hAnsi="Times New Roman" w:cs="Times New Roman"/>
          <w:spacing w:val="-4"/>
          <w:sz w:val="26"/>
          <w:szCs w:val="26"/>
        </w:rPr>
        <w:t xml:space="preserve">+ Chuyển đất phi nông nghiệp được quy định tại Điều 118 Luật Đất đai sang các loại đất phi nông nghiệp quy định tại Điều 119 hoặc Điều 120 Luật Đất đai: </w:t>
      </w:r>
      <w:r w:rsidR="00AC3837" w:rsidRPr="00915E9E">
        <w:rPr>
          <w:rFonts w:ascii="Times New Roman" w:hAnsi="Times New Roman" w:cs="Times New Roman"/>
          <w:spacing w:val="-4"/>
          <w:sz w:val="26"/>
          <w:szCs w:val="26"/>
        </w:rPr>
        <w:t xml:space="preserve">40,03 </w:t>
      </w:r>
      <w:r w:rsidRPr="00915E9E">
        <w:rPr>
          <w:rFonts w:ascii="Times New Roman" w:hAnsi="Times New Roman" w:cs="Times New Roman"/>
          <w:spacing w:val="-4"/>
          <w:sz w:val="26"/>
          <w:szCs w:val="26"/>
        </w:rPr>
        <w:t>ha</w:t>
      </w:r>
    </w:p>
    <w:p w14:paraId="66A7C3E4" w14:textId="1ACD4491" w:rsidR="006F62AA" w:rsidRPr="00915E9E" w:rsidRDefault="006F62AA" w:rsidP="00EE5751">
      <w:pPr>
        <w:spacing w:before="120" w:after="120"/>
        <w:ind w:firstLine="709"/>
        <w:rPr>
          <w:rFonts w:ascii="Times New Roman" w:hAnsi="Times New Roman" w:cs="Times New Roman"/>
          <w:spacing w:val="-4"/>
          <w:sz w:val="26"/>
          <w:szCs w:val="26"/>
        </w:rPr>
      </w:pPr>
      <w:r w:rsidRPr="00915E9E">
        <w:rPr>
          <w:rFonts w:ascii="Times New Roman" w:hAnsi="Times New Roman" w:cs="Times New Roman"/>
          <w:spacing w:val="-4"/>
          <w:sz w:val="26"/>
          <w:szCs w:val="26"/>
        </w:rPr>
        <w:t xml:space="preserve">+ Đất phi nông nghiệp không phải là đất ở chuyển sang đất ở: </w:t>
      </w:r>
      <w:r w:rsidR="00AC3837" w:rsidRPr="00915E9E">
        <w:rPr>
          <w:rFonts w:ascii="Times New Roman" w:hAnsi="Times New Roman" w:cs="Times New Roman"/>
          <w:spacing w:val="-4"/>
          <w:sz w:val="26"/>
          <w:szCs w:val="26"/>
        </w:rPr>
        <w:t xml:space="preserve">5,30 </w:t>
      </w:r>
      <w:r w:rsidRPr="00915E9E">
        <w:rPr>
          <w:rFonts w:ascii="Times New Roman" w:hAnsi="Times New Roman" w:cs="Times New Roman"/>
          <w:spacing w:val="-4"/>
          <w:sz w:val="26"/>
          <w:szCs w:val="26"/>
        </w:rPr>
        <w:t>ha</w:t>
      </w:r>
    </w:p>
    <w:p w14:paraId="63B928E8" w14:textId="77777777" w:rsidR="000D3947" w:rsidRPr="00915E9E" w:rsidRDefault="00171D05" w:rsidP="00EE5751">
      <w:pPr>
        <w:widowControl w:val="0"/>
        <w:spacing w:before="120" w:after="120"/>
        <w:ind w:firstLine="709"/>
        <w:rPr>
          <w:rFonts w:ascii="Times New Roman" w:eastAsia="MS Mincho" w:hAnsi="Times New Roman" w:cs="Times New Roman"/>
          <w:sz w:val="26"/>
          <w:szCs w:val="26"/>
          <w:lang w:val="vi-VN"/>
        </w:rPr>
      </w:pPr>
      <w:r w:rsidRPr="00915E9E">
        <w:rPr>
          <w:rFonts w:ascii="Times New Roman" w:eastAsia="MS Mincho" w:hAnsi="Times New Roman" w:cs="Times New Roman"/>
          <w:sz w:val="26"/>
          <w:szCs w:val="26"/>
        </w:rPr>
        <w:t>D</w:t>
      </w:r>
      <w:r w:rsidRPr="00915E9E">
        <w:rPr>
          <w:rFonts w:ascii="Times New Roman" w:eastAsia="MS Mincho" w:hAnsi="Times New Roman" w:cs="Times New Roman"/>
          <w:sz w:val="26"/>
          <w:szCs w:val="26"/>
          <w:lang w:val="vi-VN"/>
        </w:rPr>
        <w:t>iện tích đất cần chuyển đổi mục đích sử dụng đất theo đơn vị hành chính cấp xã</w:t>
      </w:r>
      <w:r w:rsidRPr="00915E9E">
        <w:rPr>
          <w:rFonts w:ascii="Times New Roman" w:eastAsia="MS Mincho" w:hAnsi="Times New Roman" w:cs="Times New Roman"/>
          <w:sz w:val="26"/>
          <w:szCs w:val="26"/>
        </w:rPr>
        <w:t xml:space="preserve">, </w:t>
      </w:r>
      <w:r w:rsidR="00F91BD7" w:rsidRPr="00915E9E">
        <w:rPr>
          <w:rFonts w:ascii="Times New Roman" w:eastAsia="MS Mincho" w:hAnsi="Times New Roman" w:cs="Times New Roman"/>
          <w:sz w:val="26"/>
          <w:szCs w:val="26"/>
        </w:rPr>
        <w:t xml:space="preserve">thị trấn </w:t>
      </w:r>
      <w:r w:rsidRPr="00915E9E">
        <w:rPr>
          <w:rFonts w:ascii="Times New Roman" w:eastAsia="MS Mincho" w:hAnsi="Times New Roman" w:cs="Times New Roman"/>
          <w:sz w:val="26"/>
          <w:szCs w:val="26"/>
          <w:lang w:val="vi-VN"/>
        </w:rPr>
        <w:t>được thể hiện trong bảng sau:</w:t>
      </w:r>
      <w:bookmarkStart w:id="399" w:name="_Toc115450164"/>
      <w:bookmarkStart w:id="400" w:name="_Toc115450369"/>
    </w:p>
    <w:p w14:paraId="67A3A2EC" w14:textId="40C925EF" w:rsidR="000D3947" w:rsidRPr="00C83A6F" w:rsidRDefault="00D13659" w:rsidP="00845A35">
      <w:pPr>
        <w:widowControl w:val="0"/>
        <w:spacing w:before="120" w:after="120"/>
        <w:ind w:firstLine="709"/>
        <w:rPr>
          <w:rFonts w:ascii="Times New Roman" w:hAnsi="Times New Roman" w:cs="Times New Roman"/>
          <w:b/>
          <w:bCs/>
          <w:sz w:val="26"/>
          <w:szCs w:val="26"/>
        </w:rPr>
      </w:pPr>
      <w:bookmarkStart w:id="401" w:name="_Toc187299512"/>
      <w:bookmarkEnd w:id="394"/>
      <w:r w:rsidRPr="00C83A6F">
        <w:rPr>
          <w:rFonts w:ascii="Times New Roman" w:hAnsi="Times New Roman" w:cs="Times New Roman"/>
          <w:b/>
          <w:bCs/>
          <w:sz w:val="26"/>
          <w:szCs w:val="26"/>
        </w:rPr>
        <w:t xml:space="preserve">Bảng </w:t>
      </w:r>
      <w:r w:rsidRPr="00C83A6F">
        <w:rPr>
          <w:rFonts w:ascii="Times New Roman" w:hAnsi="Times New Roman" w:cs="Times New Roman"/>
          <w:b/>
          <w:bCs/>
          <w:sz w:val="26"/>
          <w:szCs w:val="26"/>
        </w:rPr>
        <w:fldChar w:fldCharType="begin"/>
      </w:r>
      <w:r w:rsidRPr="00C83A6F">
        <w:rPr>
          <w:rFonts w:ascii="Times New Roman" w:hAnsi="Times New Roman" w:cs="Times New Roman"/>
          <w:b/>
          <w:bCs/>
          <w:sz w:val="26"/>
          <w:szCs w:val="26"/>
        </w:rPr>
        <w:instrText xml:space="preserve"> SEQ Bảng \* ARABIC </w:instrText>
      </w:r>
      <w:r w:rsidRPr="00C83A6F">
        <w:rPr>
          <w:rFonts w:ascii="Times New Roman" w:hAnsi="Times New Roman" w:cs="Times New Roman"/>
          <w:b/>
          <w:bCs/>
          <w:sz w:val="26"/>
          <w:szCs w:val="26"/>
        </w:rPr>
        <w:fldChar w:fldCharType="separate"/>
      </w:r>
      <w:r w:rsidR="00262181" w:rsidRPr="00C83A6F">
        <w:rPr>
          <w:rFonts w:ascii="Times New Roman" w:hAnsi="Times New Roman" w:cs="Times New Roman"/>
          <w:b/>
          <w:bCs/>
          <w:noProof/>
          <w:sz w:val="26"/>
          <w:szCs w:val="26"/>
        </w:rPr>
        <w:t>101</w:t>
      </w:r>
      <w:r w:rsidRPr="00C83A6F">
        <w:rPr>
          <w:rFonts w:ascii="Times New Roman" w:hAnsi="Times New Roman" w:cs="Times New Roman"/>
          <w:b/>
          <w:bCs/>
          <w:sz w:val="26"/>
          <w:szCs w:val="26"/>
        </w:rPr>
        <w:fldChar w:fldCharType="end"/>
      </w:r>
      <w:r w:rsidRPr="00C83A6F">
        <w:rPr>
          <w:rFonts w:ascii="Times New Roman" w:hAnsi="Times New Roman" w:cs="Times New Roman"/>
          <w:b/>
          <w:bCs/>
          <w:sz w:val="26"/>
          <w:szCs w:val="26"/>
        </w:rPr>
        <w:t xml:space="preserve">: </w:t>
      </w:r>
      <w:r w:rsidR="00881B3A" w:rsidRPr="00C83A6F">
        <w:rPr>
          <w:rFonts w:ascii="Times New Roman" w:hAnsi="Times New Roman" w:cs="Times New Roman"/>
          <w:b/>
          <w:bCs/>
          <w:sz w:val="26"/>
          <w:szCs w:val="26"/>
        </w:rPr>
        <w:t xml:space="preserve">Kế hoạch </w:t>
      </w:r>
      <w:bookmarkStart w:id="402" w:name="_Hlk186444171"/>
      <w:r w:rsidR="00881B3A" w:rsidRPr="00C83A6F">
        <w:rPr>
          <w:rFonts w:ascii="Times New Roman" w:hAnsi="Times New Roman" w:cs="Times New Roman"/>
          <w:b/>
          <w:bCs/>
          <w:sz w:val="26"/>
          <w:szCs w:val="26"/>
        </w:rPr>
        <w:t>chuyển mục đích sử dụng</w:t>
      </w:r>
      <w:bookmarkEnd w:id="402"/>
      <w:r w:rsidR="00881B3A" w:rsidRPr="00C83A6F">
        <w:rPr>
          <w:rFonts w:ascii="Times New Roman" w:hAnsi="Times New Roman" w:cs="Times New Roman"/>
          <w:b/>
          <w:bCs/>
          <w:sz w:val="26"/>
          <w:szCs w:val="26"/>
        </w:rPr>
        <w:t xml:space="preserve"> đất năm </w:t>
      </w:r>
      <w:r w:rsidR="00633C58" w:rsidRPr="00C83A6F">
        <w:rPr>
          <w:rFonts w:ascii="Times New Roman" w:hAnsi="Times New Roman" w:cs="Times New Roman"/>
          <w:b/>
          <w:bCs/>
          <w:sz w:val="26"/>
          <w:szCs w:val="26"/>
        </w:rPr>
        <w:t>2025</w:t>
      </w:r>
      <w:bookmarkEnd w:id="399"/>
      <w:bookmarkEnd w:id="400"/>
      <w:bookmarkEnd w:id="4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47"/>
        <w:gridCol w:w="1511"/>
        <w:gridCol w:w="1856"/>
      </w:tblGrid>
      <w:tr w:rsidR="00EE5751" w:rsidRPr="00C83A6F" w14:paraId="44A631F1" w14:textId="77777777" w:rsidTr="00EE5751">
        <w:trPr>
          <w:trHeight w:val="300"/>
        </w:trPr>
        <w:tc>
          <w:tcPr>
            <w:tcW w:w="418" w:type="pct"/>
            <w:vMerge w:val="restart"/>
            <w:shd w:val="clear" w:color="auto" w:fill="auto"/>
            <w:noWrap/>
            <w:vAlign w:val="center"/>
            <w:hideMark/>
          </w:tcPr>
          <w:p w14:paraId="1AA574E2"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STT</w:t>
            </w:r>
          </w:p>
        </w:tc>
        <w:tc>
          <w:tcPr>
            <w:tcW w:w="2770" w:type="pct"/>
            <w:vMerge w:val="restart"/>
            <w:shd w:val="clear" w:color="auto" w:fill="auto"/>
            <w:noWrap/>
            <w:vAlign w:val="center"/>
            <w:hideMark/>
          </w:tcPr>
          <w:p w14:paraId="5881C95B"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Chỉ tiêu</w:t>
            </w:r>
          </w:p>
        </w:tc>
        <w:tc>
          <w:tcPr>
            <w:tcW w:w="813" w:type="pct"/>
            <w:vMerge w:val="restart"/>
            <w:shd w:val="clear" w:color="auto" w:fill="auto"/>
            <w:noWrap/>
            <w:vAlign w:val="center"/>
            <w:hideMark/>
          </w:tcPr>
          <w:p w14:paraId="06169E4D"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Mã</w:t>
            </w:r>
          </w:p>
        </w:tc>
        <w:tc>
          <w:tcPr>
            <w:tcW w:w="999" w:type="pct"/>
            <w:vMerge w:val="restart"/>
            <w:shd w:val="clear" w:color="auto" w:fill="auto"/>
            <w:vAlign w:val="center"/>
            <w:hideMark/>
          </w:tcPr>
          <w:p w14:paraId="2CC39537"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Diện tích </w:t>
            </w:r>
            <w:r w:rsidRPr="00C83A6F">
              <w:rPr>
                <w:rFonts w:ascii="Times New Roman" w:eastAsia="Times New Roman" w:hAnsi="Times New Roman" w:cs="Times New Roman"/>
                <w:b/>
                <w:bCs/>
                <w:sz w:val="18"/>
                <w:szCs w:val="18"/>
                <w:lang w:val="vi-VN" w:eastAsia="vi-VN"/>
              </w:rPr>
              <w:br/>
              <w:t>(ha)</w:t>
            </w:r>
          </w:p>
        </w:tc>
      </w:tr>
      <w:tr w:rsidR="00EE5751" w:rsidRPr="00C83A6F" w14:paraId="18B1B7E1" w14:textId="77777777" w:rsidTr="00EE5751">
        <w:trPr>
          <w:trHeight w:val="720"/>
        </w:trPr>
        <w:tc>
          <w:tcPr>
            <w:tcW w:w="418" w:type="pct"/>
            <w:vMerge/>
            <w:vAlign w:val="center"/>
            <w:hideMark/>
          </w:tcPr>
          <w:p w14:paraId="36D6BE52"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c>
          <w:tcPr>
            <w:tcW w:w="2770" w:type="pct"/>
            <w:vMerge/>
            <w:vAlign w:val="center"/>
            <w:hideMark/>
          </w:tcPr>
          <w:p w14:paraId="67502C79"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c>
          <w:tcPr>
            <w:tcW w:w="813" w:type="pct"/>
            <w:vMerge/>
            <w:vAlign w:val="center"/>
            <w:hideMark/>
          </w:tcPr>
          <w:p w14:paraId="09C71240"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c>
          <w:tcPr>
            <w:tcW w:w="999" w:type="pct"/>
            <w:vMerge/>
            <w:vAlign w:val="center"/>
            <w:hideMark/>
          </w:tcPr>
          <w:p w14:paraId="3513D121"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r>
      <w:tr w:rsidR="00EE5751" w:rsidRPr="00C83A6F" w14:paraId="2E15797C" w14:textId="77777777" w:rsidTr="00EE5751">
        <w:trPr>
          <w:trHeight w:val="330"/>
        </w:trPr>
        <w:tc>
          <w:tcPr>
            <w:tcW w:w="418" w:type="pct"/>
            <w:shd w:val="clear" w:color="auto" w:fill="auto"/>
            <w:noWrap/>
            <w:vAlign w:val="center"/>
            <w:hideMark/>
          </w:tcPr>
          <w:p w14:paraId="74E7FA12"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2770" w:type="pct"/>
            <w:shd w:val="clear" w:color="auto" w:fill="auto"/>
            <w:noWrap/>
            <w:vAlign w:val="center"/>
            <w:hideMark/>
          </w:tcPr>
          <w:p w14:paraId="02717263"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813" w:type="pct"/>
            <w:shd w:val="clear" w:color="auto" w:fill="auto"/>
            <w:noWrap/>
            <w:vAlign w:val="center"/>
            <w:hideMark/>
          </w:tcPr>
          <w:p w14:paraId="553DFE87"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w:t>
            </w:r>
          </w:p>
        </w:tc>
        <w:tc>
          <w:tcPr>
            <w:tcW w:w="999" w:type="pct"/>
            <w:shd w:val="clear" w:color="auto" w:fill="auto"/>
            <w:noWrap/>
            <w:vAlign w:val="center"/>
            <w:hideMark/>
          </w:tcPr>
          <w:p w14:paraId="465A7496"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(4)=(5)+(6)+…</w:t>
            </w:r>
          </w:p>
        </w:tc>
      </w:tr>
      <w:tr w:rsidR="00EE5751" w:rsidRPr="00C83A6F" w14:paraId="58E242FF" w14:textId="77777777" w:rsidTr="00EE5751">
        <w:trPr>
          <w:trHeight w:val="330"/>
        </w:trPr>
        <w:tc>
          <w:tcPr>
            <w:tcW w:w="418" w:type="pct"/>
            <w:shd w:val="clear" w:color="auto" w:fill="auto"/>
            <w:noWrap/>
            <w:vAlign w:val="center"/>
            <w:hideMark/>
          </w:tcPr>
          <w:p w14:paraId="08E24F22"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1</w:t>
            </w:r>
          </w:p>
        </w:tc>
        <w:tc>
          <w:tcPr>
            <w:tcW w:w="2770" w:type="pct"/>
            <w:shd w:val="clear" w:color="auto" w:fill="auto"/>
            <w:vAlign w:val="center"/>
            <w:hideMark/>
          </w:tcPr>
          <w:p w14:paraId="6D0290F5"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Đất nông nghiệp chuyển sang đất phi nông nghiệp</w:t>
            </w:r>
          </w:p>
        </w:tc>
        <w:tc>
          <w:tcPr>
            <w:tcW w:w="813" w:type="pct"/>
            <w:shd w:val="clear" w:color="auto" w:fill="auto"/>
            <w:noWrap/>
            <w:vAlign w:val="center"/>
            <w:hideMark/>
          </w:tcPr>
          <w:p w14:paraId="167FFD65"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NNP/PNN</w:t>
            </w:r>
          </w:p>
        </w:tc>
        <w:tc>
          <w:tcPr>
            <w:tcW w:w="999" w:type="pct"/>
            <w:shd w:val="clear" w:color="auto" w:fill="auto"/>
            <w:noWrap/>
            <w:vAlign w:val="center"/>
            <w:hideMark/>
          </w:tcPr>
          <w:p w14:paraId="4728BEDE"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1.108,37 </w:t>
            </w:r>
          </w:p>
        </w:tc>
      </w:tr>
      <w:tr w:rsidR="00EE5751" w:rsidRPr="00C83A6F" w14:paraId="6ED10158" w14:textId="77777777" w:rsidTr="00EE5751">
        <w:trPr>
          <w:trHeight w:val="330"/>
        </w:trPr>
        <w:tc>
          <w:tcPr>
            <w:tcW w:w="418" w:type="pct"/>
            <w:shd w:val="clear" w:color="auto" w:fill="auto"/>
            <w:noWrap/>
            <w:vAlign w:val="center"/>
            <w:hideMark/>
          </w:tcPr>
          <w:p w14:paraId="7B310EE5"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2770" w:type="pct"/>
            <w:shd w:val="clear" w:color="auto" w:fill="auto"/>
            <w:noWrap/>
            <w:vAlign w:val="center"/>
            <w:hideMark/>
          </w:tcPr>
          <w:p w14:paraId="2415545D" w14:textId="77777777" w:rsidR="00EE5751" w:rsidRPr="00C83A6F" w:rsidRDefault="00EE5751" w:rsidP="00EE5751">
            <w:pPr>
              <w:spacing w:before="1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Trong đó:</w:t>
            </w:r>
          </w:p>
        </w:tc>
        <w:tc>
          <w:tcPr>
            <w:tcW w:w="813" w:type="pct"/>
            <w:shd w:val="clear" w:color="auto" w:fill="auto"/>
            <w:noWrap/>
            <w:vAlign w:val="center"/>
            <w:hideMark/>
          </w:tcPr>
          <w:p w14:paraId="61524049"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999" w:type="pct"/>
            <w:shd w:val="clear" w:color="auto" w:fill="auto"/>
            <w:noWrap/>
            <w:vAlign w:val="center"/>
            <w:hideMark/>
          </w:tcPr>
          <w:p w14:paraId="2B791BD2"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   </w:t>
            </w:r>
          </w:p>
        </w:tc>
      </w:tr>
      <w:tr w:rsidR="00EE5751" w:rsidRPr="00C83A6F" w14:paraId="76D0F991" w14:textId="77777777" w:rsidTr="00EE5751">
        <w:trPr>
          <w:trHeight w:val="330"/>
        </w:trPr>
        <w:tc>
          <w:tcPr>
            <w:tcW w:w="418" w:type="pct"/>
            <w:shd w:val="clear" w:color="auto" w:fill="auto"/>
            <w:noWrap/>
            <w:vAlign w:val="center"/>
            <w:hideMark/>
          </w:tcPr>
          <w:p w14:paraId="632D7903"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w:t>
            </w:r>
          </w:p>
        </w:tc>
        <w:tc>
          <w:tcPr>
            <w:tcW w:w="2770" w:type="pct"/>
            <w:shd w:val="clear" w:color="auto" w:fill="auto"/>
            <w:noWrap/>
            <w:vAlign w:val="center"/>
            <w:hideMark/>
          </w:tcPr>
          <w:p w14:paraId="62886598"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lúa</w:t>
            </w:r>
          </w:p>
        </w:tc>
        <w:tc>
          <w:tcPr>
            <w:tcW w:w="813" w:type="pct"/>
            <w:shd w:val="clear" w:color="auto" w:fill="auto"/>
            <w:noWrap/>
            <w:vAlign w:val="center"/>
            <w:hideMark/>
          </w:tcPr>
          <w:p w14:paraId="25AE5B93"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LUA/PNN</w:t>
            </w:r>
          </w:p>
        </w:tc>
        <w:tc>
          <w:tcPr>
            <w:tcW w:w="999" w:type="pct"/>
            <w:shd w:val="clear" w:color="auto" w:fill="auto"/>
            <w:noWrap/>
            <w:vAlign w:val="center"/>
            <w:hideMark/>
          </w:tcPr>
          <w:p w14:paraId="2CFBEAB3" w14:textId="64824FB7" w:rsidR="00EE5751" w:rsidRPr="00C83A6F" w:rsidRDefault="00EE5751" w:rsidP="00EE5751">
            <w:pPr>
              <w:spacing w:before="120"/>
              <w:jc w:val="righ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 xml:space="preserve">               </w:t>
            </w:r>
            <w:r w:rsidR="0061798B" w:rsidRPr="00C83A6F">
              <w:rPr>
                <w:rFonts w:ascii="Times New Roman" w:eastAsia="Times New Roman" w:hAnsi="Times New Roman" w:cs="Times New Roman"/>
                <w:sz w:val="18"/>
                <w:szCs w:val="18"/>
                <w:lang w:val="vi-VN" w:eastAsia="vi-VN"/>
              </w:rPr>
              <w:t xml:space="preserve"> 13,6</w:t>
            </w:r>
            <w:r w:rsidR="00C0539E" w:rsidRPr="00C83A6F">
              <w:rPr>
                <w:rFonts w:ascii="Times New Roman" w:eastAsia="Times New Roman" w:hAnsi="Times New Roman" w:cs="Times New Roman"/>
                <w:sz w:val="18"/>
                <w:szCs w:val="18"/>
                <w:lang w:eastAsia="vi-VN"/>
              </w:rPr>
              <w:t>6</w:t>
            </w:r>
          </w:p>
        </w:tc>
      </w:tr>
      <w:tr w:rsidR="00EE5751" w:rsidRPr="00C83A6F" w14:paraId="145CF839" w14:textId="77777777" w:rsidTr="00EE5751">
        <w:trPr>
          <w:trHeight w:val="330"/>
        </w:trPr>
        <w:tc>
          <w:tcPr>
            <w:tcW w:w="418" w:type="pct"/>
            <w:shd w:val="clear" w:color="auto" w:fill="auto"/>
            <w:noWrap/>
            <w:vAlign w:val="center"/>
            <w:hideMark/>
          </w:tcPr>
          <w:p w14:paraId="4A032D2E"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1.2</w:t>
            </w:r>
          </w:p>
        </w:tc>
        <w:tc>
          <w:tcPr>
            <w:tcW w:w="2770" w:type="pct"/>
            <w:shd w:val="clear" w:color="auto" w:fill="auto"/>
            <w:noWrap/>
            <w:vAlign w:val="center"/>
            <w:hideMark/>
          </w:tcPr>
          <w:p w14:paraId="76E92123"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hàng năm khác</w:t>
            </w:r>
          </w:p>
        </w:tc>
        <w:tc>
          <w:tcPr>
            <w:tcW w:w="813" w:type="pct"/>
            <w:shd w:val="clear" w:color="auto" w:fill="auto"/>
            <w:noWrap/>
            <w:vAlign w:val="center"/>
            <w:hideMark/>
          </w:tcPr>
          <w:p w14:paraId="68A93D57"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HNK/PNN</w:t>
            </w:r>
          </w:p>
        </w:tc>
        <w:tc>
          <w:tcPr>
            <w:tcW w:w="999" w:type="pct"/>
            <w:shd w:val="clear" w:color="auto" w:fill="auto"/>
            <w:noWrap/>
            <w:vAlign w:val="center"/>
            <w:hideMark/>
          </w:tcPr>
          <w:p w14:paraId="3FA315BC"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0,82 </w:t>
            </w:r>
          </w:p>
        </w:tc>
      </w:tr>
      <w:tr w:rsidR="00EE5751" w:rsidRPr="00C83A6F" w14:paraId="4E30454D" w14:textId="77777777" w:rsidTr="00EE5751">
        <w:trPr>
          <w:trHeight w:val="330"/>
        </w:trPr>
        <w:tc>
          <w:tcPr>
            <w:tcW w:w="418" w:type="pct"/>
            <w:shd w:val="clear" w:color="auto" w:fill="auto"/>
            <w:noWrap/>
            <w:vAlign w:val="center"/>
            <w:hideMark/>
          </w:tcPr>
          <w:p w14:paraId="4DAB506A"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w:t>
            </w:r>
          </w:p>
        </w:tc>
        <w:tc>
          <w:tcPr>
            <w:tcW w:w="2770" w:type="pct"/>
            <w:shd w:val="clear" w:color="auto" w:fill="auto"/>
            <w:noWrap/>
            <w:vAlign w:val="center"/>
            <w:hideMark/>
          </w:tcPr>
          <w:p w14:paraId="4038C4B4"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lâu năm</w:t>
            </w:r>
          </w:p>
        </w:tc>
        <w:tc>
          <w:tcPr>
            <w:tcW w:w="813" w:type="pct"/>
            <w:shd w:val="clear" w:color="auto" w:fill="auto"/>
            <w:noWrap/>
            <w:vAlign w:val="center"/>
            <w:hideMark/>
          </w:tcPr>
          <w:p w14:paraId="5CDF1132"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CLN/PNN</w:t>
            </w:r>
          </w:p>
        </w:tc>
        <w:tc>
          <w:tcPr>
            <w:tcW w:w="999" w:type="pct"/>
            <w:shd w:val="clear" w:color="auto" w:fill="auto"/>
            <w:noWrap/>
            <w:vAlign w:val="center"/>
            <w:hideMark/>
          </w:tcPr>
          <w:p w14:paraId="74A382E7" w14:textId="038DA748" w:rsidR="00EE5751" w:rsidRPr="00C83A6F" w:rsidRDefault="0061798B" w:rsidP="00EE5751">
            <w:pPr>
              <w:spacing w:before="120"/>
              <w:jc w:val="righ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1.023,7</w:t>
            </w:r>
            <w:r w:rsidR="00C0539E" w:rsidRPr="00C83A6F">
              <w:rPr>
                <w:rFonts w:ascii="Times New Roman" w:eastAsia="Times New Roman" w:hAnsi="Times New Roman" w:cs="Times New Roman"/>
                <w:sz w:val="18"/>
                <w:szCs w:val="18"/>
                <w:lang w:eastAsia="vi-VN"/>
              </w:rPr>
              <w:t>1</w:t>
            </w:r>
          </w:p>
        </w:tc>
      </w:tr>
      <w:tr w:rsidR="00EE5751" w:rsidRPr="00C83A6F" w14:paraId="3F8248C7" w14:textId="77777777" w:rsidTr="00EE5751">
        <w:trPr>
          <w:trHeight w:val="330"/>
        </w:trPr>
        <w:tc>
          <w:tcPr>
            <w:tcW w:w="418" w:type="pct"/>
            <w:shd w:val="clear" w:color="auto" w:fill="auto"/>
            <w:noWrap/>
            <w:vAlign w:val="center"/>
            <w:hideMark/>
          </w:tcPr>
          <w:p w14:paraId="0B1AD009"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1.6</w:t>
            </w:r>
          </w:p>
        </w:tc>
        <w:tc>
          <w:tcPr>
            <w:tcW w:w="2770" w:type="pct"/>
            <w:shd w:val="clear" w:color="auto" w:fill="auto"/>
            <w:noWrap/>
            <w:vAlign w:val="center"/>
            <w:hideMark/>
          </w:tcPr>
          <w:p w14:paraId="1EAB946E"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rừng sản xuất</w:t>
            </w:r>
          </w:p>
        </w:tc>
        <w:tc>
          <w:tcPr>
            <w:tcW w:w="813" w:type="pct"/>
            <w:shd w:val="clear" w:color="auto" w:fill="auto"/>
            <w:noWrap/>
            <w:vAlign w:val="center"/>
            <w:hideMark/>
          </w:tcPr>
          <w:p w14:paraId="376A0B6A"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RSX/PNN</w:t>
            </w:r>
          </w:p>
        </w:tc>
        <w:tc>
          <w:tcPr>
            <w:tcW w:w="999" w:type="pct"/>
            <w:shd w:val="clear" w:color="auto" w:fill="auto"/>
            <w:noWrap/>
            <w:vAlign w:val="center"/>
            <w:hideMark/>
          </w:tcPr>
          <w:p w14:paraId="7A44B7F9" w14:textId="60334E28" w:rsidR="00EE5751" w:rsidRPr="00C83A6F" w:rsidRDefault="00BB230E"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69,42</w:t>
            </w:r>
          </w:p>
        </w:tc>
      </w:tr>
      <w:tr w:rsidR="00EE5751" w:rsidRPr="00C83A6F" w14:paraId="3A811345" w14:textId="77777777" w:rsidTr="00EE5751">
        <w:trPr>
          <w:trHeight w:val="330"/>
        </w:trPr>
        <w:tc>
          <w:tcPr>
            <w:tcW w:w="418" w:type="pct"/>
            <w:shd w:val="clear" w:color="auto" w:fill="auto"/>
            <w:noWrap/>
            <w:vAlign w:val="center"/>
            <w:hideMark/>
          </w:tcPr>
          <w:p w14:paraId="257F2557"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1.7</w:t>
            </w:r>
          </w:p>
        </w:tc>
        <w:tc>
          <w:tcPr>
            <w:tcW w:w="2770" w:type="pct"/>
            <w:shd w:val="clear" w:color="auto" w:fill="auto"/>
            <w:noWrap/>
            <w:vAlign w:val="center"/>
            <w:hideMark/>
          </w:tcPr>
          <w:p w14:paraId="19C842C4"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nuôi trồng thủy sản</w:t>
            </w:r>
          </w:p>
        </w:tc>
        <w:tc>
          <w:tcPr>
            <w:tcW w:w="813" w:type="pct"/>
            <w:shd w:val="clear" w:color="auto" w:fill="auto"/>
            <w:noWrap/>
            <w:vAlign w:val="center"/>
            <w:hideMark/>
          </w:tcPr>
          <w:p w14:paraId="32B6099C"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NTS/PNN</w:t>
            </w:r>
          </w:p>
        </w:tc>
        <w:tc>
          <w:tcPr>
            <w:tcW w:w="999" w:type="pct"/>
            <w:shd w:val="clear" w:color="auto" w:fill="auto"/>
            <w:noWrap/>
            <w:vAlign w:val="center"/>
            <w:hideMark/>
          </w:tcPr>
          <w:p w14:paraId="0C9B6630"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0,76 </w:t>
            </w:r>
          </w:p>
        </w:tc>
      </w:tr>
      <w:tr w:rsidR="00EE5751" w:rsidRPr="00C83A6F" w14:paraId="15619858" w14:textId="77777777" w:rsidTr="00EE5751">
        <w:trPr>
          <w:trHeight w:val="330"/>
        </w:trPr>
        <w:tc>
          <w:tcPr>
            <w:tcW w:w="418" w:type="pct"/>
            <w:shd w:val="clear" w:color="auto" w:fill="auto"/>
            <w:noWrap/>
            <w:vAlign w:val="center"/>
            <w:hideMark/>
          </w:tcPr>
          <w:p w14:paraId="65CC91E7"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2</w:t>
            </w:r>
          </w:p>
        </w:tc>
        <w:tc>
          <w:tcPr>
            <w:tcW w:w="2770" w:type="pct"/>
            <w:shd w:val="clear" w:color="auto" w:fill="auto"/>
            <w:vAlign w:val="center"/>
            <w:hideMark/>
          </w:tcPr>
          <w:p w14:paraId="740626C7"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Chuyển đổi cơ cấu sử dụng đất trong nội bộ đất nông nghiệp</w:t>
            </w:r>
          </w:p>
        </w:tc>
        <w:tc>
          <w:tcPr>
            <w:tcW w:w="813" w:type="pct"/>
            <w:shd w:val="clear" w:color="auto" w:fill="auto"/>
            <w:noWrap/>
            <w:vAlign w:val="center"/>
            <w:hideMark/>
          </w:tcPr>
          <w:p w14:paraId="2B0A94A9"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999" w:type="pct"/>
            <w:shd w:val="clear" w:color="auto" w:fill="auto"/>
            <w:noWrap/>
            <w:vAlign w:val="center"/>
            <w:hideMark/>
          </w:tcPr>
          <w:p w14:paraId="4FF5CE51" w14:textId="53522D2A" w:rsidR="00EE5751" w:rsidRPr="00C83A6F" w:rsidRDefault="00EE5751" w:rsidP="00DB6425">
            <w:pPr>
              <w:spacing w:before="120"/>
              <w:jc w:val="right"/>
              <w:rPr>
                <w:rFonts w:ascii="Times New Roman" w:eastAsia="Times New Roman" w:hAnsi="Times New Roman" w:cs="Times New Roman"/>
                <w:b/>
                <w:bCs/>
                <w:sz w:val="18"/>
                <w:szCs w:val="18"/>
                <w:lang w:eastAsia="vi-VN"/>
              </w:rPr>
            </w:pPr>
            <w:r w:rsidRPr="00C83A6F">
              <w:rPr>
                <w:rFonts w:ascii="Times New Roman" w:eastAsia="Times New Roman" w:hAnsi="Times New Roman" w:cs="Times New Roman"/>
                <w:b/>
                <w:bCs/>
                <w:sz w:val="18"/>
                <w:szCs w:val="18"/>
                <w:lang w:val="vi-VN" w:eastAsia="vi-VN"/>
              </w:rPr>
              <w:t xml:space="preserve">               </w:t>
            </w:r>
            <w:r w:rsidR="0061798B" w:rsidRPr="00C83A6F">
              <w:rPr>
                <w:rFonts w:ascii="Times New Roman" w:eastAsia="Times New Roman" w:hAnsi="Times New Roman" w:cs="Times New Roman"/>
                <w:b/>
                <w:bCs/>
                <w:sz w:val="18"/>
                <w:szCs w:val="18"/>
                <w:lang w:val="vi-VN" w:eastAsia="vi-VN"/>
              </w:rPr>
              <w:t xml:space="preserve"> 65,3</w:t>
            </w:r>
            <w:r w:rsidR="00DB6425" w:rsidRPr="00C83A6F">
              <w:rPr>
                <w:rFonts w:ascii="Times New Roman" w:eastAsia="Times New Roman" w:hAnsi="Times New Roman" w:cs="Times New Roman"/>
                <w:b/>
                <w:bCs/>
                <w:sz w:val="18"/>
                <w:szCs w:val="18"/>
                <w:lang w:eastAsia="vi-VN"/>
              </w:rPr>
              <w:t>5</w:t>
            </w:r>
          </w:p>
        </w:tc>
      </w:tr>
      <w:tr w:rsidR="00EE5751" w:rsidRPr="00C83A6F" w14:paraId="0E698364" w14:textId="77777777" w:rsidTr="00EE5751">
        <w:trPr>
          <w:trHeight w:val="330"/>
        </w:trPr>
        <w:tc>
          <w:tcPr>
            <w:tcW w:w="418" w:type="pct"/>
            <w:shd w:val="clear" w:color="auto" w:fill="auto"/>
            <w:noWrap/>
            <w:vAlign w:val="center"/>
            <w:hideMark/>
          </w:tcPr>
          <w:p w14:paraId="5C1E1706"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2770" w:type="pct"/>
            <w:shd w:val="clear" w:color="auto" w:fill="auto"/>
            <w:vAlign w:val="center"/>
            <w:hideMark/>
          </w:tcPr>
          <w:p w14:paraId="09661DB8" w14:textId="77777777" w:rsidR="00EE5751" w:rsidRPr="00C83A6F" w:rsidRDefault="00EE5751" w:rsidP="00EE5751">
            <w:pPr>
              <w:spacing w:before="1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Trong đó:</w:t>
            </w:r>
          </w:p>
        </w:tc>
        <w:tc>
          <w:tcPr>
            <w:tcW w:w="813" w:type="pct"/>
            <w:shd w:val="clear" w:color="auto" w:fill="auto"/>
            <w:noWrap/>
            <w:vAlign w:val="center"/>
            <w:hideMark/>
          </w:tcPr>
          <w:p w14:paraId="2D8EDBD5"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999" w:type="pct"/>
            <w:shd w:val="clear" w:color="auto" w:fill="auto"/>
            <w:noWrap/>
            <w:vAlign w:val="center"/>
            <w:hideMark/>
          </w:tcPr>
          <w:p w14:paraId="5C9458DD"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EE5751" w:rsidRPr="00C83A6F" w14:paraId="32586262" w14:textId="77777777" w:rsidTr="00EE5751">
        <w:trPr>
          <w:trHeight w:val="515"/>
        </w:trPr>
        <w:tc>
          <w:tcPr>
            <w:tcW w:w="418" w:type="pct"/>
            <w:shd w:val="clear" w:color="auto" w:fill="auto"/>
            <w:vAlign w:val="center"/>
            <w:hideMark/>
          </w:tcPr>
          <w:p w14:paraId="00E23BB8"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w:t>
            </w:r>
          </w:p>
        </w:tc>
        <w:tc>
          <w:tcPr>
            <w:tcW w:w="2770" w:type="pct"/>
            <w:shd w:val="clear" w:color="auto" w:fill="auto"/>
            <w:vAlign w:val="center"/>
            <w:hideMark/>
          </w:tcPr>
          <w:p w14:paraId="0219B1A7" w14:textId="77777777" w:rsidR="00EE5751" w:rsidRPr="00C83A6F" w:rsidRDefault="00EE5751" w:rsidP="00EE5751">
            <w:pPr>
              <w:spacing w:before="120"/>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Đất trồng lúa chuyển sang  sang loại đất khác trong nhóm đất nông nghiệp</w:t>
            </w:r>
          </w:p>
        </w:tc>
        <w:tc>
          <w:tcPr>
            <w:tcW w:w="813" w:type="pct"/>
            <w:shd w:val="clear" w:color="auto" w:fill="auto"/>
            <w:vAlign w:val="center"/>
            <w:hideMark/>
          </w:tcPr>
          <w:p w14:paraId="2EC102CD" w14:textId="77777777" w:rsidR="00EE5751" w:rsidRPr="00C83A6F" w:rsidRDefault="00EE5751" w:rsidP="00EE5751">
            <w:pPr>
              <w:spacing w:before="120"/>
              <w:jc w:val="center"/>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LUA/NNP</w:t>
            </w:r>
          </w:p>
        </w:tc>
        <w:tc>
          <w:tcPr>
            <w:tcW w:w="999" w:type="pct"/>
            <w:shd w:val="clear" w:color="auto" w:fill="auto"/>
            <w:noWrap/>
            <w:vAlign w:val="center"/>
            <w:hideMark/>
          </w:tcPr>
          <w:p w14:paraId="3D953B1D" w14:textId="758E70BB" w:rsidR="00EE5751" w:rsidRPr="00C83A6F" w:rsidRDefault="00EE5751" w:rsidP="00DB6425">
            <w:pPr>
              <w:spacing w:before="120"/>
              <w:jc w:val="righ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 xml:space="preserve">               </w:t>
            </w:r>
            <w:r w:rsidR="0061798B" w:rsidRPr="00C83A6F">
              <w:rPr>
                <w:rFonts w:ascii="Times New Roman" w:eastAsia="Times New Roman" w:hAnsi="Times New Roman" w:cs="Times New Roman"/>
                <w:sz w:val="18"/>
                <w:szCs w:val="18"/>
                <w:lang w:val="vi-VN" w:eastAsia="vi-VN"/>
              </w:rPr>
              <w:t xml:space="preserve"> 65,3</w:t>
            </w:r>
            <w:r w:rsidR="00DB6425" w:rsidRPr="00C83A6F">
              <w:rPr>
                <w:rFonts w:ascii="Times New Roman" w:eastAsia="Times New Roman" w:hAnsi="Times New Roman" w:cs="Times New Roman"/>
                <w:sz w:val="18"/>
                <w:szCs w:val="18"/>
                <w:lang w:eastAsia="vi-VN"/>
              </w:rPr>
              <w:t>5</w:t>
            </w:r>
          </w:p>
        </w:tc>
      </w:tr>
      <w:tr w:rsidR="00EE5751" w:rsidRPr="00C83A6F" w14:paraId="7EB421DB" w14:textId="77777777" w:rsidTr="00EE5751">
        <w:trPr>
          <w:trHeight w:val="498"/>
        </w:trPr>
        <w:tc>
          <w:tcPr>
            <w:tcW w:w="418" w:type="pct"/>
            <w:shd w:val="clear" w:color="auto" w:fill="auto"/>
            <w:vAlign w:val="center"/>
            <w:hideMark/>
          </w:tcPr>
          <w:p w14:paraId="503F9693" w14:textId="77777777" w:rsidR="00EE5751" w:rsidRPr="00C83A6F" w:rsidRDefault="00EE5751" w:rsidP="00EE5751">
            <w:pPr>
              <w:spacing w:before="120"/>
              <w:jc w:val="center"/>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3</w:t>
            </w:r>
          </w:p>
        </w:tc>
        <w:tc>
          <w:tcPr>
            <w:tcW w:w="2770" w:type="pct"/>
            <w:shd w:val="clear" w:color="auto" w:fill="auto"/>
            <w:vAlign w:val="center"/>
            <w:hideMark/>
          </w:tcPr>
          <w:p w14:paraId="328060BE" w14:textId="77777777" w:rsidR="00EE5751" w:rsidRPr="00C83A6F" w:rsidRDefault="00EE5751" w:rsidP="00EE5751">
            <w:pPr>
              <w:spacing w:before="120"/>
              <w:jc w:val="left"/>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Chuyển các loại đất khác sang đất chăn nuôi tập trung khi thực hiện các dự án chăn nuôi tập trung quy mô lớn</w:t>
            </w:r>
          </w:p>
        </w:tc>
        <w:tc>
          <w:tcPr>
            <w:tcW w:w="813" w:type="pct"/>
            <w:shd w:val="clear" w:color="auto" w:fill="auto"/>
            <w:vAlign w:val="center"/>
            <w:hideMark/>
          </w:tcPr>
          <w:p w14:paraId="020C1C9D" w14:textId="77777777" w:rsidR="00EE5751" w:rsidRPr="00C83A6F" w:rsidRDefault="00EE5751" w:rsidP="00EE5751">
            <w:pPr>
              <w:spacing w:before="120"/>
              <w:jc w:val="center"/>
              <w:rPr>
                <w:rFonts w:ascii="Times New Roman" w:eastAsia="Times New Roman" w:hAnsi="Times New Roman" w:cs="Times New Roman"/>
                <w:i/>
                <w:iCs/>
                <w:sz w:val="20"/>
                <w:szCs w:val="20"/>
                <w:lang w:val="vi-VN" w:eastAsia="vi-VN"/>
              </w:rPr>
            </w:pPr>
            <w:r w:rsidRPr="00C83A6F">
              <w:rPr>
                <w:rFonts w:ascii="Times New Roman" w:eastAsia="Times New Roman" w:hAnsi="Times New Roman" w:cs="Times New Roman"/>
                <w:i/>
                <w:iCs/>
                <w:sz w:val="20"/>
                <w:szCs w:val="20"/>
                <w:lang w:val="vi-VN" w:eastAsia="vi-VN"/>
              </w:rPr>
              <w:t> </w:t>
            </w:r>
          </w:p>
        </w:tc>
        <w:tc>
          <w:tcPr>
            <w:tcW w:w="999" w:type="pct"/>
            <w:shd w:val="clear" w:color="auto" w:fill="auto"/>
            <w:noWrap/>
            <w:vAlign w:val="center"/>
            <w:hideMark/>
          </w:tcPr>
          <w:p w14:paraId="25B2605E" w14:textId="77777777" w:rsidR="00EE5751" w:rsidRPr="00C83A6F" w:rsidRDefault="00EE5751" w:rsidP="00EE5751">
            <w:pPr>
              <w:spacing w:before="120"/>
              <w:jc w:val="right"/>
              <w:rPr>
                <w:rFonts w:ascii="Times New Roman" w:eastAsia="Times New Roman" w:hAnsi="Times New Roman" w:cs="Times New Roman"/>
                <w:b/>
                <w:bCs/>
                <w:i/>
                <w:iCs/>
                <w:sz w:val="18"/>
                <w:szCs w:val="18"/>
                <w:lang w:val="vi-VN" w:eastAsia="vi-VN"/>
              </w:rPr>
            </w:pPr>
            <w:r w:rsidRPr="00C83A6F">
              <w:rPr>
                <w:rFonts w:ascii="Times New Roman" w:eastAsia="Times New Roman" w:hAnsi="Times New Roman" w:cs="Times New Roman"/>
                <w:b/>
                <w:bCs/>
                <w:i/>
                <w:iCs/>
                <w:sz w:val="18"/>
                <w:szCs w:val="18"/>
                <w:lang w:val="vi-VN" w:eastAsia="vi-VN"/>
              </w:rPr>
              <w:t xml:space="preserve">               64,89 </w:t>
            </w:r>
          </w:p>
        </w:tc>
      </w:tr>
      <w:tr w:rsidR="00EE5751" w:rsidRPr="00C83A6F" w14:paraId="5957E736" w14:textId="77777777" w:rsidTr="00EE5751">
        <w:trPr>
          <w:trHeight w:val="330"/>
        </w:trPr>
        <w:tc>
          <w:tcPr>
            <w:tcW w:w="418" w:type="pct"/>
            <w:shd w:val="clear" w:color="auto" w:fill="auto"/>
            <w:noWrap/>
            <w:vAlign w:val="center"/>
            <w:hideMark/>
          </w:tcPr>
          <w:p w14:paraId="5F83CA7D"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4</w:t>
            </w:r>
          </w:p>
        </w:tc>
        <w:tc>
          <w:tcPr>
            <w:tcW w:w="2770" w:type="pct"/>
            <w:shd w:val="clear" w:color="auto" w:fill="auto"/>
            <w:vAlign w:val="center"/>
            <w:hideMark/>
          </w:tcPr>
          <w:p w14:paraId="5DFC0808" w14:textId="77777777" w:rsidR="00EE5751" w:rsidRPr="00C83A6F" w:rsidRDefault="00EE5751" w:rsidP="00EE5751">
            <w:pPr>
              <w:spacing w:before="120"/>
              <w:jc w:val="left"/>
              <w:rPr>
                <w:rFonts w:ascii="Times New Roman" w:eastAsia="Times New Roman" w:hAnsi="Times New Roman" w:cs="Times New Roman"/>
                <w:b/>
                <w:bCs/>
                <w:sz w:val="20"/>
                <w:szCs w:val="20"/>
                <w:lang w:val="vi-VN" w:eastAsia="vi-VN"/>
              </w:rPr>
            </w:pPr>
            <w:r w:rsidRPr="00C83A6F">
              <w:rPr>
                <w:rFonts w:ascii="Times New Roman" w:eastAsia="Times New Roman" w:hAnsi="Times New Roman" w:cs="Times New Roman"/>
                <w:b/>
                <w:bCs/>
                <w:sz w:val="20"/>
                <w:szCs w:val="20"/>
                <w:lang w:val="vi-VN" w:eastAsia="vi-VN"/>
              </w:rPr>
              <w:t xml:space="preserve"> Chuyển đổi cơ cấu sử dụng đất trong nội bộ đất phi nông nghiệp</w:t>
            </w:r>
          </w:p>
        </w:tc>
        <w:tc>
          <w:tcPr>
            <w:tcW w:w="813" w:type="pct"/>
            <w:shd w:val="clear" w:color="auto" w:fill="auto"/>
            <w:noWrap/>
            <w:vAlign w:val="center"/>
            <w:hideMark/>
          </w:tcPr>
          <w:p w14:paraId="28CD06F4"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c>
          <w:tcPr>
            <w:tcW w:w="999" w:type="pct"/>
            <w:shd w:val="clear" w:color="auto" w:fill="auto"/>
            <w:noWrap/>
            <w:vAlign w:val="center"/>
            <w:hideMark/>
          </w:tcPr>
          <w:p w14:paraId="5C9095A2"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45,33 </w:t>
            </w:r>
          </w:p>
        </w:tc>
      </w:tr>
      <w:tr w:rsidR="00EE5751" w:rsidRPr="00C83A6F" w14:paraId="38F8D539" w14:textId="77777777" w:rsidTr="00EE5751">
        <w:trPr>
          <w:trHeight w:val="330"/>
        </w:trPr>
        <w:tc>
          <w:tcPr>
            <w:tcW w:w="418" w:type="pct"/>
            <w:shd w:val="clear" w:color="auto" w:fill="auto"/>
            <w:noWrap/>
            <w:vAlign w:val="center"/>
            <w:hideMark/>
          </w:tcPr>
          <w:p w14:paraId="1C4DF94E"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lastRenderedPageBreak/>
              <w:t> </w:t>
            </w:r>
          </w:p>
        </w:tc>
        <w:tc>
          <w:tcPr>
            <w:tcW w:w="2770" w:type="pct"/>
            <w:shd w:val="clear" w:color="auto" w:fill="auto"/>
            <w:vAlign w:val="center"/>
            <w:hideMark/>
          </w:tcPr>
          <w:p w14:paraId="7661F462"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Trong đó:</w:t>
            </w:r>
          </w:p>
        </w:tc>
        <w:tc>
          <w:tcPr>
            <w:tcW w:w="813" w:type="pct"/>
            <w:shd w:val="clear" w:color="auto" w:fill="auto"/>
            <w:noWrap/>
            <w:vAlign w:val="center"/>
            <w:hideMark/>
          </w:tcPr>
          <w:p w14:paraId="26E945A5"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999" w:type="pct"/>
            <w:shd w:val="clear" w:color="auto" w:fill="auto"/>
            <w:noWrap/>
            <w:vAlign w:val="center"/>
            <w:hideMark/>
          </w:tcPr>
          <w:p w14:paraId="5E219019"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w:t>
            </w:r>
          </w:p>
        </w:tc>
      </w:tr>
      <w:tr w:rsidR="00EE5751" w:rsidRPr="00C83A6F" w14:paraId="2685D648" w14:textId="77777777" w:rsidTr="00EE5751">
        <w:trPr>
          <w:trHeight w:val="463"/>
        </w:trPr>
        <w:tc>
          <w:tcPr>
            <w:tcW w:w="418" w:type="pct"/>
            <w:shd w:val="clear" w:color="auto" w:fill="auto"/>
            <w:noWrap/>
            <w:vAlign w:val="center"/>
            <w:hideMark/>
          </w:tcPr>
          <w:p w14:paraId="3D18CA7E"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4.1</w:t>
            </w:r>
          </w:p>
        </w:tc>
        <w:tc>
          <w:tcPr>
            <w:tcW w:w="2770" w:type="pct"/>
            <w:shd w:val="clear" w:color="auto" w:fill="auto"/>
            <w:vAlign w:val="center"/>
            <w:hideMark/>
          </w:tcPr>
          <w:p w14:paraId="7B1D14FE"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Chuyển đất phi nông nghiệp được quy định tại Điều 118 Luật Đất đai sang các loại đất phi nông nghiệp quy định tại Điều 119 hoặc Điều 120 Luật Đất đai</w:t>
            </w:r>
          </w:p>
        </w:tc>
        <w:tc>
          <w:tcPr>
            <w:tcW w:w="813" w:type="pct"/>
            <w:shd w:val="clear" w:color="auto" w:fill="auto"/>
            <w:noWrap/>
            <w:vAlign w:val="center"/>
            <w:hideMark/>
          </w:tcPr>
          <w:p w14:paraId="25BB5095"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MHT/PNC</w:t>
            </w:r>
          </w:p>
        </w:tc>
        <w:tc>
          <w:tcPr>
            <w:tcW w:w="999" w:type="pct"/>
            <w:shd w:val="clear" w:color="auto" w:fill="auto"/>
            <w:noWrap/>
            <w:vAlign w:val="center"/>
            <w:hideMark/>
          </w:tcPr>
          <w:p w14:paraId="1E0F24CB"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40,03 </w:t>
            </w:r>
          </w:p>
        </w:tc>
      </w:tr>
      <w:tr w:rsidR="00EE5751" w:rsidRPr="00C83A6F" w14:paraId="20842DFB" w14:textId="77777777" w:rsidTr="00EE5751">
        <w:trPr>
          <w:trHeight w:val="232"/>
        </w:trPr>
        <w:tc>
          <w:tcPr>
            <w:tcW w:w="418" w:type="pct"/>
            <w:shd w:val="clear" w:color="auto" w:fill="auto"/>
            <w:noWrap/>
            <w:vAlign w:val="center"/>
            <w:hideMark/>
          </w:tcPr>
          <w:p w14:paraId="777A449F"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4.2</w:t>
            </w:r>
          </w:p>
        </w:tc>
        <w:tc>
          <w:tcPr>
            <w:tcW w:w="2770" w:type="pct"/>
            <w:shd w:val="clear" w:color="auto" w:fill="auto"/>
            <w:vAlign w:val="center"/>
            <w:hideMark/>
          </w:tcPr>
          <w:p w14:paraId="28A77802"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phi nông nghiệp không phải là đất ở chuyển sang đất ở</w:t>
            </w:r>
          </w:p>
        </w:tc>
        <w:tc>
          <w:tcPr>
            <w:tcW w:w="813" w:type="pct"/>
            <w:shd w:val="clear" w:color="auto" w:fill="auto"/>
            <w:noWrap/>
            <w:vAlign w:val="center"/>
            <w:hideMark/>
          </w:tcPr>
          <w:p w14:paraId="3BB39C19"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MHT/OTC</w:t>
            </w:r>
          </w:p>
        </w:tc>
        <w:tc>
          <w:tcPr>
            <w:tcW w:w="999" w:type="pct"/>
            <w:shd w:val="clear" w:color="auto" w:fill="auto"/>
            <w:noWrap/>
            <w:vAlign w:val="center"/>
            <w:hideMark/>
          </w:tcPr>
          <w:p w14:paraId="74784DD6"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5,30 </w:t>
            </w:r>
          </w:p>
        </w:tc>
      </w:tr>
    </w:tbl>
    <w:p w14:paraId="513F91B0" w14:textId="55197866" w:rsidR="00EE5751" w:rsidRPr="00C83A6F" w:rsidRDefault="00EE5751" w:rsidP="00845A35">
      <w:pPr>
        <w:spacing w:before="0"/>
        <w:ind w:firstLine="709"/>
        <w:jc w:val="left"/>
        <w:rPr>
          <w:rFonts w:ascii="Times New Roman" w:eastAsia="Times New Roman" w:hAnsi="Times New Roman" w:cs="Times New Roman"/>
          <w:sz w:val="20"/>
          <w:szCs w:val="20"/>
          <w:lang w:val="vi-VN" w:eastAsia="vi-VN"/>
        </w:rPr>
      </w:pPr>
      <w:r w:rsidRPr="00C83A6F">
        <w:rPr>
          <w:rFonts w:ascii="Times New Roman" w:eastAsia="Times New Roman" w:hAnsi="Times New Roman" w:cs="Times New Roman"/>
          <w:sz w:val="20"/>
          <w:szCs w:val="20"/>
          <w:lang w:val="vi-VN" w:eastAsia="vi-VN"/>
        </w:rPr>
        <w:t>Ghi chú: NNP là mã đất bổ sung, bao gồm các loại đất khác trong nhóm đất nông nghiệp; PNO là mã loại đất theo quy hoạch; MHT là mã đất theo hiện trạng sử dụng đất.</w:t>
      </w:r>
    </w:p>
    <w:p w14:paraId="54C0BBCA" w14:textId="6660E74A" w:rsidR="0001471A" w:rsidRPr="00C83A6F" w:rsidRDefault="00A957B5" w:rsidP="00EE5751">
      <w:pPr>
        <w:pStyle w:val="2"/>
        <w:spacing w:after="120"/>
        <w:ind w:firstLine="709"/>
        <w:rPr>
          <w:rFonts w:cs="Times New Roman"/>
          <w:color w:val="auto"/>
          <w:szCs w:val="26"/>
          <w:lang w:val="en-US"/>
        </w:rPr>
      </w:pPr>
      <w:bookmarkStart w:id="403" w:name="_Toc186816331"/>
      <w:r w:rsidRPr="00C83A6F">
        <w:rPr>
          <w:rFonts w:cs="Times New Roman"/>
          <w:color w:val="auto"/>
          <w:szCs w:val="26"/>
          <w:lang w:val="en-US"/>
        </w:rPr>
        <w:t>3</w:t>
      </w:r>
      <w:r w:rsidR="00171D05" w:rsidRPr="00C83A6F">
        <w:rPr>
          <w:rFonts w:cs="Times New Roman"/>
          <w:color w:val="auto"/>
          <w:szCs w:val="26"/>
          <w:lang w:val="en-US"/>
        </w:rPr>
        <w:t>.</w:t>
      </w:r>
      <w:r w:rsidR="00AC3837" w:rsidRPr="00C83A6F">
        <w:rPr>
          <w:rFonts w:cs="Times New Roman"/>
          <w:color w:val="auto"/>
          <w:szCs w:val="26"/>
          <w:lang w:val="en-US"/>
        </w:rPr>
        <w:t>4</w:t>
      </w:r>
      <w:r w:rsidR="00171D05" w:rsidRPr="00C83A6F">
        <w:rPr>
          <w:rFonts w:cs="Times New Roman"/>
          <w:color w:val="auto"/>
          <w:szCs w:val="26"/>
          <w:lang w:val="en-US"/>
        </w:rPr>
        <w:t>. Diện tích đất cần thu hồi</w:t>
      </w:r>
      <w:bookmarkEnd w:id="403"/>
    </w:p>
    <w:p w14:paraId="28544FE8" w14:textId="61C433A1" w:rsidR="000D3947" w:rsidRPr="00C83A6F" w:rsidRDefault="000D3947" w:rsidP="00EE5751">
      <w:pPr>
        <w:widowControl w:val="0"/>
        <w:spacing w:before="120" w:after="120"/>
        <w:ind w:firstLine="720"/>
        <w:rPr>
          <w:rFonts w:ascii="Times New Roman" w:eastAsia="Times New Roman" w:hAnsi="Times New Roman" w:cs="Times New Roman"/>
          <w:bCs/>
          <w:sz w:val="26"/>
          <w:szCs w:val="26"/>
          <w:lang w:val="pt-BR"/>
        </w:rPr>
      </w:pPr>
      <w:bookmarkStart w:id="404" w:name="_Hlk187278522"/>
      <w:r w:rsidRPr="00C83A6F">
        <w:rPr>
          <w:rFonts w:ascii="Times New Roman" w:eastAsia="Times New Roman" w:hAnsi="Times New Roman" w:cs="Times New Roman"/>
          <w:bCs/>
          <w:sz w:val="26"/>
          <w:szCs w:val="26"/>
          <w:lang w:val="pt-BR"/>
        </w:rPr>
        <w:t xml:space="preserve">Diện tích đất phải thu hồi trong năm 2025 để phục vụ cho mục đích quốc phòng, an ninh, phát triển kinh tế - xã hội vì lợi ích quốc gia, công cộng </w:t>
      </w:r>
      <w:r w:rsidRPr="00C83A6F">
        <w:rPr>
          <w:rFonts w:ascii="Times New Roman" w:eastAsia="Times New Roman" w:hAnsi="Times New Roman" w:cs="Times New Roman"/>
          <w:bCs/>
          <w:i/>
          <w:iCs/>
          <w:sz w:val="26"/>
          <w:szCs w:val="26"/>
          <w:lang w:val="pt-BR"/>
        </w:rPr>
        <w:t>(theo quy định tại Điều 78, 79 của Luật Đất đai 2024)</w:t>
      </w:r>
      <w:r w:rsidRPr="00C83A6F">
        <w:rPr>
          <w:rFonts w:ascii="Times New Roman" w:eastAsia="Times New Roman" w:hAnsi="Times New Roman" w:cs="Times New Roman"/>
          <w:bCs/>
          <w:sz w:val="26"/>
          <w:szCs w:val="26"/>
          <w:lang w:val="pt-BR"/>
        </w:rPr>
        <w:t xml:space="preserve"> trên địa bàn huyện Đồng Phú là 1.180,08  ha. Cụ thể:</w:t>
      </w:r>
    </w:p>
    <w:p w14:paraId="458A2F54" w14:textId="18C6C7D4" w:rsidR="000D3947" w:rsidRPr="00C83A6F" w:rsidRDefault="000D3947" w:rsidP="00EE5751">
      <w:pPr>
        <w:widowControl w:val="0"/>
        <w:spacing w:before="120" w:after="120"/>
        <w:ind w:firstLine="720"/>
        <w:rPr>
          <w:rFonts w:ascii="Times New Roman" w:eastAsia="Times New Roman" w:hAnsi="Times New Roman" w:cs="Times New Roman"/>
          <w:bCs/>
          <w:sz w:val="26"/>
          <w:szCs w:val="26"/>
          <w:lang w:val="pt-BR"/>
        </w:rPr>
      </w:pPr>
      <w:r w:rsidRPr="00C83A6F">
        <w:rPr>
          <w:rFonts w:ascii="Times New Roman" w:eastAsia="Times New Roman" w:hAnsi="Times New Roman" w:cs="Times New Roman"/>
          <w:bCs/>
          <w:sz w:val="26"/>
          <w:szCs w:val="26"/>
          <w:lang w:val="pt-BR"/>
        </w:rPr>
        <w:t>- Nhóm đất nông nghiệp:</w:t>
      </w:r>
      <w:r w:rsidRPr="00C83A6F">
        <w:rPr>
          <w:rFonts w:ascii="Times New Roman" w:eastAsia="Times New Roman" w:hAnsi="Times New Roman" w:cs="Times New Roman"/>
          <w:bCs/>
          <w:sz w:val="26"/>
          <w:szCs w:val="26"/>
          <w:lang w:val="pt-BR"/>
        </w:rPr>
        <w:tab/>
      </w:r>
      <w:r w:rsidRPr="00C83A6F">
        <w:rPr>
          <w:rFonts w:ascii="Times New Roman" w:eastAsia="Times New Roman" w:hAnsi="Times New Roman" w:cs="Times New Roman"/>
          <w:bCs/>
          <w:sz w:val="26"/>
          <w:szCs w:val="26"/>
          <w:lang w:val="pt-BR"/>
        </w:rPr>
        <w:tab/>
        <w:t>1.172,06  ha</w:t>
      </w:r>
      <w:r w:rsidR="00585A73" w:rsidRPr="00C83A6F">
        <w:rPr>
          <w:rFonts w:ascii="Times New Roman" w:eastAsia="Times New Roman" w:hAnsi="Times New Roman" w:cs="Times New Roman"/>
          <w:bCs/>
          <w:sz w:val="26"/>
          <w:szCs w:val="26"/>
          <w:lang w:val="pt-BR"/>
        </w:rPr>
        <w:t>.</w:t>
      </w:r>
    </w:p>
    <w:p w14:paraId="61467E42" w14:textId="1880651E" w:rsidR="000D3947" w:rsidRPr="00C83A6F" w:rsidRDefault="000D3947" w:rsidP="00EE5751">
      <w:pPr>
        <w:widowControl w:val="0"/>
        <w:spacing w:before="120" w:after="120"/>
        <w:ind w:firstLine="720"/>
        <w:rPr>
          <w:rFonts w:ascii="Times New Roman" w:eastAsia="Times New Roman" w:hAnsi="Times New Roman" w:cs="Times New Roman"/>
          <w:bCs/>
          <w:sz w:val="26"/>
          <w:szCs w:val="26"/>
          <w:lang w:val="pt-BR"/>
        </w:rPr>
      </w:pPr>
      <w:r w:rsidRPr="00C83A6F">
        <w:rPr>
          <w:rFonts w:ascii="Times New Roman" w:eastAsia="Times New Roman" w:hAnsi="Times New Roman" w:cs="Times New Roman"/>
          <w:bCs/>
          <w:sz w:val="26"/>
          <w:szCs w:val="26"/>
          <w:lang w:val="pt-BR"/>
        </w:rPr>
        <w:t>- Nhóm đất phi nông nghiệp:</w:t>
      </w:r>
      <w:r w:rsidRPr="00C83A6F">
        <w:rPr>
          <w:rFonts w:ascii="Times New Roman" w:eastAsia="Times New Roman" w:hAnsi="Times New Roman" w:cs="Times New Roman"/>
          <w:bCs/>
          <w:sz w:val="26"/>
          <w:szCs w:val="26"/>
          <w:lang w:val="pt-BR"/>
        </w:rPr>
        <w:tab/>
      </w:r>
      <w:r w:rsidR="00845A35" w:rsidRPr="00C83A6F">
        <w:rPr>
          <w:rFonts w:ascii="Times New Roman" w:eastAsia="Times New Roman" w:hAnsi="Times New Roman" w:cs="Times New Roman"/>
          <w:bCs/>
          <w:sz w:val="26"/>
          <w:szCs w:val="26"/>
          <w:lang w:val="pt-BR"/>
        </w:rPr>
        <w:t xml:space="preserve">       </w:t>
      </w:r>
      <w:r w:rsidRPr="00C83A6F">
        <w:rPr>
          <w:rFonts w:ascii="Times New Roman" w:eastAsia="Times New Roman" w:hAnsi="Times New Roman" w:cs="Times New Roman"/>
          <w:bCs/>
          <w:sz w:val="26"/>
          <w:szCs w:val="26"/>
          <w:lang w:val="pt-BR"/>
        </w:rPr>
        <w:t>8,02 ha</w:t>
      </w:r>
      <w:r w:rsidR="00585A73" w:rsidRPr="00C83A6F">
        <w:rPr>
          <w:rFonts w:ascii="Times New Roman" w:eastAsia="Times New Roman" w:hAnsi="Times New Roman" w:cs="Times New Roman"/>
          <w:bCs/>
          <w:sz w:val="26"/>
          <w:szCs w:val="26"/>
          <w:lang w:val="pt-BR"/>
        </w:rPr>
        <w:t>.</w:t>
      </w:r>
    </w:p>
    <w:p w14:paraId="754F8BC1" w14:textId="16E12596" w:rsidR="00EE5751" w:rsidRPr="00C83A6F" w:rsidRDefault="00AC3837" w:rsidP="00EE5751">
      <w:pPr>
        <w:widowControl w:val="0"/>
        <w:spacing w:before="120" w:after="120"/>
        <w:ind w:firstLine="709"/>
        <w:rPr>
          <w:rFonts w:ascii="Times New Roman" w:hAnsi="Times New Roman" w:cs="Times New Roman"/>
          <w:b/>
          <w:bCs/>
          <w:sz w:val="26"/>
          <w:szCs w:val="26"/>
        </w:rPr>
      </w:pPr>
      <w:r w:rsidRPr="00C83A6F">
        <w:rPr>
          <w:rFonts w:ascii="Times New Roman" w:eastAsia="MS Mincho" w:hAnsi="Times New Roman" w:cs="Times New Roman"/>
          <w:sz w:val="28"/>
          <w:szCs w:val="28"/>
        </w:rPr>
        <w:t xml:space="preserve"> </w:t>
      </w:r>
      <w:bookmarkStart w:id="405" w:name="_Toc187299513"/>
      <w:r w:rsidR="00EE5751" w:rsidRPr="00C83A6F">
        <w:rPr>
          <w:rFonts w:ascii="Times New Roman" w:hAnsi="Times New Roman" w:cs="Times New Roman"/>
          <w:b/>
          <w:bCs/>
          <w:sz w:val="26"/>
          <w:szCs w:val="26"/>
        </w:rPr>
        <w:t xml:space="preserve">Bảng </w:t>
      </w:r>
      <w:r w:rsidR="00EE5751" w:rsidRPr="00C83A6F">
        <w:rPr>
          <w:rFonts w:ascii="Times New Roman" w:hAnsi="Times New Roman" w:cs="Times New Roman"/>
          <w:b/>
          <w:bCs/>
          <w:sz w:val="26"/>
          <w:szCs w:val="26"/>
        </w:rPr>
        <w:fldChar w:fldCharType="begin"/>
      </w:r>
      <w:r w:rsidR="00EE5751" w:rsidRPr="00C83A6F">
        <w:rPr>
          <w:rFonts w:ascii="Times New Roman" w:hAnsi="Times New Roman" w:cs="Times New Roman"/>
          <w:b/>
          <w:bCs/>
          <w:sz w:val="26"/>
          <w:szCs w:val="26"/>
        </w:rPr>
        <w:instrText xml:space="preserve"> SEQ Bảng \* ARABIC </w:instrText>
      </w:r>
      <w:r w:rsidR="00EE5751" w:rsidRPr="00C83A6F">
        <w:rPr>
          <w:rFonts w:ascii="Times New Roman" w:hAnsi="Times New Roman" w:cs="Times New Roman"/>
          <w:b/>
          <w:bCs/>
          <w:sz w:val="26"/>
          <w:szCs w:val="26"/>
        </w:rPr>
        <w:fldChar w:fldCharType="separate"/>
      </w:r>
      <w:r w:rsidR="00262181" w:rsidRPr="00C83A6F">
        <w:rPr>
          <w:rFonts w:ascii="Times New Roman" w:hAnsi="Times New Roman" w:cs="Times New Roman"/>
          <w:b/>
          <w:bCs/>
          <w:noProof/>
          <w:sz w:val="26"/>
          <w:szCs w:val="26"/>
        </w:rPr>
        <w:t>102</w:t>
      </w:r>
      <w:r w:rsidR="00EE5751" w:rsidRPr="00C83A6F">
        <w:rPr>
          <w:rFonts w:ascii="Times New Roman" w:hAnsi="Times New Roman" w:cs="Times New Roman"/>
          <w:b/>
          <w:bCs/>
          <w:sz w:val="26"/>
          <w:szCs w:val="26"/>
        </w:rPr>
        <w:fldChar w:fldCharType="end"/>
      </w:r>
      <w:r w:rsidR="00EE5751" w:rsidRPr="00C83A6F">
        <w:rPr>
          <w:rFonts w:ascii="Times New Roman" w:hAnsi="Times New Roman" w:cs="Times New Roman"/>
          <w:b/>
          <w:bCs/>
          <w:sz w:val="26"/>
          <w:szCs w:val="26"/>
        </w:rPr>
        <w:t>: Kế hoạch thu hồi đất năm 2025</w:t>
      </w:r>
      <w:bookmarkEnd w:id="405"/>
    </w:p>
    <w:tbl>
      <w:tblPr>
        <w:tblW w:w="5000" w:type="pct"/>
        <w:tblLook w:val="04A0" w:firstRow="1" w:lastRow="0" w:firstColumn="1" w:lastColumn="0" w:noHBand="0" w:noVBand="1"/>
      </w:tblPr>
      <w:tblGrid>
        <w:gridCol w:w="1067"/>
        <w:gridCol w:w="5091"/>
        <w:gridCol w:w="1003"/>
        <w:gridCol w:w="2129"/>
      </w:tblGrid>
      <w:tr w:rsidR="00EE5751" w:rsidRPr="00C83A6F" w14:paraId="2731B201" w14:textId="77777777" w:rsidTr="00EE5751">
        <w:trPr>
          <w:trHeight w:val="300"/>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ADC4"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STT</w:t>
            </w:r>
          </w:p>
        </w:tc>
        <w:tc>
          <w:tcPr>
            <w:tcW w:w="27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3CFA"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Chỉ tiêu</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31790"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Mã</w:t>
            </w:r>
          </w:p>
        </w:tc>
        <w:tc>
          <w:tcPr>
            <w:tcW w:w="11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8BD9DD"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Tổng diện tích (ha)</w:t>
            </w:r>
          </w:p>
        </w:tc>
      </w:tr>
      <w:tr w:rsidR="00EE5751" w:rsidRPr="00C83A6F" w14:paraId="7CA25874" w14:textId="77777777" w:rsidTr="00EE5751">
        <w:trPr>
          <w:trHeight w:val="695"/>
        </w:trPr>
        <w:tc>
          <w:tcPr>
            <w:tcW w:w="574" w:type="pct"/>
            <w:vMerge/>
            <w:tcBorders>
              <w:top w:val="single" w:sz="4" w:space="0" w:color="auto"/>
              <w:left w:val="single" w:sz="4" w:space="0" w:color="auto"/>
              <w:bottom w:val="single" w:sz="4" w:space="0" w:color="auto"/>
              <w:right w:val="single" w:sz="4" w:space="0" w:color="auto"/>
            </w:tcBorders>
            <w:vAlign w:val="center"/>
            <w:hideMark/>
          </w:tcPr>
          <w:p w14:paraId="3886851D"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c>
          <w:tcPr>
            <w:tcW w:w="2740" w:type="pct"/>
            <w:vMerge/>
            <w:tcBorders>
              <w:top w:val="single" w:sz="4" w:space="0" w:color="auto"/>
              <w:left w:val="single" w:sz="4" w:space="0" w:color="auto"/>
              <w:bottom w:val="single" w:sz="4" w:space="0" w:color="auto"/>
              <w:right w:val="single" w:sz="4" w:space="0" w:color="auto"/>
            </w:tcBorders>
            <w:vAlign w:val="center"/>
            <w:hideMark/>
          </w:tcPr>
          <w:p w14:paraId="1BAD7E95"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69DDD3D2"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c>
          <w:tcPr>
            <w:tcW w:w="1146" w:type="pct"/>
            <w:vMerge/>
            <w:tcBorders>
              <w:top w:val="single" w:sz="4" w:space="0" w:color="auto"/>
              <w:left w:val="single" w:sz="4" w:space="0" w:color="auto"/>
              <w:bottom w:val="single" w:sz="4" w:space="0" w:color="000000"/>
              <w:right w:val="single" w:sz="4" w:space="0" w:color="auto"/>
            </w:tcBorders>
            <w:vAlign w:val="center"/>
            <w:hideMark/>
          </w:tcPr>
          <w:p w14:paraId="7E141A3E"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p>
        </w:tc>
      </w:tr>
      <w:tr w:rsidR="00EE5751" w:rsidRPr="00C83A6F" w14:paraId="4F3FCB80" w14:textId="77777777" w:rsidTr="00EE5751">
        <w:trPr>
          <w:trHeight w:val="27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B285ADD"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w:t>
            </w:r>
          </w:p>
        </w:tc>
        <w:tc>
          <w:tcPr>
            <w:tcW w:w="2740" w:type="pct"/>
            <w:tcBorders>
              <w:top w:val="nil"/>
              <w:left w:val="nil"/>
              <w:bottom w:val="single" w:sz="4" w:space="0" w:color="auto"/>
              <w:right w:val="single" w:sz="4" w:space="0" w:color="auto"/>
            </w:tcBorders>
            <w:shd w:val="clear" w:color="auto" w:fill="auto"/>
            <w:noWrap/>
            <w:vAlign w:val="center"/>
            <w:hideMark/>
          </w:tcPr>
          <w:p w14:paraId="5632D2E2"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w:t>
            </w:r>
          </w:p>
        </w:tc>
        <w:tc>
          <w:tcPr>
            <w:tcW w:w="540" w:type="pct"/>
            <w:tcBorders>
              <w:top w:val="nil"/>
              <w:left w:val="nil"/>
              <w:bottom w:val="single" w:sz="4" w:space="0" w:color="auto"/>
              <w:right w:val="single" w:sz="4" w:space="0" w:color="auto"/>
            </w:tcBorders>
            <w:shd w:val="clear" w:color="auto" w:fill="auto"/>
            <w:noWrap/>
            <w:vAlign w:val="center"/>
            <w:hideMark/>
          </w:tcPr>
          <w:p w14:paraId="76D11904"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(3)</w:t>
            </w:r>
          </w:p>
        </w:tc>
        <w:tc>
          <w:tcPr>
            <w:tcW w:w="1146" w:type="pct"/>
            <w:tcBorders>
              <w:top w:val="nil"/>
              <w:left w:val="nil"/>
              <w:bottom w:val="single" w:sz="4" w:space="0" w:color="auto"/>
              <w:right w:val="single" w:sz="4" w:space="0" w:color="auto"/>
            </w:tcBorders>
            <w:shd w:val="clear" w:color="auto" w:fill="auto"/>
            <w:noWrap/>
            <w:vAlign w:val="center"/>
            <w:hideMark/>
          </w:tcPr>
          <w:p w14:paraId="4EB9A464"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(4)=(5)+(6)+…</w:t>
            </w:r>
          </w:p>
        </w:tc>
      </w:tr>
      <w:tr w:rsidR="00EE5751" w:rsidRPr="00C83A6F" w14:paraId="27462584" w14:textId="77777777" w:rsidTr="00EE5751">
        <w:trPr>
          <w:trHeight w:val="33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D6ECCE2"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2740" w:type="pct"/>
            <w:tcBorders>
              <w:top w:val="nil"/>
              <w:left w:val="nil"/>
              <w:bottom w:val="single" w:sz="4" w:space="0" w:color="auto"/>
              <w:right w:val="single" w:sz="4" w:space="0" w:color="auto"/>
            </w:tcBorders>
            <w:shd w:val="clear" w:color="auto" w:fill="auto"/>
            <w:noWrap/>
            <w:vAlign w:val="center"/>
            <w:hideMark/>
          </w:tcPr>
          <w:p w14:paraId="7EB6DCB4"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Tổng cộng</w:t>
            </w:r>
          </w:p>
        </w:tc>
        <w:tc>
          <w:tcPr>
            <w:tcW w:w="540" w:type="pct"/>
            <w:tcBorders>
              <w:top w:val="nil"/>
              <w:left w:val="nil"/>
              <w:bottom w:val="single" w:sz="4" w:space="0" w:color="auto"/>
              <w:right w:val="single" w:sz="4" w:space="0" w:color="auto"/>
            </w:tcBorders>
            <w:shd w:val="clear" w:color="auto" w:fill="auto"/>
            <w:noWrap/>
            <w:vAlign w:val="center"/>
            <w:hideMark/>
          </w:tcPr>
          <w:p w14:paraId="483DE717"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w:t>
            </w:r>
          </w:p>
        </w:tc>
        <w:tc>
          <w:tcPr>
            <w:tcW w:w="1146" w:type="pct"/>
            <w:tcBorders>
              <w:top w:val="nil"/>
              <w:left w:val="nil"/>
              <w:bottom w:val="single" w:sz="4" w:space="0" w:color="auto"/>
              <w:right w:val="single" w:sz="4" w:space="0" w:color="auto"/>
            </w:tcBorders>
            <w:shd w:val="clear" w:color="auto" w:fill="auto"/>
            <w:noWrap/>
            <w:vAlign w:val="center"/>
            <w:hideMark/>
          </w:tcPr>
          <w:p w14:paraId="09D74762"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1.180,08 </w:t>
            </w:r>
          </w:p>
        </w:tc>
      </w:tr>
      <w:tr w:rsidR="00EE5751" w:rsidRPr="00C83A6F" w14:paraId="01BA8F34"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vAlign w:val="center"/>
            <w:hideMark/>
          </w:tcPr>
          <w:p w14:paraId="491A0B60"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1</w:t>
            </w:r>
          </w:p>
        </w:tc>
        <w:tc>
          <w:tcPr>
            <w:tcW w:w="2740" w:type="pct"/>
            <w:tcBorders>
              <w:top w:val="nil"/>
              <w:left w:val="nil"/>
              <w:bottom w:val="single" w:sz="4" w:space="0" w:color="auto"/>
              <w:right w:val="single" w:sz="4" w:space="0" w:color="auto"/>
            </w:tcBorders>
            <w:shd w:val="clear" w:color="auto" w:fill="auto"/>
            <w:vAlign w:val="center"/>
            <w:hideMark/>
          </w:tcPr>
          <w:p w14:paraId="0733343A"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Nhóm đất nông nghiệp</w:t>
            </w:r>
          </w:p>
        </w:tc>
        <w:tc>
          <w:tcPr>
            <w:tcW w:w="540" w:type="pct"/>
            <w:tcBorders>
              <w:top w:val="nil"/>
              <w:left w:val="nil"/>
              <w:bottom w:val="single" w:sz="4" w:space="0" w:color="auto"/>
              <w:right w:val="single" w:sz="4" w:space="0" w:color="auto"/>
            </w:tcBorders>
            <w:shd w:val="clear" w:color="auto" w:fill="auto"/>
            <w:vAlign w:val="center"/>
            <w:hideMark/>
          </w:tcPr>
          <w:p w14:paraId="52673A16"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NNP</w:t>
            </w:r>
          </w:p>
        </w:tc>
        <w:tc>
          <w:tcPr>
            <w:tcW w:w="1146" w:type="pct"/>
            <w:tcBorders>
              <w:top w:val="nil"/>
              <w:left w:val="nil"/>
              <w:bottom w:val="single" w:sz="4" w:space="0" w:color="auto"/>
              <w:right w:val="single" w:sz="4" w:space="0" w:color="auto"/>
            </w:tcBorders>
            <w:shd w:val="clear" w:color="auto" w:fill="auto"/>
            <w:noWrap/>
            <w:vAlign w:val="center"/>
            <w:hideMark/>
          </w:tcPr>
          <w:p w14:paraId="5D2C2D7D"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1.172,06 </w:t>
            </w:r>
          </w:p>
        </w:tc>
      </w:tr>
      <w:tr w:rsidR="00EE5751" w:rsidRPr="00C83A6F" w14:paraId="78614377"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vAlign w:val="center"/>
            <w:hideMark/>
          </w:tcPr>
          <w:p w14:paraId="6D147EC7"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1.1</w:t>
            </w:r>
          </w:p>
        </w:tc>
        <w:tc>
          <w:tcPr>
            <w:tcW w:w="2740" w:type="pct"/>
            <w:tcBorders>
              <w:top w:val="nil"/>
              <w:left w:val="nil"/>
              <w:bottom w:val="single" w:sz="4" w:space="0" w:color="auto"/>
              <w:right w:val="single" w:sz="4" w:space="0" w:color="auto"/>
            </w:tcBorders>
            <w:shd w:val="clear" w:color="auto" w:fill="auto"/>
            <w:vAlign w:val="center"/>
            <w:hideMark/>
          </w:tcPr>
          <w:p w14:paraId="465094AB"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lúa</w:t>
            </w:r>
          </w:p>
        </w:tc>
        <w:tc>
          <w:tcPr>
            <w:tcW w:w="540" w:type="pct"/>
            <w:tcBorders>
              <w:top w:val="nil"/>
              <w:left w:val="nil"/>
              <w:bottom w:val="single" w:sz="4" w:space="0" w:color="auto"/>
              <w:right w:val="single" w:sz="4" w:space="0" w:color="auto"/>
            </w:tcBorders>
            <w:shd w:val="clear" w:color="auto" w:fill="auto"/>
            <w:vAlign w:val="center"/>
            <w:hideMark/>
          </w:tcPr>
          <w:p w14:paraId="1C644A8D"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LUA</w:t>
            </w:r>
          </w:p>
        </w:tc>
        <w:tc>
          <w:tcPr>
            <w:tcW w:w="1146" w:type="pct"/>
            <w:tcBorders>
              <w:top w:val="nil"/>
              <w:left w:val="nil"/>
              <w:bottom w:val="single" w:sz="4" w:space="0" w:color="auto"/>
              <w:right w:val="single" w:sz="4" w:space="0" w:color="auto"/>
            </w:tcBorders>
            <w:shd w:val="clear" w:color="auto" w:fill="auto"/>
            <w:noWrap/>
            <w:vAlign w:val="center"/>
            <w:hideMark/>
          </w:tcPr>
          <w:p w14:paraId="4E8CC250" w14:textId="064C2795" w:rsidR="00EE5751" w:rsidRPr="00C83A6F" w:rsidRDefault="00EE5751" w:rsidP="00EE5751">
            <w:pPr>
              <w:spacing w:before="120"/>
              <w:jc w:val="righ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 xml:space="preserve">             </w:t>
            </w:r>
            <w:r w:rsidR="0061798B" w:rsidRPr="00C83A6F">
              <w:rPr>
                <w:rFonts w:ascii="Times New Roman" w:eastAsia="Times New Roman" w:hAnsi="Times New Roman" w:cs="Times New Roman"/>
                <w:sz w:val="18"/>
                <w:szCs w:val="18"/>
                <w:lang w:val="vi-VN" w:eastAsia="vi-VN"/>
              </w:rPr>
              <w:t xml:space="preserve"> 13,6</w:t>
            </w:r>
            <w:r w:rsidR="00490697" w:rsidRPr="00C83A6F">
              <w:rPr>
                <w:rFonts w:ascii="Times New Roman" w:eastAsia="Times New Roman" w:hAnsi="Times New Roman" w:cs="Times New Roman"/>
                <w:sz w:val="18"/>
                <w:szCs w:val="18"/>
                <w:lang w:eastAsia="vi-VN"/>
              </w:rPr>
              <w:t>6</w:t>
            </w:r>
          </w:p>
        </w:tc>
      </w:tr>
      <w:tr w:rsidR="00EE5751" w:rsidRPr="00C83A6F" w14:paraId="529F33AA"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vAlign w:val="center"/>
            <w:hideMark/>
          </w:tcPr>
          <w:p w14:paraId="4EB9E2AC" w14:textId="77777777" w:rsidR="00EE5751" w:rsidRPr="00C83A6F" w:rsidRDefault="00EE5751" w:rsidP="00EE5751">
            <w:pPr>
              <w:spacing w:before="1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1.1.2</w:t>
            </w:r>
          </w:p>
        </w:tc>
        <w:tc>
          <w:tcPr>
            <w:tcW w:w="2740" w:type="pct"/>
            <w:tcBorders>
              <w:top w:val="nil"/>
              <w:left w:val="nil"/>
              <w:bottom w:val="single" w:sz="4" w:space="0" w:color="auto"/>
              <w:right w:val="single" w:sz="4" w:space="0" w:color="auto"/>
            </w:tcBorders>
            <w:shd w:val="clear" w:color="auto" w:fill="auto"/>
            <w:vAlign w:val="center"/>
            <w:hideMark/>
          </w:tcPr>
          <w:p w14:paraId="4C39C75C" w14:textId="77777777" w:rsidR="00EE5751" w:rsidRPr="00C83A6F" w:rsidRDefault="00EE5751" w:rsidP="00EE5751">
            <w:pPr>
              <w:spacing w:before="120"/>
              <w:jc w:val="left"/>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Đất trồng lúa khác</w:t>
            </w:r>
          </w:p>
        </w:tc>
        <w:tc>
          <w:tcPr>
            <w:tcW w:w="540" w:type="pct"/>
            <w:tcBorders>
              <w:top w:val="nil"/>
              <w:left w:val="nil"/>
              <w:bottom w:val="single" w:sz="4" w:space="0" w:color="auto"/>
              <w:right w:val="single" w:sz="4" w:space="0" w:color="auto"/>
            </w:tcBorders>
            <w:shd w:val="clear" w:color="auto" w:fill="auto"/>
            <w:vAlign w:val="center"/>
            <w:hideMark/>
          </w:tcPr>
          <w:p w14:paraId="5FA1FD52" w14:textId="77777777" w:rsidR="00EE5751" w:rsidRPr="00C83A6F" w:rsidRDefault="00EE5751" w:rsidP="00EE5751">
            <w:pPr>
              <w:spacing w:before="120"/>
              <w:jc w:val="center"/>
              <w:rPr>
                <w:rFonts w:ascii="Times New Roman" w:eastAsia="Times New Roman" w:hAnsi="Times New Roman" w:cs="Times New Roman"/>
                <w:i/>
                <w:iCs/>
                <w:sz w:val="18"/>
                <w:szCs w:val="18"/>
                <w:lang w:val="vi-VN" w:eastAsia="vi-VN"/>
              </w:rPr>
            </w:pPr>
            <w:r w:rsidRPr="00C83A6F">
              <w:rPr>
                <w:rFonts w:ascii="Times New Roman" w:eastAsia="Times New Roman" w:hAnsi="Times New Roman" w:cs="Times New Roman"/>
                <w:i/>
                <w:iCs/>
                <w:sz w:val="18"/>
                <w:szCs w:val="18"/>
                <w:lang w:val="vi-VN" w:eastAsia="vi-VN"/>
              </w:rPr>
              <w:t>LUK</w:t>
            </w:r>
          </w:p>
        </w:tc>
        <w:tc>
          <w:tcPr>
            <w:tcW w:w="1146" w:type="pct"/>
            <w:tcBorders>
              <w:top w:val="nil"/>
              <w:left w:val="nil"/>
              <w:bottom w:val="single" w:sz="4" w:space="0" w:color="auto"/>
              <w:right w:val="single" w:sz="4" w:space="0" w:color="auto"/>
            </w:tcBorders>
            <w:shd w:val="clear" w:color="auto" w:fill="auto"/>
            <w:noWrap/>
            <w:vAlign w:val="center"/>
            <w:hideMark/>
          </w:tcPr>
          <w:p w14:paraId="64801804" w14:textId="6F042464" w:rsidR="00EE5751" w:rsidRPr="00C83A6F" w:rsidRDefault="00EE5751" w:rsidP="00EE5751">
            <w:pPr>
              <w:spacing w:before="120"/>
              <w:jc w:val="righ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 xml:space="preserve">             </w:t>
            </w:r>
            <w:r w:rsidR="0061798B" w:rsidRPr="00C83A6F">
              <w:rPr>
                <w:rFonts w:ascii="Times New Roman" w:eastAsia="Times New Roman" w:hAnsi="Times New Roman" w:cs="Times New Roman"/>
                <w:sz w:val="18"/>
                <w:szCs w:val="18"/>
                <w:lang w:val="vi-VN" w:eastAsia="vi-VN"/>
              </w:rPr>
              <w:t xml:space="preserve"> 13,6</w:t>
            </w:r>
            <w:r w:rsidR="00490697" w:rsidRPr="00C83A6F">
              <w:rPr>
                <w:rFonts w:ascii="Times New Roman" w:eastAsia="Times New Roman" w:hAnsi="Times New Roman" w:cs="Times New Roman"/>
                <w:sz w:val="18"/>
                <w:szCs w:val="18"/>
                <w:lang w:eastAsia="vi-VN"/>
              </w:rPr>
              <w:t>6</w:t>
            </w:r>
          </w:p>
        </w:tc>
      </w:tr>
      <w:tr w:rsidR="00EE5751" w:rsidRPr="00C83A6F" w14:paraId="1FFDBB11"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vAlign w:val="center"/>
            <w:hideMark/>
          </w:tcPr>
          <w:p w14:paraId="6F507F8D"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1.3</w:t>
            </w:r>
          </w:p>
        </w:tc>
        <w:tc>
          <w:tcPr>
            <w:tcW w:w="2740" w:type="pct"/>
            <w:tcBorders>
              <w:top w:val="nil"/>
              <w:left w:val="nil"/>
              <w:bottom w:val="single" w:sz="4" w:space="0" w:color="auto"/>
              <w:right w:val="single" w:sz="4" w:space="0" w:color="auto"/>
            </w:tcBorders>
            <w:shd w:val="clear" w:color="auto" w:fill="auto"/>
            <w:vAlign w:val="center"/>
            <w:hideMark/>
          </w:tcPr>
          <w:p w14:paraId="7E3A24CD"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cây lâu năm</w:t>
            </w:r>
          </w:p>
        </w:tc>
        <w:tc>
          <w:tcPr>
            <w:tcW w:w="540" w:type="pct"/>
            <w:tcBorders>
              <w:top w:val="nil"/>
              <w:left w:val="nil"/>
              <w:bottom w:val="single" w:sz="4" w:space="0" w:color="auto"/>
              <w:right w:val="single" w:sz="4" w:space="0" w:color="auto"/>
            </w:tcBorders>
            <w:shd w:val="clear" w:color="auto" w:fill="auto"/>
            <w:vAlign w:val="center"/>
            <w:hideMark/>
          </w:tcPr>
          <w:p w14:paraId="17A2D1EC"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CLN</w:t>
            </w:r>
          </w:p>
        </w:tc>
        <w:tc>
          <w:tcPr>
            <w:tcW w:w="1146" w:type="pct"/>
            <w:tcBorders>
              <w:top w:val="nil"/>
              <w:left w:val="nil"/>
              <w:bottom w:val="single" w:sz="4" w:space="0" w:color="auto"/>
              <w:right w:val="single" w:sz="4" w:space="0" w:color="auto"/>
            </w:tcBorders>
            <w:shd w:val="clear" w:color="auto" w:fill="auto"/>
            <w:noWrap/>
            <w:vAlign w:val="center"/>
            <w:hideMark/>
          </w:tcPr>
          <w:p w14:paraId="5C5C118A" w14:textId="2CF5EC48" w:rsidR="00EE5751" w:rsidRPr="00C83A6F" w:rsidRDefault="00EE5751" w:rsidP="00EE5751">
            <w:pPr>
              <w:spacing w:before="120"/>
              <w:jc w:val="right"/>
              <w:rPr>
                <w:rFonts w:ascii="Times New Roman" w:eastAsia="Times New Roman" w:hAnsi="Times New Roman" w:cs="Times New Roman"/>
                <w:sz w:val="18"/>
                <w:szCs w:val="18"/>
                <w:lang w:eastAsia="vi-VN"/>
              </w:rPr>
            </w:pPr>
            <w:r w:rsidRPr="00C83A6F">
              <w:rPr>
                <w:rFonts w:ascii="Times New Roman" w:eastAsia="Times New Roman" w:hAnsi="Times New Roman" w:cs="Times New Roman"/>
                <w:sz w:val="18"/>
                <w:szCs w:val="18"/>
                <w:lang w:val="vi-VN" w:eastAsia="vi-VN"/>
              </w:rPr>
              <w:t xml:space="preserve">       </w:t>
            </w:r>
            <w:r w:rsidR="0061798B" w:rsidRPr="00C83A6F">
              <w:rPr>
                <w:rFonts w:ascii="Times New Roman" w:eastAsia="Times New Roman" w:hAnsi="Times New Roman" w:cs="Times New Roman"/>
                <w:sz w:val="18"/>
                <w:szCs w:val="18"/>
                <w:lang w:val="vi-VN" w:eastAsia="vi-VN"/>
              </w:rPr>
              <w:t xml:space="preserve"> 1.115,3</w:t>
            </w:r>
            <w:r w:rsidR="00490697" w:rsidRPr="00C83A6F">
              <w:rPr>
                <w:rFonts w:ascii="Times New Roman" w:eastAsia="Times New Roman" w:hAnsi="Times New Roman" w:cs="Times New Roman"/>
                <w:sz w:val="18"/>
                <w:szCs w:val="18"/>
                <w:lang w:eastAsia="vi-VN"/>
              </w:rPr>
              <w:t>3</w:t>
            </w:r>
          </w:p>
        </w:tc>
      </w:tr>
      <w:tr w:rsidR="00EE5751" w:rsidRPr="00C83A6F" w14:paraId="6E42729F"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vAlign w:val="center"/>
            <w:hideMark/>
          </w:tcPr>
          <w:p w14:paraId="38D045A5"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1.6</w:t>
            </w:r>
          </w:p>
        </w:tc>
        <w:tc>
          <w:tcPr>
            <w:tcW w:w="2740" w:type="pct"/>
            <w:tcBorders>
              <w:top w:val="nil"/>
              <w:left w:val="nil"/>
              <w:bottom w:val="single" w:sz="4" w:space="0" w:color="auto"/>
              <w:right w:val="single" w:sz="4" w:space="0" w:color="auto"/>
            </w:tcBorders>
            <w:shd w:val="clear" w:color="auto" w:fill="auto"/>
            <w:vAlign w:val="center"/>
            <w:hideMark/>
          </w:tcPr>
          <w:p w14:paraId="290CA622"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trồng rừng sản xuất</w:t>
            </w:r>
          </w:p>
        </w:tc>
        <w:tc>
          <w:tcPr>
            <w:tcW w:w="540" w:type="pct"/>
            <w:tcBorders>
              <w:top w:val="nil"/>
              <w:left w:val="nil"/>
              <w:bottom w:val="single" w:sz="4" w:space="0" w:color="auto"/>
              <w:right w:val="single" w:sz="4" w:space="0" w:color="auto"/>
            </w:tcBorders>
            <w:shd w:val="clear" w:color="auto" w:fill="auto"/>
            <w:vAlign w:val="center"/>
            <w:hideMark/>
          </w:tcPr>
          <w:p w14:paraId="654E1C00"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RSX</w:t>
            </w:r>
          </w:p>
        </w:tc>
        <w:tc>
          <w:tcPr>
            <w:tcW w:w="1146" w:type="pct"/>
            <w:tcBorders>
              <w:top w:val="nil"/>
              <w:left w:val="nil"/>
              <w:bottom w:val="single" w:sz="4" w:space="0" w:color="auto"/>
              <w:right w:val="single" w:sz="4" w:space="0" w:color="auto"/>
            </w:tcBorders>
            <w:shd w:val="clear" w:color="auto" w:fill="auto"/>
            <w:noWrap/>
            <w:vAlign w:val="center"/>
            <w:hideMark/>
          </w:tcPr>
          <w:p w14:paraId="009507F1"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42,31 </w:t>
            </w:r>
          </w:p>
        </w:tc>
      </w:tr>
      <w:tr w:rsidR="00EE5751" w:rsidRPr="00C83A6F" w14:paraId="6D6888D4"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vAlign w:val="center"/>
            <w:hideMark/>
          </w:tcPr>
          <w:p w14:paraId="2CD7CEE4"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1.7</w:t>
            </w:r>
          </w:p>
        </w:tc>
        <w:tc>
          <w:tcPr>
            <w:tcW w:w="2740" w:type="pct"/>
            <w:tcBorders>
              <w:top w:val="nil"/>
              <w:left w:val="nil"/>
              <w:bottom w:val="single" w:sz="4" w:space="0" w:color="auto"/>
              <w:right w:val="single" w:sz="4" w:space="0" w:color="auto"/>
            </w:tcBorders>
            <w:shd w:val="clear" w:color="auto" w:fill="auto"/>
            <w:vAlign w:val="center"/>
            <w:hideMark/>
          </w:tcPr>
          <w:p w14:paraId="6E28D44C"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nuôi trồng thủy sản</w:t>
            </w:r>
          </w:p>
        </w:tc>
        <w:tc>
          <w:tcPr>
            <w:tcW w:w="540" w:type="pct"/>
            <w:tcBorders>
              <w:top w:val="nil"/>
              <w:left w:val="nil"/>
              <w:bottom w:val="single" w:sz="4" w:space="0" w:color="auto"/>
              <w:right w:val="single" w:sz="4" w:space="0" w:color="auto"/>
            </w:tcBorders>
            <w:shd w:val="clear" w:color="auto" w:fill="auto"/>
            <w:vAlign w:val="center"/>
            <w:hideMark/>
          </w:tcPr>
          <w:p w14:paraId="2F654EC9"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NTS</w:t>
            </w:r>
          </w:p>
        </w:tc>
        <w:tc>
          <w:tcPr>
            <w:tcW w:w="1146" w:type="pct"/>
            <w:tcBorders>
              <w:top w:val="nil"/>
              <w:left w:val="nil"/>
              <w:bottom w:val="single" w:sz="4" w:space="0" w:color="auto"/>
              <w:right w:val="single" w:sz="4" w:space="0" w:color="auto"/>
            </w:tcBorders>
            <w:shd w:val="clear" w:color="auto" w:fill="auto"/>
            <w:noWrap/>
            <w:vAlign w:val="center"/>
            <w:hideMark/>
          </w:tcPr>
          <w:p w14:paraId="5C8C5381"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0,76 </w:t>
            </w:r>
          </w:p>
        </w:tc>
      </w:tr>
      <w:tr w:rsidR="00EE5751" w:rsidRPr="00C83A6F" w14:paraId="7BBAA1E4" w14:textId="77777777" w:rsidTr="00EE5751">
        <w:trPr>
          <w:trHeight w:val="324"/>
        </w:trPr>
        <w:tc>
          <w:tcPr>
            <w:tcW w:w="574" w:type="pct"/>
            <w:tcBorders>
              <w:top w:val="nil"/>
              <w:left w:val="single" w:sz="4" w:space="0" w:color="auto"/>
              <w:bottom w:val="nil"/>
              <w:right w:val="single" w:sz="4" w:space="0" w:color="auto"/>
            </w:tcBorders>
            <w:shd w:val="clear" w:color="auto" w:fill="auto"/>
            <w:noWrap/>
            <w:vAlign w:val="center"/>
            <w:hideMark/>
          </w:tcPr>
          <w:p w14:paraId="6408413B"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2</w:t>
            </w:r>
          </w:p>
        </w:tc>
        <w:tc>
          <w:tcPr>
            <w:tcW w:w="2740" w:type="pct"/>
            <w:tcBorders>
              <w:top w:val="nil"/>
              <w:left w:val="nil"/>
              <w:bottom w:val="nil"/>
              <w:right w:val="single" w:sz="4" w:space="0" w:color="auto"/>
            </w:tcBorders>
            <w:shd w:val="clear" w:color="auto" w:fill="auto"/>
            <w:vAlign w:val="center"/>
            <w:hideMark/>
          </w:tcPr>
          <w:p w14:paraId="2BBB61FB" w14:textId="77777777" w:rsidR="00EE5751" w:rsidRPr="00C83A6F" w:rsidRDefault="00EE5751" w:rsidP="00EE5751">
            <w:pPr>
              <w:spacing w:before="120"/>
              <w:jc w:val="lef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Nhóm đất phi nông nghiệp</w:t>
            </w:r>
          </w:p>
        </w:tc>
        <w:tc>
          <w:tcPr>
            <w:tcW w:w="540" w:type="pct"/>
            <w:tcBorders>
              <w:top w:val="nil"/>
              <w:left w:val="nil"/>
              <w:bottom w:val="nil"/>
              <w:right w:val="single" w:sz="4" w:space="0" w:color="auto"/>
            </w:tcBorders>
            <w:shd w:val="clear" w:color="auto" w:fill="auto"/>
            <w:noWrap/>
            <w:vAlign w:val="center"/>
            <w:hideMark/>
          </w:tcPr>
          <w:p w14:paraId="4EAAA317" w14:textId="77777777" w:rsidR="00EE5751" w:rsidRPr="00C83A6F" w:rsidRDefault="00EE5751" w:rsidP="00EE5751">
            <w:pPr>
              <w:spacing w:before="120"/>
              <w:jc w:val="center"/>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PNN</w:t>
            </w:r>
          </w:p>
        </w:tc>
        <w:tc>
          <w:tcPr>
            <w:tcW w:w="1146" w:type="pct"/>
            <w:tcBorders>
              <w:top w:val="nil"/>
              <w:left w:val="nil"/>
              <w:bottom w:val="nil"/>
              <w:right w:val="single" w:sz="4" w:space="0" w:color="auto"/>
            </w:tcBorders>
            <w:shd w:val="clear" w:color="auto" w:fill="auto"/>
            <w:noWrap/>
            <w:vAlign w:val="center"/>
            <w:hideMark/>
          </w:tcPr>
          <w:p w14:paraId="033F7915" w14:textId="77777777" w:rsidR="00EE5751" w:rsidRPr="00C83A6F" w:rsidRDefault="00EE5751" w:rsidP="00EE5751">
            <w:pPr>
              <w:spacing w:before="120"/>
              <w:jc w:val="right"/>
              <w:rPr>
                <w:rFonts w:ascii="Times New Roman" w:eastAsia="Times New Roman" w:hAnsi="Times New Roman" w:cs="Times New Roman"/>
                <w:b/>
                <w:bCs/>
                <w:sz w:val="18"/>
                <w:szCs w:val="18"/>
                <w:lang w:val="vi-VN" w:eastAsia="vi-VN"/>
              </w:rPr>
            </w:pPr>
            <w:r w:rsidRPr="00C83A6F">
              <w:rPr>
                <w:rFonts w:ascii="Times New Roman" w:eastAsia="Times New Roman" w:hAnsi="Times New Roman" w:cs="Times New Roman"/>
                <w:b/>
                <w:bCs/>
                <w:sz w:val="18"/>
                <w:szCs w:val="18"/>
                <w:lang w:val="vi-VN" w:eastAsia="vi-VN"/>
              </w:rPr>
              <w:t xml:space="preserve">               8,02 </w:t>
            </w:r>
          </w:p>
        </w:tc>
      </w:tr>
      <w:tr w:rsidR="00EE5751" w:rsidRPr="00C83A6F" w14:paraId="33B86450" w14:textId="77777777" w:rsidTr="00EE5751">
        <w:trPr>
          <w:trHeight w:val="324"/>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1A735"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2.1</w:t>
            </w:r>
          </w:p>
        </w:tc>
        <w:tc>
          <w:tcPr>
            <w:tcW w:w="2740" w:type="pct"/>
            <w:tcBorders>
              <w:top w:val="single" w:sz="4" w:space="0" w:color="auto"/>
              <w:left w:val="nil"/>
              <w:bottom w:val="single" w:sz="4" w:space="0" w:color="auto"/>
              <w:right w:val="single" w:sz="4" w:space="0" w:color="auto"/>
            </w:tcBorders>
            <w:shd w:val="clear" w:color="auto" w:fill="auto"/>
            <w:vAlign w:val="center"/>
            <w:hideMark/>
          </w:tcPr>
          <w:p w14:paraId="08D86E01"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ở tại nông thôn</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7200D65B"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ONT</w:t>
            </w:r>
          </w:p>
        </w:tc>
        <w:tc>
          <w:tcPr>
            <w:tcW w:w="1146" w:type="pct"/>
            <w:tcBorders>
              <w:top w:val="single" w:sz="4" w:space="0" w:color="auto"/>
              <w:left w:val="nil"/>
              <w:bottom w:val="single" w:sz="4" w:space="0" w:color="auto"/>
              <w:right w:val="single" w:sz="4" w:space="0" w:color="auto"/>
            </w:tcBorders>
            <w:shd w:val="clear" w:color="auto" w:fill="auto"/>
            <w:noWrap/>
            <w:vAlign w:val="center"/>
            <w:hideMark/>
          </w:tcPr>
          <w:p w14:paraId="252C5187"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5,58 </w:t>
            </w:r>
          </w:p>
        </w:tc>
      </w:tr>
      <w:tr w:rsidR="00EE5751" w:rsidRPr="00C83A6F" w14:paraId="6B710CD4" w14:textId="77777777" w:rsidTr="00EE5751">
        <w:trPr>
          <w:trHeight w:val="324"/>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3ED1938"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2.2</w:t>
            </w:r>
          </w:p>
        </w:tc>
        <w:tc>
          <w:tcPr>
            <w:tcW w:w="2740" w:type="pct"/>
            <w:tcBorders>
              <w:top w:val="nil"/>
              <w:left w:val="nil"/>
              <w:bottom w:val="single" w:sz="4" w:space="0" w:color="auto"/>
              <w:right w:val="single" w:sz="4" w:space="0" w:color="auto"/>
            </w:tcBorders>
            <w:shd w:val="clear" w:color="auto" w:fill="auto"/>
            <w:vAlign w:val="center"/>
            <w:hideMark/>
          </w:tcPr>
          <w:p w14:paraId="79ED501C" w14:textId="77777777" w:rsidR="00EE5751" w:rsidRPr="00C83A6F" w:rsidRDefault="00EE5751" w:rsidP="00EE5751">
            <w:pPr>
              <w:spacing w:before="120"/>
              <w:jc w:val="lef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Đất ở tại đô thị</w:t>
            </w:r>
          </w:p>
        </w:tc>
        <w:tc>
          <w:tcPr>
            <w:tcW w:w="540" w:type="pct"/>
            <w:tcBorders>
              <w:top w:val="nil"/>
              <w:left w:val="nil"/>
              <w:bottom w:val="single" w:sz="4" w:space="0" w:color="auto"/>
              <w:right w:val="single" w:sz="4" w:space="0" w:color="auto"/>
            </w:tcBorders>
            <w:shd w:val="clear" w:color="auto" w:fill="auto"/>
            <w:noWrap/>
            <w:vAlign w:val="center"/>
            <w:hideMark/>
          </w:tcPr>
          <w:p w14:paraId="2027290D" w14:textId="77777777" w:rsidR="00EE5751" w:rsidRPr="00C83A6F" w:rsidRDefault="00EE5751" w:rsidP="00EE5751">
            <w:pPr>
              <w:spacing w:before="120"/>
              <w:jc w:val="center"/>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ODT</w:t>
            </w:r>
          </w:p>
        </w:tc>
        <w:tc>
          <w:tcPr>
            <w:tcW w:w="1146" w:type="pct"/>
            <w:tcBorders>
              <w:top w:val="nil"/>
              <w:left w:val="nil"/>
              <w:bottom w:val="single" w:sz="4" w:space="0" w:color="auto"/>
              <w:right w:val="single" w:sz="4" w:space="0" w:color="auto"/>
            </w:tcBorders>
            <w:shd w:val="clear" w:color="auto" w:fill="auto"/>
            <w:noWrap/>
            <w:vAlign w:val="center"/>
            <w:hideMark/>
          </w:tcPr>
          <w:p w14:paraId="195E9A56" w14:textId="77777777" w:rsidR="00EE5751" w:rsidRPr="00C83A6F" w:rsidRDefault="00EE5751" w:rsidP="00EE5751">
            <w:pPr>
              <w:spacing w:before="120"/>
              <w:jc w:val="right"/>
              <w:rPr>
                <w:rFonts w:ascii="Times New Roman" w:eastAsia="Times New Roman" w:hAnsi="Times New Roman" w:cs="Times New Roman"/>
                <w:sz w:val="18"/>
                <w:szCs w:val="18"/>
                <w:lang w:val="vi-VN" w:eastAsia="vi-VN"/>
              </w:rPr>
            </w:pPr>
            <w:r w:rsidRPr="00C83A6F">
              <w:rPr>
                <w:rFonts w:ascii="Times New Roman" w:eastAsia="Times New Roman" w:hAnsi="Times New Roman" w:cs="Times New Roman"/>
                <w:sz w:val="18"/>
                <w:szCs w:val="18"/>
                <w:lang w:val="vi-VN" w:eastAsia="vi-VN"/>
              </w:rPr>
              <w:t xml:space="preserve">               2,44 </w:t>
            </w:r>
          </w:p>
        </w:tc>
      </w:tr>
    </w:tbl>
    <w:p w14:paraId="7153F70C" w14:textId="4B06213C" w:rsidR="0001471A" w:rsidRPr="00915E9E" w:rsidRDefault="00A957B5" w:rsidP="00EE5751">
      <w:pPr>
        <w:pStyle w:val="2"/>
        <w:spacing w:after="120"/>
        <w:ind w:firstLine="709"/>
        <w:rPr>
          <w:rFonts w:cs="Times New Roman"/>
          <w:color w:val="auto"/>
          <w:szCs w:val="26"/>
          <w:lang w:val="en-US"/>
        </w:rPr>
      </w:pPr>
      <w:bookmarkStart w:id="406" w:name="_Toc186816332"/>
      <w:bookmarkEnd w:id="404"/>
      <w:r w:rsidRPr="00915E9E">
        <w:rPr>
          <w:rFonts w:cs="Times New Roman"/>
          <w:color w:val="auto"/>
          <w:szCs w:val="26"/>
          <w:lang w:val="en-US"/>
        </w:rPr>
        <w:t>3</w:t>
      </w:r>
      <w:r w:rsidR="00171D05" w:rsidRPr="00915E9E">
        <w:rPr>
          <w:rFonts w:cs="Times New Roman"/>
          <w:color w:val="auto"/>
          <w:szCs w:val="26"/>
          <w:lang w:val="en-US"/>
        </w:rPr>
        <w:t>.</w:t>
      </w:r>
      <w:r w:rsidR="00AC3837" w:rsidRPr="00915E9E">
        <w:rPr>
          <w:rFonts w:cs="Times New Roman"/>
          <w:color w:val="auto"/>
          <w:szCs w:val="26"/>
          <w:lang w:val="en-US"/>
        </w:rPr>
        <w:t>5</w:t>
      </w:r>
      <w:r w:rsidR="00171D05" w:rsidRPr="00915E9E">
        <w:rPr>
          <w:rFonts w:cs="Times New Roman"/>
          <w:color w:val="auto"/>
          <w:szCs w:val="26"/>
          <w:lang w:val="en-US"/>
        </w:rPr>
        <w:t>. Diện tích đất chưa sử dụng đưa vào sử dụng</w:t>
      </w:r>
      <w:bookmarkEnd w:id="406"/>
    </w:p>
    <w:p w14:paraId="3D397F3F" w14:textId="47448897" w:rsidR="0001471A" w:rsidRPr="00915E9E" w:rsidRDefault="00171D05" w:rsidP="00EE5751">
      <w:pPr>
        <w:spacing w:before="120" w:after="120"/>
        <w:ind w:firstLine="709"/>
        <w:rPr>
          <w:rFonts w:ascii="Times New Roman" w:eastAsia="MS Mincho" w:hAnsi="Times New Roman" w:cs="Times New Roman"/>
          <w:sz w:val="26"/>
          <w:szCs w:val="26"/>
        </w:rPr>
      </w:pPr>
      <w:r w:rsidRPr="00915E9E">
        <w:rPr>
          <w:rFonts w:ascii="Times New Roman" w:eastAsia="MS Mincho" w:hAnsi="Times New Roman" w:cs="Times New Roman"/>
          <w:sz w:val="26"/>
          <w:szCs w:val="26"/>
        </w:rPr>
        <w:t>Đến n</w:t>
      </w:r>
      <w:r w:rsidR="006B24A4" w:rsidRPr="00915E9E">
        <w:rPr>
          <w:rFonts w:ascii="Times New Roman" w:eastAsia="MS Mincho" w:hAnsi="Times New Roman" w:cs="Times New Roman"/>
          <w:sz w:val="26"/>
          <w:szCs w:val="26"/>
        </w:rPr>
        <w:t xml:space="preserve">ăm </w:t>
      </w:r>
      <w:r w:rsidR="00633C58" w:rsidRPr="00915E9E">
        <w:rPr>
          <w:rFonts w:ascii="Times New Roman" w:eastAsia="MS Mincho" w:hAnsi="Times New Roman" w:cs="Times New Roman"/>
          <w:sz w:val="26"/>
          <w:szCs w:val="26"/>
        </w:rPr>
        <w:t>2025</w:t>
      </w:r>
      <w:r w:rsidRPr="00915E9E">
        <w:rPr>
          <w:rFonts w:ascii="Times New Roman" w:eastAsia="MS Mincho" w:hAnsi="Times New Roman" w:cs="Times New Roman"/>
          <w:sz w:val="26"/>
          <w:szCs w:val="26"/>
        </w:rPr>
        <w:t xml:space="preserve">, trên địa bàn </w:t>
      </w:r>
      <w:r w:rsidR="00642D1D" w:rsidRPr="00915E9E">
        <w:rPr>
          <w:rFonts w:ascii="Times New Roman" w:eastAsia="MS Mincho" w:hAnsi="Times New Roman" w:cs="Times New Roman"/>
          <w:sz w:val="26"/>
          <w:szCs w:val="26"/>
        </w:rPr>
        <w:t xml:space="preserve">huyện </w:t>
      </w:r>
      <w:r w:rsidR="008F7404" w:rsidRPr="00915E9E">
        <w:rPr>
          <w:rFonts w:ascii="Times New Roman" w:eastAsia="MS Mincho" w:hAnsi="Times New Roman" w:cs="Times New Roman"/>
          <w:sz w:val="26"/>
          <w:szCs w:val="26"/>
        </w:rPr>
        <w:t>Đồng Phú</w:t>
      </w:r>
      <w:r w:rsidR="00424A23" w:rsidRPr="00915E9E">
        <w:rPr>
          <w:rFonts w:ascii="Times New Roman" w:eastAsia="MS Mincho" w:hAnsi="Times New Roman" w:cs="Times New Roman"/>
          <w:sz w:val="26"/>
          <w:szCs w:val="26"/>
        </w:rPr>
        <w:t xml:space="preserve"> giữ nguyên 0,33 ha</w:t>
      </w:r>
      <w:r w:rsidRPr="00915E9E">
        <w:rPr>
          <w:rFonts w:ascii="Times New Roman" w:eastAsia="MS Mincho" w:hAnsi="Times New Roman" w:cs="Times New Roman"/>
          <w:sz w:val="26"/>
          <w:szCs w:val="26"/>
        </w:rPr>
        <w:t xml:space="preserve"> diện tích đất chưa sử dụng.</w:t>
      </w:r>
    </w:p>
    <w:p w14:paraId="61D35F56" w14:textId="3CCF4707" w:rsidR="0001471A" w:rsidRPr="00915E9E" w:rsidRDefault="00A957B5" w:rsidP="00EE5751">
      <w:pPr>
        <w:pStyle w:val="2"/>
        <w:spacing w:after="120"/>
        <w:ind w:firstLine="709"/>
        <w:rPr>
          <w:rFonts w:cs="Times New Roman"/>
          <w:color w:val="auto"/>
          <w:szCs w:val="26"/>
          <w:lang w:val="en-US"/>
        </w:rPr>
      </w:pPr>
      <w:bookmarkStart w:id="407" w:name="_Toc186816333"/>
      <w:r w:rsidRPr="00915E9E">
        <w:rPr>
          <w:rFonts w:cs="Times New Roman"/>
          <w:color w:val="auto"/>
          <w:szCs w:val="26"/>
          <w:lang w:val="en-US"/>
        </w:rPr>
        <w:t>3</w:t>
      </w:r>
      <w:r w:rsidR="00171D05" w:rsidRPr="00915E9E">
        <w:rPr>
          <w:rFonts w:cs="Times New Roman"/>
          <w:color w:val="auto"/>
          <w:szCs w:val="26"/>
          <w:lang w:val="en-US"/>
        </w:rPr>
        <w:t>.</w:t>
      </w:r>
      <w:r w:rsidR="00AC3837" w:rsidRPr="00915E9E">
        <w:rPr>
          <w:rFonts w:cs="Times New Roman"/>
          <w:color w:val="auto"/>
          <w:szCs w:val="26"/>
          <w:lang w:val="en-US"/>
        </w:rPr>
        <w:t>6</w:t>
      </w:r>
      <w:r w:rsidR="00171D05" w:rsidRPr="00915E9E">
        <w:rPr>
          <w:rFonts w:cs="Times New Roman"/>
          <w:color w:val="auto"/>
          <w:szCs w:val="26"/>
          <w:lang w:val="en-US"/>
        </w:rPr>
        <w:t>. Danh mục các công trình, dự án thực hiện trong kế hoạch</w:t>
      </w:r>
      <w:bookmarkEnd w:id="407"/>
    </w:p>
    <w:p w14:paraId="04FD6314" w14:textId="60545DA0" w:rsidR="0001471A" w:rsidRPr="00915E9E" w:rsidRDefault="00171D05" w:rsidP="00EE5751">
      <w:pPr>
        <w:spacing w:before="120" w:after="120"/>
        <w:ind w:firstLine="709"/>
        <w:jc w:val="center"/>
        <w:rPr>
          <w:rFonts w:ascii="Times New Roman" w:eastAsia="MS Mincho" w:hAnsi="Times New Roman" w:cs="Times New Roman"/>
          <w:i/>
          <w:sz w:val="26"/>
          <w:szCs w:val="26"/>
        </w:rPr>
      </w:pPr>
      <w:r w:rsidRPr="00915E9E">
        <w:rPr>
          <w:rFonts w:ascii="Times New Roman" w:eastAsia="MS Mincho" w:hAnsi="Times New Roman" w:cs="Times New Roman"/>
          <w:i/>
          <w:sz w:val="26"/>
          <w:szCs w:val="26"/>
        </w:rPr>
        <w:t xml:space="preserve">Chi tiết biểu </w:t>
      </w:r>
      <w:r w:rsidR="00AC3837" w:rsidRPr="00915E9E">
        <w:rPr>
          <w:rFonts w:ascii="Times New Roman" w:eastAsia="MS Mincho" w:hAnsi="Times New Roman" w:cs="Times New Roman"/>
          <w:i/>
          <w:sz w:val="26"/>
          <w:szCs w:val="26"/>
        </w:rPr>
        <w:t>25</w:t>
      </w:r>
      <w:r w:rsidRPr="00915E9E">
        <w:rPr>
          <w:rFonts w:ascii="Times New Roman" w:eastAsia="MS Mincho" w:hAnsi="Times New Roman" w:cs="Times New Roman"/>
          <w:i/>
          <w:sz w:val="26"/>
          <w:szCs w:val="26"/>
        </w:rPr>
        <w:t>/CH</w:t>
      </w:r>
    </w:p>
    <w:p w14:paraId="07CE9AE9" w14:textId="3B28B44C" w:rsidR="0001471A" w:rsidRPr="00915E9E" w:rsidRDefault="00A957B5" w:rsidP="00EE5751">
      <w:pPr>
        <w:pStyle w:val="2"/>
        <w:spacing w:after="120"/>
        <w:ind w:firstLine="709"/>
        <w:rPr>
          <w:rFonts w:cs="Times New Roman"/>
          <w:color w:val="auto"/>
          <w:szCs w:val="26"/>
          <w:lang w:val="en-US"/>
        </w:rPr>
      </w:pPr>
      <w:bookmarkStart w:id="408" w:name="_Toc186816334"/>
      <w:bookmarkStart w:id="409" w:name="_Toc461454659"/>
      <w:r w:rsidRPr="00915E9E">
        <w:rPr>
          <w:rFonts w:cs="Times New Roman"/>
          <w:color w:val="auto"/>
          <w:szCs w:val="26"/>
          <w:lang w:val="en-US"/>
        </w:rPr>
        <w:t>3</w:t>
      </w:r>
      <w:r w:rsidR="00171D05" w:rsidRPr="00915E9E">
        <w:rPr>
          <w:rFonts w:cs="Times New Roman"/>
          <w:color w:val="auto"/>
          <w:szCs w:val="26"/>
          <w:lang w:val="en-US"/>
        </w:rPr>
        <w:t>.</w:t>
      </w:r>
      <w:r w:rsidR="00AC3837" w:rsidRPr="00915E9E">
        <w:rPr>
          <w:rFonts w:cs="Times New Roman"/>
          <w:color w:val="auto"/>
          <w:szCs w:val="26"/>
          <w:lang w:val="en-US"/>
        </w:rPr>
        <w:t>7</w:t>
      </w:r>
      <w:r w:rsidR="00171D05" w:rsidRPr="00915E9E">
        <w:rPr>
          <w:rFonts w:cs="Times New Roman"/>
          <w:color w:val="auto"/>
          <w:szCs w:val="26"/>
          <w:lang w:val="en-US"/>
        </w:rPr>
        <w:t>. Dự kiến các khoản thu, chi liên quan đến đất đai trong năm kế hoạch sử dụng đất</w:t>
      </w:r>
      <w:bookmarkEnd w:id="408"/>
    </w:p>
    <w:bookmarkEnd w:id="409"/>
    <w:p w14:paraId="1C19894E" w14:textId="77777777" w:rsidR="0001471A" w:rsidRPr="00915E9E" w:rsidRDefault="00171D05" w:rsidP="00EE5751">
      <w:pPr>
        <w:spacing w:before="120" w:after="120"/>
        <w:ind w:firstLine="709"/>
        <w:rPr>
          <w:rFonts w:ascii="Times New Roman" w:hAnsi="Times New Roman" w:cs="Times New Roman"/>
          <w:b/>
          <w:sz w:val="26"/>
          <w:szCs w:val="26"/>
        </w:rPr>
      </w:pPr>
      <w:r w:rsidRPr="00915E9E">
        <w:rPr>
          <w:rFonts w:ascii="Times New Roman" w:hAnsi="Times New Roman" w:cs="Times New Roman"/>
          <w:b/>
          <w:sz w:val="26"/>
          <w:szCs w:val="26"/>
        </w:rPr>
        <w:t>a. Căn cứ pháp lý</w:t>
      </w:r>
    </w:p>
    <w:p w14:paraId="6334C023" w14:textId="012FE568"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xml:space="preserve">- Luật Đất đai số </w:t>
      </w:r>
      <w:r w:rsidR="00846879" w:rsidRPr="00915E9E">
        <w:rPr>
          <w:rFonts w:ascii="Times New Roman" w:hAnsi="Times New Roman" w:cs="Times New Roman"/>
          <w:sz w:val="26"/>
          <w:szCs w:val="26"/>
          <w:lang w:val="vi-VN"/>
        </w:rPr>
        <w:t>31</w:t>
      </w:r>
      <w:r w:rsidRPr="00915E9E">
        <w:rPr>
          <w:rFonts w:ascii="Times New Roman" w:hAnsi="Times New Roman" w:cs="Times New Roman"/>
          <w:sz w:val="26"/>
          <w:szCs w:val="26"/>
          <w:lang w:val="vi-VN"/>
        </w:rPr>
        <w:t>/</w:t>
      </w:r>
      <w:r w:rsidR="00633C58" w:rsidRPr="00915E9E">
        <w:rPr>
          <w:rFonts w:ascii="Times New Roman" w:hAnsi="Times New Roman" w:cs="Times New Roman"/>
          <w:sz w:val="26"/>
          <w:szCs w:val="26"/>
          <w:lang w:val="vi-VN"/>
        </w:rPr>
        <w:t>202</w:t>
      </w:r>
      <w:r w:rsidR="00142947" w:rsidRPr="00915E9E">
        <w:rPr>
          <w:rFonts w:ascii="Times New Roman" w:hAnsi="Times New Roman" w:cs="Times New Roman"/>
          <w:sz w:val="26"/>
          <w:szCs w:val="26"/>
        </w:rPr>
        <w:t>4</w:t>
      </w:r>
      <w:r w:rsidRPr="00915E9E">
        <w:rPr>
          <w:rFonts w:ascii="Times New Roman" w:hAnsi="Times New Roman" w:cs="Times New Roman"/>
          <w:sz w:val="26"/>
          <w:szCs w:val="26"/>
          <w:lang w:val="vi-VN"/>
        </w:rPr>
        <w:t>/QH1</w:t>
      </w:r>
      <w:r w:rsidR="00846879" w:rsidRPr="00915E9E">
        <w:rPr>
          <w:rFonts w:ascii="Times New Roman" w:hAnsi="Times New Roman" w:cs="Times New Roman"/>
          <w:sz w:val="26"/>
          <w:szCs w:val="26"/>
          <w:lang w:val="vi-VN"/>
        </w:rPr>
        <w:t>5</w:t>
      </w:r>
      <w:r w:rsidRPr="00915E9E">
        <w:rPr>
          <w:rFonts w:ascii="Times New Roman" w:hAnsi="Times New Roman" w:cs="Times New Roman"/>
          <w:sz w:val="26"/>
          <w:szCs w:val="26"/>
          <w:lang w:val="vi-VN"/>
        </w:rPr>
        <w:t xml:space="preserve"> ngày </w:t>
      </w:r>
      <w:r w:rsidR="00846879" w:rsidRPr="00915E9E">
        <w:rPr>
          <w:rFonts w:ascii="Times New Roman" w:hAnsi="Times New Roman" w:cs="Times New Roman"/>
          <w:sz w:val="26"/>
          <w:szCs w:val="26"/>
          <w:lang w:val="vi-VN"/>
        </w:rPr>
        <w:t>18</w:t>
      </w:r>
      <w:r w:rsidRPr="00915E9E">
        <w:rPr>
          <w:rFonts w:ascii="Times New Roman" w:hAnsi="Times New Roman" w:cs="Times New Roman"/>
          <w:sz w:val="26"/>
          <w:szCs w:val="26"/>
          <w:lang w:val="vi-VN"/>
        </w:rPr>
        <w:t xml:space="preserve"> tháng </w:t>
      </w:r>
      <w:r w:rsidR="00846879" w:rsidRPr="00915E9E">
        <w:rPr>
          <w:rFonts w:ascii="Times New Roman" w:hAnsi="Times New Roman" w:cs="Times New Roman"/>
          <w:sz w:val="26"/>
          <w:szCs w:val="26"/>
          <w:lang w:val="vi-VN"/>
        </w:rPr>
        <w:t>0</w:t>
      </w:r>
      <w:r w:rsidRPr="00915E9E">
        <w:rPr>
          <w:rFonts w:ascii="Times New Roman" w:hAnsi="Times New Roman" w:cs="Times New Roman"/>
          <w:sz w:val="26"/>
          <w:szCs w:val="26"/>
          <w:lang w:val="vi-VN"/>
        </w:rPr>
        <w:t xml:space="preserve">1 năm </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w:t>
      </w:r>
    </w:p>
    <w:p w14:paraId="79BBD8ED" w14:textId="4B4C99C1"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xml:space="preserve">- Nghị định số </w:t>
      </w:r>
      <w:r w:rsidR="00846879" w:rsidRPr="00915E9E">
        <w:rPr>
          <w:rFonts w:ascii="Times New Roman" w:hAnsi="Times New Roman" w:cs="Times New Roman"/>
          <w:sz w:val="26"/>
          <w:szCs w:val="26"/>
          <w:lang w:val="vi-VN"/>
        </w:rPr>
        <w:t>71</w:t>
      </w:r>
      <w:r w:rsidRPr="00915E9E">
        <w:rPr>
          <w:rFonts w:ascii="Times New Roman" w:hAnsi="Times New Roman" w:cs="Times New Roman"/>
          <w:sz w:val="26"/>
          <w:szCs w:val="26"/>
          <w:lang w:val="vi-VN"/>
        </w:rPr>
        <w:t>/</w:t>
      </w:r>
      <w:r w:rsidR="00633C58" w:rsidRPr="00915E9E">
        <w:rPr>
          <w:rFonts w:ascii="Times New Roman" w:hAnsi="Times New Roman" w:cs="Times New Roman"/>
          <w:sz w:val="26"/>
          <w:szCs w:val="26"/>
          <w:lang w:val="vi-VN"/>
        </w:rPr>
        <w:t>202</w:t>
      </w:r>
      <w:r w:rsidR="00142947"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/NĐ-CP ngày </w:t>
      </w:r>
      <w:r w:rsidR="00846879" w:rsidRPr="00915E9E">
        <w:rPr>
          <w:rFonts w:ascii="Times New Roman" w:hAnsi="Times New Roman" w:cs="Times New Roman"/>
          <w:sz w:val="26"/>
          <w:szCs w:val="26"/>
          <w:lang w:val="vi-VN"/>
        </w:rPr>
        <w:t>27</w:t>
      </w:r>
      <w:r w:rsidRPr="00915E9E">
        <w:rPr>
          <w:rFonts w:ascii="Times New Roman" w:hAnsi="Times New Roman" w:cs="Times New Roman"/>
          <w:sz w:val="26"/>
          <w:szCs w:val="26"/>
          <w:lang w:val="vi-VN"/>
        </w:rPr>
        <w:t xml:space="preserve"> tháng </w:t>
      </w:r>
      <w:r w:rsidR="00846879" w:rsidRPr="00915E9E">
        <w:rPr>
          <w:rFonts w:ascii="Times New Roman" w:hAnsi="Times New Roman" w:cs="Times New Roman"/>
          <w:sz w:val="26"/>
          <w:szCs w:val="26"/>
          <w:lang w:val="vi-VN"/>
        </w:rPr>
        <w:t>6</w:t>
      </w:r>
      <w:r w:rsidRPr="00915E9E">
        <w:rPr>
          <w:rFonts w:ascii="Times New Roman" w:hAnsi="Times New Roman" w:cs="Times New Roman"/>
          <w:sz w:val="26"/>
          <w:szCs w:val="26"/>
          <w:lang w:val="vi-VN"/>
        </w:rPr>
        <w:t xml:space="preserve"> năm </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 quy định về giá đất;</w:t>
      </w:r>
    </w:p>
    <w:p w14:paraId="367DF09D" w14:textId="5226B4E1"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xml:space="preserve">- Nghị định số </w:t>
      </w:r>
      <w:r w:rsidR="00846879" w:rsidRPr="00915E9E">
        <w:rPr>
          <w:rFonts w:ascii="Times New Roman" w:hAnsi="Times New Roman" w:cs="Times New Roman"/>
          <w:sz w:val="26"/>
          <w:szCs w:val="26"/>
          <w:lang w:val="vi-VN"/>
        </w:rPr>
        <w:t>103</w:t>
      </w:r>
      <w:r w:rsidRPr="00915E9E">
        <w:rPr>
          <w:rFonts w:ascii="Times New Roman" w:hAnsi="Times New Roman" w:cs="Times New Roman"/>
          <w:sz w:val="26"/>
          <w:szCs w:val="26"/>
          <w:lang w:val="vi-VN"/>
        </w:rPr>
        <w:t>/</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/NĐ-CP ngày </w:t>
      </w:r>
      <w:r w:rsidR="00846879" w:rsidRPr="00915E9E">
        <w:rPr>
          <w:rFonts w:ascii="Times New Roman" w:hAnsi="Times New Roman" w:cs="Times New Roman"/>
          <w:sz w:val="26"/>
          <w:szCs w:val="26"/>
          <w:lang w:val="vi-VN"/>
        </w:rPr>
        <w:t>30</w:t>
      </w:r>
      <w:r w:rsidRPr="00915E9E">
        <w:rPr>
          <w:rFonts w:ascii="Times New Roman" w:hAnsi="Times New Roman" w:cs="Times New Roman"/>
          <w:sz w:val="26"/>
          <w:szCs w:val="26"/>
          <w:lang w:val="vi-VN"/>
        </w:rPr>
        <w:t xml:space="preserve"> tháng </w:t>
      </w:r>
      <w:r w:rsidR="00846879" w:rsidRPr="00915E9E">
        <w:rPr>
          <w:rFonts w:ascii="Times New Roman" w:hAnsi="Times New Roman" w:cs="Times New Roman"/>
          <w:sz w:val="26"/>
          <w:szCs w:val="26"/>
          <w:lang w:val="vi-VN"/>
        </w:rPr>
        <w:t>7</w:t>
      </w:r>
      <w:r w:rsidRPr="00915E9E">
        <w:rPr>
          <w:rFonts w:ascii="Times New Roman" w:hAnsi="Times New Roman" w:cs="Times New Roman"/>
          <w:sz w:val="26"/>
          <w:szCs w:val="26"/>
          <w:lang w:val="vi-VN"/>
        </w:rPr>
        <w:t xml:space="preserve"> năm </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 quy định </w:t>
      </w:r>
      <w:r w:rsidR="00846879" w:rsidRPr="00915E9E">
        <w:rPr>
          <w:rFonts w:ascii="Times New Roman" w:hAnsi="Times New Roman" w:cs="Times New Roman"/>
          <w:sz w:val="26"/>
          <w:szCs w:val="26"/>
          <w:lang w:val="vi-VN"/>
        </w:rPr>
        <w:t>về tiền sử dụng đất, tiền thuê đất</w:t>
      </w:r>
      <w:r w:rsidRPr="00915E9E">
        <w:rPr>
          <w:rFonts w:ascii="Times New Roman" w:hAnsi="Times New Roman" w:cs="Times New Roman"/>
          <w:sz w:val="26"/>
          <w:szCs w:val="26"/>
          <w:lang w:val="vi-VN"/>
        </w:rPr>
        <w:t>;</w:t>
      </w:r>
    </w:p>
    <w:p w14:paraId="18847BE6" w14:textId="41C0BEF5"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lastRenderedPageBreak/>
        <w:t xml:space="preserve">- Nghị định số </w:t>
      </w:r>
      <w:r w:rsidR="00DD3C8A" w:rsidRPr="00915E9E">
        <w:rPr>
          <w:rFonts w:ascii="Times New Roman" w:hAnsi="Times New Roman" w:cs="Times New Roman"/>
          <w:sz w:val="26"/>
          <w:szCs w:val="26"/>
          <w:lang w:val="vi-VN"/>
        </w:rPr>
        <w:t>102</w:t>
      </w:r>
      <w:r w:rsidRPr="00915E9E">
        <w:rPr>
          <w:rFonts w:ascii="Times New Roman" w:hAnsi="Times New Roman" w:cs="Times New Roman"/>
          <w:sz w:val="26"/>
          <w:szCs w:val="26"/>
          <w:lang w:val="vi-VN"/>
        </w:rPr>
        <w:t>/</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/NĐ-CP ngày </w:t>
      </w:r>
      <w:r w:rsidR="00DD3C8A" w:rsidRPr="00915E9E">
        <w:rPr>
          <w:rFonts w:ascii="Times New Roman" w:hAnsi="Times New Roman" w:cs="Times New Roman"/>
          <w:sz w:val="26"/>
          <w:szCs w:val="26"/>
          <w:lang w:val="vi-VN"/>
        </w:rPr>
        <w:t>30</w:t>
      </w:r>
      <w:r w:rsidRPr="00915E9E">
        <w:rPr>
          <w:rFonts w:ascii="Times New Roman" w:hAnsi="Times New Roman" w:cs="Times New Roman"/>
          <w:sz w:val="26"/>
          <w:szCs w:val="26"/>
          <w:lang w:val="vi-VN"/>
        </w:rPr>
        <w:t xml:space="preserve"> tháng </w:t>
      </w:r>
      <w:r w:rsidR="00DD3C8A" w:rsidRPr="00915E9E">
        <w:rPr>
          <w:rFonts w:ascii="Times New Roman" w:hAnsi="Times New Roman" w:cs="Times New Roman"/>
          <w:sz w:val="26"/>
          <w:szCs w:val="26"/>
          <w:lang w:val="vi-VN"/>
        </w:rPr>
        <w:t>7</w:t>
      </w:r>
      <w:r w:rsidRPr="00915E9E">
        <w:rPr>
          <w:rFonts w:ascii="Times New Roman" w:hAnsi="Times New Roman" w:cs="Times New Roman"/>
          <w:sz w:val="26"/>
          <w:szCs w:val="26"/>
          <w:lang w:val="vi-VN"/>
        </w:rPr>
        <w:t xml:space="preserve"> năm </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 quy định về </w:t>
      </w:r>
      <w:r w:rsidR="00DD3C8A" w:rsidRPr="00915E9E">
        <w:rPr>
          <w:rFonts w:ascii="Times New Roman" w:hAnsi="Times New Roman" w:cs="Times New Roman"/>
          <w:sz w:val="26"/>
          <w:szCs w:val="26"/>
          <w:lang w:val="vi-VN"/>
        </w:rPr>
        <w:t xml:space="preserve">chi tiết thi hành một số điều của </w:t>
      </w:r>
      <w:r w:rsidR="00633C58" w:rsidRPr="00915E9E">
        <w:rPr>
          <w:rFonts w:ascii="Times New Roman" w:hAnsi="Times New Roman" w:cs="Times New Roman"/>
          <w:sz w:val="26"/>
          <w:szCs w:val="26"/>
          <w:lang w:val="vi-VN"/>
        </w:rPr>
        <w:t>Luật Đất đai 2024</w:t>
      </w:r>
      <w:r w:rsidRPr="00915E9E">
        <w:rPr>
          <w:rFonts w:ascii="Times New Roman" w:hAnsi="Times New Roman" w:cs="Times New Roman"/>
          <w:sz w:val="26"/>
          <w:szCs w:val="26"/>
          <w:lang w:val="vi-VN"/>
        </w:rPr>
        <w:t>;</w:t>
      </w:r>
    </w:p>
    <w:p w14:paraId="2D91D742" w14:textId="5D7D42D9"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xml:space="preserve">- Nghị định số </w:t>
      </w:r>
      <w:r w:rsidR="00DD3C8A" w:rsidRPr="00915E9E">
        <w:rPr>
          <w:rFonts w:ascii="Times New Roman" w:hAnsi="Times New Roman" w:cs="Times New Roman"/>
          <w:sz w:val="26"/>
          <w:szCs w:val="26"/>
          <w:lang w:val="vi-VN"/>
        </w:rPr>
        <w:t>88</w:t>
      </w:r>
      <w:r w:rsidRPr="00915E9E">
        <w:rPr>
          <w:rFonts w:ascii="Times New Roman" w:hAnsi="Times New Roman" w:cs="Times New Roman"/>
          <w:sz w:val="26"/>
          <w:szCs w:val="26"/>
          <w:lang w:val="vi-VN"/>
        </w:rPr>
        <w:t>/20</w:t>
      </w:r>
      <w:r w:rsidR="00FD4844" w:rsidRPr="00915E9E">
        <w:rPr>
          <w:rFonts w:ascii="Times New Roman" w:hAnsi="Times New Roman" w:cs="Times New Roman"/>
          <w:sz w:val="26"/>
          <w:szCs w:val="26"/>
        </w:rPr>
        <w:t>2</w:t>
      </w:r>
      <w:r w:rsidRPr="00915E9E">
        <w:rPr>
          <w:rFonts w:ascii="Times New Roman" w:hAnsi="Times New Roman" w:cs="Times New Roman"/>
          <w:sz w:val="26"/>
          <w:szCs w:val="26"/>
          <w:lang w:val="vi-VN"/>
        </w:rPr>
        <w:t xml:space="preserve">4/NĐ-CP ngày 15 tháng </w:t>
      </w:r>
      <w:r w:rsidR="00DD3C8A" w:rsidRPr="00915E9E">
        <w:rPr>
          <w:rFonts w:ascii="Times New Roman" w:hAnsi="Times New Roman" w:cs="Times New Roman"/>
          <w:sz w:val="26"/>
          <w:szCs w:val="26"/>
          <w:lang w:val="vi-VN"/>
        </w:rPr>
        <w:t>7</w:t>
      </w:r>
      <w:r w:rsidRPr="00915E9E">
        <w:rPr>
          <w:rFonts w:ascii="Times New Roman" w:hAnsi="Times New Roman" w:cs="Times New Roman"/>
          <w:sz w:val="26"/>
          <w:szCs w:val="26"/>
          <w:lang w:val="vi-VN"/>
        </w:rPr>
        <w:t xml:space="preserve"> năm </w:t>
      </w:r>
      <w:r w:rsidR="00633C58" w:rsidRPr="00915E9E">
        <w:rPr>
          <w:rFonts w:ascii="Times New Roman" w:hAnsi="Times New Roman" w:cs="Times New Roman"/>
          <w:sz w:val="26"/>
          <w:szCs w:val="26"/>
          <w:lang w:val="vi-VN"/>
        </w:rPr>
        <w:t>202</w:t>
      </w:r>
      <w:r w:rsidR="00FD4844"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 quy định về </w:t>
      </w:r>
      <w:r w:rsidR="00DD3C8A" w:rsidRPr="00915E9E">
        <w:rPr>
          <w:rFonts w:ascii="Times New Roman" w:hAnsi="Times New Roman" w:cs="Times New Roman"/>
          <w:sz w:val="26"/>
          <w:szCs w:val="26"/>
          <w:lang w:val="vi-VN"/>
        </w:rPr>
        <w:t>bồi thường, hỗ trợ, tái định cư khi Nhà nước thu hồi đất</w:t>
      </w:r>
      <w:r w:rsidRPr="00915E9E">
        <w:rPr>
          <w:rFonts w:ascii="Times New Roman" w:hAnsi="Times New Roman" w:cs="Times New Roman"/>
          <w:sz w:val="26"/>
          <w:szCs w:val="26"/>
          <w:lang w:val="vi-VN"/>
        </w:rPr>
        <w:t>;</w:t>
      </w:r>
    </w:p>
    <w:p w14:paraId="4EFBDB5D" w14:textId="6ABD214A"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xml:space="preserve">- Quyết định số </w:t>
      </w:r>
      <w:r w:rsidR="00DD3C8A" w:rsidRPr="00915E9E">
        <w:rPr>
          <w:rFonts w:ascii="Times New Roman" w:hAnsi="Times New Roman" w:cs="Times New Roman"/>
          <w:sz w:val="26"/>
          <w:szCs w:val="26"/>
          <w:lang w:val="vi-VN"/>
        </w:rPr>
        <w:t>18</w:t>
      </w:r>
      <w:r w:rsidRPr="00915E9E">
        <w:rPr>
          <w:rFonts w:ascii="Times New Roman" w:hAnsi="Times New Roman" w:cs="Times New Roman"/>
          <w:sz w:val="26"/>
          <w:szCs w:val="26"/>
          <w:lang w:val="vi-VN"/>
        </w:rPr>
        <w:t>/20</w:t>
      </w:r>
      <w:r w:rsidR="00DD3C8A" w:rsidRPr="00915E9E">
        <w:rPr>
          <w:rFonts w:ascii="Times New Roman" w:hAnsi="Times New Roman" w:cs="Times New Roman"/>
          <w:sz w:val="26"/>
          <w:szCs w:val="26"/>
          <w:lang w:val="vi-VN"/>
        </w:rPr>
        <w:t>20</w:t>
      </w:r>
      <w:r w:rsidRPr="00915E9E">
        <w:rPr>
          <w:rFonts w:ascii="Times New Roman" w:hAnsi="Times New Roman" w:cs="Times New Roman"/>
          <w:sz w:val="26"/>
          <w:szCs w:val="26"/>
          <w:lang w:val="vi-VN"/>
        </w:rPr>
        <w:t xml:space="preserve">/QĐ-UBND ngày </w:t>
      </w:r>
      <w:r w:rsidR="00DD3C8A" w:rsidRPr="00915E9E">
        <w:rPr>
          <w:rFonts w:ascii="Times New Roman" w:hAnsi="Times New Roman" w:cs="Times New Roman"/>
          <w:sz w:val="26"/>
          <w:szCs w:val="26"/>
          <w:lang w:val="vi-VN"/>
        </w:rPr>
        <w:t>12</w:t>
      </w:r>
      <w:r w:rsidRPr="00915E9E">
        <w:rPr>
          <w:rFonts w:ascii="Times New Roman" w:hAnsi="Times New Roman" w:cs="Times New Roman"/>
          <w:sz w:val="26"/>
          <w:szCs w:val="26"/>
          <w:lang w:val="vi-VN"/>
        </w:rPr>
        <w:t>/0</w:t>
      </w:r>
      <w:r w:rsidR="00DD3C8A" w:rsidRPr="00915E9E">
        <w:rPr>
          <w:rFonts w:ascii="Times New Roman" w:hAnsi="Times New Roman" w:cs="Times New Roman"/>
          <w:sz w:val="26"/>
          <w:szCs w:val="26"/>
          <w:lang w:val="vi-VN"/>
        </w:rPr>
        <w:t>8</w:t>
      </w:r>
      <w:r w:rsidRPr="00915E9E">
        <w:rPr>
          <w:rFonts w:ascii="Times New Roman" w:hAnsi="Times New Roman" w:cs="Times New Roman"/>
          <w:sz w:val="26"/>
          <w:szCs w:val="26"/>
          <w:lang w:val="vi-VN"/>
        </w:rPr>
        <w:t>/20</w:t>
      </w:r>
      <w:r w:rsidR="00DD3C8A" w:rsidRPr="00915E9E">
        <w:rPr>
          <w:rFonts w:ascii="Times New Roman" w:hAnsi="Times New Roman" w:cs="Times New Roman"/>
          <w:sz w:val="26"/>
          <w:szCs w:val="26"/>
          <w:lang w:val="vi-VN"/>
        </w:rPr>
        <w:t>20</w:t>
      </w:r>
      <w:r w:rsidRPr="00915E9E">
        <w:rPr>
          <w:rFonts w:ascii="Times New Roman" w:hAnsi="Times New Roman" w:cs="Times New Roman"/>
          <w:sz w:val="26"/>
          <w:szCs w:val="26"/>
          <w:lang w:val="vi-VN"/>
        </w:rPr>
        <w:t xml:space="preserve"> của UBND tỉnh Bình Phước về việc </w:t>
      </w:r>
      <w:r w:rsidR="00DD3C8A" w:rsidRPr="00915E9E">
        <w:rPr>
          <w:rFonts w:ascii="Times New Roman" w:hAnsi="Times New Roman" w:cs="Times New Roman"/>
          <w:sz w:val="26"/>
          <w:szCs w:val="26"/>
          <w:lang w:val="vi-VN"/>
        </w:rPr>
        <w:t xml:space="preserve">ban hành quy định bảng giá các loại đất trên địa bàn tỉnh Bình Phước giai đoạn từ năm 2020 đến năm </w:t>
      </w:r>
      <w:r w:rsidR="00633C58" w:rsidRPr="00915E9E">
        <w:rPr>
          <w:rFonts w:ascii="Times New Roman" w:hAnsi="Times New Roman" w:cs="Times New Roman"/>
          <w:sz w:val="26"/>
          <w:szCs w:val="26"/>
          <w:lang w:val="vi-VN"/>
        </w:rPr>
        <w:t>202</w:t>
      </w:r>
      <w:r w:rsidR="00A3562B" w:rsidRPr="00915E9E">
        <w:rPr>
          <w:rFonts w:ascii="Times New Roman" w:hAnsi="Times New Roman" w:cs="Times New Roman"/>
          <w:sz w:val="26"/>
          <w:szCs w:val="26"/>
        </w:rPr>
        <w:t>4</w:t>
      </w:r>
      <w:r w:rsidRPr="00915E9E">
        <w:rPr>
          <w:rFonts w:ascii="Times New Roman" w:hAnsi="Times New Roman" w:cs="Times New Roman"/>
          <w:sz w:val="26"/>
          <w:szCs w:val="26"/>
          <w:lang w:val="vi-VN"/>
        </w:rPr>
        <w:t>;</w:t>
      </w:r>
    </w:p>
    <w:p w14:paraId="2BFF873D" w14:textId="77CAEA05" w:rsidR="00A3562B" w:rsidRPr="00915E9E" w:rsidRDefault="00A3562B" w:rsidP="00EE5751">
      <w:pPr>
        <w:spacing w:before="120" w:after="120"/>
        <w:ind w:firstLine="709"/>
        <w:rPr>
          <w:rFonts w:ascii="Times New Roman" w:hAnsi="Times New Roman" w:cs="Times New Roman"/>
          <w:sz w:val="26"/>
          <w:szCs w:val="26"/>
          <w:lang w:val="vi-VN"/>
        </w:rPr>
      </w:pPr>
      <w:bookmarkStart w:id="410" w:name="_Hlk187280927"/>
      <w:r w:rsidRPr="00915E9E">
        <w:rPr>
          <w:rFonts w:ascii="Times New Roman" w:hAnsi="Times New Roman" w:cs="Times New Roman"/>
          <w:sz w:val="26"/>
          <w:szCs w:val="26"/>
        </w:rPr>
        <w:t xml:space="preserve">- </w:t>
      </w:r>
      <w:r w:rsidRPr="00915E9E">
        <w:rPr>
          <w:rFonts w:ascii="Times New Roman" w:hAnsi="Times New Roman" w:cs="Times New Roman"/>
          <w:sz w:val="26"/>
          <w:szCs w:val="26"/>
          <w:lang w:val="vi-VN"/>
        </w:rPr>
        <w:t>Quyết định số 52/2024/QĐ-UBND</w:t>
      </w:r>
      <w:r w:rsidRPr="00915E9E">
        <w:rPr>
          <w:rFonts w:ascii="Times New Roman" w:hAnsi="Times New Roman" w:cs="Times New Roman"/>
          <w:sz w:val="26"/>
          <w:szCs w:val="26"/>
        </w:rPr>
        <w:t xml:space="preserve"> </w:t>
      </w:r>
      <w:r w:rsidRPr="00915E9E">
        <w:rPr>
          <w:rFonts w:ascii="Times New Roman" w:hAnsi="Times New Roman" w:cs="Times New Roman"/>
          <w:sz w:val="26"/>
          <w:szCs w:val="26"/>
          <w:lang w:val="vi-VN"/>
        </w:rPr>
        <w:t xml:space="preserve">ngày </w:t>
      </w:r>
      <w:r w:rsidRPr="00915E9E">
        <w:rPr>
          <w:rFonts w:ascii="Times New Roman" w:hAnsi="Times New Roman" w:cs="Times New Roman"/>
          <w:sz w:val="26"/>
          <w:szCs w:val="26"/>
        </w:rPr>
        <w:t>27</w:t>
      </w:r>
      <w:r w:rsidRPr="00915E9E">
        <w:rPr>
          <w:rFonts w:ascii="Times New Roman" w:hAnsi="Times New Roman" w:cs="Times New Roman"/>
          <w:sz w:val="26"/>
          <w:szCs w:val="26"/>
          <w:lang w:val="vi-VN"/>
        </w:rPr>
        <w:t>/</w:t>
      </w:r>
      <w:r w:rsidRPr="00915E9E">
        <w:rPr>
          <w:rFonts w:ascii="Times New Roman" w:hAnsi="Times New Roman" w:cs="Times New Roman"/>
          <w:sz w:val="26"/>
          <w:szCs w:val="26"/>
        </w:rPr>
        <w:t>12</w:t>
      </w:r>
      <w:r w:rsidRPr="00915E9E">
        <w:rPr>
          <w:rFonts w:ascii="Times New Roman" w:hAnsi="Times New Roman" w:cs="Times New Roman"/>
          <w:sz w:val="26"/>
          <w:szCs w:val="26"/>
          <w:lang w:val="vi-VN"/>
        </w:rPr>
        <w:t>/202</w:t>
      </w:r>
      <w:r w:rsidRPr="00915E9E">
        <w:rPr>
          <w:rFonts w:ascii="Times New Roman" w:hAnsi="Times New Roman" w:cs="Times New Roman"/>
          <w:sz w:val="26"/>
          <w:szCs w:val="26"/>
        </w:rPr>
        <w:t>4</w:t>
      </w:r>
      <w:r w:rsidRPr="00915E9E">
        <w:rPr>
          <w:rFonts w:ascii="Times New Roman" w:hAnsi="Times New Roman" w:cs="Times New Roman"/>
          <w:sz w:val="26"/>
          <w:szCs w:val="26"/>
          <w:lang w:val="vi-VN"/>
        </w:rPr>
        <w:t xml:space="preserve"> của UBND tỉnh Bình Phước về việc sửa đổi, bổ sung một số điều của quy định bảng giá các loại đất trên địa bàn tỉnh Bình Phước giai đoạn từ năm 2020 đến năm 2024 ban hành kèm theo quyết định số 18/2020/QĐ-UBND ngày 12 tháng 8 năm 2020 của </w:t>
      </w:r>
      <w:r w:rsidRPr="00915E9E">
        <w:rPr>
          <w:rFonts w:ascii="Times New Roman" w:hAnsi="Times New Roman" w:cs="Times New Roman"/>
          <w:sz w:val="26"/>
          <w:szCs w:val="26"/>
        </w:rPr>
        <w:t>UBND</w:t>
      </w:r>
      <w:r w:rsidRPr="00915E9E">
        <w:rPr>
          <w:rFonts w:ascii="Times New Roman" w:hAnsi="Times New Roman" w:cs="Times New Roman"/>
          <w:sz w:val="26"/>
          <w:szCs w:val="26"/>
          <w:lang w:val="vi-VN"/>
        </w:rPr>
        <w:t xml:space="preserve"> tỉnh;</w:t>
      </w:r>
    </w:p>
    <w:bookmarkEnd w:id="410"/>
    <w:p w14:paraId="579D91EF" w14:textId="77777777" w:rsidR="00424A23" w:rsidRPr="00915E9E" w:rsidRDefault="00424A23" w:rsidP="00EE5751">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Số liệu các nguồn thu, chi về đất trên địa bàn huyện một số năm gần đây.</w:t>
      </w:r>
    </w:p>
    <w:p w14:paraId="0D9C05C6" w14:textId="69861341" w:rsidR="0001471A" w:rsidRPr="00915E9E" w:rsidRDefault="00171D05" w:rsidP="00EE5751">
      <w:pPr>
        <w:spacing w:before="120" w:after="120"/>
        <w:ind w:firstLine="709"/>
        <w:rPr>
          <w:rFonts w:ascii="Times New Roman" w:hAnsi="Times New Roman" w:cs="Times New Roman"/>
          <w:b/>
          <w:sz w:val="26"/>
          <w:szCs w:val="26"/>
        </w:rPr>
      </w:pPr>
      <w:r w:rsidRPr="00915E9E">
        <w:rPr>
          <w:rFonts w:ascii="Times New Roman" w:hAnsi="Times New Roman" w:cs="Times New Roman"/>
          <w:b/>
          <w:sz w:val="26"/>
          <w:szCs w:val="26"/>
        </w:rPr>
        <w:t xml:space="preserve">b. </w:t>
      </w:r>
      <w:r w:rsidRPr="00915E9E">
        <w:rPr>
          <w:rFonts w:ascii="Times New Roman" w:hAnsi="Times New Roman" w:cs="Times New Roman"/>
          <w:b/>
          <w:sz w:val="26"/>
          <w:szCs w:val="26"/>
          <w:lang w:val="vi-VN"/>
        </w:rPr>
        <w:t>Dự kiến các khoản thu, chi liên quan đến đất đai</w:t>
      </w:r>
    </w:p>
    <w:tbl>
      <w:tblPr>
        <w:tblW w:w="8906" w:type="dxa"/>
        <w:tblInd w:w="558" w:type="dxa"/>
        <w:tblLook w:val="04A0" w:firstRow="1" w:lastRow="0" w:firstColumn="1" w:lastColumn="0" w:noHBand="0" w:noVBand="1"/>
      </w:tblPr>
      <w:tblGrid>
        <w:gridCol w:w="6213"/>
        <w:gridCol w:w="1256"/>
        <w:gridCol w:w="1275"/>
        <w:gridCol w:w="162"/>
      </w:tblGrid>
      <w:tr w:rsidR="00990B04" w:rsidRPr="00915E9E" w14:paraId="241A368D" w14:textId="77777777" w:rsidTr="00C344BD">
        <w:trPr>
          <w:gridAfter w:val="1"/>
          <w:wAfter w:w="162" w:type="dxa"/>
          <w:trHeight w:val="340"/>
        </w:trPr>
        <w:tc>
          <w:tcPr>
            <w:tcW w:w="6213" w:type="dxa"/>
            <w:tcBorders>
              <w:top w:val="nil"/>
              <w:left w:val="nil"/>
              <w:bottom w:val="nil"/>
              <w:right w:val="nil"/>
            </w:tcBorders>
            <w:shd w:val="clear" w:color="auto" w:fill="auto"/>
            <w:noWrap/>
            <w:vAlign w:val="center"/>
          </w:tcPr>
          <w:p w14:paraId="7F4BEB1A" w14:textId="77777777" w:rsidR="00424A23" w:rsidRPr="00915E9E" w:rsidRDefault="00424A23" w:rsidP="00EE5751">
            <w:pPr>
              <w:pStyle w:val="1normal"/>
              <w:spacing w:after="120" w:line="240" w:lineRule="auto"/>
              <w:rPr>
                <w:color w:val="auto"/>
                <w:szCs w:val="26"/>
              </w:rPr>
            </w:pPr>
            <w:r w:rsidRPr="00915E9E">
              <w:rPr>
                <w:color w:val="auto"/>
                <w:szCs w:val="26"/>
              </w:rPr>
              <w:t>- Các khoản chi bồi thường khi thu hồi đất:</w:t>
            </w:r>
          </w:p>
        </w:tc>
        <w:tc>
          <w:tcPr>
            <w:tcW w:w="1256" w:type="dxa"/>
            <w:tcBorders>
              <w:top w:val="nil"/>
              <w:left w:val="nil"/>
              <w:bottom w:val="nil"/>
              <w:right w:val="nil"/>
            </w:tcBorders>
            <w:shd w:val="clear" w:color="auto" w:fill="auto"/>
            <w:noWrap/>
            <w:vAlign w:val="center"/>
          </w:tcPr>
          <w:p w14:paraId="1E872EFF" w14:textId="77777777" w:rsidR="00424A23" w:rsidRPr="00915E9E" w:rsidRDefault="00424A23" w:rsidP="00EE5751">
            <w:pPr>
              <w:pStyle w:val="1normal"/>
              <w:spacing w:after="120" w:line="240" w:lineRule="auto"/>
              <w:rPr>
                <w:color w:val="auto"/>
                <w:szCs w:val="26"/>
              </w:rPr>
            </w:pPr>
          </w:p>
        </w:tc>
        <w:tc>
          <w:tcPr>
            <w:tcW w:w="1275" w:type="dxa"/>
            <w:tcBorders>
              <w:top w:val="nil"/>
              <w:left w:val="nil"/>
              <w:bottom w:val="nil"/>
              <w:right w:val="nil"/>
            </w:tcBorders>
            <w:shd w:val="clear" w:color="auto" w:fill="auto"/>
            <w:noWrap/>
            <w:vAlign w:val="center"/>
          </w:tcPr>
          <w:p w14:paraId="4322AB80" w14:textId="77777777" w:rsidR="00424A23" w:rsidRPr="00915E9E" w:rsidRDefault="00424A23" w:rsidP="00EE5751">
            <w:pPr>
              <w:pStyle w:val="1normal"/>
              <w:spacing w:after="120" w:line="240" w:lineRule="auto"/>
              <w:rPr>
                <w:color w:val="auto"/>
                <w:szCs w:val="26"/>
              </w:rPr>
            </w:pPr>
          </w:p>
        </w:tc>
      </w:tr>
      <w:tr w:rsidR="00990B04" w:rsidRPr="00915E9E" w14:paraId="1F6D35B5" w14:textId="77777777" w:rsidTr="00C344BD">
        <w:trPr>
          <w:trHeight w:val="340"/>
        </w:trPr>
        <w:tc>
          <w:tcPr>
            <w:tcW w:w="6213" w:type="dxa"/>
            <w:tcBorders>
              <w:top w:val="nil"/>
              <w:left w:val="nil"/>
              <w:bottom w:val="nil"/>
              <w:right w:val="nil"/>
            </w:tcBorders>
            <w:shd w:val="clear" w:color="auto" w:fill="auto"/>
            <w:noWrap/>
            <w:vAlign w:val="center"/>
          </w:tcPr>
          <w:p w14:paraId="1CAB8C07" w14:textId="77777777" w:rsidR="00424A23" w:rsidRPr="00915E9E" w:rsidRDefault="00424A23" w:rsidP="00EE5751">
            <w:pPr>
              <w:pStyle w:val="1normal"/>
              <w:spacing w:after="120" w:line="240" w:lineRule="auto"/>
              <w:rPr>
                <w:color w:val="auto"/>
                <w:szCs w:val="26"/>
              </w:rPr>
            </w:pPr>
            <w:r w:rsidRPr="00915E9E">
              <w:rPr>
                <w:color w:val="auto"/>
                <w:szCs w:val="26"/>
              </w:rPr>
              <w:t>Tổng chi:</w:t>
            </w:r>
          </w:p>
        </w:tc>
        <w:tc>
          <w:tcPr>
            <w:tcW w:w="1256" w:type="dxa"/>
            <w:tcBorders>
              <w:top w:val="nil"/>
              <w:left w:val="nil"/>
              <w:bottom w:val="nil"/>
              <w:right w:val="nil"/>
            </w:tcBorders>
            <w:shd w:val="clear" w:color="auto" w:fill="auto"/>
            <w:noWrap/>
            <w:vAlign w:val="center"/>
          </w:tcPr>
          <w:p w14:paraId="7C27A2FC" w14:textId="09CD3225" w:rsidR="00424A23" w:rsidRPr="00915E9E" w:rsidRDefault="00CB4B88" w:rsidP="00EE5751">
            <w:pPr>
              <w:pStyle w:val="1normal"/>
              <w:spacing w:after="120" w:line="240" w:lineRule="auto"/>
              <w:rPr>
                <w:color w:val="auto"/>
                <w:szCs w:val="26"/>
              </w:rPr>
            </w:pPr>
            <w:r w:rsidRPr="00915E9E">
              <w:rPr>
                <w:color w:val="auto"/>
                <w:szCs w:val="26"/>
              </w:rPr>
              <w:t>768.045</w:t>
            </w:r>
          </w:p>
        </w:tc>
        <w:tc>
          <w:tcPr>
            <w:tcW w:w="1437" w:type="dxa"/>
            <w:gridSpan w:val="2"/>
            <w:tcBorders>
              <w:top w:val="nil"/>
              <w:left w:val="nil"/>
              <w:bottom w:val="nil"/>
              <w:right w:val="nil"/>
            </w:tcBorders>
            <w:shd w:val="clear" w:color="auto" w:fill="auto"/>
            <w:noWrap/>
            <w:vAlign w:val="center"/>
          </w:tcPr>
          <w:p w14:paraId="17A49177"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4238FA78" w14:textId="77777777" w:rsidTr="00C344BD">
        <w:trPr>
          <w:trHeight w:val="340"/>
        </w:trPr>
        <w:tc>
          <w:tcPr>
            <w:tcW w:w="6213" w:type="dxa"/>
            <w:tcBorders>
              <w:top w:val="nil"/>
              <w:left w:val="nil"/>
              <w:bottom w:val="nil"/>
              <w:right w:val="nil"/>
            </w:tcBorders>
            <w:shd w:val="clear" w:color="auto" w:fill="auto"/>
            <w:noWrap/>
            <w:vAlign w:val="center"/>
          </w:tcPr>
          <w:p w14:paraId="3BB2326D" w14:textId="77777777" w:rsidR="00424A23" w:rsidRPr="00915E9E" w:rsidRDefault="00424A23" w:rsidP="00EE5751">
            <w:pPr>
              <w:pStyle w:val="1normal"/>
              <w:spacing w:after="120" w:line="240" w:lineRule="auto"/>
              <w:rPr>
                <w:color w:val="auto"/>
                <w:szCs w:val="26"/>
              </w:rPr>
            </w:pPr>
            <w:r w:rsidRPr="00915E9E">
              <w:rPr>
                <w:color w:val="auto"/>
                <w:szCs w:val="26"/>
              </w:rPr>
              <w:t xml:space="preserve">+ Chi bồi thường, hỗ trợ do thu hồi đất nông nghiệp: </w:t>
            </w:r>
          </w:p>
        </w:tc>
        <w:tc>
          <w:tcPr>
            <w:tcW w:w="1256" w:type="dxa"/>
            <w:tcBorders>
              <w:top w:val="nil"/>
              <w:left w:val="nil"/>
              <w:bottom w:val="nil"/>
              <w:right w:val="nil"/>
            </w:tcBorders>
            <w:shd w:val="clear" w:color="auto" w:fill="auto"/>
            <w:noWrap/>
            <w:vAlign w:val="center"/>
          </w:tcPr>
          <w:p w14:paraId="3E4558FD" w14:textId="6D584A0B" w:rsidR="00424A23" w:rsidRPr="00915E9E" w:rsidRDefault="00CB4B88" w:rsidP="00EE5751">
            <w:pPr>
              <w:pStyle w:val="1normal"/>
              <w:spacing w:after="120" w:line="240" w:lineRule="auto"/>
              <w:rPr>
                <w:color w:val="auto"/>
                <w:szCs w:val="26"/>
              </w:rPr>
            </w:pPr>
            <w:r w:rsidRPr="00915E9E">
              <w:rPr>
                <w:color w:val="auto"/>
                <w:szCs w:val="26"/>
              </w:rPr>
              <w:t>659.039</w:t>
            </w:r>
          </w:p>
        </w:tc>
        <w:tc>
          <w:tcPr>
            <w:tcW w:w="1437" w:type="dxa"/>
            <w:gridSpan w:val="2"/>
            <w:tcBorders>
              <w:top w:val="nil"/>
              <w:left w:val="nil"/>
              <w:bottom w:val="nil"/>
              <w:right w:val="nil"/>
            </w:tcBorders>
            <w:shd w:val="clear" w:color="auto" w:fill="auto"/>
            <w:noWrap/>
            <w:vAlign w:val="center"/>
          </w:tcPr>
          <w:p w14:paraId="0573B024"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6DF74341" w14:textId="77777777" w:rsidTr="00C344BD">
        <w:trPr>
          <w:trHeight w:val="340"/>
        </w:trPr>
        <w:tc>
          <w:tcPr>
            <w:tcW w:w="6213" w:type="dxa"/>
            <w:tcBorders>
              <w:top w:val="nil"/>
              <w:left w:val="nil"/>
              <w:bottom w:val="nil"/>
              <w:right w:val="nil"/>
            </w:tcBorders>
            <w:shd w:val="clear" w:color="auto" w:fill="auto"/>
            <w:noWrap/>
            <w:vAlign w:val="center"/>
          </w:tcPr>
          <w:p w14:paraId="1EED9993" w14:textId="77777777" w:rsidR="00424A23" w:rsidRPr="00915E9E" w:rsidRDefault="00424A23" w:rsidP="00EE5751">
            <w:pPr>
              <w:pStyle w:val="1normal"/>
              <w:spacing w:after="120" w:line="240" w:lineRule="auto"/>
              <w:rPr>
                <w:color w:val="auto"/>
                <w:szCs w:val="26"/>
              </w:rPr>
            </w:pPr>
            <w:r w:rsidRPr="00915E9E">
              <w:rPr>
                <w:color w:val="auto"/>
                <w:szCs w:val="26"/>
              </w:rPr>
              <w:t>+ Chi bồi thường đất phi nông nghiệp</w:t>
            </w:r>
          </w:p>
        </w:tc>
        <w:tc>
          <w:tcPr>
            <w:tcW w:w="1256" w:type="dxa"/>
            <w:tcBorders>
              <w:top w:val="nil"/>
              <w:left w:val="nil"/>
              <w:bottom w:val="nil"/>
              <w:right w:val="nil"/>
            </w:tcBorders>
            <w:shd w:val="clear" w:color="auto" w:fill="auto"/>
            <w:noWrap/>
            <w:vAlign w:val="center"/>
          </w:tcPr>
          <w:p w14:paraId="1C2956ED" w14:textId="74F52131" w:rsidR="00424A23" w:rsidRPr="00915E9E" w:rsidRDefault="00845A35" w:rsidP="00EE5751">
            <w:pPr>
              <w:pStyle w:val="1normal"/>
              <w:spacing w:after="120" w:line="240" w:lineRule="auto"/>
              <w:rPr>
                <w:color w:val="auto"/>
                <w:szCs w:val="26"/>
              </w:rPr>
            </w:pPr>
            <w:r w:rsidRPr="00915E9E">
              <w:rPr>
                <w:color w:val="auto"/>
                <w:szCs w:val="26"/>
              </w:rPr>
              <w:t xml:space="preserve">    </w:t>
            </w:r>
            <w:r w:rsidR="00C0546D" w:rsidRPr="00915E9E">
              <w:rPr>
                <w:color w:val="auto"/>
                <w:szCs w:val="26"/>
              </w:rPr>
              <w:t>7.664</w:t>
            </w:r>
          </w:p>
        </w:tc>
        <w:tc>
          <w:tcPr>
            <w:tcW w:w="1437" w:type="dxa"/>
            <w:gridSpan w:val="2"/>
            <w:tcBorders>
              <w:top w:val="nil"/>
              <w:left w:val="nil"/>
              <w:bottom w:val="nil"/>
              <w:right w:val="nil"/>
            </w:tcBorders>
            <w:shd w:val="clear" w:color="auto" w:fill="auto"/>
            <w:noWrap/>
            <w:vAlign w:val="center"/>
          </w:tcPr>
          <w:p w14:paraId="78F87040"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6BD8EDD4" w14:textId="77777777" w:rsidTr="00C344BD">
        <w:trPr>
          <w:trHeight w:val="340"/>
        </w:trPr>
        <w:tc>
          <w:tcPr>
            <w:tcW w:w="6213" w:type="dxa"/>
            <w:tcBorders>
              <w:top w:val="nil"/>
              <w:left w:val="nil"/>
              <w:bottom w:val="nil"/>
              <w:right w:val="nil"/>
            </w:tcBorders>
            <w:shd w:val="clear" w:color="auto" w:fill="auto"/>
            <w:noWrap/>
            <w:vAlign w:val="center"/>
          </w:tcPr>
          <w:p w14:paraId="41DC0621" w14:textId="77777777" w:rsidR="00424A23" w:rsidRPr="00915E9E" w:rsidRDefault="00424A23" w:rsidP="00EE5751">
            <w:pPr>
              <w:pStyle w:val="1normal"/>
              <w:spacing w:after="120" w:line="240" w:lineRule="auto"/>
              <w:rPr>
                <w:color w:val="auto"/>
                <w:szCs w:val="26"/>
              </w:rPr>
            </w:pPr>
            <w:r w:rsidRPr="00915E9E">
              <w:rPr>
                <w:color w:val="auto"/>
                <w:szCs w:val="26"/>
              </w:rPr>
              <w:t>+ Chi phục vụ bồi thường, GPMB:</w:t>
            </w:r>
          </w:p>
        </w:tc>
        <w:tc>
          <w:tcPr>
            <w:tcW w:w="1256" w:type="dxa"/>
            <w:tcBorders>
              <w:top w:val="nil"/>
              <w:left w:val="nil"/>
              <w:bottom w:val="nil"/>
              <w:right w:val="nil"/>
            </w:tcBorders>
            <w:shd w:val="clear" w:color="auto" w:fill="auto"/>
            <w:noWrap/>
            <w:vAlign w:val="center"/>
          </w:tcPr>
          <w:p w14:paraId="30E40106" w14:textId="44BDADC2" w:rsidR="00424A23" w:rsidRPr="00915E9E" w:rsidRDefault="003C3AD9" w:rsidP="00EE5751">
            <w:pPr>
              <w:pStyle w:val="1normal"/>
              <w:spacing w:after="120" w:line="240" w:lineRule="auto"/>
              <w:rPr>
                <w:color w:val="auto"/>
                <w:szCs w:val="26"/>
              </w:rPr>
            </w:pPr>
            <w:r w:rsidRPr="00915E9E">
              <w:rPr>
                <w:color w:val="auto"/>
                <w:szCs w:val="26"/>
              </w:rPr>
              <w:t>101.342</w:t>
            </w:r>
          </w:p>
        </w:tc>
        <w:tc>
          <w:tcPr>
            <w:tcW w:w="1437" w:type="dxa"/>
            <w:gridSpan w:val="2"/>
            <w:tcBorders>
              <w:top w:val="nil"/>
              <w:left w:val="nil"/>
              <w:bottom w:val="nil"/>
              <w:right w:val="nil"/>
            </w:tcBorders>
            <w:shd w:val="clear" w:color="auto" w:fill="auto"/>
            <w:noWrap/>
            <w:vAlign w:val="center"/>
          </w:tcPr>
          <w:p w14:paraId="3607FF46"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10019CA7" w14:textId="77777777" w:rsidTr="00C344BD">
        <w:trPr>
          <w:trHeight w:val="340"/>
        </w:trPr>
        <w:tc>
          <w:tcPr>
            <w:tcW w:w="6213" w:type="dxa"/>
            <w:tcBorders>
              <w:top w:val="nil"/>
              <w:left w:val="nil"/>
              <w:bottom w:val="nil"/>
              <w:right w:val="nil"/>
            </w:tcBorders>
            <w:shd w:val="clear" w:color="auto" w:fill="auto"/>
            <w:noWrap/>
            <w:vAlign w:val="center"/>
          </w:tcPr>
          <w:p w14:paraId="7C28D034" w14:textId="77777777" w:rsidR="00424A23" w:rsidRPr="00915E9E" w:rsidRDefault="00424A23" w:rsidP="00EE5751">
            <w:pPr>
              <w:pStyle w:val="1normal"/>
              <w:spacing w:after="120" w:line="240" w:lineRule="auto"/>
              <w:rPr>
                <w:color w:val="auto"/>
                <w:szCs w:val="26"/>
              </w:rPr>
            </w:pPr>
            <w:r w:rsidRPr="00915E9E">
              <w:rPr>
                <w:color w:val="auto"/>
                <w:szCs w:val="26"/>
              </w:rPr>
              <w:t>- Các khoản thu khi giao đất, cho thuê đất, cho phép chuyển mục đích sử dụng đất:</w:t>
            </w:r>
          </w:p>
        </w:tc>
        <w:tc>
          <w:tcPr>
            <w:tcW w:w="1256" w:type="dxa"/>
            <w:tcBorders>
              <w:top w:val="nil"/>
              <w:left w:val="nil"/>
              <w:bottom w:val="nil"/>
              <w:right w:val="nil"/>
            </w:tcBorders>
            <w:shd w:val="clear" w:color="auto" w:fill="auto"/>
            <w:noWrap/>
            <w:vAlign w:val="center"/>
          </w:tcPr>
          <w:p w14:paraId="44C85433" w14:textId="77777777" w:rsidR="00424A23" w:rsidRPr="00915E9E" w:rsidRDefault="00424A23" w:rsidP="00EE5751">
            <w:pPr>
              <w:pStyle w:val="1normal"/>
              <w:spacing w:after="120" w:line="240" w:lineRule="auto"/>
              <w:rPr>
                <w:color w:val="auto"/>
                <w:szCs w:val="26"/>
              </w:rPr>
            </w:pPr>
          </w:p>
        </w:tc>
        <w:tc>
          <w:tcPr>
            <w:tcW w:w="1437" w:type="dxa"/>
            <w:gridSpan w:val="2"/>
            <w:tcBorders>
              <w:top w:val="nil"/>
              <w:left w:val="nil"/>
              <w:bottom w:val="nil"/>
              <w:right w:val="nil"/>
            </w:tcBorders>
            <w:shd w:val="clear" w:color="auto" w:fill="auto"/>
            <w:noWrap/>
            <w:vAlign w:val="center"/>
          </w:tcPr>
          <w:p w14:paraId="5453055D" w14:textId="77777777" w:rsidR="00424A23" w:rsidRPr="00915E9E" w:rsidRDefault="00424A23" w:rsidP="00EE5751">
            <w:pPr>
              <w:pStyle w:val="1normal"/>
              <w:spacing w:after="120" w:line="240" w:lineRule="auto"/>
              <w:rPr>
                <w:color w:val="auto"/>
                <w:szCs w:val="26"/>
              </w:rPr>
            </w:pPr>
          </w:p>
        </w:tc>
      </w:tr>
      <w:tr w:rsidR="00990B04" w:rsidRPr="00915E9E" w14:paraId="2DD0A24A" w14:textId="77777777" w:rsidTr="00C344BD">
        <w:trPr>
          <w:trHeight w:val="340"/>
        </w:trPr>
        <w:tc>
          <w:tcPr>
            <w:tcW w:w="6213" w:type="dxa"/>
            <w:tcBorders>
              <w:top w:val="nil"/>
              <w:left w:val="nil"/>
              <w:bottom w:val="nil"/>
              <w:right w:val="nil"/>
            </w:tcBorders>
            <w:shd w:val="clear" w:color="auto" w:fill="auto"/>
            <w:noWrap/>
            <w:vAlign w:val="center"/>
          </w:tcPr>
          <w:p w14:paraId="28E35A4F" w14:textId="77777777" w:rsidR="00424A23" w:rsidRPr="00915E9E" w:rsidRDefault="00424A23" w:rsidP="00EE5751">
            <w:pPr>
              <w:pStyle w:val="1normal"/>
              <w:spacing w:after="120" w:line="240" w:lineRule="auto"/>
              <w:rPr>
                <w:color w:val="auto"/>
                <w:szCs w:val="26"/>
              </w:rPr>
            </w:pPr>
            <w:r w:rsidRPr="00915E9E">
              <w:rPr>
                <w:color w:val="auto"/>
                <w:szCs w:val="26"/>
              </w:rPr>
              <w:t>Tổng thu:</w:t>
            </w:r>
          </w:p>
        </w:tc>
        <w:tc>
          <w:tcPr>
            <w:tcW w:w="1256" w:type="dxa"/>
            <w:tcBorders>
              <w:top w:val="nil"/>
              <w:left w:val="nil"/>
              <w:bottom w:val="nil"/>
              <w:right w:val="nil"/>
            </w:tcBorders>
            <w:shd w:val="clear" w:color="auto" w:fill="auto"/>
            <w:noWrap/>
            <w:vAlign w:val="center"/>
          </w:tcPr>
          <w:p w14:paraId="350C3F8C" w14:textId="36EF3497" w:rsidR="00424A23" w:rsidRPr="00915E9E" w:rsidRDefault="00C0546D" w:rsidP="00EE5751">
            <w:pPr>
              <w:pStyle w:val="1normal"/>
              <w:spacing w:after="120" w:line="240" w:lineRule="auto"/>
              <w:rPr>
                <w:color w:val="auto"/>
                <w:szCs w:val="26"/>
              </w:rPr>
            </w:pPr>
            <w:r w:rsidRPr="00915E9E">
              <w:rPr>
                <w:color w:val="auto"/>
                <w:szCs w:val="26"/>
              </w:rPr>
              <w:t>1.100.101</w:t>
            </w:r>
          </w:p>
        </w:tc>
        <w:tc>
          <w:tcPr>
            <w:tcW w:w="1437" w:type="dxa"/>
            <w:gridSpan w:val="2"/>
            <w:tcBorders>
              <w:top w:val="nil"/>
              <w:left w:val="nil"/>
              <w:bottom w:val="nil"/>
              <w:right w:val="nil"/>
            </w:tcBorders>
            <w:shd w:val="clear" w:color="auto" w:fill="auto"/>
            <w:noWrap/>
            <w:vAlign w:val="center"/>
          </w:tcPr>
          <w:p w14:paraId="31EEB633"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0CF03F98" w14:textId="77777777" w:rsidTr="00C344BD">
        <w:trPr>
          <w:trHeight w:val="340"/>
        </w:trPr>
        <w:tc>
          <w:tcPr>
            <w:tcW w:w="6213" w:type="dxa"/>
            <w:tcBorders>
              <w:top w:val="nil"/>
              <w:left w:val="nil"/>
              <w:bottom w:val="nil"/>
              <w:right w:val="nil"/>
            </w:tcBorders>
            <w:shd w:val="clear" w:color="auto" w:fill="auto"/>
            <w:noWrap/>
            <w:vAlign w:val="center"/>
          </w:tcPr>
          <w:p w14:paraId="37EEA99B" w14:textId="77777777" w:rsidR="00424A23" w:rsidRPr="00915E9E" w:rsidRDefault="00424A23" w:rsidP="00EE5751">
            <w:pPr>
              <w:pStyle w:val="1normal"/>
              <w:spacing w:after="120" w:line="240" w:lineRule="auto"/>
              <w:rPr>
                <w:color w:val="auto"/>
                <w:szCs w:val="26"/>
              </w:rPr>
            </w:pPr>
            <w:r w:rsidRPr="00915E9E">
              <w:rPr>
                <w:color w:val="auto"/>
                <w:szCs w:val="26"/>
              </w:rPr>
              <w:t>+ Thu khi giao đất ở:</w:t>
            </w:r>
          </w:p>
        </w:tc>
        <w:tc>
          <w:tcPr>
            <w:tcW w:w="1256" w:type="dxa"/>
            <w:tcBorders>
              <w:top w:val="nil"/>
              <w:left w:val="nil"/>
              <w:bottom w:val="nil"/>
              <w:right w:val="nil"/>
            </w:tcBorders>
            <w:shd w:val="clear" w:color="auto" w:fill="auto"/>
            <w:noWrap/>
            <w:vAlign w:val="center"/>
          </w:tcPr>
          <w:p w14:paraId="59ED660A" w14:textId="1351E155" w:rsidR="00424A23" w:rsidRPr="00915E9E" w:rsidRDefault="00845A35" w:rsidP="00EE5751">
            <w:pPr>
              <w:pStyle w:val="1normal"/>
              <w:spacing w:after="120" w:line="240" w:lineRule="auto"/>
              <w:rPr>
                <w:color w:val="auto"/>
                <w:szCs w:val="26"/>
              </w:rPr>
            </w:pPr>
            <w:r w:rsidRPr="00915E9E">
              <w:rPr>
                <w:color w:val="auto"/>
                <w:szCs w:val="26"/>
              </w:rPr>
              <w:t xml:space="preserve">     </w:t>
            </w:r>
            <w:r w:rsidR="00C0546D" w:rsidRPr="00915E9E">
              <w:rPr>
                <w:color w:val="auto"/>
                <w:szCs w:val="26"/>
              </w:rPr>
              <w:t>41.182</w:t>
            </w:r>
          </w:p>
        </w:tc>
        <w:tc>
          <w:tcPr>
            <w:tcW w:w="1437" w:type="dxa"/>
            <w:gridSpan w:val="2"/>
            <w:tcBorders>
              <w:top w:val="nil"/>
              <w:left w:val="nil"/>
              <w:bottom w:val="nil"/>
              <w:right w:val="nil"/>
            </w:tcBorders>
            <w:shd w:val="clear" w:color="auto" w:fill="auto"/>
            <w:noWrap/>
            <w:vAlign w:val="center"/>
          </w:tcPr>
          <w:p w14:paraId="03707975"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05855593" w14:textId="77777777" w:rsidTr="00C344BD">
        <w:trPr>
          <w:trHeight w:val="340"/>
        </w:trPr>
        <w:tc>
          <w:tcPr>
            <w:tcW w:w="6213" w:type="dxa"/>
            <w:tcBorders>
              <w:top w:val="nil"/>
              <w:left w:val="nil"/>
              <w:bottom w:val="nil"/>
              <w:right w:val="nil"/>
            </w:tcBorders>
            <w:shd w:val="clear" w:color="auto" w:fill="auto"/>
            <w:noWrap/>
            <w:vAlign w:val="center"/>
          </w:tcPr>
          <w:p w14:paraId="77C465A2" w14:textId="77777777" w:rsidR="00424A23" w:rsidRPr="00915E9E" w:rsidRDefault="00424A23" w:rsidP="00EE5751">
            <w:pPr>
              <w:pStyle w:val="1normal"/>
              <w:spacing w:after="120" w:line="240" w:lineRule="auto"/>
              <w:rPr>
                <w:color w:val="auto"/>
                <w:szCs w:val="26"/>
              </w:rPr>
            </w:pPr>
            <w:r w:rsidRPr="00915E9E">
              <w:rPr>
                <w:color w:val="auto"/>
                <w:szCs w:val="26"/>
              </w:rPr>
              <w:t>+ Thu khi cho thuê đất sản xuất, kinh doanh:</w:t>
            </w:r>
          </w:p>
        </w:tc>
        <w:tc>
          <w:tcPr>
            <w:tcW w:w="1256" w:type="dxa"/>
            <w:tcBorders>
              <w:top w:val="nil"/>
              <w:left w:val="nil"/>
              <w:bottom w:val="nil"/>
              <w:right w:val="nil"/>
            </w:tcBorders>
            <w:shd w:val="clear" w:color="auto" w:fill="auto"/>
            <w:noWrap/>
            <w:vAlign w:val="center"/>
          </w:tcPr>
          <w:p w14:paraId="447BF9A1" w14:textId="60ADD3AA" w:rsidR="00424A23" w:rsidRPr="00915E9E" w:rsidRDefault="00845A35" w:rsidP="00EE5751">
            <w:pPr>
              <w:pStyle w:val="1normal"/>
              <w:spacing w:after="120" w:line="240" w:lineRule="auto"/>
              <w:rPr>
                <w:color w:val="auto"/>
                <w:szCs w:val="26"/>
              </w:rPr>
            </w:pPr>
            <w:r w:rsidRPr="00915E9E">
              <w:rPr>
                <w:color w:val="auto"/>
                <w:szCs w:val="26"/>
              </w:rPr>
              <w:t xml:space="preserve">   </w:t>
            </w:r>
            <w:r w:rsidR="00C0546D" w:rsidRPr="00915E9E">
              <w:rPr>
                <w:color w:val="auto"/>
                <w:szCs w:val="26"/>
              </w:rPr>
              <w:t>875.919</w:t>
            </w:r>
          </w:p>
        </w:tc>
        <w:tc>
          <w:tcPr>
            <w:tcW w:w="1437" w:type="dxa"/>
            <w:gridSpan w:val="2"/>
            <w:tcBorders>
              <w:top w:val="nil"/>
              <w:left w:val="nil"/>
              <w:bottom w:val="nil"/>
              <w:right w:val="nil"/>
            </w:tcBorders>
            <w:shd w:val="clear" w:color="auto" w:fill="auto"/>
            <w:noWrap/>
            <w:vAlign w:val="center"/>
          </w:tcPr>
          <w:p w14:paraId="6324600A"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357364DB" w14:textId="77777777" w:rsidTr="00C344BD">
        <w:trPr>
          <w:trHeight w:val="340"/>
        </w:trPr>
        <w:tc>
          <w:tcPr>
            <w:tcW w:w="6213" w:type="dxa"/>
            <w:tcBorders>
              <w:top w:val="nil"/>
              <w:left w:val="nil"/>
              <w:bottom w:val="nil"/>
              <w:right w:val="nil"/>
            </w:tcBorders>
            <w:shd w:val="clear" w:color="auto" w:fill="auto"/>
            <w:noWrap/>
            <w:vAlign w:val="center"/>
          </w:tcPr>
          <w:p w14:paraId="67309821" w14:textId="77777777" w:rsidR="00424A23" w:rsidRPr="00915E9E" w:rsidRDefault="00424A23" w:rsidP="00EE5751">
            <w:pPr>
              <w:pStyle w:val="1normal"/>
              <w:spacing w:after="120" w:line="240" w:lineRule="auto"/>
              <w:rPr>
                <w:color w:val="auto"/>
                <w:szCs w:val="26"/>
              </w:rPr>
            </w:pPr>
            <w:r w:rsidRPr="00915E9E">
              <w:rPr>
                <w:color w:val="auto"/>
                <w:szCs w:val="26"/>
              </w:rPr>
              <w:t>+ Các nguồn thu khác (đấu giá)</w:t>
            </w:r>
          </w:p>
        </w:tc>
        <w:tc>
          <w:tcPr>
            <w:tcW w:w="1256" w:type="dxa"/>
            <w:tcBorders>
              <w:top w:val="nil"/>
              <w:left w:val="nil"/>
              <w:bottom w:val="nil"/>
              <w:right w:val="nil"/>
            </w:tcBorders>
            <w:shd w:val="clear" w:color="auto" w:fill="auto"/>
            <w:noWrap/>
            <w:vAlign w:val="center"/>
          </w:tcPr>
          <w:p w14:paraId="4E491EE0" w14:textId="1C7A57B1" w:rsidR="00424A23" w:rsidRPr="00915E9E" w:rsidRDefault="00845A35" w:rsidP="00EE5751">
            <w:pPr>
              <w:pStyle w:val="1normal"/>
              <w:spacing w:after="120" w:line="240" w:lineRule="auto"/>
              <w:rPr>
                <w:color w:val="auto"/>
                <w:szCs w:val="26"/>
              </w:rPr>
            </w:pPr>
            <w:r w:rsidRPr="00915E9E">
              <w:rPr>
                <w:color w:val="auto"/>
                <w:szCs w:val="26"/>
              </w:rPr>
              <w:t xml:space="preserve">   </w:t>
            </w:r>
            <w:r w:rsidR="00C0546D" w:rsidRPr="00915E9E">
              <w:rPr>
                <w:color w:val="auto"/>
                <w:szCs w:val="26"/>
              </w:rPr>
              <w:t>183.000</w:t>
            </w:r>
          </w:p>
        </w:tc>
        <w:tc>
          <w:tcPr>
            <w:tcW w:w="1437" w:type="dxa"/>
            <w:gridSpan w:val="2"/>
            <w:tcBorders>
              <w:top w:val="nil"/>
              <w:left w:val="nil"/>
              <w:bottom w:val="nil"/>
              <w:right w:val="nil"/>
            </w:tcBorders>
            <w:shd w:val="clear" w:color="auto" w:fill="auto"/>
            <w:noWrap/>
            <w:vAlign w:val="center"/>
          </w:tcPr>
          <w:p w14:paraId="66325F00"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21779FB6" w14:textId="77777777" w:rsidTr="00C344BD">
        <w:trPr>
          <w:trHeight w:val="340"/>
        </w:trPr>
        <w:tc>
          <w:tcPr>
            <w:tcW w:w="6213" w:type="dxa"/>
            <w:tcBorders>
              <w:top w:val="nil"/>
              <w:left w:val="nil"/>
              <w:bottom w:val="nil"/>
              <w:right w:val="nil"/>
            </w:tcBorders>
            <w:shd w:val="clear" w:color="auto" w:fill="auto"/>
            <w:noWrap/>
            <w:vAlign w:val="center"/>
          </w:tcPr>
          <w:p w14:paraId="26F107F1" w14:textId="77777777" w:rsidR="00424A23" w:rsidRPr="00915E9E" w:rsidRDefault="00424A23" w:rsidP="00EE5751">
            <w:pPr>
              <w:pStyle w:val="1normal"/>
              <w:spacing w:after="120" w:line="240" w:lineRule="auto"/>
              <w:rPr>
                <w:color w:val="auto"/>
                <w:szCs w:val="26"/>
              </w:rPr>
            </w:pPr>
            <w:r w:rsidRPr="00915E9E">
              <w:rPr>
                <w:color w:val="auto"/>
                <w:szCs w:val="26"/>
              </w:rPr>
              <w:t>Cân đối thu, chi:</w:t>
            </w:r>
          </w:p>
        </w:tc>
        <w:tc>
          <w:tcPr>
            <w:tcW w:w="1256" w:type="dxa"/>
            <w:tcBorders>
              <w:top w:val="nil"/>
              <w:left w:val="nil"/>
              <w:bottom w:val="nil"/>
              <w:right w:val="nil"/>
            </w:tcBorders>
            <w:shd w:val="clear" w:color="auto" w:fill="auto"/>
            <w:noWrap/>
            <w:vAlign w:val="center"/>
          </w:tcPr>
          <w:p w14:paraId="07CA6EFD" w14:textId="006D5C34" w:rsidR="00424A23" w:rsidRPr="00915E9E" w:rsidRDefault="00845A35" w:rsidP="00EE5751">
            <w:pPr>
              <w:pStyle w:val="1normal"/>
              <w:spacing w:after="120" w:line="240" w:lineRule="auto"/>
              <w:rPr>
                <w:color w:val="auto"/>
                <w:szCs w:val="26"/>
              </w:rPr>
            </w:pPr>
            <w:r w:rsidRPr="00915E9E">
              <w:rPr>
                <w:color w:val="auto"/>
                <w:szCs w:val="26"/>
              </w:rPr>
              <w:t xml:space="preserve">   </w:t>
            </w:r>
            <w:r w:rsidR="00CB4B88" w:rsidRPr="00915E9E">
              <w:rPr>
                <w:color w:val="auto"/>
                <w:szCs w:val="26"/>
              </w:rPr>
              <w:t>332.05</w:t>
            </w:r>
            <w:r w:rsidR="003C3AD9" w:rsidRPr="00915E9E">
              <w:rPr>
                <w:color w:val="auto"/>
                <w:szCs w:val="26"/>
              </w:rPr>
              <w:t>6</w:t>
            </w:r>
          </w:p>
        </w:tc>
        <w:tc>
          <w:tcPr>
            <w:tcW w:w="1437" w:type="dxa"/>
            <w:gridSpan w:val="2"/>
            <w:tcBorders>
              <w:top w:val="nil"/>
              <w:left w:val="nil"/>
              <w:bottom w:val="nil"/>
              <w:right w:val="nil"/>
            </w:tcBorders>
            <w:shd w:val="clear" w:color="auto" w:fill="auto"/>
            <w:noWrap/>
            <w:vAlign w:val="center"/>
          </w:tcPr>
          <w:p w14:paraId="7C10897E"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67193C69" w14:textId="77777777" w:rsidTr="00C344BD">
        <w:trPr>
          <w:trHeight w:val="340"/>
        </w:trPr>
        <w:tc>
          <w:tcPr>
            <w:tcW w:w="6213" w:type="dxa"/>
            <w:tcBorders>
              <w:top w:val="nil"/>
              <w:left w:val="nil"/>
              <w:bottom w:val="nil"/>
              <w:right w:val="nil"/>
            </w:tcBorders>
            <w:shd w:val="clear" w:color="auto" w:fill="auto"/>
            <w:noWrap/>
            <w:vAlign w:val="center"/>
          </w:tcPr>
          <w:p w14:paraId="0536C331" w14:textId="77777777" w:rsidR="00424A23" w:rsidRPr="00915E9E" w:rsidRDefault="00424A23" w:rsidP="00EE5751">
            <w:pPr>
              <w:pStyle w:val="1normal"/>
              <w:spacing w:after="120" w:line="240" w:lineRule="auto"/>
              <w:rPr>
                <w:color w:val="auto"/>
                <w:szCs w:val="26"/>
              </w:rPr>
            </w:pPr>
            <w:r w:rsidRPr="00915E9E">
              <w:rPr>
                <w:color w:val="auto"/>
                <w:szCs w:val="26"/>
              </w:rPr>
              <w:t>- Tổng thu:</w:t>
            </w:r>
          </w:p>
        </w:tc>
        <w:tc>
          <w:tcPr>
            <w:tcW w:w="1256" w:type="dxa"/>
            <w:tcBorders>
              <w:top w:val="nil"/>
              <w:left w:val="nil"/>
              <w:bottom w:val="nil"/>
              <w:right w:val="nil"/>
            </w:tcBorders>
            <w:shd w:val="clear" w:color="auto" w:fill="auto"/>
            <w:noWrap/>
            <w:vAlign w:val="center"/>
          </w:tcPr>
          <w:p w14:paraId="20EAD983" w14:textId="33F786E7" w:rsidR="00424A23" w:rsidRPr="00915E9E" w:rsidRDefault="00C0546D" w:rsidP="00EE5751">
            <w:pPr>
              <w:pStyle w:val="1normal"/>
              <w:spacing w:after="120" w:line="240" w:lineRule="auto"/>
              <w:rPr>
                <w:color w:val="auto"/>
                <w:szCs w:val="26"/>
              </w:rPr>
            </w:pPr>
            <w:r w:rsidRPr="00915E9E">
              <w:rPr>
                <w:color w:val="auto"/>
                <w:szCs w:val="26"/>
              </w:rPr>
              <w:t>1.100.101</w:t>
            </w:r>
          </w:p>
        </w:tc>
        <w:tc>
          <w:tcPr>
            <w:tcW w:w="1437" w:type="dxa"/>
            <w:gridSpan w:val="2"/>
            <w:tcBorders>
              <w:top w:val="nil"/>
              <w:left w:val="nil"/>
              <w:bottom w:val="nil"/>
              <w:right w:val="nil"/>
            </w:tcBorders>
            <w:shd w:val="clear" w:color="auto" w:fill="auto"/>
            <w:noWrap/>
            <w:vAlign w:val="center"/>
          </w:tcPr>
          <w:p w14:paraId="6CA73E98"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r w:rsidR="00990B04" w:rsidRPr="00915E9E" w14:paraId="1D03FF1C" w14:textId="77777777" w:rsidTr="00C344BD">
        <w:trPr>
          <w:trHeight w:val="340"/>
        </w:trPr>
        <w:tc>
          <w:tcPr>
            <w:tcW w:w="6213" w:type="dxa"/>
            <w:tcBorders>
              <w:top w:val="nil"/>
              <w:left w:val="nil"/>
              <w:bottom w:val="nil"/>
              <w:right w:val="nil"/>
            </w:tcBorders>
            <w:shd w:val="clear" w:color="auto" w:fill="auto"/>
            <w:noWrap/>
            <w:vAlign w:val="center"/>
          </w:tcPr>
          <w:p w14:paraId="4E2F7743" w14:textId="77777777" w:rsidR="00424A23" w:rsidRPr="00915E9E" w:rsidRDefault="00424A23" w:rsidP="00EE5751">
            <w:pPr>
              <w:pStyle w:val="1normal"/>
              <w:spacing w:after="120" w:line="240" w:lineRule="auto"/>
              <w:rPr>
                <w:color w:val="auto"/>
                <w:szCs w:val="26"/>
              </w:rPr>
            </w:pPr>
            <w:r w:rsidRPr="00915E9E">
              <w:rPr>
                <w:color w:val="auto"/>
                <w:szCs w:val="26"/>
              </w:rPr>
              <w:t>- Tổng chi:</w:t>
            </w:r>
          </w:p>
        </w:tc>
        <w:tc>
          <w:tcPr>
            <w:tcW w:w="1256" w:type="dxa"/>
            <w:tcBorders>
              <w:top w:val="nil"/>
              <w:left w:val="nil"/>
              <w:bottom w:val="nil"/>
              <w:right w:val="nil"/>
            </w:tcBorders>
            <w:shd w:val="clear" w:color="auto" w:fill="auto"/>
            <w:noWrap/>
            <w:vAlign w:val="center"/>
          </w:tcPr>
          <w:p w14:paraId="0DFF2D7E" w14:textId="4C0C5165" w:rsidR="00424A23" w:rsidRPr="00915E9E" w:rsidRDefault="00845A35" w:rsidP="00EE5751">
            <w:pPr>
              <w:pStyle w:val="1normal"/>
              <w:spacing w:after="120" w:line="240" w:lineRule="auto"/>
              <w:rPr>
                <w:color w:val="auto"/>
                <w:szCs w:val="26"/>
              </w:rPr>
            </w:pPr>
            <w:r w:rsidRPr="00915E9E">
              <w:rPr>
                <w:color w:val="auto"/>
                <w:szCs w:val="26"/>
              </w:rPr>
              <w:t xml:space="preserve">   </w:t>
            </w:r>
            <w:r w:rsidR="00CB4B88" w:rsidRPr="00915E9E">
              <w:rPr>
                <w:color w:val="auto"/>
                <w:szCs w:val="26"/>
              </w:rPr>
              <w:t>768.045</w:t>
            </w:r>
          </w:p>
        </w:tc>
        <w:tc>
          <w:tcPr>
            <w:tcW w:w="1437" w:type="dxa"/>
            <w:gridSpan w:val="2"/>
            <w:tcBorders>
              <w:top w:val="nil"/>
              <w:left w:val="nil"/>
              <w:bottom w:val="nil"/>
              <w:right w:val="nil"/>
            </w:tcBorders>
            <w:shd w:val="clear" w:color="auto" w:fill="auto"/>
            <w:noWrap/>
            <w:vAlign w:val="center"/>
          </w:tcPr>
          <w:p w14:paraId="118100AF" w14:textId="77777777" w:rsidR="00424A23" w:rsidRPr="00915E9E" w:rsidRDefault="00424A23" w:rsidP="00EE5751">
            <w:pPr>
              <w:pStyle w:val="1normal"/>
              <w:spacing w:after="120" w:line="240" w:lineRule="auto"/>
              <w:rPr>
                <w:color w:val="auto"/>
                <w:szCs w:val="26"/>
              </w:rPr>
            </w:pPr>
            <w:r w:rsidRPr="00915E9E">
              <w:rPr>
                <w:color w:val="auto"/>
                <w:szCs w:val="26"/>
              </w:rPr>
              <w:t>triệu đồng.</w:t>
            </w:r>
          </w:p>
        </w:tc>
      </w:tr>
    </w:tbl>
    <w:p w14:paraId="52C50B24" w14:textId="239990F7" w:rsidR="0001471A" w:rsidRPr="00915E9E" w:rsidRDefault="00A957B5" w:rsidP="00EE5751">
      <w:pPr>
        <w:pStyle w:val="MD"/>
        <w:spacing w:after="120"/>
        <w:ind w:firstLine="709"/>
        <w:jc w:val="both"/>
        <w:rPr>
          <w:rFonts w:eastAsia="Calibri" w:cs="Times New Roman"/>
          <w:color w:val="auto"/>
          <w:sz w:val="26"/>
          <w:szCs w:val="26"/>
        </w:rPr>
      </w:pPr>
      <w:bookmarkStart w:id="411" w:name="_Toc186816335"/>
      <w:bookmarkStart w:id="412" w:name="_Toc429908225"/>
      <w:bookmarkStart w:id="413" w:name="_Toc371846417"/>
      <w:bookmarkStart w:id="414" w:name="_Toc404503040"/>
      <w:bookmarkStart w:id="415" w:name="_Toc395861023"/>
      <w:bookmarkStart w:id="416" w:name="_Toc395856477"/>
      <w:bookmarkStart w:id="417" w:name="_Toc395860613"/>
      <w:bookmarkStart w:id="418" w:name="_Toc459414532"/>
      <w:r w:rsidRPr="00915E9E">
        <w:rPr>
          <w:rFonts w:eastAsia="Calibri" w:cs="Times New Roman"/>
          <w:color w:val="auto"/>
          <w:sz w:val="26"/>
          <w:szCs w:val="26"/>
        </w:rPr>
        <w:t>I</w:t>
      </w:r>
      <w:r w:rsidR="00171D05" w:rsidRPr="00915E9E">
        <w:rPr>
          <w:rFonts w:eastAsia="Calibri" w:cs="Times New Roman"/>
          <w:color w:val="auto"/>
          <w:sz w:val="26"/>
          <w:szCs w:val="26"/>
        </w:rPr>
        <w:t xml:space="preserve">V. GIẢI PHÁP TỔ CHỨC THỰC HIỆN KẾ HOẠCH SỬ DỤNG ĐẤT NĂM </w:t>
      </w:r>
      <w:r w:rsidR="00633C58" w:rsidRPr="00915E9E">
        <w:rPr>
          <w:rFonts w:eastAsia="Calibri" w:cs="Times New Roman"/>
          <w:color w:val="auto"/>
          <w:sz w:val="26"/>
          <w:szCs w:val="26"/>
        </w:rPr>
        <w:t>2025</w:t>
      </w:r>
      <w:bookmarkEnd w:id="411"/>
    </w:p>
    <w:p w14:paraId="6C494A34" w14:textId="24F03739" w:rsidR="0001471A" w:rsidRPr="00915E9E" w:rsidRDefault="00A957B5" w:rsidP="00EE5751">
      <w:pPr>
        <w:pStyle w:val="1"/>
        <w:spacing w:after="120"/>
        <w:ind w:firstLine="709"/>
        <w:rPr>
          <w:color w:val="auto"/>
          <w:spacing w:val="-2"/>
          <w:szCs w:val="26"/>
          <w:lang w:val="en-US"/>
        </w:rPr>
      </w:pPr>
      <w:bookmarkStart w:id="419" w:name="_Toc186816336"/>
      <w:r w:rsidRPr="00915E9E">
        <w:rPr>
          <w:color w:val="auto"/>
          <w:spacing w:val="-2"/>
          <w:szCs w:val="26"/>
          <w:lang w:val="en-US"/>
        </w:rPr>
        <w:t>4</w:t>
      </w:r>
      <w:r w:rsidR="00171D05" w:rsidRPr="00915E9E">
        <w:rPr>
          <w:color w:val="auto"/>
          <w:spacing w:val="-2"/>
          <w:szCs w:val="26"/>
          <w:lang w:val="en-US"/>
        </w:rPr>
        <w:t>.1. Giải pháp bảo vệ, cải tạo đất và bảo vệ môi trường</w:t>
      </w:r>
      <w:bookmarkEnd w:id="419"/>
    </w:p>
    <w:bookmarkEnd w:id="412"/>
    <w:bookmarkEnd w:id="413"/>
    <w:bookmarkEnd w:id="414"/>
    <w:bookmarkEnd w:id="415"/>
    <w:bookmarkEnd w:id="416"/>
    <w:bookmarkEnd w:id="417"/>
    <w:bookmarkEnd w:id="418"/>
    <w:p w14:paraId="52B09CD5" w14:textId="7BE570C2"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xml:space="preserve">- Tăng cường ứng dụng công nghệ cao trong sản xuất nông nghiệp ở </w:t>
      </w:r>
      <w:r w:rsidR="00642D1D" w:rsidRPr="00915E9E">
        <w:rPr>
          <w:rFonts w:ascii="Times New Roman" w:hAnsi="Times New Roman" w:cs="Times New Roman"/>
          <w:sz w:val="26"/>
          <w:szCs w:val="26"/>
        </w:rPr>
        <w:t>huyện</w:t>
      </w:r>
      <w:r w:rsidRPr="00915E9E">
        <w:rPr>
          <w:rFonts w:ascii="Times New Roman" w:hAnsi="Times New Roman" w:cs="Times New Roman"/>
          <w:sz w:val="26"/>
          <w:szCs w:val="26"/>
        </w:rPr>
        <w:t>. Đẩy nhanh quá trình hình thành các vùng sản xuất chuyên canh và tổ chức thực hiện tốt các chính sách hỗ trợ người sản xuất; khuyến khích phát triển hợp tác, liên kết sản xuất gắn với tiêu thụ nông sản.</w:t>
      </w:r>
    </w:p>
    <w:p w14:paraId="5C7D7F9A"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lastRenderedPageBreak/>
        <w:t>- Tổ chức lại sản xuất nông nghiệp theo hướng ứng dụng công nghệ cao, sản xuất hữu cơ để giảm các nguy cơ về ô nhiễm môi trường và cung cấp các sản phẩm nông nghiệp sạch cho người tiêu dùng. Chú trọng phát triển kinh tế tập thể, sản xuất hàng hóa quy mô lớn, chất lượng cao…đồng thời tăng cường liên kết trong sản xuất, chế biến, bảo quản và tiêu thụ.</w:t>
      </w:r>
    </w:p>
    <w:p w14:paraId="55952A2F" w14:textId="77777777" w:rsidR="0001471A" w:rsidRPr="00915E9E" w:rsidRDefault="00171D05" w:rsidP="00EE5751">
      <w:pPr>
        <w:spacing w:before="120" w:after="120"/>
        <w:ind w:firstLine="709"/>
        <w:rPr>
          <w:rFonts w:ascii="Times New Roman" w:hAnsi="Times New Roman" w:cs="Times New Roman"/>
          <w:spacing w:val="-2"/>
          <w:sz w:val="26"/>
          <w:szCs w:val="26"/>
        </w:rPr>
      </w:pPr>
      <w:r w:rsidRPr="00915E9E">
        <w:rPr>
          <w:rFonts w:ascii="Times New Roman" w:hAnsi="Times New Roman" w:cs="Times New Roman"/>
          <w:spacing w:val="-2"/>
          <w:sz w:val="26"/>
          <w:szCs w:val="26"/>
        </w:rPr>
        <w:t>- Song song với quá trình sử dụng đất, chú trọng bảo vệ, cải tạo môi trường đất, nước và hạn chế tối đa các tác động tiêu cực như: gây ô nhiễm môi trường, gây lây lan dịch bệnh, sử dụng cạn kiệt tài nguyên... để phát triển bền vững.</w:t>
      </w:r>
    </w:p>
    <w:p w14:paraId="568034D9"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xml:space="preserve">- Tăng cường quản lý việc thực hiện đánh giá tác động môi trường đối với các dự án đầu tư trên địa bàn, đặc biệt là các dự án phát triển thương mại – dịch vụ, thường xuyên kiểm tra giám sát chặt chẽ hoạt động bảo vệ môi trường các cơ sở sản xuất kinh doanh, nhằm góp phần bảo vệ môi trường sinh thái. </w:t>
      </w:r>
    </w:p>
    <w:p w14:paraId="16ECCC44" w14:textId="70DD8F69"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xml:space="preserve">- Tăng cường năng lực quản lý nhà nước về bảo vệ môi trường đất nói riêng và môi trường nói chung trên địa bàn </w:t>
      </w:r>
      <w:r w:rsidR="00642D1D" w:rsidRPr="00915E9E">
        <w:rPr>
          <w:rFonts w:ascii="Times New Roman" w:hAnsi="Times New Roman" w:cs="Times New Roman"/>
          <w:sz w:val="26"/>
          <w:szCs w:val="26"/>
        </w:rPr>
        <w:t>huyện</w:t>
      </w:r>
      <w:r w:rsidRPr="00915E9E">
        <w:rPr>
          <w:rFonts w:ascii="Times New Roman" w:hAnsi="Times New Roman" w:cs="Times New Roman"/>
          <w:sz w:val="26"/>
          <w:szCs w:val="26"/>
        </w:rPr>
        <w:t xml:space="preserve">. Xây dựng chương trình quản lý môi trường, bao gồm các nội dung về </w:t>
      </w:r>
      <w:r w:rsidR="00A3562B" w:rsidRPr="00915E9E">
        <w:rPr>
          <w:rFonts w:ascii="Times New Roman" w:hAnsi="Times New Roman" w:cs="Times New Roman"/>
          <w:sz w:val="26"/>
          <w:szCs w:val="26"/>
        </w:rPr>
        <w:t>thực hiện</w:t>
      </w:r>
      <w:r w:rsidRPr="00915E9E">
        <w:rPr>
          <w:rFonts w:ascii="Times New Roman" w:hAnsi="Times New Roman" w:cs="Times New Roman"/>
          <w:sz w:val="26"/>
          <w:szCs w:val="26"/>
        </w:rPr>
        <w:t xml:space="preserve"> việc nâng cao năng lực quản lý bảo vệ môi trường; chính sách về bảo vệ môi trường và phát triển bền vững; quản lý thẩm định đánh giá tác động môi trường; quản lý chất thải công nghiệp – tiểu thủ công nghiệp; quản lý môi trường nông nghiệp và nông thôn, đô thị và các khu dân cư ; quản lý chất thải y tế độc hại, quản lý đa dạng sinh học và tài nguyên thiên nhiên; quản lý môi trường các nguồn tài nguyên như: nước, đất, không khí.</w:t>
      </w:r>
    </w:p>
    <w:p w14:paraId="61B8B45E"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Giám sát kỹ phần đánh giá môi trường và giải pháp xử lý chất thải, nước thải trong các dự án đầu tư và trong các quy hoạch phát triển các ngành, nhất là các ngành có nguy cơ gây ô nhiễm, thu hút đầu tư có chọn lọc và kiên quyết không cấp giấy phép cho các nhà đầu tư sử dụng công nghệ lạc hậu, gây ô nhiễm môi trường trên địa bàn.</w:t>
      </w:r>
    </w:p>
    <w:p w14:paraId="05EC703D"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Kiểm tra, giám sát chặt chẽ các doanh nghiệp sản xuất có yếu tố có thể gây ô nhiễm môi trường để kịp thời xử lý và khắc phục.</w:t>
      </w:r>
    </w:p>
    <w:p w14:paraId="5A9A91D3" w14:textId="7ED39E56"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Có mức phạt đủ sức răn đe các cơ sở cố ý vi phạm các quy định về bảo vệ môi trường.</w:t>
      </w:r>
    </w:p>
    <w:p w14:paraId="176E385D" w14:textId="464BC1EB" w:rsidR="00A3562B" w:rsidRPr="00915E9E" w:rsidRDefault="00A3562B"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xml:space="preserve"> - Tăng cường công tác kiểm tra quản lý đất đai tại các xã, thị trấn</w:t>
      </w:r>
      <w:r w:rsidR="002F6FAA" w:rsidRPr="00915E9E">
        <w:rPr>
          <w:rFonts w:ascii="Times New Roman" w:hAnsi="Times New Roman" w:cs="Times New Roman"/>
          <w:sz w:val="26"/>
          <w:szCs w:val="26"/>
        </w:rPr>
        <w:t>; xử lý nghiêm các trường hợp hủy hoại đất, khai thác đất trái phép và sử dụng đất sai mục đích.</w:t>
      </w:r>
      <w:r w:rsidRPr="00915E9E">
        <w:rPr>
          <w:rFonts w:ascii="Times New Roman" w:hAnsi="Times New Roman" w:cs="Times New Roman"/>
          <w:sz w:val="26"/>
          <w:szCs w:val="26"/>
        </w:rPr>
        <w:t xml:space="preserve"> </w:t>
      </w:r>
    </w:p>
    <w:p w14:paraId="76D9384C" w14:textId="394FDD64" w:rsidR="0001471A" w:rsidRPr="00915E9E" w:rsidRDefault="00696C93" w:rsidP="00EE5751">
      <w:pPr>
        <w:pStyle w:val="1"/>
        <w:spacing w:after="120"/>
        <w:ind w:firstLine="709"/>
        <w:rPr>
          <w:color w:val="auto"/>
          <w:spacing w:val="-2"/>
          <w:szCs w:val="26"/>
          <w:lang w:val="en-US"/>
        </w:rPr>
      </w:pPr>
      <w:bookmarkStart w:id="420" w:name="_Toc186816337"/>
      <w:r w:rsidRPr="00915E9E">
        <w:rPr>
          <w:color w:val="auto"/>
          <w:spacing w:val="-2"/>
          <w:szCs w:val="26"/>
          <w:lang w:val="en-US"/>
        </w:rPr>
        <w:t>4</w:t>
      </w:r>
      <w:r w:rsidR="00171D05" w:rsidRPr="00915E9E">
        <w:rPr>
          <w:color w:val="auto"/>
          <w:spacing w:val="-2"/>
          <w:szCs w:val="26"/>
          <w:lang w:val="en-US"/>
        </w:rPr>
        <w:t>.2. Giải pháp về nguồn lực thực hiện kế hoạch sử dụng đất</w:t>
      </w:r>
      <w:bookmarkEnd w:id="420"/>
    </w:p>
    <w:p w14:paraId="050CD570"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Cải thiện môi trường đầu tư để nâng cao năng lực cạnh tranh, tạo môi trường thông thoáng thu hút đầu tư và huy động các nguồn lực vào thực hiện các dự án, kêu gọi đầu tư dưới nhiều hình thức: đầu tư trực tiếp, gián tiếp, đầu tư theo phương thức hợp tác, liên doanh, liên kết.</w:t>
      </w:r>
    </w:p>
    <w:p w14:paraId="5864E9D3"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Khuyến khích doanh triển khai các dự án nông nghiệp công nghệ cao, công nghệ sạch, du lịch, xây dựng các khu đô thị, khu dân cư; đẩy mạnh xã hội hóa để thu hút đầu tư trong các lĩnh vực giáo dục - đào tạo, y tế, văn hóa, thể thao, phát thanh, truyền hình, khoa học công nghệ và môi trường.</w:t>
      </w:r>
    </w:p>
    <w:p w14:paraId="55201C5F" w14:textId="77777777" w:rsidR="0001471A" w:rsidRPr="00915E9E" w:rsidRDefault="00171D05" w:rsidP="00EE5751">
      <w:pPr>
        <w:spacing w:before="120" w:after="120"/>
        <w:ind w:firstLine="709"/>
        <w:rPr>
          <w:rFonts w:ascii="Times New Roman" w:hAnsi="Times New Roman" w:cs="Times New Roman"/>
          <w:spacing w:val="-2"/>
          <w:sz w:val="26"/>
          <w:szCs w:val="26"/>
        </w:rPr>
      </w:pPr>
      <w:r w:rsidRPr="00915E9E">
        <w:rPr>
          <w:rFonts w:ascii="Times New Roman" w:hAnsi="Times New Roman" w:cs="Times New Roman"/>
          <w:spacing w:val="-2"/>
          <w:sz w:val="26"/>
          <w:szCs w:val="26"/>
        </w:rPr>
        <w:t xml:space="preserve">- Chủ động thu hồi đất theo quy hoạch và kế hoạch, trong đó cần thu hồi cả phần diện tích đất bên cạnh công trình kết cấu hạ tầng, vùng phụ cận để tạo nguồn vốn cho phát triển, tạo quỹ đất đầu tư công trình hạ tầng kỹ thuật và xã hội. </w:t>
      </w:r>
    </w:p>
    <w:p w14:paraId="4BED4FB0" w14:textId="049AE8FD" w:rsidR="0001471A" w:rsidRPr="00915E9E" w:rsidRDefault="002F6FAA" w:rsidP="00EE5751">
      <w:pPr>
        <w:spacing w:before="120" w:after="120"/>
        <w:ind w:firstLine="709"/>
        <w:rPr>
          <w:rFonts w:ascii="Times New Roman" w:hAnsi="Times New Roman" w:cs="Times New Roman"/>
          <w:spacing w:val="-2"/>
          <w:sz w:val="26"/>
          <w:szCs w:val="26"/>
        </w:rPr>
      </w:pPr>
      <w:r w:rsidRPr="00915E9E">
        <w:rPr>
          <w:rFonts w:ascii="Times New Roman" w:hAnsi="Times New Roman" w:cs="Times New Roman"/>
          <w:spacing w:val="-2"/>
          <w:sz w:val="26"/>
          <w:szCs w:val="26"/>
        </w:rPr>
        <w:lastRenderedPageBreak/>
        <w:t>T</w:t>
      </w:r>
      <w:r w:rsidR="00171D05" w:rsidRPr="00915E9E">
        <w:rPr>
          <w:rFonts w:ascii="Times New Roman" w:hAnsi="Times New Roman" w:cs="Times New Roman"/>
          <w:spacing w:val="-2"/>
          <w:sz w:val="26"/>
          <w:szCs w:val="26"/>
        </w:rPr>
        <w:t xml:space="preserve">uyên truyền vận động </w:t>
      </w:r>
      <w:r w:rsidR="004426EA" w:rsidRPr="00915E9E">
        <w:rPr>
          <w:rFonts w:ascii="Times New Roman" w:hAnsi="Times New Roman" w:cs="Times New Roman"/>
          <w:spacing w:val="-2"/>
          <w:sz w:val="26"/>
          <w:szCs w:val="26"/>
        </w:rPr>
        <w:t>N</w:t>
      </w:r>
      <w:r w:rsidR="00171D05" w:rsidRPr="00915E9E">
        <w:rPr>
          <w:rFonts w:ascii="Times New Roman" w:hAnsi="Times New Roman" w:cs="Times New Roman"/>
          <w:spacing w:val="-2"/>
          <w:sz w:val="26"/>
          <w:szCs w:val="26"/>
        </w:rPr>
        <w:t xml:space="preserve">hân dân </w:t>
      </w:r>
      <w:r w:rsidR="00CD5ED8" w:rsidRPr="00915E9E">
        <w:rPr>
          <w:rFonts w:ascii="Times New Roman" w:hAnsi="Times New Roman" w:cs="Times New Roman"/>
          <w:spacing w:val="-2"/>
          <w:sz w:val="26"/>
          <w:szCs w:val="26"/>
        </w:rPr>
        <w:t>tự nguyện trả lại đất</w:t>
      </w:r>
      <w:r w:rsidR="00171D05" w:rsidRPr="00915E9E">
        <w:rPr>
          <w:rFonts w:ascii="Times New Roman" w:hAnsi="Times New Roman" w:cs="Times New Roman"/>
          <w:spacing w:val="-2"/>
          <w:sz w:val="26"/>
          <w:szCs w:val="26"/>
        </w:rPr>
        <w:t xml:space="preserve"> để xây dựng các dự án phục vụ cho mục đích công cộng, dân sinh theo các quy hoạch, đề án như: Quy hoạch chung đô thị, quy hoạch phân khu, quy hoạch xây dựng xã nông thôn </w:t>
      </w:r>
      <w:proofErr w:type="gramStart"/>
      <w:r w:rsidR="00171D05" w:rsidRPr="00915E9E">
        <w:rPr>
          <w:rFonts w:ascii="Times New Roman" w:hAnsi="Times New Roman" w:cs="Times New Roman"/>
          <w:spacing w:val="-2"/>
          <w:sz w:val="26"/>
          <w:szCs w:val="26"/>
        </w:rPr>
        <w:t>mới;...</w:t>
      </w:r>
      <w:proofErr w:type="gramEnd"/>
      <w:r w:rsidR="00171D05" w:rsidRPr="00915E9E">
        <w:rPr>
          <w:rFonts w:ascii="Times New Roman" w:hAnsi="Times New Roman" w:cs="Times New Roman"/>
          <w:spacing w:val="-2"/>
          <w:sz w:val="26"/>
          <w:szCs w:val="26"/>
        </w:rPr>
        <w:t xml:space="preserve"> Đồng thời, có kế hoạch bố trí vốn từ ngân sách Nhà nước để </w:t>
      </w:r>
      <w:r w:rsidRPr="00915E9E">
        <w:rPr>
          <w:rFonts w:ascii="Times New Roman" w:hAnsi="Times New Roman" w:cs="Times New Roman"/>
          <w:spacing w:val="-2"/>
          <w:sz w:val="26"/>
          <w:szCs w:val="26"/>
        </w:rPr>
        <w:t>thực hiện các dự án theo kế hoạch đầu tư công hàng năm</w:t>
      </w:r>
      <w:r w:rsidR="00171D05" w:rsidRPr="00915E9E">
        <w:rPr>
          <w:rFonts w:ascii="Times New Roman" w:hAnsi="Times New Roman" w:cs="Times New Roman"/>
          <w:spacing w:val="-2"/>
          <w:sz w:val="26"/>
          <w:szCs w:val="26"/>
        </w:rPr>
        <w:t xml:space="preserve"> </w:t>
      </w:r>
    </w:p>
    <w:p w14:paraId="6A16F158" w14:textId="77777777" w:rsidR="0001471A" w:rsidRPr="00915E9E" w:rsidRDefault="00171D05" w:rsidP="00EE5751">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Đối với các công trình sử dụng toàn bộ bằng nguồn vốn ngân sách, địa phương sẽ tổ chức kiểm tra, đôn đốc các đơn vị được giao làm chủ đầu tư sớm hoàn tất các thủ tục pháp lý để tiến hành thực hiện việc khảo sát đo đạc, cắm mốc và lập phương án bồi thường, thu hồi đất theo từng dự án, công trình, nhằm khắc phục tình trạng triển khai chậm do ách tắc bởi công tác bồi thường, giải phóng mặt bằng.</w:t>
      </w:r>
    </w:p>
    <w:p w14:paraId="540D6FF2" w14:textId="77777777" w:rsidR="00696C93" w:rsidRPr="00915E9E" w:rsidRDefault="00171D05" w:rsidP="00696C93">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rPr>
        <w:t>- Đối với các dự án đầu tư sử dụng nguồn vốn ngoài ngân sách, địa phương sẽ tiếp tục cải cách các thủ tục hành chính, tạo điều kiện thuận lợi cho nhà đầu tư; đồng thời quản lý và thực hiện tốt công tác thu hồi, giao đất, cho thuê đất, chuyển mục đích sử dụng đất theo đúng quy hoạch, kế hoạch được duyệt. Chú trọng đến các giải pháp thu hút vốn nhàn rỗi của các tầng lớp dân cư vào đầu tư phát triển; đẩy mạnh việc đấu giá quyền sử dụng đất, đấu thầu dự án có sử dụng đất</w:t>
      </w:r>
      <w:r w:rsidR="002F6FAA" w:rsidRPr="00915E9E">
        <w:rPr>
          <w:rFonts w:ascii="Times New Roman" w:hAnsi="Times New Roman" w:cs="Times New Roman"/>
          <w:sz w:val="26"/>
          <w:szCs w:val="26"/>
        </w:rPr>
        <w:t xml:space="preserve"> theo Luật Đất đai, Luật Đấu thầ</w:t>
      </w:r>
      <w:r w:rsidR="00696C93" w:rsidRPr="00915E9E">
        <w:rPr>
          <w:rFonts w:ascii="Times New Roman" w:hAnsi="Times New Roman" w:cs="Times New Roman"/>
          <w:sz w:val="26"/>
          <w:szCs w:val="26"/>
        </w:rPr>
        <w:t>u.</w:t>
      </w:r>
    </w:p>
    <w:p w14:paraId="42CAE72E" w14:textId="77777777" w:rsidR="00696C93" w:rsidRPr="00915E9E" w:rsidRDefault="00696C93" w:rsidP="00634FCA">
      <w:pPr>
        <w:pStyle w:val="Heading2"/>
        <w:rPr>
          <w:b w:val="0"/>
          <w:color w:val="auto"/>
          <w:spacing w:val="-2"/>
          <w:szCs w:val="26"/>
        </w:rPr>
      </w:pPr>
      <w:bookmarkStart w:id="421" w:name="_Toc186816338"/>
      <w:r w:rsidRPr="00915E9E">
        <w:rPr>
          <w:color w:val="auto"/>
          <w:spacing w:val="-2"/>
          <w:szCs w:val="26"/>
        </w:rPr>
        <w:t>4</w:t>
      </w:r>
      <w:r w:rsidR="00171D05" w:rsidRPr="00915E9E">
        <w:rPr>
          <w:color w:val="auto"/>
          <w:spacing w:val="-2"/>
          <w:szCs w:val="26"/>
        </w:rPr>
        <w:t xml:space="preserve">.3. </w:t>
      </w:r>
      <w:bookmarkStart w:id="422" w:name="_Hlk187281026"/>
      <w:r w:rsidR="00171D05" w:rsidRPr="00915E9E">
        <w:rPr>
          <w:color w:val="auto"/>
          <w:spacing w:val="-2"/>
          <w:szCs w:val="26"/>
        </w:rPr>
        <w:t>Giải pháp tổ chức thực hiện và giám sát thực hiện KHSDĐ</w:t>
      </w:r>
      <w:bookmarkStart w:id="423" w:name="_Toc395856476"/>
      <w:bookmarkStart w:id="424" w:name="_Toc395860612"/>
      <w:bookmarkStart w:id="425" w:name="_Toc395861022"/>
      <w:bookmarkStart w:id="426" w:name="_Toc398578504"/>
      <w:bookmarkStart w:id="427" w:name="_Toc86503906"/>
      <w:bookmarkStart w:id="428" w:name="_Toc371846416"/>
      <w:bookmarkEnd w:id="421"/>
      <w:bookmarkEnd w:id="422"/>
    </w:p>
    <w:p w14:paraId="493BB3A2" w14:textId="77777777" w:rsidR="00696C93" w:rsidRPr="00915E9E" w:rsidRDefault="00696C93" w:rsidP="00696C93">
      <w:pPr>
        <w:spacing w:before="120" w:after="120"/>
        <w:ind w:firstLine="709"/>
        <w:rPr>
          <w:rFonts w:ascii="Times New Roman" w:hAnsi="Times New Roman" w:cs="Times New Roman"/>
          <w:b/>
          <w:bCs/>
          <w:sz w:val="26"/>
          <w:szCs w:val="26"/>
          <w:lang w:val="nb-NO"/>
        </w:rPr>
      </w:pPr>
      <w:r w:rsidRPr="00915E9E">
        <w:rPr>
          <w:rFonts w:ascii="Times New Roman" w:hAnsi="Times New Roman" w:cs="Times New Roman"/>
          <w:b/>
          <w:bCs/>
          <w:sz w:val="26"/>
          <w:szCs w:val="26"/>
          <w:lang w:val="nb-NO"/>
        </w:rPr>
        <w:t>4</w:t>
      </w:r>
      <w:r w:rsidR="000C4D2A" w:rsidRPr="00915E9E">
        <w:rPr>
          <w:rFonts w:ascii="Times New Roman" w:hAnsi="Times New Roman" w:cs="Times New Roman"/>
          <w:b/>
          <w:bCs/>
          <w:sz w:val="26"/>
          <w:szCs w:val="26"/>
          <w:lang w:val="nb-NO"/>
        </w:rPr>
        <w:t>.3</w:t>
      </w:r>
      <w:r w:rsidR="00424A23" w:rsidRPr="00915E9E">
        <w:rPr>
          <w:rFonts w:ascii="Times New Roman" w:hAnsi="Times New Roman" w:cs="Times New Roman"/>
          <w:b/>
          <w:bCs/>
          <w:sz w:val="26"/>
          <w:szCs w:val="26"/>
          <w:lang w:val="nb-NO"/>
        </w:rPr>
        <w:t>.1. Xác định các giải pháp bảo vệ, cải tạo đất và bảo vệ môi trường</w:t>
      </w:r>
      <w:bookmarkEnd w:id="423"/>
      <w:bookmarkEnd w:id="424"/>
      <w:bookmarkEnd w:id="425"/>
      <w:bookmarkEnd w:id="426"/>
      <w:bookmarkEnd w:id="427"/>
      <w:r w:rsidR="00424A23" w:rsidRPr="00915E9E">
        <w:rPr>
          <w:rFonts w:ascii="Times New Roman" w:hAnsi="Times New Roman" w:cs="Times New Roman"/>
          <w:b/>
          <w:bCs/>
          <w:sz w:val="26"/>
          <w:szCs w:val="26"/>
          <w:lang w:val="nb-NO"/>
        </w:rPr>
        <w:t xml:space="preserve">: </w:t>
      </w:r>
      <w:bookmarkEnd w:id="428"/>
    </w:p>
    <w:p w14:paraId="731E7796" w14:textId="77777777" w:rsidR="00696C93" w:rsidRPr="00915E9E" w:rsidRDefault="00424A23" w:rsidP="00696C93">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lang w:val="nb-NO"/>
        </w:rPr>
        <w:t>- Ư</w:t>
      </w:r>
      <w:r w:rsidRPr="00915E9E">
        <w:rPr>
          <w:rFonts w:ascii="Times New Roman" w:hAnsi="Times New Roman" w:cs="Times New Roman"/>
          <w:sz w:val="26"/>
          <w:szCs w:val="26"/>
          <w:lang w:val="vi-VN"/>
        </w:rPr>
        <w:t xml:space="preserve">u tiên phát triển các mô hình </w:t>
      </w:r>
      <w:r w:rsidRPr="00915E9E">
        <w:rPr>
          <w:rFonts w:ascii="Times New Roman" w:hAnsi="Times New Roman" w:cs="Times New Roman"/>
          <w:sz w:val="26"/>
          <w:szCs w:val="26"/>
          <w:lang w:val="nb-NO"/>
        </w:rPr>
        <w:t xml:space="preserve">sản xuất nông nghiệp </w:t>
      </w:r>
      <w:r w:rsidRPr="00915E9E">
        <w:rPr>
          <w:rFonts w:ascii="Times New Roman" w:hAnsi="Times New Roman" w:cs="Times New Roman"/>
          <w:sz w:val="26"/>
          <w:szCs w:val="26"/>
          <w:lang w:val="vi-VN"/>
        </w:rPr>
        <w:t>có hiệu quả kinh tế cao, tập trung vào các cây trồng chủ lực của huyện như cao su, tiêu, điều,... Bên cạnh đó cần đẩy mạnh ứng dụng các tiến bộ khoa học kỹ thuật vào sản xuất, tăng cường công tác đào tạo nâng cao trình độ chuyên môn và kinh nghiệm thực tế cho nông dân, đặc biệt là kỹ thuật và công nghệ sản xuất mới.</w:t>
      </w:r>
    </w:p>
    <w:p w14:paraId="4E083530" w14:textId="77777777" w:rsidR="00696C93" w:rsidRPr="00915E9E" w:rsidRDefault="00424A23" w:rsidP="00696C93">
      <w:pPr>
        <w:spacing w:before="120" w:after="120"/>
        <w:ind w:firstLine="709"/>
        <w:rPr>
          <w:rFonts w:ascii="Times New Roman" w:hAnsi="Times New Roman" w:cs="Times New Roman"/>
          <w:bCs/>
          <w:sz w:val="26"/>
          <w:szCs w:val="26"/>
        </w:rPr>
      </w:pPr>
      <w:r w:rsidRPr="00915E9E">
        <w:rPr>
          <w:rFonts w:ascii="Times New Roman" w:hAnsi="Times New Roman" w:cs="Times New Roman"/>
          <w:bCs/>
          <w:sz w:val="26"/>
          <w:szCs w:val="26"/>
          <w:lang w:val="vi-VN"/>
        </w:rPr>
        <w:t>- Có biện pháp thích hợp nhằm khôi phục những khu vực đất đã bị suy thoái; giảm các tác động dẫn tới ô nhiễm môi trường đất; tăng cường quản lý việc thực hiện đánh giá tác động môi trường đối với các dự án đầu tư trên địa bàn huyện, thường xuyên kiểm tra giám sát hoạt động bảo vệ môi trường của các cơ sở sản xuất kinh doanh, nhằm góp phần bảo vệ môi trường sinh thái.</w:t>
      </w:r>
    </w:p>
    <w:p w14:paraId="41B1A885" w14:textId="77777777" w:rsidR="00696C93" w:rsidRPr="00915E9E" w:rsidRDefault="00424A23" w:rsidP="00696C93">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lang w:val="vi-VN"/>
        </w:rPr>
        <w:t>- Quản lý sử dụng đất theo đúng kế hoạch sử dụng đất đã được duyệt, nhất là những khu vực sẽ chuyển mục đích sử dụng đất; tổ chức quản lý, giám sát chặt chẽ quy hoạch phát triển các khu trung tâm, khu dân cư, khu sản xuất phi nông nghiệp, thương mại dịch vụ</w:t>
      </w:r>
      <w:r w:rsidR="00696C93" w:rsidRPr="00915E9E">
        <w:rPr>
          <w:rFonts w:ascii="Times New Roman" w:hAnsi="Times New Roman" w:cs="Times New Roman"/>
          <w:sz w:val="26"/>
          <w:szCs w:val="26"/>
          <w:lang w:val="vi-VN"/>
        </w:rPr>
        <w:t>.</w:t>
      </w:r>
    </w:p>
    <w:p w14:paraId="6BE9B2C9" w14:textId="77777777" w:rsidR="00696C93" w:rsidRPr="00915E9E" w:rsidRDefault="00424A23" w:rsidP="00696C93">
      <w:pPr>
        <w:spacing w:before="120" w:after="120"/>
        <w:ind w:firstLine="709"/>
        <w:rPr>
          <w:rFonts w:ascii="Times New Roman" w:hAnsi="Times New Roman" w:cs="Times New Roman"/>
          <w:sz w:val="26"/>
          <w:szCs w:val="26"/>
        </w:rPr>
      </w:pPr>
      <w:r w:rsidRPr="00915E9E">
        <w:rPr>
          <w:rFonts w:ascii="Times New Roman" w:hAnsi="Times New Roman" w:cs="Times New Roman"/>
          <w:sz w:val="26"/>
          <w:szCs w:val="26"/>
          <w:lang w:val="vi-VN"/>
        </w:rPr>
        <w:t xml:space="preserve">- Tăng cường công tác thanh tra, kiểm tra việc quản lý, sử dụng đất đai theo quy hoạch, kế hoạch nhằm ngăn chặn kịp thời và xử lý nghiêm các trường hợp vi phạm, nhất là những trường hợp chuyển đổi mục đích sử dụng đất nông nghiệp trái phép; xử lý các trường hợp đã được giao đất, cho thuê đất nhưng không sử dụng hoặc sử dụng sai mục đích; giải quyết kịp thời, hiệu quả các trường hợp khiếu nại, tố cáo, tranh chấp về đất đai. </w:t>
      </w:r>
    </w:p>
    <w:p w14:paraId="09709477" w14:textId="7F7CACE5" w:rsidR="00424A23" w:rsidRPr="00915E9E" w:rsidRDefault="00424A23" w:rsidP="00696C93">
      <w:pPr>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Tăng cường công tác tuyên truyền pháp luật về đất đai và các quy định về quy hoạch, kế hoạch sử dụng đất để người dân sử dụng đất đúng mục đích, tiết kiệm, có hiệu quả, bảo vệ môi trường và phát triển bền vững.</w:t>
      </w:r>
    </w:p>
    <w:p w14:paraId="3EFC430A" w14:textId="2DE21DCB" w:rsidR="00424A23" w:rsidRPr="00915E9E" w:rsidRDefault="00696C93" w:rsidP="00634FCA">
      <w:pPr>
        <w:spacing w:before="120" w:after="120"/>
        <w:ind w:firstLine="709"/>
        <w:rPr>
          <w:rFonts w:ascii="Times New Roman" w:hAnsi="Times New Roman" w:cs="Times New Roman"/>
          <w:b/>
          <w:bCs/>
          <w:sz w:val="26"/>
          <w:szCs w:val="26"/>
          <w:lang w:val="nb-NO"/>
        </w:rPr>
      </w:pPr>
      <w:bookmarkStart w:id="429" w:name="_Toc398578505"/>
      <w:bookmarkStart w:id="430" w:name="_Toc86503907"/>
      <w:r w:rsidRPr="00915E9E">
        <w:rPr>
          <w:rFonts w:ascii="Times New Roman" w:hAnsi="Times New Roman" w:cs="Times New Roman"/>
          <w:b/>
          <w:bCs/>
          <w:sz w:val="26"/>
          <w:szCs w:val="26"/>
          <w:lang w:val="nb-NO"/>
        </w:rPr>
        <w:t>4</w:t>
      </w:r>
      <w:r w:rsidR="000C4D2A" w:rsidRPr="00915E9E">
        <w:rPr>
          <w:rFonts w:ascii="Times New Roman" w:hAnsi="Times New Roman" w:cs="Times New Roman"/>
          <w:b/>
          <w:bCs/>
          <w:sz w:val="26"/>
          <w:szCs w:val="26"/>
          <w:lang w:val="nb-NO"/>
        </w:rPr>
        <w:t>.3</w:t>
      </w:r>
      <w:r w:rsidR="00424A23" w:rsidRPr="00915E9E">
        <w:rPr>
          <w:rFonts w:ascii="Times New Roman" w:hAnsi="Times New Roman" w:cs="Times New Roman"/>
          <w:b/>
          <w:bCs/>
          <w:sz w:val="26"/>
          <w:szCs w:val="26"/>
          <w:lang w:val="nb-NO"/>
        </w:rPr>
        <w:t>.2. Xác định các giải pháp tổ chức thực hiện kế hoạch sử dụng đất</w:t>
      </w:r>
      <w:bookmarkEnd w:id="429"/>
      <w:bookmarkEnd w:id="430"/>
      <w:r w:rsidR="00424A23" w:rsidRPr="00915E9E">
        <w:rPr>
          <w:rFonts w:ascii="Times New Roman" w:hAnsi="Times New Roman" w:cs="Times New Roman"/>
          <w:b/>
          <w:bCs/>
          <w:sz w:val="26"/>
          <w:szCs w:val="26"/>
          <w:lang w:val="nb-NO"/>
        </w:rPr>
        <w:t>:</w:t>
      </w:r>
    </w:p>
    <w:p w14:paraId="6EA4BE1B" w14:textId="77777777" w:rsidR="00424A23" w:rsidRPr="00915E9E" w:rsidRDefault="00424A23" w:rsidP="00EE5751">
      <w:pPr>
        <w:keepNext/>
        <w:spacing w:before="120" w:after="120"/>
        <w:ind w:firstLine="709"/>
        <w:rPr>
          <w:rFonts w:ascii="Times New Roman" w:hAnsi="Times New Roman" w:cs="Times New Roman"/>
          <w:snapToGrid w:val="0"/>
          <w:sz w:val="26"/>
          <w:szCs w:val="26"/>
          <w:lang w:val="nb-NO"/>
        </w:rPr>
      </w:pPr>
      <w:r w:rsidRPr="00915E9E">
        <w:rPr>
          <w:rFonts w:ascii="Times New Roman" w:hAnsi="Times New Roman" w:cs="Times New Roman"/>
          <w:snapToGrid w:val="0"/>
          <w:sz w:val="26"/>
          <w:szCs w:val="26"/>
          <w:lang w:val="vi-VN"/>
        </w:rPr>
        <w:lastRenderedPageBreak/>
        <w:t xml:space="preserve">- </w:t>
      </w:r>
      <w:r w:rsidRPr="00915E9E">
        <w:rPr>
          <w:rFonts w:ascii="Times New Roman" w:hAnsi="Times New Roman" w:cs="Times New Roman"/>
          <w:snapToGrid w:val="0"/>
          <w:sz w:val="26"/>
          <w:szCs w:val="26"/>
          <w:lang w:val="nb-NO"/>
        </w:rPr>
        <w:t xml:space="preserve">Tăng cường công tác quản lý Nhà nước về đất đai, nâng cao tính khả thi của kế hoạch sử dụng đất bằng các biện pháp hành chính; thực hiện tốt chế độ thông tin, công bố kế hoạch, đảm bảo tính minh bạch để mọi thành phần kinh tế có thể tham gia vào việc thực hiện các chỉ tiêu trong kế hoạch. </w:t>
      </w:r>
    </w:p>
    <w:p w14:paraId="411E0C18" w14:textId="597A8B0F" w:rsidR="00424A23" w:rsidRPr="00915E9E" w:rsidRDefault="00424A23" w:rsidP="00EE5751">
      <w:pPr>
        <w:keepNext/>
        <w:spacing w:before="120" w:after="120"/>
        <w:ind w:firstLine="709"/>
        <w:rPr>
          <w:rFonts w:ascii="Times New Roman" w:hAnsi="Times New Roman" w:cs="Times New Roman"/>
          <w:sz w:val="26"/>
          <w:szCs w:val="26"/>
          <w:lang w:val="nb-NO"/>
        </w:rPr>
      </w:pPr>
      <w:r w:rsidRPr="00915E9E">
        <w:rPr>
          <w:rFonts w:ascii="Times New Roman" w:hAnsi="Times New Roman" w:cs="Times New Roman"/>
          <w:sz w:val="26"/>
          <w:szCs w:val="26"/>
          <w:lang w:val="nb-NO"/>
        </w:rPr>
        <w:t xml:space="preserve">- </w:t>
      </w:r>
      <w:r w:rsidR="002F6FAA" w:rsidRPr="00915E9E">
        <w:rPr>
          <w:rFonts w:ascii="Times New Roman" w:hAnsi="Times New Roman" w:cs="Times New Roman"/>
          <w:sz w:val="26"/>
          <w:szCs w:val="26"/>
          <w:lang w:val="nb-NO"/>
        </w:rPr>
        <w:t>Phối hợp thực hiện câp nhật dữ liệu đất đai để phục vụ quản lý đất đai được chặt chẽ hơn</w:t>
      </w:r>
      <w:r w:rsidRPr="00915E9E">
        <w:rPr>
          <w:rFonts w:ascii="Times New Roman" w:hAnsi="Times New Roman" w:cs="Times New Roman"/>
          <w:sz w:val="26"/>
          <w:szCs w:val="26"/>
          <w:lang w:val="nb-NO"/>
        </w:rPr>
        <w:t>.</w:t>
      </w:r>
    </w:p>
    <w:p w14:paraId="38C2B8FB" w14:textId="77777777" w:rsidR="00424A23" w:rsidRPr="00915E9E" w:rsidRDefault="00424A23" w:rsidP="00EE5751">
      <w:pPr>
        <w:keepNext/>
        <w:spacing w:before="120" w:after="120"/>
        <w:ind w:firstLine="709"/>
        <w:rPr>
          <w:rFonts w:ascii="Times New Roman" w:hAnsi="Times New Roman" w:cs="Times New Roman"/>
          <w:sz w:val="26"/>
          <w:szCs w:val="26"/>
          <w:lang w:val="nb-NO"/>
        </w:rPr>
      </w:pPr>
      <w:r w:rsidRPr="00915E9E">
        <w:rPr>
          <w:rFonts w:ascii="Times New Roman" w:hAnsi="Times New Roman" w:cs="Times New Roman"/>
          <w:sz w:val="26"/>
          <w:szCs w:val="26"/>
          <w:lang w:val="nb-NO"/>
        </w:rPr>
        <w:t>- Tăng cường việc kiểm tra, giám sát tình hình thực hiện kế hoạch sử dụng đất trên địa bàn huyện; có biện pháp xử lý cụ thể đối với các trường hợp cố tình chậm triển khai thực hiện dự án hoặc sử dụng đất sai mục đích khi được Nhà nước giao đất, cho thuê đất; cho phép chuyển mục đích sử dụng đất.</w:t>
      </w:r>
    </w:p>
    <w:p w14:paraId="213F3ADE" w14:textId="77777777" w:rsidR="00424A23" w:rsidRPr="00915E9E" w:rsidRDefault="00424A23" w:rsidP="00EE5751">
      <w:pPr>
        <w:keepNext/>
        <w:spacing w:before="120" w:after="120"/>
        <w:ind w:firstLine="709"/>
        <w:rPr>
          <w:rFonts w:ascii="Times New Roman" w:hAnsi="Times New Roman" w:cs="Times New Roman"/>
          <w:sz w:val="26"/>
          <w:szCs w:val="26"/>
          <w:lang w:val="nb-NO"/>
        </w:rPr>
      </w:pPr>
      <w:r w:rsidRPr="00915E9E">
        <w:rPr>
          <w:rFonts w:ascii="Times New Roman" w:hAnsi="Times New Roman" w:cs="Times New Roman"/>
          <w:sz w:val="26"/>
          <w:szCs w:val="26"/>
          <w:lang w:val="nb-NO"/>
        </w:rPr>
        <w:t xml:space="preserve">- </w:t>
      </w:r>
      <w:r w:rsidRPr="00915E9E">
        <w:rPr>
          <w:rFonts w:ascii="Times New Roman" w:hAnsi="Times New Roman" w:cs="Times New Roman"/>
          <w:sz w:val="26"/>
          <w:szCs w:val="26"/>
          <w:lang w:val="vi-VN"/>
        </w:rPr>
        <w:t xml:space="preserve">Tăng cường đầu tư cho công tác đào tạo nguồn nhân lực trong quản lý đất đai và </w:t>
      </w:r>
      <w:r w:rsidRPr="00915E9E">
        <w:rPr>
          <w:rFonts w:ascii="Times New Roman" w:hAnsi="Times New Roman" w:cs="Times New Roman"/>
          <w:sz w:val="26"/>
          <w:szCs w:val="26"/>
          <w:lang w:val="nb-NO"/>
        </w:rPr>
        <w:t>thực hiện tốt</w:t>
      </w:r>
      <w:r w:rsidRPr="00915E9E">
        <w:rPr>
          <w:rFonts w:ascii="Times New Roman" w:hAnsi="Times New Roman" w:cs="Times New Roman"/>
          <w:sz w:val="26"/>
          <w:szCs w:val="26"/>
          <w:lang w:val="vi-VN"/>
        </w:rPr>
        <w:t xml:space="preserve"> chính sách về bồi thường, hỗ trợ tái định cư, chính sách về đào tạo ngành nghề cho những người bị thiếu đất hoặc mất đất sản xuất nông nghiệp.</w:t>
      </w:r>
    </w:p>
    <w:p w14:paraId="11C22DA5" w14:textId="2E7EDF77" w:rsidR="00424A23" w:rsidRPr="00915E9E" w:rsidRDefault="00424A23" w:rsidP="00EE5751">
      <w:pPr>
        <w:keepNext/>
        <w:spacing w:before="120" w:after="120"/>
        <w:ind w:firstLine="709"/>
        <w:rPr>
          <w:rFonts w:ascii="Times New Roman" w:hAnsi="Times New Roman" w:cs="Times New Roman"/>
          <w:sz w:val="26"/>
          <w:szCs w:val="26"/>
          <w:lang w:val="nb-NO"/>
        </w:rPr>
      </w:pPr>
      <w:r w:rsidRPr="00915E9E">
        <w:rPr>
          <w:rFonts w:ascii="Times New Roman" w:hAnsi="Times New Roman" w:cs="Times New Roman"/>
          <w:sz w:val="26"/>
          <w:szCs w:val="26"/>
          <w:lang w:val="nb-NO"/>
        </w:rPr>
        <w:t xml:space="preserve">- </w:t>
      </w:r>
      <w:r w:rsidR="002F6FAA" w:rsidRPr="00915E9E">
        <w:rPr>
          <w:rFonts w:ascii="Times New Roman" w:hAnsi="Times New Roman" w:cs="Times New Roman"/>
          <w:sz w:val="26"/>
          <w:szCs w:val="26"/>
          <w:lang w:val="nb-NO"/>
        </w:rPr>
        <w:t>Hỗ trợ tạo điều kiện cho các nhà đầu tư đến đầu tư các dự án trên địa bàn huyện.</w:t>
      </w:r>
      <w:r w:rsidRPr="00915E9E">
        <w:rPr>
          <w:rFonts w:ascii="Times New Roman" w:hAnsi="Times New Roman" w:cs="Times New Roman"/>
          <w:sz w:val="26"/>
          <w:szCs w:val="26"/>
          <w:lang w:val="nb-NO"/>
        </w:rPr>
        <w:t xml:space="preserve"> Bên cạnh đó, ngoài nguồn vốn đầu tư từ ngân sách để xây dựng các công trình, địa phương sẽ tiếp tục tuyên truyền vận động Nhân dân </w:t>
      </w:r>
      <w:r w:rsidR="00CD5ED8" w:rsidRPr="00915E9E">
        <w:rPr>
          <w:rFonts w:ascii="Times New Roman" w:hAnsi="Times New Roman" w:cs="Times New Roman"/>
          <w:sz w:val="26"/>
          <w:szCs w:val="26"/>
          <w:lang w:val="nb-NO"/>
        </w:rPr>
        <w:t>tự nguyện trả lại đất</w:t>
      </w:r>
      <w:r w:rsidRPr="00915E9E">
        <w:rPr>
          <w:rFonts w:ascii="Times New Roman" w:hAnsi="Times New Roman" w:cs="Times New Roman"/>
          <w:sz w:val="26"/>
          <w:szCs w:val="26"/>
          <w:lang w:val="nb-NO"/>
        </w:rPr>
        <w:t xml:space="preserve"> để xây dựng các dự án phục vụ cho mục đích công cộng, dân sinh theo các Đề án đã được duyệt. </w:t>
      </w:r>
    </w:p>
    <w:p w14:paraId="615DC1FF" w14:textId="77777777" w:rsidR="00424A23" w:rsidRPr="00915E9E" w:rsidRDefault="00424A23" w:rsidP="00EE5751">
      <w:pPr>
        <w:keepNext/>
        <w:spacing w:before="120" w:after="120"/>
        <w:ind w:firstLine="709"/>
        <w:rPr>
          <w:rFonts w:ascii="Times New Roman" w:hAnsi="Times New Roman" w:cs="Times New Roman"/>
          <w:sz w:val="26"/>
          <w:szCs w:val="26"/>
          <w:lang w:val="nb-NO"/>
        </w:rPr>
      </w:pPr>
      <w:r w:rsidRPr="00915E9E">
        <w:rPr>
          <w:rFonts w:ascii="Times New Roman" w:hAnsi="Times New Roman" w:cs="Times New Roman"/>
          <w:sz w:val="26"/>
          <w:szCs w:val="26"/>
          <w:lang w:val="nb-NO"/>
        </w:rPr>
        <w:t>- Đối với các công trình sử dụng toàn bộ bằng nguồn vốn ngân sách, địa phương sẽ tổ chức kiểm tra, đôn đốc các đơn vị được giao làm chủ đầu tư sớm hoàn tất các thủ tục pháp lý để tiến hành thực hiện việc khảo sát đo đạc, cắm mốc và lập phương án bồi thường, thu hồi đất theo từng dự án, công trình, nhằm khắc phục tình trạng triển khai chậm do ách tắc bởi công tác bồi thường, giải phóng mặt bằng.</w:t>
      </w:r>
    </w:p>
    <w:p w14:paraId="64E8302C" w14:textId="77777777" w:rsidR="00424A23" w:rsidRPr="00915E9E" w:rsidRDefault="00424A23" w:rsidP="00EE5751">
      <w:pPr>
        <w:keepNext/>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nb-NO"/>
        </w:rPr>
        <w:t xml:space="preserve">- </w:t>
      </w:r>
      <w:r w:rsidRPr="00915E9E">
        <w:rPr>
          <w:rFonts w:ascii="Times New Roman" w:hAnsi="Times New Roman" w:cs="Times New Roman"/>
          <w:sz w:val="26"/>
          <w:szCs w:val="26"/>
          <w:lang w:val="vi-VN"/>
        </w:rPr>
        <w:t xml:space="preserve">Đối với </w:t>
      </w:r>
      <w:r w:rsidRPr="00915E9E">
        <w:rPr>
          <w:rFonts w:ascii="Times New Roman" w:hAnsi="Times New Roman" w:cs="Times New Roman"/>
          <w:sz w:val="26"/>
          <w:szCs w:val="26"/>
          <w:lang w:val="nb-NO"/>
        </w:rPr>
        <w:t xml:space="preserve">các dự án </w:t>
      </w:r>
      <w:r w:rsidRPr="00915E9E">
        <w:rPr>
          <w:rFonts w:ascii="Times New Roman" w:hAnsi="Times New Roman" w:cs="Times New Roman"/>
          <w:sz w:val="26"/>
          <w:szCs w:val="26"/>
          <w:lang w:val="vi-VN"/>
        </w:rPr>
        <w:t>đầu tư</w:t>
      </w:r>
      <w:r w:rsidRPr="00915E9E">
        <w:rPr>
          <w:rFonts w:ascii="Times New Roman" w:hAnsi="Times New Roman" w:cs="Times New Roman"/>
          <w:sz w:val="26"/>
          <w:szCs w:val="26"/>
          <w:lang w:val="nb-NO"/>
        </w:rPr>
        <w:t xml:space="preserve"> sử dụng nguồn vốn ngoài ngân sách, địa phương sẽ </w:t>
      </w:r>
      <w:r w:rsidRPr="00915E9E">
        <w:rPr>
          <w:rFonts w:ascii="Times New Roman" w:hAnsi="Times New Roman" w:cs="Times New Roman"/>
          <w:sz w:val="26"/>
          <w:szCs w:val="26"/>
          <w:lang w:val="vi-VN"/>
        </w:rPr>
        <w:t xml:space="preserve">tiếp tục cải </w:t>
      </w:r>
      <w:r w:rsidRPr="00915E9E">
        <w:rPr>
          <w:rFonts w:ascii="Times New Roman" w:hAnsi="Times New Roman" w:cs="Times New Roman"/>
          <w:sz w:val="26"/>
          <w:szCs w:val="26"/>
          <w:lang w:val="nb-NO"/>
        </w:rPr>
        <w:t>cách</w:t>
      </w:r>
      <w:r w:rsidRPr="00915E9E">
        <w:rPr>
          <w:rFonts w:ascii="Times New Roman" w:hAnsi="Times New Roman" w:cs="Times New Roman"/>
          <w:sz w:val="26"/>
          <w:szCs w:val="26"/>
          <w:lang w:val="vi-VN"/>
        </w:rPr>
        <w:t xml:space="preserve"> </w:t>
      </w:r>
      <w:r w:rsidRPr="00915E9E">
        <w:rPr>
          <w:rFonts w:ascii="Times New Roman" w:hAnsi="Times New Roman" w:cs="Times New Roman"/>
          <w:sz w:val="26"/>
          <w:szCs w:val="26"/>
          <w:lang w:val="nb-NO"/>
        </w:rPr>
        <w:t xml:space="preserve">các </w:t>
      </w:r>
      <w:r w:rsidRPr="00915E9E">
        <w:rPr>
          <w:rFonts w:ascii="Times New Roman" w:hAnsi="Times New Roman" w:cs="Times New Roman"/>
          <w:sz w:val="26"/>
          <w:szCs w:val="26"/>
          <w:lang w:val="vi-VN"/>
        </w:rPr>
        <w:t>thủ tục hành chính</w:t>
      </w:r>
      <w:r w:rsidRPr="00915E9E">
        <w:rPr>
          <w:rFonts w:ascii="Times New Roman" w:hAnsi="Times New Roman" w:cs="Times New Roman"/>
          <w:sz w:val="26"/>
          <w:szCs w:val="26"/>
          <w:lang w:val="nb-NO"/>
        </w:rPr>
        <w:t xml:space="preserve">, tạo điều kiện thuận lợi cho nhà đầu tư; đồng thời quản lý và </w:t>
      </w:r>
      <w:r w:rsidRPr="00915E9E">
        <w:rPr>
          <w:rFonts w:ascii="Times New Roman" w:hAnsi="Times New Roman" w:cs="Times New Roman"/>
          <w:sz w:val="26"/>
          <w:szCs w:val="26"/>
          <w:lang w:val="vi-VN"/>
        </w:rPr>
        <w:t xml:space="preserve">thực hiện tốt </w:t>
      </w:r>
      <w:r w:rsidRPr="00915E9E">
        <w:rPr>
          <w:rFonts w:ascii="Times New Roman" w:hAnsi="Times New Roman" w:cs="Times New Roman"/>
          <w:sz w:val="26"/>
          <w:szCs w:val="26"/>
          <w:lang w:val="nb-NO"/>
        </w:rPr>
        <w:t>công tác thu hồi, giao đất, cho thuê đất, cho phép chuyển mục đích sử dụng đất theo đúng quy hoạch, kế hoạch được duyệt</w:t>
      </w:r>
      <w:r w:rsidRPr="00915E9E">
        <w:rPr>
          <w:rFonts w:ascii="Times New Roman" w:hAnsi="Times New Roman" w:cs="Times New Roman"/>
          <w:sz w:val="26"/>
          <w:szCs w:val="26"/>
          <w:lang w:val="vi-VN"/>
        </w:rPr>
        <w:t>.</w:t>
      </w:r>
    </w:p>
    <w:p w14:paraId="3A8CEE56" w14:textId="77777777" w:rsidR="00424A23" w:rsidRPr="00915E9E" w:rsidRDefault="00424A23" w:rsidP="00EE5751">
      <w:pPr>
        <w:keepNext/>
        <w:spacing w:before="120" w:after="120"/>
        <w:ind w:firstLine="709"/>
        <w:rPr>
          <w:rFonts w:ascii="Times New Roman" w:hAnsi="Times New Roman" w:cs="Times New Roman"/>
          <w:sz w:val="26"/>
          <w:szCs w:val="26"/>
          <w:lang w:val="vi-VN"/>
        </w:rPr>
      </w:pPr>
      <w:r w:rsidRPr="00915E9E">
        <w:rPr>
          <w:rFonts w:ascii="Times New Roman" w:hAnsi="Times New Roman" w:cs="Times New Roman"/>
          <w:sz w:val="26"/>
          <w:szCs w:val="26"/>
          <w:lang w:val="vi-VN"/>
        </w:rPr>
        <w:t>- Đối với các khu vực cho phép người dân chuyển mục đích sử dụng đất, địa phương sẽ tăng cường việc phổ biến, hướng dẫn các quy định pháp luật về đất đai để người dân hiểu rõ và thực hiện theo đúng kế hoạch sử dụng đất đã được duyệt.</w:t>
      </w:r>
    </w:p>
    <w:p w14:paraId="4BA037BA" w14:textId="77777777" w:rsidR="00424A23" w:rsidRPr="00C83A6F" w:rsidRDefault="00424A23" w:rsidP="00EE5751">
      <w:pPr>
        <w:pStyle w:val="Heading1"/>
        <w:spacing w:after="120"/>
        <w:ind w:firstLine="567"/>
        <w:rPr>
          <w:rFonts w:cs="Times New Roman"/>
          <w:bCs w:val="0"/>
          <w:color w:val="auto"/>
          <w:spacing w:val="-6"/>
          <w:sz w:val="26"/>
          <w:szCs w:val="26"/>
          <w:lang w:val="nb-NO"/>
        </w:rPr>
        <w:sectPr w:rsidR="00424A23" w:rsidRPr="00C83A6F" w:rsidSect="00AC5055">
          <w:headerReference w:type="default" r:id="rId14"/>
          <w:footerReference w:type="default" r:id="rId15"/>
          <w:pgSz w:w="11909" w:h="16834" w:code="9"/>
          <w:pgMar w:top="1134" w:right="1134" w:bottom="1134" w:left="1701" w:header="720" w:footer="720" w:gutter="0"/>
          <w:cols w:space="720"/>
          <w:docGrid w:linePitch="326"/>
        </w:sectPr>
      </w:pPr>
      <w:bookmarkStart w:id="431" w:name="_Toc395860615"/>
      <w:bookmarkStart w:id="432" w:name="_Toc395861025"/>
      <w:bookmarkStart w:id="433" w:name="_Toc398578506"/>
    </w:p>
    <w:p w14:paraId="5C86B648" w14:textId="58682301" w:rsidR="00424A23" w:rsidRPr="00C83A6F" w:rsidRDefault="00424A23" w:rsidP="00EE5751">
      <w:pPr>
        <w:pStyle w:val="Heading1"/>
        <w:spacing w:after="120"/>
        <w:ind w:firstLine="567"/>
        <w:rPr>
          <w:rFonts w:cs="Times New Roman"/>
          <w:bCs w:val="0"/>
          <w:color w:val="auto"/>
          <w:spacing w:val="-6"/>
          <w:sz w:val="26"/>
          <w:szCs w:val="26"/>
          <w:lang w:val="nb-NO"/>
        </w:rPr>
      </w:pPr>
      <w:bookmarkStart w:id="434" w:name="_Toc86503908"/>
      <w:bookmarkStart w:id="435" w:name="_Toc186816339"/>
      <w:r w:rsidRPr="00C83A6F">
        <w:rPr>
          <w:rFonts w:cs="Times New Roman"/>
          <w:bCs w:val="0"/>
          <w:color w:val="auto"/>
          <w:spacing w:val="-6"/>
          <w:sz w:val="26"/>
          <w:szCs w:val="26"/>
          <w:lang w:val="nb-NO"/>
        </w:rPr>
        <w:lastRenderedPageBreak/>
        <w:t>KẾT LUẬN VÀ KIẾN NGHỊ</w:t>
      </w:r>
      <w:bookmarkEnd w:id="431"/>
      <w:bookmarkEnd w:id="432"/>
      <w:bookmarkEnd w:id="433"/>
      <w:bookmarkEnd w:id="434"/>
      <w:bookmarkEnd w:id="435"/>
    </w:p>
    <w:p w14:paraId="370BCE96" w14:textId="77777777" w:rsidR="00424A23" w:rsidRPr="00C83A6F" w:rsidRDefault="00424A23" w:rsidP="00AB5E43">
      <w:pPr>
        <w:keepNext/>
        <w:spacing w:before="120" w:after="120"/>
        <w:ind w:firstLine="709"/>
        <w:rPr>
          <w:rFonts w:ascii="Times New Roman" w:hAnsi="Times New Roman" w:cs="Times New Roman"/>
          <w:b/>
          <w:sz w:val="26"/>
          <w:szCs w:val="26"/>
          <w:lang w:val="nb-NO"/>
        </w:rPr>
      </w:pPr>
      <w:bookmarkStart w:id="436" w:name="_Toc387077084"/>
      <w:bookmarkStart w:id="437" w:name="_Toc395856478"/>
      <w:bookmarkStart w:id="438" w:name="_Toc395860616"/>
      <w:bookmarkStart w:id="439" w:name="_Toc395861026"/>
      <w:r w:rsidRPr="00C83A6F">
        <w:rPr>
          <w:rFonts w:ascii="Times New Roman" w:hAnsi="Times New Roman" w:cs="Times New Roman"/>
          <w:b/>
          <w:sz w:val="26"/>
          <w:szCs w:val="26"/>
          <w:lang w:val="nb-NO"/>
        </w:rPr>
        <w:t xml:space="preserve">1. </w:t>
      </w:r>
      <w:bookmarkEnd w:id="436"/>
      <w:r w:rsidRPr="00C83A6F">
        <w:rPr>
          <w:rFonts w:ascii="Times New Roman" w:hAnsi="Times New Roman" w:cs="Times New Roman"/>
          <w:b/>
          <w:sz w:val="26"/>
          <w:szCs w:val="26"/>
          <w:lang w:val="nb-NO"/>
        </w:rPr>
        <w:t>Kết luận</w:t>
      </w:r>
      <w:bookmarkEnd w:id="437"/>
      <w:bookmarkEnd w:id="438"/>
      <w:bookmarkEnd w:id="439"/>
    </w:p>
    <w:p w14:paraId="5B010F95" w14:textId="4DE778E7" w:rsidR="00424A23" w:rsidRPr="00C83A6F" w:rsidRDefault="00424A23" w:rsidP="00EE5751">
      <w:pPr>
        <w:keepNext/>
        <w:spacing w:before="120" w:after="120"/>
        <w:ind w:firstLine="709"/>
        <w:rPr>
          <w:rFonts w:ascii="Times New Roman" w:hAnsi="Times New Roman" w:cs="Times New Roman"/>
          <w:sz w:val="26"/>
          <w:szCs w:val="26"/>
          <w:lang w:val="nb-NO"/>
        </w:rPr>
      </w:pPr>
      <w:r w:rsidRPr="00C83A6F">
        <w:rPr>
          <w:rFonts w:ascii="Times New Roman" w:hAnsi="Times New Roman" w:cs="Times New Roman"/>
          <w:sz w:val="26"/>
          <w:szCs w:val="26"/>
          <w:lang w:val="nb-NO"/>
        </w:rPr>
        <w:t xml:space="preserve">- Kế hoạch sử dụng đất năm </w:t>
      </w:r>
      <w:r w:rsidR="00633C58" w:rsidRPr="00C83A6F">
        <w:rPr>
          <w:rFonts w:ascii="Times New Roman" w:hAnsi="Times New Roman" w:cs="Times New Roman"/>
          <w:sz w:val="26"/>
          <w:szCs w:val="26"/>
          <w:lang w:val="nb-NO"/>
        </w:rPr>
        <w:t>2025</w:t>
      </w:r>
      <w:r w:rsidRPr="00C83A6F">
        <w:rPr>
          <w:rFonts w:ascii="Times New Roman" w:hAnsi="Times New Roman" w:cs="Times New Roman"/>
          <w:sz w:val="26"/>
          <w:szCs w:val="26"/>
          <w:lang w:val="nb-NO"/>
        </w:rPr>
        <w:t xml:space="preserve"> của huyện được xây dựng dựa trên cơ sở các nghiên cứu về điều kiện tự nhiên, kinh tế – xã hội của địa phương, các chỉ tiêu sử dụng đất đã được cấp trên phân bổ và đăng ký nhu cầu sử dụng đất của các ngành, các cấp; đáp ứng quỹ đất cho phát triển; đ</w:t>
      </w:r>
      <w:r w:rsidRPr="00C83A6F">
        <w:rPr>
          <w:rFonts w:ascii="Times New Roman" w:hAnsi="Times New Roman" w:cs="Times New Roman"/>
          <w:sz w:val="26"/>
          <w:szCs w:val="26"/>
          <w:lang w:val="vi-VN"/>
        </w:rPr>
        <w:t>ảm bảo được tính thực tiễn và có tính khả thi</w:t>
      </w:r>
      <w:r w:rsidRPr="00C83A6F">
        <w:rPr>
          <w:rFonts w:ascii="Times New Roman" w:hAnsi="Times New Roman" w:cs="Times New Roman"/>
          <w:sz w:val="26"/>
          <w:szCs w:val="26"/>
          <w:lang w:val="nb-NO"/>
        </w:rPr>
        <w:t xml:space="preserve">. </w:t>
      </w:r>
    </w:p>
    <w:p w14:paraId="52BF9EB8" w14:textId="1C284582" w:rsidR="00424A23" w:rsidRPr="00C83A6F" w:rsidRDefault="00424A23" w:rsidP="00EE5751">
      <w:pPr>
        <w:keepNext/>
        <w:spacing w:before="120" w:after="120"/>
        <w:ind w:firstLine="709"/>
        <w:rPr>
          <w:rFonts w:ascii="Times New Roman" w:hAnsi="Times New Roman" w:cs="Times New Roman"/>
          <w:sz w:val="26"/>
          <w:szCs w:val="26"/>
          <w:lang w:val="nb-NO"/>
        </w:rPr>
      </w:pPr>
      <w:r w:rsidRPr="00C83A6F">
        <w:rPr>
          <w:rFonts w:ascii="Times New Roman" w:hAnsi="Times New Roman" w:cs="Times New Roman"/>
          <w:sz w:val="26"/>
          <w:szCs w:val="26"/>
          <w:lang w:val="nb-NO"/>
        </w:rPr>
        <w:t xml:space="preserve">- Kế hoạch sử dụng đất năm </w:t>
      </w:r>
      <w:r w:rsidR="00633C58" w:rsidRPr="00C83A6F">
        <w:rPr>
          <w:rFonts w:ascii="Times New Roman" w:hAnsi="Times New Roman" w:cs="Times New Roman"/>
          <w:sz w:val="26"/>
          <w:szCs w:val="26"/>
          <w:lang w:val="nb-NO"/>
        </w:rPr>
        <w:t>2025</w:t>
      </w:r>
      <w:r w:rsidRPr="00C83A6F">
        <w:rPr>
          <w:rFonts w:ascii="Times New Roman" w:hAnsi="Times New Roman" w:cs="Times New Roman"/>
          <w:sz w:val="26"/>
          <w:szCs w:val="26"/>
          <w:lang w:val="nb-NO"/>
        </w:rPr>
        <w:t xml:space="preserve"> có ý nghĩa quan trọng trong việc xác lập về mặt pháp lý của đất đai, đây sẽ là căn cứ để tiến hành thu hồi đất, giao đất, cho thuê đất, cho phép chuyển mục đích sử dụng đất theo pháp luật đất đai. </w:t>
      </w:r>
    </w:p>
    <w:p w14:paraId="1C38DFA6" w14:textId="0DBA53E3" w:rsidR="00424A23" w:rsidRPr="00C83A6F" w:rsidRDefault="00424A23" w:rsidP="00EE5751">
      <w:pPr>
        <w:keepNext/>
        <w:spacing w:before="120" w:after="120"/>
        <w:ind w:firstLine="709"/>
        <w:rPr>
          <w:rFonts w:ascii="Times New Roman" w:hAnsi="Times New Roman" w:cs="Times New Roman"/>
          <w:sz w:val="26"/>
          <w:szCs w:val="26"/>
          <w:lang w:val="nb-NO"/>
        </w:rPr>
      </w:pPr>
      <w:r w:rsidRPr="00C83A6F">
        <w:rPr>
          <w:rFonts w:ascii="Times New Roman" w:hAnsi="Times New Roman" w:cs="Times New Roman"/>
          <w:sz w:val="26"/>
          <w:szCs w:val="26"/>
          <w:lang w:val="nb-NO"/>
        </w:rPr>
        <w:t>- Việc lập kế hoạch sử dụng đất của huyện được tổng hợp và kế thừa các thông tin, tài liệu, số liệu, bản đồ về hiện trạng sử dụng đất, quy hoạch, kế hoạch sử dụng đất hiện có trên địa bàn; đồng thời bổ sung các hạng mục được</w:t>
      </w:r>
      <w:r w:rsidRPr="00C83A6F">
        <w:rPr>
          <w:rFonts w:ascii="Times New Roman" w:hAnsi="Times New Roman" w:cs="Times New Roman"/>
          <w:sz w:val="26"/>
          <w:szCs w:val="26"/>
          <w:lang w:val="vi-VN"/>
        </w:rPr>
        <w:t xml:space="preserve"> đăng ký nhu cầu của tổ chức, hộ gia đình cá nhân, các dự án được chấp thuận chủ trương...</w:t>
      </w:r>
      <w:r w:rsidRPr="00C83A6F">
        <w:rPr>
          <w:rFonts w:ascii="Times New Roman" w:hAnsi="Times New Roman" w:cs="Times New Roman"/>
          <w:sz w:val="26"/>
          <w:szCs w:val="26"/>
          <w:lang w:val="nb-NO"/>
        </w:rPr>
        <w:t xml:space="preserve"> Vì vậy kết quả xây dựng kế hoạch sử dụng đất huyện Đồng Phú năm </w:t>
      </w:r>
      <w:r w:rsidR="00633C58" w:rsidRPr="00C83A6F">
        <w:rPr>
          <w:rFonts w:ascii="Times New Roman" w:hAnsi="Times New Roman" w:cs="Times New Roman"/>
          <w:sz w:val="26"/>
          <w:szCs w:val="26"/>
          <w:lang w:val="nb-NO"/>
        </w:rPr>
        <w:t>2025</w:t>
      </w:r>
      <w:r w:rsidRPr="00C83A6F">
        <w:rPr>
          <w:rFonts w:ascii="Times New Roman" w:hAnsi="Times New Roman" w:cs="Times New Roman"/>
          <w:sz w:val="26"/>
          <w:szCs w:val="26"/>
          <w:lang w:val="nb-NO"/>
        </w:rPr>
        <w:t xml:space="preserve"> đảm bảo</w:t>
      </w:r>
      <w:r w:rsidRPr="00C83A6F">
        <w:rPr>
          <w:rFonts w:ascii="Times New Roman" w:hAnsi="Times New Roman" w:cs="Times New Roman"/>
          <w:sz w:val="26"/>
          <w:szCs w:val="26"/>
          <w:lang w:val="vi-VN"/>
        </w:rPr>
        <w:t xml:space="preserve"> </w:t>
      </w:r>
      <w:r w:rsidRPr="00C83A6F">
        <w:rPr>
          <w:rFonts w:ascii="Times New Roman" w:hAnsi="Times New Roman" w:cs="Times New Roman"/>
          <w:sz w:val="26"/>
          <w:szCs w:val="26"/>
          <w:lang w:val="nb-NO"/>
        </w:rPr>
        <w:t>phù hợp với kế hoạch sử dụng đất và chỉ tiêu phân bổ của tỉnh, đồng thời đáp ứng nhu cầu sử dụng đất</w:t>
      </w:r>
      <w:r w:rsidRPr="00C83A6F">
        <w:rPr>
          <w:rFonts w:ascii="Times New Roman" w:hAnsi="Times New Roman" w:cs="Times New Roman"/>
          <w:sz w:val="26"/>
          <w:szCs w:val="26"/>
          <w:lang w:val="vi-VN"/>
        </w:rPr>
        <w:t xml:space="preserve"> của </w:t>
      </w:r>
      <w:r w:rsidRPr="00C83A6F">
        <w:rPr>
          <w:rFonts w:ascii="Times New Roman" w:hAnsi="Times New Roman" w:cs="Times New Roman"/>
          <w:sz w:val="26"/>
          <w:szCs w:val="26"/>
          <w:lang w:val="nb-NO"/>
        </w:rPr>
        <w:t>huyện</w:t>
      </w:r>
      <w:r w:rsidRPr="00C83A6F">
        <w:rPr>
          <w:rFonts w:ascii="Times New Roman" w:hAnsi="Times New Roman" w:cs="Times New Roman"/>
          <w:sz w:val="26"/>
          <w:szCs w:val="26"/>
          <w:lang w:val="vi-VN"/>
        </w:rPr>
        <w:t xml:space="preserve"> </w:t>
      </w:r>
      <w:r w:rsidRPr="00C83A6F">
        <w:rPr>
          <w:rFonts w:ascii="Times New Roman" w:hAnsi="Times New Roman" w:cs="Times New Roman"/>
          <w:sz w:val="26"/>
          <w:szCs w:val="26"/>
          <w:lang w:val="nb-NO"/>
        </w:rPr>
        <w:t xml:space="preserve">để thực hiện </w:t>
      </w:r>
      <w:r w:rsidRPr="00C83A6F">
        <w:rPr>
          <w:rFonts w:ascii="Times New Roman" w:hAnsi="Times New Roman" w:cs="Times New Roman"/>
          <w:sz w:val="26"/>
          <w:szCs w:val="26"/>
          <w:lang w:val="vi-VN"/>
        </w:rPr>
        <w:t xml:space="preserve">chỉ tiêu kinh tế - xã hội </w:t>
      </w:r>
      <w:r w:rsidRPr="00C83A6F">
        <w:rPr>
          <w:rFonts w:ascii="Times New Roman" w:hAnsi="Times New Roman" w:cs="Times New Roman"/>
          <w:sz w:val="26"/>
          <w:szCs w:val="26"/>
          <w:lang w:val="nb-NO"/>
        </w:rPr>
        <w:t xml:space="preserve">mà huyện đã </w:t>
      </w:r>
      <w:r w:rsidRPr="00C83A6F">
        <w:rPr>
          <w:rFonts w:ascii="Times New Roman" w:hAnsi="Times New Roman" w:cs="Times New Roman"/>
          <w:sz w:val="26"/>
          <w:szCs w:val="26"/>
          <w:lang w:val="vi-VN"/>
        </w:rPr>
        <w:t>đề ra</w:t>
      </w:r>
      <w:r w:rsidRPr="00C83A6F">
        <w:rPr>
          <w:rFonts w:ascii="Times New Roman" w:hAnsi="Times New Roman" w:cs="Times New Roman"/>
          <w:sz w:val="26"/>
          <w:szCs w:val="26"/>
          <w:lang w:val="nb-NO"/>
        </w:rPr>
        <w:t xml:space="preserve">. </w:t>
      </w:r>
    </w:p>
    <w:p w14:paraId="4CE89EDF" w14:textId="77777777" w:rsidR="00424A23" w:rsidRPr="00C83A6F" w:rsidRDefault="00424A23" w:rsidP="00EE5751">
      <w:pPr>
        <w:pStyle w:val="Ngoc5"/>
        <w:keepNext/>
        <w:widowControl w:val="0"/>
        <w:spacing w:after="120" w:line="240" w:lineRule="auto"/>
        <w:ind w:firstLine="709"/>
        <w:rPr>
          <w:rFonts w:ascii="Times New Roman" w:hAnsi="Times New Roman"/>
          <w:sz w:val="26"/>
          <w:szCs w:val="26"/>
          <w:lang w:val="nb-NO"/>
        </w:rPr>
      </w:pPr>
      <w:r w:rsidRPr="00C83A6F">
        <w:rPr>
          <w:rFonts w:ascii="Times New Roman" w:hAnsi="Times New Roman"/>
          <w:sz w:val="26"/>
          <w:szCs w:val="26"/>
          <w:lang w:val="nb-NO"/>
        </w:rPr>
        <w:t>- Đối với đất nông nghiệp: Để đảm bảo cho quá trình công nghiệp hoá, hiện đại hoá, đất nông nghiệp tiếp tục có xu hướng giảm, nhưng bù lại sẽ có những biện pháp nhằm đẩy mạnh thâm canh tăng vụ, chuyển dịch cơ cấu cây trồng.</w:t>
      </w:r>
    </w:p>
    <w:p w14:paraId="1323BA5D" w14:textId="2CE000FE" w:rsidR="00424A23" w:rsidRPr="00C83A6F" w:rsidRDefault="00424A23" w:rsidP="00EE5751">
      <w:pPr>
        <w:pStyle w:val="Ngoc5"/>
        <w:keepNext/>
        <w:widowControl w:val="0"/>
        <w:tabs>
          <w:tab w:val="clear" w:pos="3855"/>
        </w:tabs>
        <w:spacing w:after="120" w:line="240" w:lineRule="auto"/>
        <w:ind w:firstLine="709"/>
        <w:rPr>
          <w:rFonts w:ascii="Times New Roman" w:hAnsi="Times New Roman"/>
          <w:sz w:val="26"/>
          <w:szCs w:val="26"/>
          <w:lang w:val="nb-NO"/>
        </w:rPr>
      </w:pPr>
      <w:r w:rsidRPr="00C83A6F">
        <w:rPr>
          <w:rFonts w:ascii="Times New Roman" w:hAnsi="Times New Roman"/>
          <w:sz w:val="26"/>
          <w:szCs w:val="26"/>
          <w:lang w:val="nb-NO"/>
        </w:rPr>
        <w:t xml:space="preserve">- Đối với đất phi nông nghiệp: Được xem xét đưa vào kế hoạch những dự án, công trình có tính khả thi, trên cơ sở kế hoạch phân bổ nguồn vốn ngân sách và nguồn vốn do doanh nghiệp đăng ký thực hiện trong năm </w:t>
      </w:r>
      <w:r w:rsidR="00633C58" w:rsidRPr="00C83A6F">
        <w:rPr>
          <w:rFonts w:ascii="Times New Roman" w:hAnsi="Times New Roman"/>
          <w:sz w:val="26"/>
          <w:szCs w:val="26"/>
          <w:lang w:val="nb-NO"/>
        </w:rPr>
        <w:t>2025</w:t>
      </w:r>
      <w:r w:rsidRPr="00C83A6F">
        <w:rPr>
          <w:rFonts w:ascii="Times New Roman" w:hAnsi="Times New Roman"/>
          <w:sz w:val="26"/>
          <w:szCs w:val="26"/>
          <w:lang w:val="nb-NO"/>
        </w:rPr>
        <w:t>; đồng thời các dự án, công trình được phân bổ cho từng địa bàn, đảm bảo phù hợp với mục tiêu phát triển kinh tế xã hội. Các khu trung tâm dịch vụ được phát triển với nhiều công trình xây dựng có quy mô lớn hơn, phục vụ đắc lực cho các hoạt động dịch vụ cũng như nhu cầu vui chơi, giải trí ngày càng tăng của người dân; các loại đất chuyên dùng khác được xem xét và tính toán cho mọi loại đất từ đất quốc phòng an ninh đến đất phát triển hạ tầng như giao thông, thuỷ lợi, giáo dục, y tế, văn hóa thể thao... trên cơ sở đáp ứng đủ nhu cầu, phù hợp với phát triển kinh tế - xã hội, đảm bảo tính hợp lý và tiết kiệm đất.</w:t>
      </w:r>
    </w:p>
    <w:p w14:paraId="5CB14418" w14:textId="77777777" w:rsidR="00424A23" w:rsidRPr="00C83A6F" w:rsidRDefault="00424A23" w:rsidP="002F6FAA">
      <w:pPr>
        <w:keepNext/>
        <w:spacing w:before="120" w:after="120"/>
        <w:ind w:firstLine="709"/>
        <w:rPr>
          <w:rFonts w:ascii="Times New Roman" w:hAnsi="Times New Roman" w:cs="Times New Roman"/>
          <w:b/>
          <w:sz w:val="26"/>
          <w:szCs w:val="26"/>
          <w:lang w:val="nb-NO"/>
        </w:rPr>
      </w:pPr>
      <w:bookmarkStart w:id="440" w:name="_Toc395856479"/>
      <w:bookmarkStart w:id="441" w:name="_Toc395860617"/>
      <w:bookmarkStart w:id="442" w:name="_Toc395861027"/>
      <w:r w:rsidRPr="00C83A6F">
        <w:rPr>
          <w:rFonts w:ascii="Times New Roman" w:hAnsi="Times New Roman" w:cs="Times New Roman"/>
          <w:b/>
          <w:sz w:val="26"/>
          <w:szCs w:val="26"/>
          <w:lang w:val="nb-NO"/>
        </w:rPr>
        <w:t>2. Kiến nghị</w:t>
      </w:r>
      <w:bookmarkEnd w:id="440"/>
      <w:bookmarkEnd w:id="441"/>
      <w:bookmarkEnd w:id="442"/>
    </w:p>
    <w:p w14:paraId="178E4368" w14:textId="2AC78DA2" w:rsidR="00424A23" w:rsidRPr="00C83A6F" w:rsidRDefault="00424A23" w:rsidP="00EE5751">
      <w:pPr>
        <w:keepNext/>
        <w:spacing w:before="120" w:after="120"/>
        <w:ind w:firstLine="709"/>
        <w:rPr>
          <w:rFonts w:ascii="Times New Roman" w:hAnsi="Times New Roman" w:cs="Times New Roman"/>
          <w:sz w:val="26"/>
          <w:szCs w:val="26"/>
          <w:lang w:val="nb-NO"/>
        </w:rPr>
      </w:pPr>
      <w:r w:rsidRPr="00C83A6F">
        <w:rPr>
          <w:rFonts w:ascii="Times New Roman" w:hAnsi="Times New Roman" w:cs="Times New Roman"/>
          <w:sz w:val="26"/>
          <w:szCs w:val="26"/>
          <w:lang w:val="vi-VN"/>
        </w:rPr>
        <w:t>- Đề nghị UBND tỉnh sớm x</w:t>
      </w:r>
      <w:r w:rsidRPr="00C83A6F">
        <w:rPr>
          <w:rFonts w:ascii="Times New Roman" w:hAnsi="Times New Roman" w:cs="Times New Roman"/>
          <w:spacing w:val="2"/>
          <w:sz w:val="26"/>
          <w:szCs w:val="26"/>
          <w:lang w:val="vi-VN"/>
        </w:rPr>
        <w:t xml:space="preserve">em xét thông qua và phê duyệt kế hoạch sử dụng đất năm </w:t>
      </w:r>
      <w:r w:rsidR="00633C58" w:rsidRPr="00C83A6F">
        <w:rPr>
          <w:rFonts w:ascii="Times New Roman" w:hAnsi="Times New Roman" w:cs="Times New Roman"/>
          <w:spacing w:val="2"/>
          <w:sz w:val="26"/>
          <w:szCs w:val="26"/>
          <w:lang w:val="vi-VN"/>
        </w:rPr>
        <w:t>2025</w:t>
      </w:r>
      <w:r w:rsidRPr="00C83A6F">
        <w:rPr>
          <w:rFonts w:ascii="Times New Roman" w:hAnsi="Times New Roman" w:cs="Times New Roman"/>
          <w:spacing w:val="2"/>
          <w:sz w:val="26"/>
          <w:szCs w:val="26"/>
          <w:lang w:val="vi-VN"/>
        </w:rPr>
        <w:t xml:space="preserve"> </w:t>
      </w:r>
      <w:r w:rsidRPr="00C83A6F">
        <w:rPr>
          <w:rFonts w:ascii="Times New Roman" w:hAnsi="Times New Roman" w:cs="Times New Roman"/>
          <w:spacing w:val="2"/>
          <w:sz w:val="26"/>
          <w:szCs w:val="26"/>
          <w:lang w:val="nb-NO"/>
        </w:rPr>
        <w:t xml:space="preserve">huyện </w:t>
      </w:r>
      <w:r w:rsidRPr="00C83A6F">
        <w:rPr>
          <w:rFonts w:ascii="Times New Roman" w:hAnsi="Times New Roman" w:cs="Times New Roman"/>
          <w:sz w:val="26"/>
          <w:szCs w:val="26"/>
          <w:lang w:val="nb-NO"/>
        </w:rPr>
        <w:t xml:space="preserve">Đồng Phú </w:t>
      </w:r>
      <w:r w:rsidRPr="00C83A6F">
        <w:rPr>
          <w:rFonts w:ascii="Times New Roman" w:hAnsi="Times New Roman" w:cs="Times New Roman"/>
          <w:spacing w:val="2"/>
          <w:sz w:val="26"/>
          <w:szCs w:val="26"/>
          <w:lang w:val="vi-VN"/>
        </w:rPr>
        <w:t xml:space="preserve">để có cơ sở thực hiện </w:t>
      </w:r>
      <w:r w:rsidRPr="00C83A6F">
        <w:rPr>
          <w:rFonts w:ascii="Times New Roman" w:hAnsi="Times New Roman" w:cs="Times New Roman"/>
          <w:spacing w:val="2"/>
          <w:sz w:val="26"/>
          <w:szCs w:val="26"/>
          <w:lang w:val="nb-NO"/>
        </w:rPr>
        <w:t xml:space="preserve">thu hồi đất, giao đất, cho thuê đất, cho phép chuyển mục đích sử dụng đất </w:t>
      </w:r>
      <w:r w:rsidRPr="00C83A6F">
        <w:rPr>
          <w:rFonts w:ascii="Times New Roman" w:hAnsi="Times New Roman" w:cs="Times New Roman"/>
          <w:spacing w:val="2"/>
          <w:sz w:val="26"/>
          <w:szCs w:val="26"/>
          <w:lang w:val="vi-VN"/>
        </w:rPr>
        <w:t xml:space="preserve">cũng như có cơ sở pháp lý cho việc thực hiện các nội dung của kế hoạch sử dụng đất </w:t>
      </w:r>
      <w:r w:rsidRPr="00C83A6F">
        <w:rPr>
          <w:rFonts w:ascii="Times New Roman" w:hAnsi="Times New Roman" w:cs="Times New Roman"/>
          <w:spacing w:val="2"/>
          <w:sz w:val="26"/>
          <w:szCs w:val="26"/>
          <w:lang w:val="nb-NO"/>
        </w:rPr>
        <w:t>trong</w:t>
      </w:r>
      <w:r w:rsidRPr="00C83A6F">
        <w:rPr>
          <w:rFonts w:ascii="Times New Roman" w:hAnsi="Times New Roman" w:cs="Times New Roman"/>
          <w:spacing w:val="2"/>
          <w:sz w:val="26"/>
          <w:szCs w:val="26"/>
          <w:lang w:val="vi-VN"/>
        </w:rPr>
        <w:t xml:space="preserve"> năm </w:t>
      </w:r>
      <w:r w:rsidR="00633C58" w:rsidRPr="00C83A6F">
        <w:rPr>
          <w:rFonts w:ascii="Times New Roman" w:hAnsi="Times New Roman" w:cs="Times New Roman"/>
          <w:spacing w:val="2"/>
          <w:sz w:val="26"/>
          <w:szCs w:val="26"/>
          <w:lang w:val="vi-VN"/>
        </w:rPr>
        <w:t>2025</w:t>
      </w:r>
      <w:r w:rsidRPr="00C83A6F">
        <w:rPr>
          <w:rFonts w:ascii="Times New Roman" w:hAnsi="Times New Roman" w:cs="Times New Roman"/>
          <w:spacing w:val="2"/>
          <w:sz w:val="26"/>
          <w:szCs w:val="26"/>
          <w:lang w:val="nb-NO"/>
        </w:rPr>
        <w:t xml:space="preserve">, </w:t>
      </w:r>
      <w:r w:rsidRPr="00C83A6F">
        <w:rPr>
          <w:rFonts w:ascii="Times New Roman" w:hAnsi="Times New Roman" w:cs="Times New Roman"/>
          <w:sz w:val="26"/>
          <w:szCs w:val="26"/>
          <w:lang w:val="nb-NO"/>
        </w:rPr>
        <w:t>góp phần thực hiện thắng lợi các mục tiêu phát triển kinh tế – xã hội, an ninh quốc phòng của huyện.</w:t>
      </w:r>
    </w:p>
    <w:p w14:paraId="47BCBBD5" w14:textId="0E4A26EA" w:rsidR="00424A23" w:rsidRPr="00C83A6F" w:rsidRDefault="00424A23" w:rsidP="00EE5751">
      <w:pPr>
        <w:keepNext/>
        <w:spacing w:before="120" w:after="120"/>
        <w:ind w:firstLine="709"/>
        <w:rPr>
          <w:rFonts w:ascii="Times New Roman" w:hAnsi="Times New Roman" w:cs="Times New Roman"/>
          <w:sz w:val="26"/>
          <w:szCs w:val="26"/>
          <w:lang w:val="nb-NO"/>
        </w:rPr>
      </w:pPr>
      <w:r w:rsidRPr="00C83A6F">
        <w:rPr>
          <w:rFonts w:ascii="Times New Roman" w:hAnsi="Times New Roman" w:cs="Times New Roman"/>
          <w:sz w:val="26"/>
          <w:szCs w:val="26"/>
          <w:lang w:val="nb-NO"/>
        </w:rPr>
        <w:t xml:space="preserve">- Đề nghị UBND tỉnh, các ngành, các cấp quan tâm hỗ trợ, bố trí nguồn vốn đầu tư xây dựng cơ sở hạ tầng như: </w:t>
      </w:r>
      <w:r w:rsidR="002F6FAA" w:rsidRPr="00C83A6F">
        <w:rPr>
          <w:rFonts w:ascii="Times New Roman" w:hAnsi="Times New Roman" w:cs="Times New Roman"/>
          <w:sz w:val="26"/>
          <w:szCs w:val="26"/>
          <w:lang w:val="nb-NO"/>
        </w:rPr>
        <w:t>G</w:t>
      </w:r>
      <w:r w:rsidRPr="00C83A6F">
        <w:rPr>
          <w:rFonts w:ascii="Times New Roman" w:hAnsi="Times New Roman" w:cs="Times New Roman"/>
          <w:sz w:val="26"/>
          <w:szCs w:val="26"/>
          <w:lang w:val="nb-NO"/>
        </w:rPr>
        <w:t xml:space="preserve">iao thông, thủy lợi, giáo dục, y tế, văn hóa, thể thao… tạo động lực thúc đẩy phát triển kinh tế - xã hội và nâng cao đời sống của </w:t>
      </w:r>
      <w:r w:rsidR="004426EA" w:rsidRPr="00C83A6F">
        <w:rPr>
          <w:rFonts w:ascii="Times New Roman" w:hAnsi="Times New Roman" w:cs="Times New Roman"/>
          <w:sz w:val="26"/>
          <w:szCs w:val="26"/>
          <w:lang w:val="nb-NO"/>
        </w:rPr>
        <w:t>N</w:t>
      </w:r>
      <w:r w:rsidRPr="00C83A6F">
        <w:rPr>
          <w:rFonts w:ascii="Times New Roman" w:hAnsi="Times New Roman" w:cs="Times New Roman"/>
          <w:sz w:val="26"/>
          <w:szCs w:val="26"/>
          <w:lang w:val="nb-NO"/>
        </w:rPr>
        <w:t>hân dân.</w:t>
      </w:r>
    </w:p>
    <w:p w14:paraId="2E7EA60F" w14:textId="77777777" w:rsidR="00424A23" w:rsidRPr="00C83A6F" w:rsidRDefault="00424A23" w:rsidP="00EE5751">
      <w:pPr>
        <w:keepNext/>
        <w:spacing w:before="120" w:after="120"/>
        <w:ind w:firstLine="709"/>
        <w:rPr>
          <w:rFonts w:ascii="Times New Roman" w:hAnsi="Times New Roman" w:cs="Times New Roman"/>
          <w:sz w:val="26"/>
          <w:szCs w:val="26"/>
          <w:lang w:val="nb-NO"/>
        </w:rPr>
      </w:pPr>
      <w:r w:rsidRPr="00C83A6F">
        <w:rPr>
          <w:rFonts w:ascii="Times New Roman" w:hAnsi="Times New Roman" w:cs="Times New Roman"/>
          <w:sz w:val="26"/>
          <w:szCs w:val="26"/>
          <w:lang w:val="nb-NO"/>
        </w:rPr>
        <w:t xml:space="preserve">- Đề nghị UBND tỉnh, Sở Tài nguyên và Môi trường giúp đỡ huyện về tập huấn, hướng dẫn nghiệp vụ, năng lực cho cán bộ phục vụ công tác quản lý tài nguyên và môi trường nói chung và công tác lập, quản lý kế hoạch sử dụng đất hàng năm nói riêng nhằm nâng cao chất lượng kế hoạch sử dụng đất; góp phần đưa công tác lập kế hoạch sử dụng đất ngày càng hiệu quả và đi vào nề nếp. </w:t>
      </w:r>
    </w:p>
    <w:p w14:paraId="4BB55275" w14:textId="77777777" w:rsidR="00424A23" w:rsidRPr="00C83A6F" w:rsidRDefault="00424A23" w:rsidP="00424A23">
      <w:pPr>
        <w:keepNext/>
        <w:autoSpaceDE w:val="0"/>
        <w:autoSpaceDN w:val="0"/>
        <w:adjustRightInd w:val="0"/>
        <w:spacing w:before="120"/>
        <w:rPr>
          <w:rFonts w:ascii="Times New Roman" w:hAnsi="Times New Roman" w:cs="Times New Roman"/>
          <w:lang w:val="nb-NO"/>
        </w:rPr>
        <w:sectPr w:rsidR="00424A23" w:rsidRPr="00C83A6F" w:rsidSect="00AC5055">
          <w:pgSz w:w="11909" w:h="16834" w:code="9"/>
          <w:pgMar w:top="1134" w:right="1134" w:bottom="1134" w:left="1701" w:header="720" w:footer="720" w:gutter="0"/>
          <w:cols w:space="720"/>
          <w:docGrid w:linePitch="326"/>
        </w:sectPr>
      </w:pPr>
    </w:p>
    <w:p w14:paraId="06293783" w14:textId="77777777" w:rsidR="00424A23" w:rsidRPr="00C83A6F" w:rsidRDefault="00424A23" w:rsidP="00424A23">
      <w:pPr>
        <w:pStyle w:val="1normal"/>
        <w:jc w:val="center"/>
        <w:rPr>
          <w:b/>
          <w:color w:val="auto"/>
          <w:sz w:val="28"/>
        </w:rPr>
      </w:pPr>
      <w:r w:rsidRPr="00C83A6F">
        <w:rPr>
          <w:b/>
          <w:color w:val="auto"/>
          <w:sz w:val="28"/>
        </w:rPr>
        <w:lastRenderedPageBreak/>
        <w:t>PHẦN PHỤ LỤC</w:t>
      </w:r>
    </w:p>
    <w:tbl>
      <w:tblPr>
        <w:tblW w:w="9120" w:type="dxa"/>
        <w:tblInd w:w="108" w:type="dxa"/>
        <w:tblLook w:val="0000" w:firstRow="0" w:lastRow="0" w:firstColumn="0" w:lastColumn="0" w:noHBand="0" w:noVBand="0"/>
      </w:tblPr>
      <w:tblGrid>
        <w:gridCol w:w="704"/>
        <w:gridCol w:w="1336"/>
        <w:gridCol w:w="4651"/>
        <w:gridCol w:w="2429"/>
      </w:tblGrid>
      <w:tr w:rsidR="00990B04" w:rsidRPr="00C83A6F" w14:paraId="49EC6750" w14:textId="77777777" w:rsidTr="00416632">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34A5E" w14:textId="77777777" w:rsidR="00424A23" w:rsidRPr="00C83A6F" w:rsidRDefault="00424A23" w:rsidP="00416632">
            <w:pPr>
              <w:pStyle w:val="1normal"/>
              <w:spacing w:before="40" w:line="240" w:lineRule="auto"/>
              <w:jc w:val="center"/>
              <w:rPr>
                <w:b/>
                <w:color w:val="auto"/>
                <w:sz w:val="20"/>
              </w:rPr>
            </w:pPr>
            <w:r w:rsidRPr="00C83A6F">
              <w:rPr>
                <w:b/>
                <w:color w:val="auto"/>
                <w:sz w:val="20"/>
              </w:rPr>
              <w:t>STT</w:t>
            </w:r>
          </w:p>
        </w:tc>
        <w:tc>
          <w:tcPr>
            <w:tcW w:w="1336" w:type="dxa"/>
            <w:tcBorders>
              <w:top w:val="single" w:sz="4" w:space="0" w:color="auto"/>
              <w:left w:val="nil"/>
              <w:bottom w:val="single" w:sz="4" w:space="0" w:color="auto"/>
              <w:right w:val="single" w:sz="4" w:space="0" w:color="auto"/>
            </w:tcBorders>
            <w:shd w:val="clear" w:color="auto" w:fill="auto"/>
            <w:noWrap/>
            <w:vAlign w:val="center"/>
          </w:tcPr>
          <w:p w14:paraId="0E88F7AE" w14:textId="77777777" w:rsidR="00424A23" w:rsidRPr="00C83A6F" w:rsidRDefault="00424A23" w:rsidP="00416632">
            <w:pPr>
              <w:pStyle w:val="1normal"/>
              <w:spacing w:before="40" w:line="240" w:lineRule="auto"/>
              <w:rPr>
                <w:b/>
                <w:color w:val="auto"/>
                <w:sz w:val="20"/>
              </w:rPr>
            </w:pPr>
            <w:r w:rsidRPr="00C83A6F">
              <w:rPr>
                <w:b/>
                <w:color w:val="auto"/>
                <w:sz w:val="20"/>
              </w:rPr>
              <w:t>Ký hiệu biểu</w:t>
            </w:r>
          </w:p>
        </w:tc>
        <w:tc>
          <w:tcPr>
            <w:tcW w:w="4651" w:type="dxa"/>
            <w:tcBorders>
              <w:top w:val="single" w:sz="4" w:space="0" w:color="auto"/>
              <w:left w:val="nil"/>
              <w:bottom w:val="single" w:sz="4" w:space="0" w:color="auto"/>
              <w:right w:val="single" w:sz="4" w:space="0" w:color="auto"/>
            </w:tcBorders>
            <w:shd w:val="clear" w:color="auto" w:fill="auto"/>
            <w:noWrap/>
            <w:vAlign w:val="center"/>
          </w:tcPr>
          <w:p w14:paraId="379287AF" w14:textId="77777777" w:rsidR="00424A23" w:rsidRPr="00C83A6F" w:rsidRDefault="00424A23" w:rsidP="00416632">
            <w:pPr>
              <w:pStyle w:val="1normal"/>
              <w:spacing w:before="40" w:line="240" w:lineRule="auto"/>
              <w:rPr>
                <w:b/>
                <w:color w:val="auto"/>
                <w:sz w:val="20"/>
              </w:rPr>
            </w:pPr>
            <w:r w:rsidRPr="00C83A6F">
              <w:rPr>
                <w:b/>
                <w:color w:val="auto"/>
                <w:sz w:val="20"/>
              </w:rPr>
              <w:t>Tên biểu</w:t>
            </w:r>
          </w:p>
        </w:tc>
        <w:tc>
          <w:tcPr>
            <w:tcW w:w="2429" w:type="dxa"/>
            <w:tcBorders>
              <w:top w:val="single" w:sz="4" w:space="0" w:color="auto"/>
              <w:left w:val="nil"/>
              <w:bottom w:val="single" w:sz="4" w:space="0" w:color="auto"/>
              <w:right w:val="single" w:sz="4" w:space="0" w:color="auto"/>
            </w:tcBorders>
            <w:shd w:val="clear" w:color="auto" w:fill="auto"/>
            <w:noWrap/>
            <w:vAlign w:val="center"/>
          </w:tcPr>
          <w:p w14:paraId="0B6C0444" w14:textId="77777777" w:rsidR="00424A23" w:rsidRPr="00C83A6F" w:rsidRDefault="00424A23" w:rsidP="00416632">
            <w:pPr>
              <w:pStyle w:val="1normal"/>
              <w:spacing w:before="40" w:line="240" w:lineRule="auto"/>
              <w:rPr>
                <w:b/>
                <w:color w:val="auto"/>
                <w:sz w:val="20"/>
              </w:rPr>
            </w:pPr>
            <w:r w:rsidRPr="00C83A6F">
              <w:rPr>
                <w:b/>
                <w:color w:val="auto"/>
                <w:sz w:val="20"/>
              </w:rPr>
              <w:t>Ghi chú</w:t>
            </w:r>
          </w:p>
        </w:tc>
      </w:tr>
      <w:tr w:rsidR="00990B04" w:rsidRPr="00C83A6F" w14:paraId="5CD02D75"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0D445443" w14:textId="77777777" w:rsidR="00424A23" w:rsidRPr="00C83A6F" w:rsidRDefault="00424A23" w:rsidP="00416632">
            <w:pPr>
              <w:pStyle w:val="1normal"/>
              <w:spacing w:before="40" w:line="240" w:lineRule="auto"/>
              <w:jc w:val="center"/>
              <w:rPr>
                <w:b/>
                <w:bCs/>
                <w:i/>
                <w:iCs/>
                <w:color w:val="auto"/>
                <w:sz w:val="20"/>
              </w:rPr>
            </w:pPr>
            <w:r w:rsidRPr="00C83A6F">
              <w:rPr>
                <w:b/>
                <w:bCs/>
                <w:i/>
                <w:iCs/>
                <w:color w:val="auto"/>
                <w:sz w:val="20"/>
              </w:rPr>
              <w:t>I</w:t>
            </w:r>
          </w:p>
        </w:tc>
        <w:tc>
          <w:tcPr>
            <w:tcW w:w="8416" w:type="dxa"/>
            <w:gridSpan w:val="3"/>
            <w:tcBorders>
              <w:top w:val="nil"/>
              <w:left w:val="nil"/>
              <w:bottom w:val="single" w:sz="4" w:space="0" w:color="auto"/>
              <w:right w:val="single" w:sz="4" w:space="0" w:color="auto"/>
            </w:tcBorders>
            <w:shd w:val="clear" w:color="auto" w:fill="auto"/>
            <w:noWrap/>
            <w:vAlign w:val="center"/>
          </w:tcPr>
          <w:p w14:paraId="11614CE8" w14:textId="28198BF5" w:rsidR="00424A23" w:rsidRPr="00C83A6F" w:rsidRDefault="00FD4844" w:rsidP="00416632">
            <w:pPr>
              <w:pStyle w:val="1normal"/>
              <w:spacing w:before="40" w:line="240" w:lineRule="auto"/>
              <w:rPr>
                <w:b/>
                <w:bCs/>
                <w:i/>
                <w:iCs/>
                <w:color w:val="auto"/>
                <w:sz w:val="20"/>
                <w:lang w:val="en-US"/>
              </w:rPr>
            </w:pPr>
            <w:r w:rsidRPr="00C83A6F">
              <w:rPr>
                <w:b/>
                <w:bCs/>
                <w:i/>
                <w:iCs/>
                <w:color w:val="auto"/>
                <w:sz w:val="20"/>
                <w:lang w:val="vi-VN"/>
              </w:rPr>
              <w:t xml:space="preserve"> </w:t>
            </w:r>
            <w:r w:rsidR="00AA133F" w:rsidRPr="00C83A6F">
              <w:rPr>
                <w:b/>
                <w:bCs/>
                <w:i/>
                <w:iCs/>
                <w:color w:val="auto"/>
                <w:sz w:val="20"/>
                <w:lang w:val="vi-VN"/>
              </w:rPr>
              <w:t xml:space="preserve">Căn cứ </w:t>
            </w:r>
            <w:r w:rsidR="002A530F" w:rsidRPr="00C83A6F">
              <w:rPr>
                <w:b/>
                <w:bCs/>
                <w:i/>
                <w:iCs/>
                <w:color w:val="auto"/>
                <w:sz w:val="20"/>
                <w:lang w:val="en-US"/>
              </w:rPr>
              <w:t>Thông tư số 29/2024/TT-BTNMT ngày 12/12/2024 của Bộ Tài nguyên và Môi trường ban hành Quy định kỹ thuật về lập, điều chỉnh quy hoạch, kế hoạch sử dụng đất</w:t>
            </w:r>
          </w:p>
        </w:tc>
      </w:tr>
      <w:tr w:rsidR="00990B04" w:rsidRPr="00C83A6F" w14:paraId="49605C84"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396CBECA" w14:textId="77777777" w:rsidR="00424A23" w:rsidRPr="00C83A6F" w:rsidRDefault="00424A23" w:rsidP="00416632">
            <w:pPr>
              <w:pStyle w:val="1normal"/>
              <w:spacing w:before="40" w:line="240" w:lineRule="auto"/>
              <w:jc w:val="center"/>
              <w:rPr>
                <w:color w:val="auto"/>
                <w:sz w:val="20"/>
              </w:rPr>
            </w:pPr>
            <w:r w:rsidRPr="00C83A6F">
              <w:rPr>
                <w:color w:val="auto"/>
                <w:sz w:val="20"/>
              </w:rPr>
              <w:t>1</w:t>
            </w:r>
          </w:p>
        </w:tc>
        <w:tc>
          <w:tcPr>
            <w:tcW w:w="1336" w:type="dxa"/>
            <w:tcBorders>
              <w:top w:val="nil"/>
              <w:left w:val="nil"/>
              <w:bottom w:val="single" w:sz="4" w:space="0" w:color="auto"/>
              <w:right w:val="single" w:sz="4" w:space="0" w:color="auto"/>
            </w:tcBorders>
            <w:shd w:val="clear" w:color="auto" w:fill="auto"/>
            <w:noWrap/>
            <w:vAlign w:val="center"/>
          </w:tcPr>
          <w:p w14:paraId="1BE02AB2" w14:textId="77777777" w:rsidR="00424A23" w:rsidRPr="00C83A6F" w:rsidRDefault="00424A23" w:rsidP="00416632">
            <w:pPr>
              <w:pStyle w:val="1normal"/>
              <w:spacing w:before="40" w:line="240" w:lineRule="auto"/>
              <w:rPr>
                <w:color w:val="auto"/>
                <w:sz w:val="20"/>
              </w:rPr>
            </w:pPr>
            <w:r w:rsidRPr="00C83A6F">
              <w:rPr>
                <w:color w:val="auto"/>
                <w:sz w:val="20"/>
              </w:rPr>
              <w:t>Biểu 01/CH</w:t>
            </w:r>
          </w:p>
        </w:tc>
        <w:tc>
          <w:tcPr>
            <w:tcW w:w="4651" w:type="dxa"/>
            <w:tcBorders>
              <w:top w:val="nil"/>
              <w:left w:val="nil"/>
              <w:bottom w:val="single" w:sz="4" w:space="0" w:color="auto"/>
              <w:right w:val="single" w:sz="4" w:space="0" w:color="auto"/>
            </w:tcBorders>
            <w:shd w:val="clear" w:color="auto" w:fill="auto"/>
            <w:vAlign w:val="center"/>
          </w:tcPr>
          <w:p w14:paraId="01D2A3F1" w14:textId="5ECAC1A0" w:rsidR="00424A23" w:rsidRPr="00C83A6F" w:rsidRDefault="00424A23" w:rsidP="00416632">
            <w:pPr>
              <w:pStyle w:val="1normal"/>
              <w:spacing w:before="40" w:line="240" w:lineRule="auto"/>
              <w:rPr>
                <w:color w:val="auto"/>
                <w:sz w:val="20"/>
              </w:rPr>
            </w:pPr>
            <w:r w:rsidRPr="00C83A6F">
              <w:rPr>
                <w:color w:val="auto"/>
                <w:sz w:val="20"/>
              </w:rPr>
              <w:t>Hiện trạng sử dụng đất năm 202</w:t>
            </w:r>
            <w:r w:rsidR="00FD4844" w:rsidRPr="00C83A6F">
              <w:rPr>
                <w:color w:val="auto"/>
                <w:sz w:val="20"/>
              </w:rPr>
              <w:t>4</w:t>
            </w:r>
            <w:r w:rsidRPr="00C83A6F">
              <w:rPr>
                <w:color w:val="auto"/>
                <w:sz w:val="20"/>
              </w:rPr>
              <w:t xml:space="preserve">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08E80DA6" w14:textId="77777777" w:rsidR="00424A23" w:rsidRPr="00C83A6F" w:rsidRDefault="00424A23" w:rsidP="00416632">
            <w:pPr>
              <w:pStyle w:val="1normal"/>
              <w:spacing w:before="40" w:line="240" w:lineRule="auto"/>
              <w:rPr>
                <w:color w:val="auto"/>
                <w:sz w:val="20"/>
              </w:rPr>
            </w:pPr>
          </w:p>
        </w:tc>
      </w:tr>
      <w:tr w:rsidR="00990B04" w:rsidRPr="00C83A6F" w14:paraId="008A59CD"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10CA222B" w14:textId="77777777" w:rsidR="00424A23" w:rsidRPr="00C83A6F" w:rsidRDefault="00424A23" w:rsidP="00416632">
            <w:pPr>
              <w:pStyle w:val="1normal"/>
              <w:spacing w:before="40" w:line="240" w:lineRule="auto"/>
              <w:jc w:val="center"/>
              <w:rPr>
                <w:color w:val="auto"/>
                <w:sz w:val="20"/>
              </w:rPr>
            </w:pPr>
            <w:r w:rsidRPr="00C83A6F">
              <w:rPr>
                <w:color w:val="auto"/>
                <w:sz w:val="20"/>
              </w:rPr>
              <w:t>2</w:t>
            </w:r>
          </w:p>
        </w:tc>
        <w:tc>
          <w:tcPr>
            <w:tcW w:w="1336" w:type="dxa"/>
            <w:tcBorders>
              <w:top w:val="nil"/>
              <w:left w:val="nil"/>
              <w:bottom w:val="single" w:sz="4" w:space="0" w:color="auto"/>
              <w:right w:val="single" w:sz="4" w:space="0" w:color="auto"/>
            </w:tcBorders>
            <w:shd w:val="clear" w:color="auto" w:fill="auto"/>
            <w:noWrap/>
            <w:vAlign w:val="center"/>
          </w:tcPr>
          <w:p w14:paraId="358D773B" w14:textId="734B6DB9" w:rsidR="00424A23" w:rsidRPr="00C83A6F" w:rsidRDefault="00424A23" w:rsidP="00416632">
            <w:pPr>
              <w:pStyle w:val="1normal"/>
              <w:spacing w:before="40" w:line="240" w:lineRule="auto"/>
              <w:rPr>
                <w:color w:val="auto"/>
                <w:sz w:val="20"/>
              </w:rPr>
            </w:pPr>
            <w:r w:rsidRPr="00C83A6F">
              <w:rPr>
                <w:color w:val="auto"/>
                <w:sz w:val="20"/>
              </w:rPr>
              <w:t>Biểu 0</w:t>
            </w:r>
            <w:r w:rsidR="002A530F" w:rsidRPr="00C83A6F">
              <w:rPr>
                <w:color w:val="auto"/>
                <w:sz w:val="20"/>
              </w:rPr>
              <w:t>4</w:t>
            </w:r>
            <w:r w:rsidRPr="00C83A6F">
              <w:rPr>
                <w:color w:val="auto"/>
                <w:sz w:val="20"/>
              </w:rPr>
              <w:t>/CH</w:t>
            </w:r>
          </w:p>
        </w:tc>
        <w:tc>
          <w:tcPr>
            <w:tcW w:w="4651" w:type="dxa"/>
            <w:tcBorders>
              <w:top w:val="nil"/>
              <w:left w:val="nil"/>
              <w:bottom w:val="single" w:sz="4" w:space="0" w:color="auto"/>
              <w:right w:val="single" w:sz="4" w:space="0" w:color="auto"/>
            </w:tcBorders>
            <w:shd w:val="clear" w:color="auto" w:fill="auto"/>
            <w:vAlign w:val="center"/>
          </w:tcPr>
          <w:p w14:paraId="0F23E156" w14:textId="6EB9D3CA" w:rsidR="00424A23" w:rsidRPr="00C83A6F" w:rsidRDefault="00424A23" w:rsidP="00416632">
            <w:pPr>
              <w:pStyle w:val="1normal"/>
              <w:spacing w:before="40" w:line="240" w:lineRule="auto"/>
              <w:rPr>
                <w:color w:val="auto"/>
                <w:sz w:val="20"/>
              </w:rPr>
            </w:pPr>
            <w:r w:rsidRPr="00C83A6F">
              <w:rPr>
                <w:color w:val="auto"/>
                <w:sz w:val="20"/>
              </w:rPr>
              <w:t xml:space="preserve">Kết quả thực hiện kế hoạch sử dụng đất năm </w:t>
            </w:r>
            <w:r w:rsidR="002A530F" w:rsidRPr="00C83A6F">
              <w:rPr>
                <w:color w:val="auto"/>
                <w:sz w:val="20"/>
              </w:rPr>
              <w:t>2024</w:t>
            </w:r>
            <w:r w:rsidRPr="00C83A6F">
              <w:rPr>
                <w:color w:val="auto"/>
                <w:sz w:val="20"/>
              </w:rPr>
              <w:t xml:space="preserve">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6E885DFB" w14:textId="77777777" w:rsidR="00424A23" w:rsidRPr="00C83A6F" w:rsidRDefault="00424A23" w:rsidP="00416632">
            <w:pPr>
              <w:pStyle w:val="1normal"/>
              <w:spacing w:before="40" w:line="240" w:lineRule="auto"/>
              <w:rPr>
                <w:color w:val="auto"/>
                <w:sz w:val="20"/>
              </w:rPr>
            </w:pPr>
          </w:p>
        </w:tc>
      </w:tr>
      <w:tr w:rsidR="00990B04" w:rsidRPr="00C83A6F" w14:paraId="6DFC2188"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5B299F4F" w14:textId="62D1AA93" w:rsidR="00424A23" w:rsidRPr="00C83A6F" w:rsidRDefault="002A530F" w:rsidP="00416632">
            <w:pPr>
              <w:pStyle w:val="1normal"/>
              <w:spacing w:before="40" w:line="240" w:lineRule="auto"/>
              <w:jc w:val="center"/>
              <w:rPr>
                <w:color w:val="auto"/>
                <w:sz w:val="20"/>
              </w:rPr>
            </w:pPr>
            <w:r w:rsidRPr="00C83A6F">
              <w:rPr>
                <w:color w:val="auto"/>
                <w:sz w:val="20"/>
              </w:rPr>
              <w:t>3</w:t>
            </w:r>
          </w:p>
        </w:tc>
        <w:tc>
          <w:tcPr>
            <w:tcW w:w="1336" w:type="dxa"/>
            <w:tcBorders>
              <w:top w:val="nil"/>
              <w:left w:val="nil"/>
              <w:bottom w:val="single" w:sz="4" w:space="0" w:color="auto"/>
              <w:right w:val="single" w:sz="4" w:space="0" w:color="auto"/>
            </w:tcBorders>
            <w:shd w:val="clear" w:color="auto" w:fill="auto"/>
            <w:noWrap/>
            <w:vAlign w:val="center"/>
          </w:tcPr>
          <w:p w14:paraId="66D16F31" w14:textId="4B6EBAAD" w:rsidR="00424A23" w:rsidRPr="00C83A6F" w:rsidRDefault="00424A23" w:rsidP="00416632">
            <w:pPr>
              <w:pStyle w:val="1normal"/>
              <w:spacing w:before="40" w:line="240" w:lineRule="auto"/>
              <w:rPr>
                <w:color w:val="auto"/>
                <w:sz w:val="20"/>
              </w:rPr>
            </w:pPr>
            <w:r w:rsidRPr="00C83A6F">
              <w:rPr>
                <w:color w:val="auto"/>
                <w:sz w:val="20"/>
              </w:rPr>
              <w:t xml:space="preserve">Biểu </w:t>
            </w:r>
            <w:r w:rsidR="002A530F" w:rsidRPr="00C83A6F">
              <w:rPr>
                <w:color w:val="auto"/>
                <w:sz w:val="20"/>
              </w:rPr>
              <w:t>17</w:t>
            </w:r>
            <w:r w:rsidRPr="00C83A6F">
              <w:rPr>
                <w:color w:val="auto"/>
                <w:sz w:val="20"/>
              </w:rPr>
              <w:t>/CH</w:t>
            </w:r>
          </w:p>
        </w:tc>
        <w:tc>
          <w:tcPr>
            <w:tcW w:w="4651" w:type="dxa"/>
            <w:tcBorders>
              <w:top w:val="nil"/>
              <w:left w:val="nil"/>
              <w:bottom w:val="single" w:sz="4" w:space="0" w:color="auto"/>
              <w:right w:val="single" w:sz="4" w:space="0" w:color="auto"/>
            </w:tcBorders>
            <w:shd w:val="clear" w:color="auto" w:fill="auto"/>
            <w:vAlign w:val="center"/>
          </w:tcPr>
          <w:p w14:paraId="0BA38E4F" w14:textId="3D539917" w:rsidR="00424A23" w:rsidRPr="00C83A6F" w:rsidRDefault="00424A23" w:rsidP="00416632">
            <w:pPr>
              <w:pStyle w:val="1normal"/>
              <w:spacing w:before="40" w:line="240" w:lineRule="auto"/>
              <w:rPr>
                <w:color w:val="auto"/>
                <w:sz w:val="20"/>
              </w:rPr>
            </w:pPr>
            <w:r w:rsidRPr="00C83A6F">
              <w:rPr>
                <w:color w:val="auto"/>
                <w:sz w:val="20"/>
              </w:rPr>
              <w:t xml:space="preserve">Kế hoạch sử dụng đất năm </w:t>
            </w:r>
            <w:r w:rsidR="00633C58" w:rsidRPr="00C83A6F">
              <w:rPr>
                <w:color w:val="auto"/>
                <w:sz w:val="20"/>
              </w:rPr>
              <w:t>2025</w:t>
            </w:r>
            <w:r w:rsidRPr="00C83A6F">
              <w:rPr>
                <w:color w:val="auto"/>
                <w:sz w:val="20"/>
              </w:rPr>
              <w:t xml:space="preserve">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1C972892" w14:textId="77777777" w:rsidR="00424A23" w:rsidRPr="00C83A6F" w:rsidRDefault="00424A23" w:rsidP="00416632">
            <w:pPr>
              <w:pStyle w:val="1normal"/>
              <w:spacing w:before="40" w:line="240" w:lineRule="auto"/>
              <w:rPr>
                <w:color w:val="auto"/>
                <w:sz w:val="20"/>
              </w:rPr>
            </w:pPr>
          </w:p>
        </w:tc>
      </w:tr>
      <w:tr w:rsidR="002A530F" w:rsidRPr="00C83A6F" w14:paraId="411C1DEC" w14:textId="77777777" w:rsidTr="00F0504D">
        <w:tc>
          <w:tcPr>
            <w:tcW w:w="704" w:type="dxa"/>
            <w:tcBorders>
              <w:top w:val="nil"/>
              <w:left w:val="single" w:sz="4" w:space="0" w:color="auto"/>
              <w:bottom w:val="single" w:sz="4" w:space="0" w:color="auto"/>
              <w:right w:val="single" w:sz="4" w:space="0" w:color="auto"/>
            </w:tcBorders>
            <w:shd w:val="clear" w:color="auto" w:fill="auto"/>
            <w:noWrap/>
            <w:vAlign w:val="center"/>
          </w:tcPr>
          <w:p w14:paraId="0E24E032" w14:textId="5E30D1B3" w:rsidR="002A530F" w:rsidRPr="00C83A6F" w:rsidRDefault="002A530F" w:rsidP="00F0504D">
            <w:pPr>
              <w:pStyle w:val="1normal"/>
              <w:spacing w:before="40" w:line="240" w:lineRule="auto"/>
              <w:jc w:val="center"/>
              <w:rPr>
                <w:color w:val="auto"/>
                <w:sz w:val="20"/>
              </w:rPr>
            </w:pPr>
            <w:r w:rsidRPr="00C83A6F">
              <w:rPr>
                <w:color w:val="auto"/>
                <w:sz w:val="20"/>
              </w:rPr>
              <w:t>4</w:t>
            </w:r>
          </w:p>
        </w:tc>
        <w:tc>
          <w:tcPr>
            <w:tcW w:w="1336" w:type="dxa"/>
            <w:tcBorders>
              <w:top w:val="nil"/>
              <w:left w:val="nil"/>
              <w:bottom w:val="single" w:sz="4" w:space="0" w:color="auto"/>
              <w:right w:val="single" w:sz="4" w:space="0" w:color="auto"/>
            </w:tcBorders>
            <w:shd w:val="clear" w:color="auto" w:fill="auto"/>
            <w:noWrap/>
            <w:vAlign w:val="center"/>
          </w:tcPr>
          <w:p w14:paraId="37B98F78" w14:textId="7F0901CF" w:rsidR="002A530F" w:rsidRPr="00C83A6F" w:rsidRDefault="002A530F" w:rsidP="00F0504D">
            <w:pPr>
              <w:pStyle w:val="1normal"/>
              <w:spacing w:before="40" w:line="240" w:lineRule="auto"/>
              <w:rPr>
                <w:color w:val="auto"/>
                <w:sz w:val="20"/>
              </w:rPr>
            </w:pPr>
            <w:r w:rsidRPr="00C83A6F">
              <w:rPr>
                <w:color w:val="auto"/>
                <w:sz w:val="20"/>
              </w:rPr>
              <w:t>Biểu 19/CH</w:t>
            </w:r>
          </w:p>
        </w:tc>
        <w:tc>
          <w:tcPr>
            <w:tcW w:w="4651" w:type="dxa"/>
            <w:tcBorders>
              <w:top w:val="nil"/>
              <w:left w:val="nil"/>
              <w:bottom w:val="single" w:sz="4" w:space="0" w:color="auto"/>
              <w:right w:val="single" w:sz="4" w:space="0" w:color="auto"/>
            </w:tcBorders>
            <w:shd w:val="clear" w:color="auto" w:fill="auto"/>
            <w:vAlign w:val="center"/>
          </w:tcPr>
          <w:p w14:paraId="64C1B600" w14:textId="13DD302F" w:rsidR="002A530F" w:rsidRPr="00C83A6F" w:rsidRDefault="002A530F" w:rsidP="00F0504D">
            <w:pPr>
              <w:pStyle w:val="1normal"/>
              <w:spacing w:before="40" w:line="240" w:lineRule="auto"/>
              <w:rPr>
                <w:color w:val="auto"/>
                <w:sz w:val="20"/>
              </w:rPr>
            </w:pPr>
            <w:r w:rsidRPr="00C83A6F">
              <w:rPr>
                <w:color w:val="auto"/>
                <w:sz w:val="20"/>
              </w:rPr>
              <w:t>Kế hoạch thu hồi đất năm 2025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766FFBCF" w14:textId="77777777" w:rsidR="002A530F" w:rsidRPr="00C83A6F" w:rsidRDefault="002A530F" w:rsidP="00F0504D">
            <w:pPr>
              <w:pStyle w:val="1normal"/>
              <w:spacing w:before="40" w:line="240" w:lineRule="auto"/>
              <w:rPr>
                <w:color w:val="auto"/>
                <w:sz w:val="20"/>
              </w:rPr>
            </w:pPr>
          </w:p>
        </w:tc>
      </w:tr>
      <w:tr w:rsidR="00990B04" w:rsidRPr="00C83A6F" w14:paraId="1EC18809"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7C9F5CF5" w14:textId="02434E2D" w:rsidR="00424A23" w:rsidRPr="00C83A6F" w:rsidRDefault="002A530F" w:rsidP="00416632">
            <w:pPr>
              <w:pStyle w:val="1normal"/>
              <w:spacing w:before="40" w:line="240" w:lineRule="auto"/>
              <w:jc w:val="center"/>
              <w:rPr>
                <w:color w:val="auto"/>
                <w:sz w:val="20"/>
              </w:rPr>
            </w:pPr>
            <w:r w:rsidRPr="00C83A6F">
              <w:rPr>
                <w:color w:val="auto"/>
                <w:sz w:val="20"/>
              </w:rPr>
              <w:t>5</w:t>
            </w:r>
          </w:p>
        </w:tc>
        <w:tc>
          <w:tcPr>
            <w:tcW w:w="1336" w:type="dxa"/>
            <w:tcBorders>
              <w:top w:val="nil"/>
              <w:left w:val="nil"/>
              <w:bottom w:val="single" w:sz="4" w:space="0" w:color="auto"/>
              <w:right w:val="single" w:sz="4" w:space="0" w:color="auto"/>
            </w:tcBorders>
            <w:shd w:val="clear" w:color="auto" w:fill="auto"/>
            <w:noWrap/>
            <w:vAlign w:val="center"/>
          </w:tcPr>
          <w:p w14:paraId="08BE1B44" w14:textId="6688D941" w:rsidR="00424A23" w:rsidRPr="00C83A6F" w:rsidRDefault="00424A23" w:rsidP="00416632">
            <w:pPr>
              <w:pStyle w:val="1normal"/>
              <w:spacing w:before="40" w:line="240" w:lineRule="auto"/>
              <w:rPr>
                <w:color w:val="auto"/>
                <w:sz w:val="20"/>
              </w:rPr>
            </w:pPr>
            <w:r w:rsidRPr="00C83A6F">
              <w:rPr>
                <w:color w:val="auto"/>
                <w:sz w:val="20"/>
              </w:rPr>
              <w:t xml:space="preserve">Biểu </w:t>
            </w:r>
            <w:r w:rsidR="002A530F" w:rsidRPr="00C83A6F">
              <w:rPr>
                <w:color w:val="auto"/>
                <w:sz w:val="20"/>
              </w:rPr>
              <w:t>20</w:t>
            </w:r>
            <w:r w:rsidRPr="00C83A6F">
              <w:rPr>
                <w:color w:val="auto"/>
                <w:sz w:val="20"/>
              </w:rPr>
              <w:t>/CH</w:t>
            </w:r>
          </w:p>
        </w:tc>
        <w:tc>
          <w:tcPr>
            <w:tcW w:w="4651" w:type="dxa"/>
            <w:tcBorders>
              <w:top w:val="nil"/>
              <w:left w:val="nil"/>
              <w:bottom w:val="single" w:sz="4" w:space="0" w:color="auto"/>
              <w:right w:val="single" w:sz="4" w:space="0" w:color="auto"/>
            </w:tcBorders>
            <w:shd w:val="clear" w:color="auto" w:fill="auto"/>
            <w:vAlign w:val="center"/>
          </w:tcPr>
          <w:p w14:paraId="0028C7B7" w14:textId="5FF7374F" w:rsidR="00424A23" w:rsidRPr="00C83A6F" w:rsidRDefault="00424A23" w:rsidP="00416632">
            <w:pPr>
              <w:pStyle w:val="1normal"/>
              <w:spacing w:before="40" w:line="240" w:lineRule="auto"/>
              <w:rPr>
                <w:color w:val="auto"/>
                <w:sz w:val="20"/>
              </w:rPr>
            </w:pPr>
            <w:r w:rsidRPr="00C83A6F">
              <w:rPr>
                <w:color w:val="auto"/>
                <w:sz w:val="20"/>
              </w:rPr>
              <w:t xml:space="preserve">Kế hoạch chuyển mục đích sử dụng đất năm </w:t>
            </w:r>
            <w:r w:rsidR="00633C58" w:rsidRPr="00C83A6F">
              <w:rPr>
                <w:color w:val="auto"/>
                <w:sz w:val="20"/>
              </w:rPr>
              <w:t>2025</w:t>
            </w:r>
            <w:r w:rsidRPr="00C83A6F">
              <w:rPr>
                <w:color w:val="auto"/>
                <w:sz w:val="20"/>
              </w:rPr>
              <w:t xml:space="preserve">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378259F3" w14:textId="77777777" w:rsidR="00424A23" w:rsidRPr="00C83A6F" w:rsidRDefault="00424A23" w:rsidP="00416632">
            <w:pPr>
              <w:pStyle w:val="1normal"/>
              <w:spacing w:before="40" w:line="240" w:lineRule="auto"/>
              <w:rPr>
                <w:color w:val="auto"/>
                <w:sz w:val="20"/>
              </w:rPr>
            </w:pPr>
          </w:p>
        </w:tc>
      </w:tr>
      <w:tr w:rsidR="002A530F" w:rsidRPr="00C83A6F" w14:paraId="4359BDCA" w14:textId="77777777" w:rsidTr="00F0504D">
        <w:tc>
          <w:tcPr>
            <w:tcW w:w="704" w:type="dxa"/>
            <w:tcBorders>
              <w:top w:val="nil"/>
              <w:left w:val="single" w:sz="4" w:space="0" w:color="auto"/>
              <w:bottom w:val="single" w:sz="4" w:space="0" w:color="auto"/>
              <w:right w:val="single" w:sz="4" w:space="0" w:color="auto"/>
            </w:tcBorders>
            <w:shd w:val="clear" w:color="auto" w:fill="auto"/>
            <w:noWrap/>
            <w:vAlign w:val="center"/>
          </w:tcPr>
          <w:p w14:paraId="6C0A7205" w14:textId="6EE1530E" w:rsidR="002A530F" w:rsidRPr="00C83A6F" w:rsidRDefault="002A530F" w:rsidP="00F0504D">
            <w:pPr>
              <w:pStyle w:val="1normal"/>
              <w:spacing w:before="40" w:line="240" w:lineRule="auto"/>
              <w:jc w:val="center"/>
              <w:rPr>
                <w:color w:val="auto"/>
                <w:sz w:val="20"/>
              </w:rPr>
            </w:pPr>
            <w:r w:rsidRPr="00C83A6F">
              <w:rPr>
                <w:color w:val="auto"/>
                <w:sz w:val="20"/>
              </w:rPr>
              <w:t>6</w:t>
            </w:r>
          </w:p>
        </w:tc>
        <w:tc>
          <w:tcPr>
            <w:tcW w:w="1336" w:type="dxa"/>
            <w:tcBorders>
              <w:top w:val="nil"/>
              <w:left w:val="nil"/>
              <w:bottom w:val="single" w:sz="4" w:space="0" w:color="auto"/>
              <w:right w:val="single" w:sz="4" w:space="0" w:color="auto"/>
            </w:tcBorders>
            <w:shd w:val="clear" w:color="auto" w:fill="auto"/>
            <w:noWrap/>
            <w:vAlign w:val="center"/>
          </w:tcPr>
          <w:p w14:paraId="67C52718" w14:textId="1530D2D1" w:rsidR="002A530F" w:rsidRPr="00C83A6F" w:rsidRDefault="002A530F" w:rsidP="00F0504D">
            <w:pPr>
              <w:pStyle w:val="1normal"/>
              <w:spacing w:before="40" w:line="240" w:lineRule="auto"/>
              <w:rPr>
                <w:color w:val="auto"/>
                <w:sz w:val="20"/>
              </w:rPr>
            </w:pPr>
            <w:r w:rsidRPr="00C83A6F">
              <w:rPr>
                <w:color w:val="auto"/>
                <w:sz w:val="20"/>
              </w:rPr>
              <w:t>Biểu 24/CH</w:t>
            </w:r>
          </w:p>
        </w:tc>
        <w:tc>
          <w:tcPr>
            <w:tcW w:w="4651" w:type="dxa"/>
            <w:tcBorders>
              <w:top w:val="nil"/>
              <w:left w:val="nil"/>
              <w:bottom w:val="single" w:sz="4" w:space="0" w:color="auto"/>
              <w:right w:val="single" w:sz="4" w:space="0" w:color="auto"/>
            </w:tcBorders>
            <w:shd w:val="clear" w:color="auto" w:fill="auto"/>
            <w:vAlign w:val="center"/>
          </w:tcPr>
          <w:p w14:paraId="1179B889" w14:textId="77777777" w:rsidR="002A530F" w:rsidRPr="00C83A6F" w:rsidRDefault="002A530F" w:rsidP="00F0504D">
            <w:pPr>
              <w:pStyle w:val="1normal"/>
              <w:spacing w:before="40" w:line="240" w:lineRule="auto"/>
              <w:rPr>
                <w:color w:val="auto"/>
                <w:sz w:val="20"/>
              </w:rPr>
            </w:pPr>
            <w:r w:rsidRPr="00C83A6F">
              <w:rPr>
                <w:color w:val="auto"/>
                <w:sz w:val="20"/>
              </w:rPr>
              <w:t>Chu chuyển đất đai trong kế hoạch sử dụng đất năm 2025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05A91A11" w14:textId="77777777" w:rsidR="002A530F" w:rsidRPr="00C83A6F" w:rsidRDefault="002A530F" w:rsidP="00F0504D">
            <w:pPr>
              <w:pStyle w:val="1normal"/>
              <w:spacing w:before="40" w:line="240" w:lineRule="auto"/>
              <w:rPr>
                <w:color w:val="auto"/>
                <w:sz w:val="20"/>
              </w:rPr>
            </w:pPr>
          </w:p>
        </w:tc>
      </w:tr>
      <w:tr w:rsidR="00990B04" w:rsidRPr="00C83A6F" w14:paraId="61F184E9"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6FFDB1C5" w14:textId="5C5CA27E" w:rsidR="00EB2006" w:rsidRPr="00C83A6F" w:rsidRDefault="002A530F" w:rsidP="00416632">
            <w:pPr>
              <w:pStyle w:val="1normal"/>
              <w:spacing w:before="40" w:line="240" w:lineRule="auto"/>
              <w:jc w:val="center"/>
              <w:rPr>
                <w:color w:val="auto"/>
                <w:sz w:val="20"/>
              </w:rPr>
            </w:pPr>
            <w:r w:rsidRPr="00C83A6F">
              <w:rPr>
                <w:color w:val="auto"/>
                <w:sz w:val="20"/>
              </w:rPr>
              <w:t>7</w:t>
            </w:r>
          </w:p>
        </w:tc>
        <w:tc>
          <w:tcPr>
            <w:tcW w:w="1336" w:type="dxa"/>
            <w:tcBorders>
              <w:top w:val="nil"/>
              <w:left w:val="nil"/>
              <w:bottom w:val="single" w:sz="4" w:space="0" w:color="auto"/>
              <w:right w:val="single" w:sz="4" w:space="0" w:color="auto"/>
            </w:tcBorders>
            <w:shd w:val="clear" w:color="auto" w:fill="auto"/>
            <w:noWrap/>
            <w:vAlign w:val="center"/>
          </w:tcPr>
          <w:p w14:paraId="7299C25B" w14:textId="4FD25D37" w:rsidR="00EB2006" w:rsidRPr="00C83A6F" w:rsidRDefault="00EB2006" w:rsidP="00416632">
            <w:pPr>
              <w:pStyle w:val="1normal"/>
              <w:spacing w:before="40" w:line="240" w:lineRule="auto"/>
              <w:rPr>
                <w:color w:val="auto"/>
                <w:sz w:val="20"/>
              </w:rPr>
            </w:pPr>
            <w:r w:rsidRPr="00C83A6F">
              <w:rPr>
                <w:color w:val="auto"/>
                <w:sz w:val="20"/>
              </w:rPr>
              <w:t xml:space="preserve">Biểu </w:t>
            </w:r>
            <w:r w:rsidR="002A530F" w:rsidRPr="00C83A6F">
              <w:rPr>
                <w:color w:val="auto"/>
                <w:sz w:val="20"/>
              </w:rPr>
              <w:t>25</w:t>
            </w:r>
            <w:r w:rsidRPr="00C83A6F">
              <w:rPr>
                <w:color w:val="auto"/>
                <w:sz w:val="20"/>
              </w:rPr>
              <w:t>/CH</w:t>
            </w:r>
          </w:p>
        </w:tc>
        <w:tc>
          <w:tcPr>
            <w:tcW w:w="4651" w:type="dxa"/>
            <w:tcBorders>
              <w:top w:val="nil"/>
              <w:left w:val="nil"/>
              <w:bottom w:val="single" w:sz="4" w:space="0" w:color="auto"/>
              <w:right w:val="single" w:sz="4" w:space="0" w:color="auto"/>
            </w:tcBorders>
            <w:shd w:val="clear" w:color="auto" w:fill="auto"/>
            <w:vAlign w:val="center"/>
          </w:tcPr>
          <w:p w14:paraId="0FC21D90" w14:textId="407F5DBC" w:rsidR="00EB2006" w:rsidRPr="00C83A6F" w:rsidRDefault="00EB2006" w:rsidP="00416632">
            <w:pPr>
              <w:pStyle w:val="1normal"/>
              <w:spacing w:before="40" w:line="240" w:lineRule="auto"/>
              <w:rPr>
                <w:color w:val="auto"/>
                <w:sz w:val="20"/>
              </w:rPr>
            </w:pPr>
            <w:r w:rsidRPr="00C83A6F">
              <w:rPr>
                <w:color w:val="auto"/>
                <w:sz w:val="20"/>
              </w:rPr>
              <w:t xml:space="preserve">Danh mục công trình, dự án thực hiện năm </w:t>
            </w:r>
            <w:r w:rsidR="00633C58" w:rsidRPr="00C83A6F">
              <w:rPr>
                <w:color w:val="auto"/>
                <w:sz w:val="20"/>
              </w:rPr>
              <w:t>2025</w:t>
            </w:r>
            <w:r w:rsidRPr="00C83A6F">
              <w:rPr>
                <w:color w:val="auto"/>
                <w:sz w:val="20"/>
              </w:rPr>
              <w:t xml:space="preserve"> huyện Đồng Phú</w:t>
            </w:r>
          </w:p>
        </w:tc>
        <w:tc>
          <w:tcPr>
            <w:tcW w:w="2429" w:type="dxa"/>
            <w:tcBorders>
              <w:top w:val="nil"/>
              <w:left w:val="nil"/>
              <w:bottom w:val="single" w:sz="4" w:space="0" w:color="auto"/>
              <w:right w:val="single" w:sz="4" w:space="0" w:color="auto"/>
            </w:tcBorders>
            <w:shd w:val="clear" w:color="auto" w:fill="auto"/>
            <w:noWrap/>
            <w:vAlign w:val="center"/>
          </w:tcPr>
          <w:p w14:paraId="24F4E492" w14:textId="77777777" w:rsidR="00EB2006" w:rsidRPr="00C83A6F" w:rsidRDefault="00EB2006" w:rsidP="00416632">
            <w:pPr>
              <w:pStyle w:val="1normal"/>
              <w:spacing w:before="40" w:line="240" w:lineRule="auto"/>
              <w:rPr>
                <w:color w:val="auto"/>
                <w:sz w:val="20"/>
              </w:rPr>
            </w:pPr>
          </w:p>
        </w:tc>
      </w:tr>
      <w:tr w:rsidR="00990B04" w:rsidRPr="00C83A6F" w14:paraId="0C4662A3"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719ED0CA" w14:textId="77777777" w:rsidR="00EB2006" w:rsidRPr="00C83A6F" w:rsidRDefault="00EB2006" w:rsidP="00416632">
            <w:pPr>
              <w:pStyle w:val="1normal"/>
              <w:spacing w:before="40" w:line="240" w:lineRule="auto"/>
              <w:jc w:val="center"/>
              <w:rPr>
                <w:b/>
                <w:bCs/>
                <w:i/>
                <w:iCs/>
                <w:color w:val="auto"/>
                <w:sz w:val="20"/>
              </w:rPr>
            </w:pPr>
            <w:r w:rsidRPr="00C83A6F">
              <w:rPr>
                <w:b/>
                <w:bCs/>
                <w:i/>
                <w:iCs/>
                <w:color w:val="auto"/>
                <w:sz w:val="20"/>
              </w:rPr>
              <w:t>II</w:t>
            </w:r>
          </w:p>
        </w:tc>
        <w:tc>
          <w:tcPr>
            <w:tcW w:w="8416" w:type="dxa"/>
            <w:gridSpan w:val="3"/>
            <w:tcBorders>
              <w:top w:val="nil"/>
              <w:left w:val="nil"/>
              <w:bottom w:val="single" w:sz="4" w:space="0" w:color="auto"/>
              <w:right w:val="single" w:sz="4" w:space="0" w:color="auto"/>
            </w:tcBorders>
            <w:shd w:val="clear" w:color="auto" w:fill="auto"/>
            <w:noWrap/>
            <w:vAlign w:val="center"/>
          </w:tcPr>
          <w:p w14:paraId="74BCDBBA" w14:textId="77777777" w:rsidR="00EB2006" w:rsidRPr="00C83A6F" w:rsidRDefault="00EB2006" w:rsidP="00416632">
            <w:pPr>
              <w:pStyle w:val="1normal"/>
              <w:spacing w:before="40" w:line="240" w:lineRule="auto"/>
              <w:rPr>
                <w:b/>
                <w:bCs/>
                <w:i/>
                <w:iCs/>
                <w:color w:val="auto"/>
                <w:sz w:val="20"/>
              </w:rPr>
            </w:pPr>
            <w:r w:rsidRPr="00C83A6F">
              <w:rPr>
                <w:b/>
                <w:bCs/>
                <w:i/>
                <w:iCs/>
                <w:color w:val="auto"/>
                <w:sz w:val="20"/>
              </w:rPr>
              <w:t xml:space="preserve">Phụ lục </w:t>
            </w:r>
          </w:p>
        </w:tc>
      </w:tr>
      <w:tr w:rsidR="003038DF" w:rsidRPr="00C83A6F" w14:paraId="5BA04823" w14:textId="77777777" w:rsidTr="00416632">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DA118" w14:textId="5103558E" w:rsidR="003038DF" w:rsidRPr="00C83A6F" w:rsidRDefault="00FD4844" w:rsidP="00416632">
            <w:pPr>
              <w:pStyle w:val="1normal"/>
              <w:spacing w:before="40" w:line="240" w:lineRule="auto"/>
              <w:jc w:val="center"/>
              <w:rPr>
                <w:color w:val="auto"/>
                <w:sz w:val="20"/>
              </w:rPr>
            </w:pPr>
            <w:r w:rsidRPr="00C83A6F">
              <w:rPr>
                <w:color w:val="auto"/>
                <w:sz w:val="20"/>
              </w:rPr>
              <w:t>1</w:t>
            </w:r>
          </w:p>
        </w:tc>
        <w:tc>
          <w:tcPr>
            <w:tcW w:w="1336" w:type="dxa"/>
            <w:tcBorders>
              <w:top w:val="single" w:sz="4" w:space="0" w:color="auto"/>
              <w:left w:val="nil"/>
              <w:bottom w:val="single" w:sz="4" w:space="0" w:color="auto"/>
              <w:right w:val="single" w:sz="4" w:space="0" w:color="auto"/>
            </w:tcBorders>
            <w:shd w:val="clear" w:color="auto" w:fill="auto"/>
            <w:noWrap/>
            <w:vAlign w:val="center"/>
          </w:tcPr>
          <w:p w14:paraId="2989C2C1" w14:textId="0495DEA8" w:rsidR="003038DF" w:rsidRPr="00C83A6F" w:rsidRDefault="003038DF" w:rsidP="00416632">
            <w:pPr>
              <w:pStyle w:val="1normal"/>
              <w:spacing w:before="40" w:line="240" w:lineRule="auto"/>
              <w:rPr>
                <w:color w:val="auto"/>
                <w:sz w:val="20"/>
              </w:rPr>
            </w:pPr>
            <w:r w:rsidRPr="00C83A6F">
              <w:rPr>
                <w:color w:val="auto"/>
                <w:sz w:val="20"/>
              </w:rPr>
              <w:t xml:space="preserve">Phụ lục </w:t>
            </w:r>
            <w:r w:rsidR="00FD4844" w:rsidRPr="00C83A6F">
              <w:rPr>
                <w:color w:val="auto"/>
                <w:sz w:val="20"/>
              </w:rPr>
              <w:t>1</w:t>
            </w:r>
          </w:p>
        </w:tc>
        <w:tc>
          <w:tcPr>
            <w:tcW w:w="4651" w:type="dxa"/>
            <w:tcBorders>
              <w:top w:val="single" w:sz="4" w:space="0" w:color="auto"/>
              <w:left w:val="nil"/>
              <w:bottom w:val="single" w:sz="4" w:space="0" w:color="auto"/>
              <w:right w:val="single" w:sz="4" w:space="0" w:color="auto"/>
            </w:tcBorders>
            <w:shd w:val="clear" w:color="auto" w:fill="auto"/>
            <w:vAlign w:val="center"/>
          </w:tcPr>
          <w:p w14:paraId="25011FF6" w14:textId="691EDABF" w:rsidR="003038DF" w:rsidRPr="00C83A6F" w:rsidRDefault="00416632" w:rsidP="00416632">
            <w:pPr>
              <w:pStyle w:val="1normal"/>
              <w:spacing w:before="40" w:line="240" w:lineRule="auto"/>
              <w:rPr>
                <w:color w:val="auto"/>
                <w:sz w:val="20"/>
              </w:rPr>
            </w:pPr>
            <w:r w:rsidRPr="00C83A6F">
              <w:rPr>
                <w:color w:val="auto"/>
                <w:sz w:val="20"/>
              </w:rPr>
              <w:t xml:space="preserve">Danh sách hộ gia đình cá nhân đăng ký nhu cầu chuyển mục đích sử dụng đất trong kế hoạch sử dụng đất năm </w:t>
            </w:r>
            <w:r w:rsidR="00633C58" w:rsidRPr="00C83A6F">
              <w:rPr>
                <w:color w:val="auto"/>
                <w:sz w:val="20"/>
              </w:rPr>
              <w:t>2025</w:t>
            </w:r>
          </w:p>
        </w:tc>
        <w:tc>
          <w:tcPr>
            <w:tcW w:w="2429" w:type="dxa"/>
            <w:tcBorders>
              <w:top w:val="single" w:sz="4" w:space="0" w:color="auto"/>
              <w:left w:val="nil"/>
              <w:bottom w:val="single" w:sz="4" w:space="0" w:color="auto"/>
              <w:right w:val="single" w:sz="4" w:space="0" w:color="auto"/>
            </w:tcBorders>
            <w:shd w:val="clear" w:color="auto" w:fill="auto"/>
            <w:noWrap/>
            <w:vAlign w:val="center"/>
          </w:tcPr>
          <w:p w14:paraId="3733DC89" w14:textId="77777777" w:rsidR="003038DF" w:rsidRPr="00C83A6F" w:rsidRDefault="003038DF" w:rsidP="00416632">
            <w:pPr>
              <w:pStyle w:val="1normal"/>
              <w:spacing w:before="40" w:line="240" w:lineRule="auto"/>
              <w:rPr>
                <w:color w:val="auto"/>
                <w:sz w:val="20"/>
              </w:rPr>
            </w:pPr>
          </w:p>
        </w:tc>
      </w:tr>
      <w:tr w:rsidR="00416632" w:rsidRPr="00C83A6F" w14:paraId="59FBFE46" w14:textId="77777777" w:rsidTr="00416632">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5D750" w14:textId="0A658BB9" w:rsidR="00416632" w:rsidRPr="00C83A6F" w:rsidRDefault="00FD4844" w:rsidP="00416632">
            <w:pPr>
              <w:pStyle w:val="1normal"/>
              <w:spacing w:before="40" w:line="240" w:lineRule="auto"/>
              <w:jc w:val="center"/>
              <w:rPr>
                <w:color w:val="auto"/>
                <w:sz w:val="20"/>
              </w:rPr>
            </w:pPr>
            <w:r w:rsidRPr="00C83A6F">
              <w:rPr>
                <w:color w:val="auto"/>
                <w:sz w:val="20"/>
              </w:rPr>
              <w:t>2</w:t>
            </w:r>
          </w:p>
        </w:tc>
        <w:tc>
          <w:tcPr>
            <w:tcW w:w="1336" w:type="dxa"/>
            <w:tcBorders>
              <w:top w:val="single" w:sz="4" w:space="0" w:color="auto"/>
              <w:left w:val="nil"/>
              <w:bottom w:val="single" w:sz="4" w:space="0" w:color="auto"/>
              <w:right w:val="single" w:sz="4" w:space="0" w:color="auto"/>
            </w:tcBorders>
            <w:shd w:val="clear" w:color="auto" w:fill="auto"/>
            <w:noWrap/>
            <w:vAlign w:val="center"/>
          </w:tcPr>
          <w:p w14:paraId="6A8221A1" w14:textId="4FE6A494" w:rsidR="00416632" w:rsidRPr="00C83A6F" w:rsidRDefault="00416632" w:rsidP="00416632">
            <w:pPr>
              <w:pStyle w:val="1normal"/>
              <w:spacing w:before="40" w:line="240" w:lineRule="auto"/>
              <w:rPr>
                <w:color w:val="auto"/>
                <w:sz w:val="20"/>
              </w:rPr>
            </w:pPr>
            <w:r w:rsidRPr="00C83A6F">
              <w:rPr>
                <w:color w:val="auto"/>
                <w:sz w:val="20"/>
              </w:rPr>
              <w:t xml:space="preserve">Phụ lục </w:t>
            </w:r>
            <w:r w:rsidR="00FD4844" w:rsidRPr="00C83A6F">
              <w:rPr>
                <w:color w:val="auto"/>
                <w:sz w:val="20"/>
              </w:rPr>
              <w:t>2</w:t>
            </w:r>
          </w:p>
        </w:tc>
        <w:tc>
          <w:tcPr>
            <w:tcW w:w="4651" w:type="dxa"/>
            <w:tcBorders>
              <w:top w:val="single" w:sz="4" w:space="0" w:color="auto"/>
              <w:left w:val="nil"/>
              <w:bottom w:val="single" w:sz="4" w:space="0" w:color="auto"/>
              <w:right w:val="single" w:sz="4" w:space="0" w:color="auto"/>
            </w:tcBorders>
            <w:shd w:val="clear" w:color="auto" w:fill="auto"/>
            <w:vAlign w:val="center"/>
          </w:tcPr>
          <w:p w14:paraId="1D510A36" w14:textId="4939F21E" w:rsidR="00416632" w:rsidRPr="00C83A6F" w:rsidRDefault="00416632" w:rsidP="00416632">
            <w:pPr>
              <w:pStyle w:val="1normal"/>
              <w:spacing w:before="40" w:line="240" w:lineRule="auto"/>
              <w:rPr>
                <w:color w:val="auto"/>
                <w:sz w:val="20"/>
              </w:rPr>
            </w:pPr>
            <w:r w:rsidRPr="00C83A6F">
              <w:rPr>
                <w:color w:val="auto"/>
                <w:sz w:val="20"/>
              </w:rPr>
              <w:t>Danh sách đăng ký chuyển mục đích đất lúa sang đất trồng cây lâu năm</w:t>
            </w:r>
          </w:p>
        </w:tc>
        <w:tc>
          <w:tcPr>
            <w:tcW w:w="2429" w:type="dxa"/>
            <w:tcBorders>
              <w:top w:val="single" w:sz="4" w:space="0" w:color="auto"/>
              <w:left w:val="nil"/>
              <w:bottom w:val="single" w:sz="4" w:space="0" w:color="auto"/>
              <w:right w:val="single" w:sz="4" w:space="0" w:color="auto"/>
            </w:tcBorders>
            <w:shd w:val="clear" w:color="auto" w:fill="auto"/>
            <w:noWrap/>
            <w:vAlign w:val="center"/>
          </w:tcPr>
          <w:p w14:paraId="49018299" w14:textId="77777777" w:rsidR="00416632" w:rsidRPr="00C83A6F" w:rsidRDefault="00416632" w:rsidP="00416632">
            <w:pPr>
              <w:pStyle w:val="1normal"/>
              <w:spacing w:before="40" w:line="240" w:lineRule="auto"/>
              <w:rPr>
                <w:color w:val="auto"/>
                <w:sz w:val="20"/>
              </w:rPr>
            </w:pPr>
          </w:p>
        </w:tc>
      </w:tr>
      <w:tr w:rsidR="00416632" w:rsidRPr="00C83A6F" w14:paraId="57E713C7" w14:textId="77777777" w:rsidTr="00416632">
        <w:tc>
          <w:tcPr>
            <w:tcW w:w="704" w:type="dxa"/>
            <w:tcBorders>
              <w:top w:val="nil"/>
              <w:left w:val="single" w:sz="4" w:space="0" w:color="auto"/>
              <w:bottom w:val="single" w:sz="4" w:space="0" w:color="auto"/>
              <w:right w:val="single" w:sz="4" w:space="0" w:color="auto"/>
            </w:tcBorders>
            <w:shd w:val="clear" w:color="auto" w:fill="auto"/>
            <w:noWrap/>
            <w:vAlign w:val="center"/>
          </w:tcPr>
          <w:p w14:paraId="6F4D9AF1" w14:textId="77777777" w:rsidR="00416632" w:rsidRPr="00C83A6F" w:rsidRDefault="00416632" w:rsidP="00416632">
            <w:pPr>
              <w:pStyle w:val="1normal"/>
              <w:spacing w:before="40" w:line="240" w:lineRule="auto"/>
              <w:jc w:val="center"/>
              <w:rPr>
                <w:b/>
                <w:bCs/>
                <w:i/>
                <w:iCs/>
                <w:color w:val="auto"/>
                <w:sz w:val="20"/>
              </w:rPr>
            </w:pPr>
            <w:r w:rsidRPr="00C83A6F">
              <w:rPr>
                <w:b/>
                <w:bCs/>
                <w:i/>
                <w:iCs/>
                <w:color w:val="auto"/>
                <w:sz w:val="20"/>
              </w:rPr>
              <w:t>II</w:t>
            </w:r>
          </w:p>
        </w:tc>
        <w:tc>
          <w:tcPr>
            <w:tcW w:w="8416" w:type="dxa"/>
            <w:gridSpan w:val="3"/>
            <w:tcBorders>
              <w:top w:val="nil"/>
              <w:left w:val="nil"/>
              <w:bottom w:val="single" w:sz="4" w:space="0" w:color="auto"/>
              <w:right w:val="single" w:sz="4" w:space="0" w:color="auto"/>
            </w:tcBorders>
            <w:shd w:val="clear" w:color="auto" w:fill="auto"/>
            <w:noWrap/>
            <w:vAlign w:val="center"/>
          </w:tcPr>
          <w:p w14:paraId="0F3DFB87" w14:textId="095D5DBE" w:rsidR="00416632" w:rsidRPr="00C83A6F" w:rsidRDefault="00416632" w:rsidP="00416632">
            <w:pPr>
              <w:pStyle w:val="1normal"/>
              <w:spacing w:before="40" w:line="240" w:lineRule="auto"/>
              <w:rPr>
                <w:b/>
                <w:bCs/>
                <w:i/>
                <w:iCs/>
                <w:color w:val="auto"/>
                <w:sz w:val="20"/>
              </w:rPr>
            </w:pPr>
            <w:r w:rsidRPr="00C83A6F">
              <w:rPr>
                <w:b/>
                <w:bCs/>
                <w:i/>
                <w:iCs/>
                <w:color w:val="auto"/>
                <w:sz w:val="20"/>
              </w:rPr>
              <w:t xml:space="preserve">Hình bản đồ </w:t>
            </w:r>
          </w:p>
        </w:tc>
      </w:tr>
      <w:tr w:rsidR="003038DF" w:rsidRPr="00C83A6F" w14:paraId="1712E60A" w14:textId="77777777" w:rsidTr="00416632">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32946" w14:textId="434BA1E0" w:rsidR="003038DF" w:rsidRPr="00C83A6F" w:rsidRDefault="00416632" w:rsidP="00416632">
            <w:pPr>
              <w:pStyle w:val="1normal"/>
              <w:spacing w:before="40" w:line="240" w:lineRule="auto"/>
              <w:jc w:val="center"/>
              <w:rPr>
                <w:color w:val="auto"/>
                <w:sz w:val="20"/>
              </w:rPr>
            </w:pPr>
            <w:r w:rsidRPr="00C83A6F">
              <w:rPr>
                <w:color w:val="auto"/>
                <w:sz w:val="20"/>
              </w:rPr>
              <w:t>1</w:t>
            </w:r>
          </w:p>
        </w:tc>
        <w:tc>
          <w:tcPr>
            <w:tcW w:w="1336" w:type="dxa"/>
            <w:tcBorders>
              <w:top w:val="single" w:sz="4" w:space="0" w:color="auto"/>
              <w:left w:val="nil"/>
              <w:bottom w:val="single" w:sz="4" w:space="0" w:color="auto"/>
              <w:right w:val="single" w:sz="4" w:space="0" w:color="auto"/>
            </w:tcBorders>
            <w:shd w:val="clear" w:color="auto" w:fill="auto"/>
            <w:noWrap/>
            <w:vAlign w:val="center"/>
          </w:tcPr>
          <w:p w14:paraId="18634410" w14:textId="77777777" w:rsidR="003038DF" w:rsidRPr="00C83A6F" w:rsidRDefault="003038DF" w:rsidP="00416632">
            <w:pPr>
              <w:pStyle w:val="1normal"/>
              <w:spacing w:before="40" w:line="240" w:lineRule="auto"/>
              <w:rPr>
                <w:color w:val="auto"/>
                <w:sz w:val="20"/>
              </w:rPr>
            </w:pPr>
            <w:r w:rsidRPr="00C83A6F">
              <w:rPr>
                <w:color w:val="auto"/>
                <w:sz w:val="20"/>
              </w:rPr>
              <w:t>Hình 1</w:t>
            </w:r>
          </w:p>
        </w:tc>
        <w:tc>
          <w:tcPr>
            <w:tcW w:w="4651" w:type="dxa"/>
            <w:tcBorders>
              <w:top w:val="single" w:sz="4" w:space="0" w:color="auto"/>
              <w:left w:val="nil"/>
              <w:bottom w:val="single" w:sz="4" w:space="0" w:color="auto"/>
              <w:right w:val="single" w:sz="4" w:space="0" w:color="auto"/>
            </w:tcBorders>
            <w:shd w:val="clear" w:color="auto" w:fill="auto"/>
            <w:vAlign w:val="center"/>
          </w:tcPr>
          <w:p w14:paraId="3336E74A" w14:textId="6FB8A7E6" w:rsidR="003038DF" w:rsidRPr="00C83A6F" w:rsidRDefault="003038DF" w:rsidP="00416632">
            <w:pPr>
              <w:pStyle w:val="1normal"/>
              <w:spacing w:before="40" w:line="240" w:lineRule="auto"/>
              <w:rPr>
                <w:color w:val="auto"/>
                <w:sz w:val="20"/>
              </w:rPr>
            </w:pPr>
            <w:r w:rsidRPr="00C83A6F">
              <w:rPr>
                <w:color w:val="auto"/>
                <w:sz w:val="20"/>
              </w:rPr>
              <w:t xml:space="preserve">Bản đồ kế hoạch sử dụng đất năm </w:t>
            </w:r>
            <w:r w:rsidR="00633C58" w:rsidRPr="00C83A6F">
              <w:rPr>
                <w:color w:val="auto"/>
                <w:sz w:val="20"/>
              </w:rPr>
              <w:t>2025</w:t>
            </w:r>
            <w:r w:rsidRPr="00C83A6F">
              <w:rPr>
                <w:color w:val="auto"/>
                <w:sz w:val="20"/>
              </w:rPr>
              <w:t xml:space="preserve"> huyện Đồng Phú</w:t>
            </w:r>
          </w:p>
        </w:tc>
        <w:tc>
          <w:tcPr>
            <w:tcW w:w="2429" w:type="dxa"/>
            <w:tcBorders>
              <w:top w:val="single" w:sz="4" w:space="0" w:color="auto"/>
              <w:left w:val="nil"/>
              <w:bottom w:val="single" w:sz="4" w:space="0" w:color="auto"/>
              <w:right w:val="single" w:sz="4" w:space="0" w:color="auto"/>
            </w:tcBorders>
            <w:shd w:val="clear" w:color="auto" w:fill="auto"/>
            <w:noWrap/>
            <w:vAlign w:val="center"/>
          </w:tcPr>
          <w:p w14:paraId="5C53D4AD" w14:textId="77777777" w:rsidR="003038DF" w:rsidRPr="00C83A6F" w:rsidRDefault="003038DF" w:rsidP="00416632">
            <w:pPr>
              <w:pStyle w:val="1normal"/>
              <w:spacing w:before="40" w:line="240" w:lineRule="auto"/>
              <w:rPr>
                <w:color w:val="auto"/>
                <w:sz w:val="20"/>
              </w:rPr>
            </w:pPr>
          </w:p>
        </w:tc>
      </w:tr>
    </w:tbl>
    <w:p w14:paraId="7608AB47" w14:textId="5671D626" w:rsidR="0001471A" w:rsidRPr="00C83A6F" w:rsidRDefault="0001471A" w:rsidP="00416632">
      <w:pPr>
        <w:widowControl w:val="0"/>
        <w:tabs>
          <w:tab w:val="left" w:pos="2268"/>
        </w:tabs>
        <w:spacing w:before="0"/>
        <w:ind w:left="2268" w:hanging="1701"/>
        <w:rPr>
          <w:rFonts w:ascii="Times New Roman" w:hAnsi="Times New Roman" w:cs="Times New Roman"/>
          <w:b/>
          <w:bCs/>
          <w:sz w:val="24"/>
          <w:szCs w:val="24"/>
        </w:rPr>
      </w:pPr>
    </w:p>
    <w:sectPr w:rsidR="0001471A" w:rsidRPr="00C83A6F" w:rsidSect="00AC5055">
      <w:headerReference w:type="default" r:id="rId16"/>
      <w:footerReference w:type="default" r:id="rId17"/>
      <w:headerReference w:type="first" r:id="rId18"/>
      <w:footerReference w:type="first" r:id="rId19"/>
      <w:pgSz w:w="11907" w:h="16840"/>
      <w:pgMar w:top="1134" w:right="1134" w:bottom="1134" w:left="1701"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34CC" w14:textId="77777777" w:rsidR="00201973" w:rsidRDefault="00201973">
      <w:pPr>
        <w:spacing w:before="0"/>
      </w:pPr>
      <w:r>
        <w:separator/>
      </w:r>
    </w:p>
  </w:endnote>
  <w:endnote w:type="continuationSeparator" w:id="0">
    <w:p w14:paraId="51CC029B" w14:textId="77777777" w:rsidR="00201973" w:rsidRDefault="002019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Helve-Condense">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27964418"/>
    </w:sdtPr>
    <w:sdtEndPr>
      <w:rPr>
        <w:sz w:val="22"/>
        <w:szCs w:val="22"/>
      </w:rPr>
    </w:sdtEndPr>
    <w:sdtContent>
      <w:p w14:paraId="03A69B6C" w14:textId="77777777" w:rsidR="00A46821" w:rsidRDefault="00A46821" w:rsidP="00384147">
        <w:pPr>
          <w:pStyle w:val="Footer"/>
          <w:pBdr>
            <w:top w:val="double" w:sz="4" w:space="1" w:color="auto"/>
          </w:pBdr>
          <w:tabs>
            <w:tab w:val="clear" w:pos="4680"/>
            <w:tab w:val="clear" w:pos="9360"/>
            <w:tab w:val="right" w:pos="9072"/>
            <w:tab w:val="left" w:pos="13892"/>
          </w:tabs>
          <w:jc w:val="left"/>
          <w:rPr>
            <w:rFonts w:ascii="Times New Roman" w:hAnsi="Times New Roman" w:cs="Times New Roman"/>
          </w:rPr>
        </w:pPr>
        <w:r w:rsidRPr="00086B6C">
          <w:rPr>
            <w:rFonts w:ascii="Times New Roman" w:hAnsi="Times New Roman" w:cs="Times New Roman"/>
            <w:i/>
            <w:iCs/>
            <w:sz w:val="24"/>
            <w:szCs w:val="24"/>
          </w:rPr>
          <w:t>Báo cáo thuyết minh tổng hợp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31B5E">
          <w:rPr>
            <w:rFonts w:ascii="Times New Roman" w:hAnsi="Times New Roman" w:cs="Times New Roman"/>
            <w:noProof/>
            <w:sz w:val="24"/>
            <w:szCs w:val="24"/>
          </w:rPr>
          <w:t>31</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3AC6" w14:textId="77777777" w:rsidR="00A46821" w:rsidRDefault="00A46821" w:rsidP="00384147">
    <w:pPr>
      <w:pStyle w:val="Footer"/>
      <w:pBdr>
        <w:top w:val="double" w:sz="4" w:space="1" w:color="auto"/>
      </w:pBdr>
      <w:tabs>
        <w:tab w:val="clear" w:pos="4680"/>
        <w:tab w:val="clear" w:pos="9360"/>
        <w:tab w:val="right" w:pos="9072"/>
        <w:tab w:val="left" w:pos="13892"/>
      </w:tabs>
      <w:jc w:val="left"/>
      <w:rPr>
        <w:rFonts w:ascii="Times New Roman" w:hAnsi="Times New Roman" w:cs="Times New Roman"/>
      </w:rPr>
    </w:pPr>
    <w:r w:rsidRPr="00086B6C">
      <w:rPr>
        <w:rFonts w:ascii="Times New Roman" w:hAnsi="Times New Roman" w:cs="Times New Roman"/>
        <w:i/>
        <w:iCs/>
        <w:sz w:val="24"/>
        <w:szCs w:val="24"/>
      </w:rPr>
      <w:t>Báo cáo thuyết minh tổng hợp</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31B5E">
      <w:rPr>
        <w:rFonts w:ascii="Times New Roman" w:hAnsi="Times New Roman" w:cs="Times New Roman"/>
        <w:noProof/>
        <w:sz w:val="24"/>
        <w:szCs w:val="24"/>
      </w:rPr>
      <w:t>43</w:t>
    </w:r>
    <w:r>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5659" w14:textId="13E79533" w:rsidR="00A46821" w:rsidRDefault="00A46821" w:rsidP="00384147">
    <w:pPr>
      <w:pStyle w:val="Footer"/>
      <w:pBdr>
        <w:top w:val="double" w:sz="4" w:space="1" w:color="auto"/>
      </w:pBdr>
      <w:tabs>
        <w:tab w:val="clear" w:pos="4680"/>
        <w:tab w:val="clear" w:pos="9360"/>
        <w:tab w:val="right" w:pos="9072"/>
        <w:tab w:val="left" w:pos="13892"/>
      </w:tabs>
      <w:jc w:val="left"/>
      <w:rPr>
        <w:rFonts w:ascii="Times New Roman" w:hAnsi="Times New Roman" w:cs="Times New Roman"/>
      </w:rPr>
    </w:pPr>
    <w:r w:rsidRPr="00086B6C">
      <w:rPr>
        <w:rFonts w:ascii="Times New Roman" w:hAnsi="Times New Roman" w:cs="Times New Roman"/>
        <w:i/>
        <w:iCs/>
        <w:sz w:val="24"/>
        <w:szCs w:val="24"/>
      </w:rPr>
      <w:t>Báo cáo thuyết minh tổng hợp</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31B5E">
      <w:rPr>
        <w:rFonts w:ascii="Times New Roman" w:hAnsi="Times New Roman" w:cs="Times New Roman"/>
        <w:noProof/>
        <w:sz w:val="24"/>
        <w:szCs w:val="24"/>
      </w:rPr>
      <w:t>122</w:t>
    </w:r>
    <w:r>
      <w:rPr>
        <w:rFonts w:ascii="Times New Roman" w:hAnsi="Times New Roman" w:cs="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28476119"/>
    </w:sdtPr>
    <w:sdtEndPr>
      <w:rPr>
        <w:sz w:val="22"/>
        <w:szCs w:val="22"/>
      </w:rPr>
    </w:sdtEndPr>
    <w:sdtContent>
      <w:p w14:paraId="4749420A" w14:textId="795D57E3" w:rsidR="00A46821" w:rsidRDefault="00A46821">
        <w:pPr>
          <w:pStyle w:val="Footer"/>
          <w:pBdr>
            <w:top w:val="double" w:sz="4" w:space="1" w:color="auto"/>
          </w:pBdr>
          <w:tabs>
            <w:tab w:val="clear" w:pos="4680"/>
            <w:tab w:val="clear" w:pos="9360"/>
            <w:tab w:val="left" w:pos="9639"/>
            <w:tab w:val="right" w:pos="14034"/>
          </w:tabs>
          <w:jc w:val="left"/>
          <w:rPr>
            <w:rFonts w:ascii="Times New Roman" w:hAnsi="Times New Roman" w:cs="Times New Roman"/>
          </w:rPr>
        </w:pPr>
        <w:r w:rsidRPr="007D3FE6">
          <w:rPr>
            <w:rFonts w:ascii="Times New Roman" w:hAnsi="Times New Roman" w:cs="Times New Roman"/>
            <w:i/>
            <w:iCs/>
            <w:sz w:val="24"/>
            <w:szCs w:val="24"/>
          </w:rPr>
          <w:t>Báo cáo thuyết minh tổng hợp</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31B5E">
          <w:rPr>
            <w:rFonts w:ascii="Times New Roman" w:hAnsi="Times New Roman" w:cs="Times New Roman"/>
            <w:noProof/>
            <w:sz w:val="24"/>
            <w:szCs w:val="24"/>
          </w:rPr>
          <w:t>130</w:t>
        </w:r>
        <w:r>
          <w:rPr>
            <w:rFonts w:ascii="Times New Roman" w:hAnsi="Times New Roman" w:cs="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99595955"/>
    </w:sdtPr>
    <w:sdtEndPr>
      <w:rPr>
        <w:sz w:val="22"/>
        <w:szCs w:val="22"/>
      </w:rPr>
    </w:sdtEndPr>
    <w:sdtContent>
      <w:p w14:paraId="71EA068A" w14:textId="7F859FC8" w:rsidR="00A46821" w:rsidRDefault="00A46821">
        <w:pPr>
          <w:pStyle w:val="Footer"/>
          <w:pBdr>
            <w:top w:val="double" w:sz="4" w:space="1" w:color="auto"/>
          </w:pBdr>
          <w:tabs>
            <w:tab w:val="clear" w:pos="4680"/>
            <w:tab w:val="clear" w:pos="9360"/>
            <w:tab w:val="left" w:pos="9639"/>
            <w:tab w:val="right" w:pos="14034"/>
          </w:tabs>
          <w:jc w:val="left"/>
          <w:rPr>
            <w:rFonts w:ascii="Times New Roman" w:hAnsi="Times New Roman" w:cs="Times New Roman"/>
          </w:rPr>
        </w:pPr>
        <w:r w:rsidRPr="007D3FE6">
          <w:rPr>
            <w:rFonts w:ascii="Times New Roman" w:hAnsi="Times New Roman" w:cs="Times New Roman"/>
            <w:i/>
            <w:iCs/>
            <w:sz w:val="24"/>
            <w:szCs w:val="24"/>
          </w:rPr>
          <w:t>Báo cáo thuyết minh tổng hợp</w:t>
        </w:r>
        <w:r>
          <w:rPr>
            <w:rFonts w:ascii="Times New Roman" w:hAnsi="Times New Roman" w:cs="Times New Roman"/>
            <w:i/>
            <w:iCs/>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31B5E">
          <w:rPr>
            <w:rFonts w:ascii="Times New Roman" w:hAnsi="Times New Roman" w:cs="Times New Roman"/>
            <w:noProof/>
            <w:sz w:val="24"/>
            <w:szCs w:val="24"/>
          </w:rPr>
          <w:t>138</w:t>
        </w:r>
        <w:r>
          <w:rPr>
            <w:rFonts w:ascii="Times New Roman" w:hAnsi="Times New Roman" w:cs="Times New Roman"/>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375A" w14:textId="77777777" w:rsidR="00A46821" w:rsidRDefault="00A468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12FB" w14:textId="77777777" w:rsidR="00A46821" w:rsidRDefault="00A4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28DD" w14:textId="77777777" w:rsidR="00201973" w:rsidRDefault="00201973">
      <w:pPr>
        <w:spacing w:before="0"/>
      </w:pPr>
      <w:r>
        <w:separator/>
      </w:r>
    </w:p>
  </w:footnote>
  <w:footnote w:type="continuationSeparator" w:id="0">
    <w:p w14:paraId="555A0978" w14:textId="77777777" w:rsidR="00201973" w:rsidRDefault="0020197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2C4F" w14:textId="77777777" w:rsidR="00A46821" w:rsidRDefault="00A46821" w:rsidP="0022706E">
    <w:pPr>
      <w:pStyle w:val="Header"/>
      <w:pBdr>
        <w:bottom w:val="double" w:sz="4" w:space="0" w:color="auto"/>
      </w:pBdr>
      <w:rPr>
        <w:rFonts w:ascii="Times New Roman" w:hAnsi="Times New Roman" w:cs="Times New Roman"/>
        <w:i/>
        <w:iCs/>
        <w:sz w:val="6"/>
        <w:szCs w:val="6"/>
      </w:rPr>
    </w:pPr>
    <w:r>
      <w:rPr>
        <w:rFonts w:ascii="Times New Roman" w:hAnsi="Times New Roman" w:cs="Times New Roman"/>
        <w:i/>
        <w:iCs/>
        <w:sz w:val="24"/>
        <w:szCs w:val="24"/>
      </w:rPr>
      <w:t>Kế hoạch sử dụng đất năm 2025 huyện Đồng Phú – tỉnh Bình Phước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C468" w14:textId="419E5412" w:rsidR="00A46821" w:rsidRPr="00E50556" w:rsidRDefault="00A46821" w:rsidP="00C344BD">
    <w:pPr>
      <w:pStyle w:val="Header"/>
      <w:pBdr>
        <w:bottom w:val="single" w:sz="4" w:space="1" w:color="auto"/>
      </w:pBdr>
      <w:tabs>
        <w:tab w:val="right" w:pos="9000"/>
      </w:tabs>
      <w:rPr>
        <w:i/>
        <w:szCs w:val="18"/>
      </w:rPr>
    </w:pPr>
    <w:r w:rsidRPr="00613E5B">
      <w:rPr>
        <w:i/>
        <w:szCs w:val="18"/>
      </w:rPr>
      <w:t xml:space="preserve">Kế hoạch sử dụng đất năm </w:t>
    </w:r>
    <w:r>
      <w:rPr>
        <w:i/>
        <w:szCs w:val="18"/>
      </w:rPr>
      <w:t>2025</w:t>
    </w:r>
    <w:r w:rsidRPr="00613E5B">
      <w:rPr>
        <w:i/>
        <w:szCs w:val="18"/>
      </w:rPr>
      <w:t xml:space="preserve"> huyện Đồng Phú – tỉnh Bình Phước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A844" w14:textId="77777777" w:rsidR="00A46821" w:rsidRDefault="00A468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22BF" w14:textId="77777777" w:rsidR="00A46821" w:rsidRDefault="00A46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523"/>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E0F4C"/>
    <w:multiLevelType w:val="hybridMultilevel"/>
    <w:tmpl w:val="09D6CAF6"/>
    <w:lvl w:ilvl="0" w:tplc="E7F4FCA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10861544"/>
    <w:multiLevelType w:val="hybridMultilevel"/>
    <w:tmpl w:val="22F6845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38E5E5E"/>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DF2FDB"/>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16E87B05"/>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419FC"/>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1FA006DD"/>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81D81"/>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2BFE78BB"/>
    <w:multiLevelType w:val="hybridMultilevel"/>
    <w:tmpl w:val="DFFC6C8C"/>
    <w:lvl w:ilvl="0" w:tplc="8A6A9C90">
      <w:start w:val="1"/>
      <w:numFmt w:val="lowerLetter"/>
      <w:lvlText w:val="%1."/>
      <w:lvlJc w:val="left"/>
      <w:pPr>
        <w:ind w:left="1069" w:hanging="360"/>
      </w:pPr>
      <w:rPr>
        <w:rFonts w:hint="default"/>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2C0E5D2A"/>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8F4252"/>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33877EF1"/>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37DC3A0E"/>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0364D"/>
    <w:multiLevelType w:val="hybridMultilevel"/>
    <w:tmpl w:val="261436C0"/>
    <w:lvl w:ilvl="0" w:tplc="BE6E35CC">
      <w:start w:val="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1094A7D"/>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15:restartNumberingAfterBreak="0">
    <w:nsid w:val="43FD787A"/>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7" w15:restartNumberingAfterBreak="0">
    <w:nsid w:val="44A5411C"/>
    <w:multiLevelType w:val="hybridMultilevel"/>
    <w:tmpl w:val="0BAE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B1D6D"/>
    <w:multiLevelType w:val="multilevel"/>
    <w:tmpl w:val="DFFC6C8C"/>
    <w:styleLink w:val="CurrentList1"/>
    <w:lvl w:ilvl="0">
      <w:start w:val="1"/>
      <w:numFmt w:val="lowerLetter"/>
      <w:lvlText w:val="%1."/>
      <w:lvlJc w:val="left"/>
      <w:pPr>
        <w:ind w:left="1069" w:hanging="360"/>
      </w:pPr>
      <w:rPr>
        <w:rFonts w:hint="default"/>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D5D2D5E"/>
    <w:multiLevelType w:val="multilevel"/>
    <w:tmpl w:val="4D5D2D5E"/>
    <w:lvl w:ilvl="0">
      <w:start w:val="1"/>
      <w:numFmt w:val="bullet"/>
      <w:pStyle w:val="IERprojectheading6"/>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0" w15:restartNumberingAfterBreak="0">
    <w:nsid w:val="5BD12869"/>
    <w:multiLevelType w:val="hybridMultilevel"/>
    <w:tmpl w:val="1284C9DE"/>
    <w:lvl w:ilvl="0" w:tplc="545823F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5D99715B"/>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FC0484"/>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63F862E7"/>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F03F98"/>
    <w:multiLevelType w:val="hybridMultilevel"/>
    <w:tmpl w:val="06E4C5D4"/>
    <w:lvl w:ilvl="0" w:tplc="7D3A7B0E">
      <w:start w:val="1"/>
      <w:numFmt w:val="decimal"/>
      <w:pStyle w:val="xl27"/>
      <w:lvlText w:val="1.1.%1.1.1"/>
      <w:lvlJc w:val="left"/>
      <w:pPr>
        <w:tabs>
          <w:tab w:val="num" w:pos="360"/>
        </w:tabs>
        <w:ind w:left="227" w:hanging="227"/>
      </w:pPr>
      <w:rPr>
        <w:rFonts w:hint="default"/>
        <w:b w:val="0"/>
        <w:i w:val="0"/>
      </w:rPr>
    </w:lvl>
    <w:lvl w:ilvl="1" w:tplc="609E0956" w:tentative="1">
      <w:start w:val="1"/>
      <w:numFmt w:val="lowerLetter"/>
      <w:lvlText w:val="%2."/>
      <w:lvlJc w:val="left"/>
      <w:pPr>
        <w:tabs>
          <w:tab w:val="num" w:pos="1440"/>
        </w:tabs>
        <w:ind w:left="1440" w:hanging="360"/>
      </w:pPr>
    </w:lvl>
    <w:lvl w:ilvl="2" w:tplc="79563B1A" w:tentative="1">
      <w:start w:val="1"/>
      <w:numFmt w:val="lowerRoman"/>
      <w:lvlText w:val="%3."/>
      <w:lvlJc w:val="right"/>
      <w:pPr>
        <w:tabs>
          <w:tab w:val="num" w:pos="2160"/>
        </w:tabs>
        <w:ind w:left="2160" w:hanging="180"/>
      </w:pPr>
    </w:lvl>
    <w:lvl w:ilvl="3" w:tplc="E4147296" w:tentative="1">
      <w:start w:val="1"/>
      <w:numFmt w:val="decimal"/>
      <w:lvlText w:val="%4."/>
      <w:lvlJc w:val="left"/>
      <w:pPr>
        <w:tabs>
          <w:tab w:val="num" w:pos="2880"/>
        </w:tabs>
        <w:ind w:left="2880" w:hanging="360"/>
      </w:pPr>
    </w:lvl>
    <w:lvl w:ilvl="4" w:tplc="649650D2" w:tentative="1">
      <w:start w:val="1"/>
      <w:numFmt w:val="lowerLetter"/>
      <w:lvlText w:val="%5."/>
      <w:lvlJc w:val="left"/>
      <w:pPr>
        <w:tabs>
          <w:tab w:val="num" w:pos="3600"/>
        </w:tabs>
        <w:ind w:left="3600" w:hanging="360"/>
      </w:pPr>
    </w:lvl>
    <w:lvl w:ilvl="5" w:tplc="1E02A63E" w:tentative="1">
      <w:start w:val="1"/>
      <w:numFmt w:val="lowerRoman"/>
      <w:lvlText w:val="%6."/>
      <w:lvlJc w:val="right"/>
      <w:pPr>
        <w:tabs>
          <w:tab w:val="num" w:pos="4320"/>
        </w:tabs>
        <w:ind w:left="4320" w:hanging="180"/>
      </w:pPr>
    </w:lvl>
    <w:lvl w:ilvl="6" w:tplc="0A0CE5D0" w:tentative="1">
      <w:start w:val="1"/>
      <w:numFmt w:val="decimal"/>
      <w:lvlText w:val="%7."/>
      <w:lvlJc w:val="left"/>
      <w:pPr>
        <w:tabs>
          <w:tab w:val="num" w:pos="5040"/>
        </w:tabs>
        <w:ind w:left="5040" w:hanging="360"/>
      </w:pPr>
    </w:lvl>
    <w:lvl w:ilvl="7" w:tplc="DD407E9E" w:tentative="1">
      <w:start w:val="1"/>
      <w:numFmt w:val="lowerLetter"/>
      <w:lvlText w:val="%8."/>
      <w:lvlJc w:val="left"/>
      <w:pPr>
        <w:tabs>
          <w:tab w:val="num" w:pos="5760"/>
        </w:tabs>
        <w:ind w:left="5760" w:hanging="360"/>
      </w:pPr>
    </w:lvl>
    <w:lvl w:ilvl="8" w:tplc="DE74A114" w:tentative="1">
      <w:start w:val="1"/>
      <w:numFmt w:val="lowerRoman"/>
      <w:lvlText w:val="%9."/>
      <w:lvlJc w:val="right"/>
      <w:pPr>
        <w:tabs>
          <w:tab w:val="num" w:pos="6480"/>
        </w:tabs>
        <w:ind w:left="6480" w:hanging="180"/>
      </w:pPr>
    </w:lvl>
  </w:abstractNum>
  <w:abstractNum w:abstractNumId="25" w15:restartNumberingAfterBreak="0">
    <w:nsid w:val="6B4E6543"/>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6E050312"/>
    <w:multiLevelType w:val="hybridMultilevel"/>
    <w:tmpl w:val="3C5AC704"/>
    <w:lvl w:ilvl="0" w:tplc="04090001">
      <w:start w:val="1"/>
      <w:numFmt w:val="bullet"/>
      <w:lvlText w:val=""/>
      <w:lvlJc w:val="left"/>
      <w:pPr>
        <w:ind w:left="720" w:hanging="360"/>
      </w:pPr>
      <w:rPr>
        <w:rFonts w:ascii="Symbol" w:hAnsi="Symbol" w:hint="default"/>
      </w:rPr>
    </w:lvl>
    <w:lvl w:ilvl="1" w:tplc="5C14E7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17A75"/>
    <w:multiLevelType w:val="hybridMultilevel"/>
    <w:tmpl w:val="DFFC6C8C"/>
    <w:lvl w:ilvl="0" w:tplc="8A6A9C90">
      <w:start w:val="1"/>
      <w:numFmt w:val="lowerLetter"/>
      <w:lvlText w:val="%1."/>
      <w:lvlJc w:val="left"/>
      <w:pPr>
        <w:ind w:left="1069" w:hanging="360"/>
      </w:pPr>
      <w:rPr>
        <w:rFonts w:hint="default"/>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8" w15:restartNumberingAfterBreak="0">
    <w:nsid w:val="6E877CAC"/>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8C3C1A"/>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0" w15:restartNumberingAfterBreak="0">
    <w:nsid w:val="6F933963"/>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828F9"/>
    <w:multiLevelType w:val="hybridMultilevel"/>
    <w:tmpl w:val="FB4AD6C2"/>
    <w:lvl w:ilvl="0" w:tplc="369C8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C27BF3"/>
    <w:multiLevelType w:val="hybridMultilevel"/>
    <w:tmpl w:val="1E306F9A"/>
    <w:lvl w:ilvl="0" w:tplc="0CE6333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FE0C0B"/>
    <w:multiLevelType w:val="hybridMultilevel"/>
    <w:tmpl w:val="E98E982C"/>
    <w:lvl w:ilvl="0" w:tplc="458A0BC0">
      <w:start w:val="1"/>
      <w:numFmt w:val="lowerLetter"/>
      <w:lvlText w:val="%1."/>
      <w:lvlJc w:val="left"/>
      <w:pPr>
        <w:ind w:left="1069" w:hanging="360"/>
      </w:pPr>
      <w:rPr>
        <w:rFonts w:ascii="Times New Roman" w:hAnsi="Times New Roman" w:cs="Times New Roman" w:hint="default"/>
        <w:b/>
        <w:bCs/>
        <w: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9"/>
  </w:num>
  <w:num w:numId="2">
    <w:abstractNumId w:val="24"/>
  </w:num>
  <w:num w:numId="3">
    <w:abstractNumId w:val="26"/>
  </w:num>
  <w:num w:numId="4">
    <w:abstractNumId w:val="17"/>
  </w:num>
  <w:num w:numId="5">
    <w:abstractNumId w:val="2"/>
  </w:num>
  <w:num w:numId="6">
    <w:abstractNumId w:val="1"/>
  </w:num>
  <w:num w:numId="7">
    <w:abstractNumId w:val="20"/>
  </w:num>
  <w:num w:numId="8">
    <w:abstractNumId w:val="32"/>
  </w:num>
  <w:num w:numId="9">
    <w:abstractNumId w:val="25"/>
  </w:num>
  <w:num w:numId="10">
    <w:abstractNumId w:val="9"/>
  </w:num>
  <w:num w:numId="11">
    <w:abstractNumId w:val="27"/>
  </w:num>
  <w:num w:numId="12">
    <w:abstractNumId w:val="18"/>
  </w:num>
  <w:num w:numId="13">
    <w:abstractNumId w:val="12"/>
  </w:num>
  <w:num w:numId="14">
    <w:abstractNumId w:val="8"/>
  </w:num>
  <w:num w:numId="15">
    <w:abstractNumId w:val="4"/>
  </w:num>
  <w:num w:numId="16">
    <w:abstractNumId w:val="6"/>
  </w:num>
  <w:num w:numId="17">
    <w:abstractNumId w:val="16"/>
  </w:num>
  <w:num w:numId="18">
    <w:abstractNumId w:val="11"/>
  </w:num>
  <w:num w:numId="19">
    <w:abstractNumId w:val="22"/>
  </w:num>
  <w:num w:numId="20">
    <w:abstractNumId w:val="29"/>
  </w:num>
  <w:num w:numId="21">
    <w:abstractNumId w:val="33"/>
  </w:num>
  <w:num w:numId="22">
    <w:abstractNumId w:val="15"/>
  </w:num>
  <w:num w:numId="23">
    <w:abstractNumId w:val="3"/>
  </w:num>
  <w:num w:numId="24">
    <w:abstractNumId w:val="28"/>
  </w:num>
  <w:num w:numId="25">
    <w:abstractNumId w:val="5"/>
  </w:num>
  <w:num w:numId="26">
    <w:abstractNumId w:val="21"/>
  </w:num>
  <w:num w:numId="27">
    <w:abstractNumId w:val="23"/>
  </w:num>
  <w:num w:numId="28">
    <w:abstractNumId w:val="31"/>
  </w:num>
  <w:num w:numId="29">
    <w:abstractNumId w:val="7"/>
  </w:num>
  <w:num w:numId="30">
    <w:abstractNumId w:val="30"/>
  </w:num>
  <w:num w:numId="31">
    <w:abstractNumId w:val="13"/>
  </w:num>
  <w:num w:numId="32">
    <w:abstractNumId w:val="0"/>
  </w:num>
  <w:num w:numId="33">
    <w:abstractNumId w:val="10"/>
  </w:num>
  <w:num w:numId="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080"/>
    <w:rsid w:val="0000022E"/>
    <w:rsid w:val="0000027B"/>
    <w:rsid w:val="00000831"/>
    <w:rsid w:val="0000087E"/>
    <w:rsid w:val="000008FA"/>
    <w:rsid w:val="00000A3C"/>
    <w:rsid w:val="00000E8F"/>
    <w:rsid w:val="00000FB0"/>
    <w:rsid w:val="000013D5"/>
    <w:rsid w:val="0000158A"/>
    <w:rsid w:val="00001605"/>
    <w:rsid w:val="00001818"/>
    <w:rsid w:val="000024EA"/>
    <w:rsid w:val="000026A7"/>
    <w:rsid w:val="000029C5"/>
    <w:rsid w:val="00002BA2"/>
    <w:rsid w:val="00002CF5"/>
    <w:rsid w:val="00002E1E"/>
    <w:rsid w:val="000030BA"/>
    <w:rsid w:val="00003205"/>
    <w:rsid w:val="00003337"/>
    <w:rsid w:val="0000368B"/>
    <w:rsid w:val="00003BD9"/>
    <w:rsid w:val="00004353"/>
    <w:rsid w:val="0000483F"/>
    <w:rsid w:val="000055C1"/>
    <w:rsid w:val="00005F72"/>
    <w:rsid w:val="00005F8C"/>
    <w:rsid w:val="0000618C"/>
    <w:rsid w:val="000061BC"/>
    <w:rsid w:val="0000629C"/>
    <w:rsid w:val="0000695C"/>
    <w:rsid w:val="00006A47"/>
    <w:rsid w:val="00006BD5"/>
    <w:rsid w:val="00006DFA"/>
    <w:rsid w:val="00007079"/>
    <w:rsid w:val="000076AD"/>
    <w:rsid w:val="000077AB"/>
    <w:rsid w:val="00007859"/>
    <w:rsid w:val="0000788C"/>
    <w:rsid w:val="000078EA"/>
    <w:rsid w:val="00007B5E"/>
    <w:rsid w:val="00007E3D"/>
    <w:rsid w:val="0001024E"/>
    <w:rsid w:val="000104EB"/>
    <w:rsid w:val="00010A7C"/>
    <w:rsid w:val="00010AE0"/>
    <w:rsid w:val="00010CEC"/>
    <w:rsid w:val="00010E2A"/>
    <w:rsid w:val="00010E59"/>
    <w:rsid w:val="000113AA"/>
    <w:rsid w:val="00011861"/>
    <w:rsid w:val="00011D4A"/>
    <w:rsid w:val="0001224D"/>
    <w:rsid w:val="00012324"/>
    <w:rsid w:val="00012567"/>
    <w:rsid w:val="00013411"/>
    <w:rsid w:val="00013464"/>
    <w:rsid w:val="000138A0"/>
    <w:rsid w:val="0001399D"/>
    <w:rsid w:val="00013A89"/>
    <w:rsid w:val="00014094"/>
    <w:rsid w:val="0001471A"/>
    <w:rsid w:val="00015016"/>
    <w:rsid w:val="00015106"/>
    <w:rsid w:val="000151C0"/>
    <w:rsid w:val="00015269"/>
    <w:rsid w:val="00015457"/>
    <w:rsid w:val="00015A80"/>
    <w:rsid w:val="00015D80"/>
    <w:rsid w:val="00016253"/>
    <w:rsid w:val="0001668A"/>
    <w:rsid w:val="00017330"/>
    <w:rsid w:val="00017599"/>
    <w:rsid w:val="00017926"/>
    <w:rsid w:val="00017997"/>
    <w:rsid w:val="00017C83"/>
    <w:rsid w:val="00017D9F"/>
    <w:rsid w:val="00017FE1"/>
    <w:rsid w:val="000206F2"/>
    <w:rsid w:val="000208C4"/>
    <w:rsid w:val="000208DC"/>
    <w:rsid w:val="000208F3"/>
    <w:rsid w:val="00020BF6"/>
    <w:rsid w:val="00020D00"/>
    <w:rsid w:val="000210E0"/>
    <w:rsid w:val="000210E8"/>
    <w:rsid w:val="0002118F"/>
    <w:rsid w:val="00021652"/>
    <w:rsid w:val="00021C75"/>
    <w:rsid w:val="00021D5F"/>
    <w:rsid w:val="00021FDE"/>
    <w:rsid w:val="000223CF"/>
    <w:rsid w:val="00022DCA"/>
    <w:rsid w:val="00022F08"/>
    <w:rsid w:val="00023101"/>
    <w:rsid w:val="00023288"/>
    <w:rsid w:val="000233AB"/>
    <w:rsid w:val="00023720"/>
    <w:rsid w:val="000238F7"/>
    <w:rsid w:val="000239B4"/>
    <w:rsid w:val="0002417E"/>
    <w:rsid w:val="00024BF5"/>
    <w:rsid w:val="00024CDD"/>
    <w:rsid w:val="0002503D"/>
    <w:rsid w:val="000251B5"/>
    <w:rsid w:val="0002594F"/>
    <w:rsid w:val="00025C8B"/>
    <w:rsid w:val="00025F28"/>
    <w:rsid w:val="00026049"/>
    <w:rsid w:val="00026322"/>
    <w:rsid w:val="00026593"/>
    <w:rsid w:val="0002659A"/>
    <w:rsid w:val="000267AF"/>
    <w:rsid w:val="000271DB"/>
    <w:rsid w:val="000275CA"/>
    <w:rsid w:val="00027E16"/>
    <w:rsid w:val="00031331"/>
    <w:rsid w:val="00031C30"/>
    <w:rsid w:val="000323D5"/>
    <w:rsid w:val="000324C4"/>
    <w:rsid w:val="000324EF"/>
    <w:rsid w:val="000327CF"/>
    <w:rsid w:val="000331B2"/>
    <w:rsid w:val="00033257"/>
    <w:rsid w:val="0003344F"/>
    <w:rsid w:val="0003351F"/>
    <w:rsid w:val="00033B4E"/>
    <w:rsid w:val="00033C39"/>
    <w:rsid w:val="000344D5"/>
    <w:rsid w:val="00034595"/>
    <w:rsid w:val="000346BF"/>
    <w:rsid w:val="000349CF"/>
    <w:rsid w:val="000352D6"/>
    <w:rsid w:val="00035AB4"/>
    <w:rsid w:val="00035F6E"/>
    <w:rsid w:val="0003608C"/>
    <w:rsid w:val="0003629F"/>
    <w:rsid w:val="0003639F"/>
    <w:rsid w:val="00036465"/>
    <w:rsid w:val="00036560"/>
    <w:rsid w:val="00036844"/>
    <w:rsid w:val="00036C47"/>
    <w:rsid w:val="00037349"/>
    <w:rsid w:val="00037AF5"/>
    <w:rsid w:val="00037F45"/>
    <w:rsid w:val="00040924"/>
    <w:rsid w:val="00041351"/>
    <w:rsid w:val="000416D2"/>
    <w:rsid w:val="0004186E"/>
    <w:rsid w:val="00041CB9"/>
    <w:rsid w:val="00041CFC"/>
    <w:rsid w:val="00042013"/>
    <w:rsid w:val="00042434"/>
    <w:rsid w:val="00042458"/>
    <w:rsid w:val="00042533"/>
    <w:rsid w:val="000428F5"/>
    <w:rsid w:val="00043622"/>
    <w:rsid w:val="00043700"/>
    <w:rsid w:val="00043C06"/>
    <w:rsid w:val="0004425A"/>
    <w:rsid w:val="000447C0"/>
    <w:rsid w:val="000449FC"/>
    <w:rsid w:val="00044CB6"/>
    <w:rsid w:val="00044F89"/>
    <w:rsid w:val="0004514E"/>
    <w:rsid w:val="00045798"/>
    <w:rsid w:val="0004596A"/>
    <w:rsid w:val="00045BE3"/>
    <w:rsid w:val="00046608"/>
    <w:rsid w:val="0004668D"/>
    <w:rsid w:val="0004672F"/>
    <w:rsid w:val="00046CB3"/>
    <w:rsid w:val="000470A5"/>
    <w:rsid w:val="00047486"/>
    <w:rsid w:val="00047509"/>
    <w:rsid w:val="00050282"/>
    <w:rsid w:val="00050C56"/>
    <w:rsid w:val="00050E37"/>
    <w:rsid w:val="00050E73"/>
    <w:rsid w:val="0005110E"/>
    <w:rsid w:val="00051734"/>
    <w:rsid w:val="00051985"/>
    <w:rsid w:val="00051BFF"/>
    <w:rsid w:val="00051E57"/>
    <w:rsid w:val="00051E9B"/>
    <w:rsid w:val="00052083"/>
    <w:rsid w:val="000526BA"/>
    <w:rsid w:val="000526DE"/>
    <w:rsid w:val="00053094"/>
    <w:rsid w:val="00053533"/>
    <w:rsid w:val="00053A51"/>
    <w:rsid w:val="00053BA4"/>
    <w:rsid w:val="00053C1C"/>
    <w:rsid w:val="00053EF2"/>
    <w:rsid w:val="00054005"/>
    <w:rsid w:val="000540D8"/>
    <w:rsid w:val="00054383"/>
    <w:rsid w:val="00054868"/>
    <w:rsid w:val="000549BA"/>
    <w:rsid w:val="00054B04"/>
    <w:rsid w:val="00054D3D"/>
    <w:rsid w:val="00054FD2"/>
    <w:rsid w:val="0005521B"/>
    <w:rsid w:val="00055B72"/>
    <w:rsid w:val="00056306"/>
    <w:rsid w:val="00056BCD"/>
    <w:rsid w:val="00056E6F"/>
    <w:rsid w:val="000571CA"/>
    <w:rsid w:val="000574E1"/>
    <w:rsid w:val="0005769E"/>
    <w:rsid w:val="00057E19"/>
    <w:rsid w:val="00060008"/>
    <w:rsid w:val="0006019A"/>
    <w:rsid w:val="00060BD8"/>
    <w:rsid w:val="00060D44"/>
    <w:rsid w:val="0006143B"/>
    <w:rsid w:val="00061A51"/>
    <w:rsid w:val="00061E63"/>
    <w:rsid w:val="00062006"/>
    <w:rsid w:val="000626D4"/>
    <w:rsid w:val="00062F59"/>
    <w:rsid w:val="00063341"/>
    <w:rsid w:val="0006343A"/>
    <w:rsid w:val="00063C6B"/>
    <w:rsid w:val="00063FBB"/>
    <w:rsid w:val="00063FD7"/>
    <w:rsid w:val="000641C8"/>
    <w:rsid w:val="00064606"/>
    <w:rsid w:val="000647AD"/>
    <w:rsid w:val="00064B80"/>
    <w:rsid w:val="00064D5F"/>
    <w:rsid w:val="00064F01"/>
    <w:rsid w:val="00065333"/>
    <w:rsid w:val="00065D05"/>
    <w:rsid w:val="00065D6D"/>
    <w:rsid w:val="000666DE"/>
    <w:rsid w:val="0006694B"/>
    <w:rsid w:val="00066BDE"/>
    <w:rsid w:val="00066D0D"/>
    <w:rsid w:val="00067188"/>
    <w:rsid w:val="00067607"/>
    <w:rsid w:val="0006772A"/>
    <w:rsid w:val="00067B50"/>
    <w:rsid w:val="00067D82"/>
    <w:rsid w:val="000708F8"/>
    <w:rsid w:val="000712F2"/>
    <w:rsid w:val="00071CD4"/>
    <w:rsid w:val="00071F33"/>
    <w:rsid w:val="000726E0"/>
    <w:rsid w:val="00073536"/>
    <w:rsid w:val="0007355C"/>
    <w:rsid w:val="00074197"/>
    <w:rsid w:val="00074252"/>
    <w:rsid w:val="00074AF0"/>
    <w:rsid w:val="0007513B"/>
    <w:rsid w:val="00075295"/>
    <w:rsid w:val="00075619"/>
    <w:rsid w:val="00075A1B"/>
    <w:rsid w:val="00075BC2"/>
    <w:rsid w:val="00075FC6"/>
    <w:rsid w:val="00076453"/>
    <w:rsid w:val="00076466"/>
    <w:rsid w:val="00076566"/>
    <w:rsid w:val="000769AC"/>
    <w:rsid w:val="00076F12"/>
    <w:rsid w:val="000771F0"/>
    <w:rsid w:val="000773AB"/>
    <w:rsid w:val="00077439"/>
    <w:rsid w:val="00077771"/>
    <w:rsid w:val="00077A9C"/>
    <w:rsid w:val="00077CEF"/>
    <w:rsid w:val="00080046"/>
    <w:rsid w:val="000804FF"/>
    <w:rsid w:val="00080FAF"/>
    <w:rsid w:val="00081837"/>
    <w:rsid w:val="00081ED0"/>
    <w:rsid w:val="00082991"/>
    <w:rsid w:val="00082999"/>
    <w:rsid w:val="00082C8A"/>
    <w:rsid w:val="00082C9D"/>
    <w:rsid w:val="00082CE0"/>
    <w:rsid w:val="00082F4B"/>
    <w:rsid w:val="0008357D"/>
    <w:rsid w:val="00083608"/>
    <w:rsid w:val="00083898"/>
    <w:rsid w:val="00083E34"/>
    <w:rsid w:val="00083E65"/>
    <w:rsid w:val="00084065"/>
    <w:rsid w:val="0008431D"/>
    <w:rsid w:val="00084AE1"/>
    <w:rsid w:val="000854C0"/>
    <w:rsid w:val="000859B9"/>
    <w:rsid w:val="00086419"/>
    <w:rsid w:val="0008691A"/>
    <w:rsid w:val="00086B6C"/>
    <w:rsid w:val="00086DB4"/>
    <w:rsid w:val="000875DE"/>
    <w:rsid w:val="0008770B"/>
    <w:rsid w:val="0008776C"/>
    <w:rsid w:val="00087C1F"/>
    <w:rsid w:val="00087C54"/>
    <w:rsid w:val="00087E2E"/>
    <w:rsid w:val="00087E49"/>
    <w:rsid w:val="00087E97"/>
    <w:rsid w:val="00087EF5"/>
    <w:rsid w:val="00090060"/>
    <w:rsid w:val="000906E3"/>
    <w:rsid w:val="000909D3"/>
    <w:rsid w:val="0009107D"/>
    <w:rsid w:val="000911B9"/>
    <w:rsid w:val="000915EE"/>
    <w:rsid w:val="00091EF4"/>
    <w:rsid w:val="00092585"/>
    <w:rsid w:val="000926A9"/>
    <w:rsid w:val="00092B08"/>
    <w:rsid w:val="00092C3F"/>
    <w:rsid w:val="000933B2"/>
    <w:rsid w:val="000936B9"/>
    <w:rsid w:val="000938DD"/>
    <w:rsid w:val="00093A42"/>
    <w:rsid w:val="0009443C"/>
    <w:rsid w:val="00094526"/>
    <w:rsid w:val="0009463B"/>
    <w:rsid w:val="00094B73"/>
    <w:rsid w:val="00094EE9"/>
    <w:rsid w:val="000950BC"/>
    <w:rsid w:val="000955CF"/>
    <w:rsid w:val="0009578A"/>
    <w:rsid w:val="00095A68"/>
    <w:rsid w:val="00096196"/>
    <w:rsid w:val="000968A6"/>
    <w:rsid w:val="0009693E"/>
    <w:rsid w:val="000971E6"/>
    <w:rsid w:val="00097F21"/>
    <w:rsid w:val="000A00EE"/>
    <w:rsid w:val="000A0AC1"/>
    <w:rsid w:val="000A0B95"/>
    <w:rsid w:val="000A1BBB"/>
    <w:rsid w:val="000A24B8"/>
    <w:rsid w:val="000A298E"/>
    <w:rsid w:val="000A2A65"/>
    <w:rsid w:val="000A35FC"/>
    <w:rsid w:val="000A4140"/>
    <w:rsid w:val="000A41A8"/>
    <w:rsid w:val="000A436F"/>
    <w:rsid w:val="000A47A7"/>
    <w:rsid w:val="000A4BBD"/>
    <w:rsid w:val="000A65A2"/>
    <w:rsid w:val="000A6A55"/>
    <w:rsid w:val="000A6B1F"/>
    <w:rsid w:val="000A6B51"/>
    <w:rsid w:val="000A6D93"/>
    <w:rsid w:val="000A7288"/>
    <w:rsid w:val="000A746F"/>
    <w:rsid w:val="000A77D2"/>
    <w:rsid w:val="000A7F90"/>
    <w:rsid w:val="000B0476"/>
    <w:rsid w:val="000B06FB"/>
    <w:rsid w:val="000B097B"/>
    <w:rsid w:val="000B0A01"/>
    <w:rsid w:val="000B0CC6"/>
    <w:rsid w:val="000B1128"/>
    <w:rsid w:val="000B11FC"/>
    <w:rsid w:val="000B1540"/>
    <w:rsid w:val="000B1765"/>
    <w:rsid w:val="000B1909"/>
    <w:rsid w:val="000B1D7F"/>
    <w:rsid w:val="000B2053"/>
    <w:rsid w:val="000B2628"/>
    <w:rsid w:val="000B2E71"/>
    <w:rsid w:val="000B3541"/>
    <w:rsid w:val="000B3967"/>
    <w:rsid w:val="000B4136"/>
    <w:rsid w:val="000B42E1"/>
    <w:rsid w:val="000B49FF"/>
    <w:rsid w:val="000B4D6D"/>
    <w:rsid w:val="000B4F3D"/>
    <w:rsid w:val="000B5015"/>
    <w:rsid w:val="000B51AB"/>
    <w:rsid w:val="000B555F"/>
    <w:rsid w:val="000B5A55"/>
    <w:rsid w:val="000B616C"/>
    <w:rsid w:val="000B619E"/>
    <w:rsid w:val="000B6573"/>
    <w:rsid w:val="000B6856"/>
    <w:rsid w:val="000B6AE9"/>
    <w:rsid w:val="000B77DA"/>
    <w:rsid w:val="000C007D"/>
    <w:rsid w:val="000C01CA"/>
    <w:rsid w:val="000C0505"/>
    <w:rsid w:val="000C0768"/>
    <w:rsid w:val="000C07B8"/>
    <w:rsid w:val="000C082F"/>
    <w:rsid w:val="000C0B3E"/>
    <w:rsid w:val="000C0E59"/>
    <w:rsid w:val="000C1016"/>
    <w:rsid w:val="000C1369"/>
    <w:rsid w:val="000C1492"/>
    <w:rsid w:val="000C16F8"/>
    <w:rsid w:val="000C17E6"/>
    <w:rsid w:val="000C1DAD"/>
    <w:rsid w:val="000C1ECA"/>
    <w:rsid w:val="000C2AF9"/>
    <w:rsid w:val="000C2B6F"/>
    <w:rsid w:val="000C2E48"/>
    <w:rsid w:val="000C33D5"/>
    <w:rsid w:val="000C3749"/>
    <w:rsid w:val="000C3A90"/>
    <w:rsid w:val="000C3C13"/>
    <w:rsid w:val="000C3C77"/>
    <w:rsid w:val="000C47EA"/>
    <w:rsid w:val="000C48D1"/>
    <w:rsid w:val="000C4CF9"/>
    <w:rsid w:val="000C4D2A"/>
    <w:rsid w:val="000C4F6C"/>
    <w:rsid w:val="000C552E"/>
    <w:rsid w:val="000C5570"/>
    <w:rsid w:val="000C57AC"/>
    <w:rsid w:val="000C619D"/>
    <w:rsid w:val="000C61B9"/>
    <w:rsid w:val="000C6688"/>
    <w:rsid w:val="000C67DD"/>
    <w:rsid w:val="000C6B51"/>
    <w:rsid w:val="000C6BAA"/>
    <w:rsid w:val="000C6E46"/>
    <w:rsid w:val="000C6FAC"/>
    <w:rsid w:val="000C704E"/>
    <w:rsid w:val="000C70C9"/>
    <w:rsid w:val="000C74C1"/>
    <w:rsid w:val="000C77AE"/>
    <w:rsid w:val="000C7D8E"/>
    <w:rsid w:val="000C7F72"/>
    <w:rsid w:val="000D0765"/>
    <w:rsid w:val="000D0A2A"/>
    <w:rsid w:val="000D1090"/>
    <w:rsid w:val="000D15C9"/>
    <w:rsid w:val="000D19C6"/>
    <w:rsid w:val="000D1D5D"/>
    <w:rsid w:val="000D22EE"/>
    <w:rsid w:val="000D2463"/>
    <w:rsid w:val="000D305F"/>
    <w:rsid w:val="000D3947"/>
    <w:rsid w:val="000D3B68"/>
    <w:rsid w:val="000D3CBC"/>
    <w:rsid w:val="000D4344"/>
    <w:rsid w:val="000D4836"/>
    <w:rsid w:val="000D4F4B"/>
    <w:rsid w:val="000D525B"/>
    <w:rsid w:val="000D5576"/>
    <w:rsid w:val="000D560E"/>
    <w:rsid w:val="000D600E"/>
    <w:rsid w:val="000D6129"/>
    <w:rsid w:val="000D6304"/>
    <w:rsid w:val="000D6700"/>
    <w:rsid w:val="000E013E"/>
    <w:rsid w:val="000E0538"/>
    <w:rsid w:val="000E0DB8"/>
    <w:rsid w:val="000E0FB6"/>
    <w:rsid w:val="000E1437"/>
    <w:rsid w:val="000E14C3"/>
    <w:rsid w:val="000E1A35"/>
    <w:rsid w:val="000E1B14"/>
    <w:rsid w:val="000E1CF4"/>
    <w:rsid w:val="000E1D4C"/>
    <w:rsid w:val="000E2035"/>
    <w:rsid w:val="000E2543"/>
    <w:rsid w:val="000E2560"/>
    <w:rsid w:val="000E25A6"/>
    <w:rsid w:val="000E2D71"/>
    <w:rsid w:val="000E2E4F"/>
    <w:rsid w:val="000E2F72"/>
    <w:rsid w:val="000E3173"/>
    <w:rsid w:val="000E31B2"/>
    <w:rsid w:val="000E3248"/>
    <w:rsid w:val="000E32FD"/>
    <w:rsid w:val="000E3580"/>
    <w:rsid w:val="000E3890"/>
    <w:rsid w:val="000E3A8F"/>
    <w:rsid w:val="000E3B35"/>
    <w:rsid w:val="000E3D90"/>
    <w:rsid w:val="000E4485"/>
    <w:rsid w:val="000E46C9"/>
    <w:rsid w:val="000E48E4"/>
    <w:rsid w:val="000E4ACD"/>
    <w:rsid w:val="000E4CBD"/>
    <w:rsid w:val="000E54BC"/>
    <w:rsid w:val="000E54CA"/>
    <w:rsid w:val="000E57CA"/>
    <w:rsid w:val="000E5A76"/>
    <w:rsid w:val="000E602F"/>
    <w:rsid w:val="000E6107"/>
    <w:rsid w:val="000E6538"/>
    <w:rsid w:val="000F01AD"/>
    <w:rsid w:val="000F01C6"/>
    <w:rsid w:val="000F02DB"/>
    <w:rsid w:val="000F044A"/>
    <w:rsid w:val="000F06AB"/>
    <w:rsid w:val="000F06ED"/>
    <w:rsid w:val="000F0991"/>
    <w:rsid w:val="000F0BBB"/>
    <w:rsid w:val="000F1080"/>
    <w:rsid w:val="000F1142"/>
    <w:rsid w:val="000F1823"/>
    <w:rsid w:val="000F1BC5"/>
    <w:rsid w:val="000F25D4"/>
    <w:rsid w:val="000F2680"/>
    <w:rsid w:val="000F27BA"/>
    <w:rsid w:val="000F29E9"/>
    <w:rsid w:val="000F2DD4"/>
    <w:rsid w:val="000F314D"/>
    <w:rsid w:val="000F3576"/>
    <w:rsid w:val="000F3807"/>
    <w:rsid w:val="000F38E0"/>
    <w:rsid w:val="000F41C8"/>
    <w:rsid w:val="000F430B"/>
    <w:rsid w:val="000F46C3"/>
    <w:rsid w:val="000F4FD7"/>
    <w:rsid w:val="000F5125"/>
    <w:rsid w:val="000F5994"/>
    <w:rsid w:val="000F5FED"/>
    <w:rsid w:val="000F62A0"/>
    <w:rsid w:val="000F6477"/>
    <w:rsid w:val="000F67BB"/>
    <w:rsid w:val="000F6BAA"/>
    <w:rsid w:val="000F6F53"/>
    <w:rsid w:val="000F709F"/>
    <w:rsid w:val="000F75C8"/>
    <w:rsid w:val="000F792D"/>
    <w:rsid w:val="000F7E8A"/>
    <w:rsid w:val="000F7EA7"/>
    <w:rsid w:val="001000DF"/>
    <w:rsid w:val="00100383"/>
    <w:rsid w:val="001006AC"/>
    <w:rsid w:val="00100765"/>
    <w:rsid w:val="001009BD"/>
    <w:rsid w:val="00100E30"/>
    <w:rsid w:val="001016F6"/>
    <w:rsid w:val="00101813"/>
    <w:rsid w:val="0010223A"/>
    <w:rsid w:val="0010244D"/>
    <w:rsid w:val="0010249F"/>
    <w:rsid w:val="00102776"/>
    <w:rsid w:val="001029EC"/>
    <w:rsid w:val="00102EF5"/>
    <w:rsid w:val="00103833"/>
    <w:rsid w:val="00103D15"/>
    <w:rsid w:val="00103D45"/>
    <w:rsid w:val="00104058"/>
    <w:rsid w:val="001044C4"/>
    <w:rsid w:val="00104584"/>
    <w:rsid w:val="00104B92"/>
    <w:rsid w:val="00104F9D"/>
    <w:rsid w:val="00105271"/>
    <w:rsid w:val="00105580"/>
    <w:rsid w:val="001055F2"/>
    <w:rsid w:val="00105B78"/>
    <w:rsid w:val="00105FCD"/>
    <w:rsid w:val="00106935"/>
    <w:rsid w:val="001070B6"/>
    <w:rsid w:val="00107631"/>
    <w:rsid w:val="00107BDA"/>
    <w:rsid w:val="00107C7C"/>
    <w:rsid w:val="00110343"/>
    <w:rsid w:val="001103BB"/>
    <w:rsid w:val="0011046A"/>
    <w:rsid w:val="00110535"/>
    <w:rsid w:val="001105A1"/>
    <w:rsid w:val="00110680"/>
    <w:rsid w:val="00110EA7"/>
    <w:rsid w:val="00110F24"/>
    <w:rsid w:val="00110F98"/>
    <w:rsid w:val="0011100C"/>
    <w:rsid w:val="001110EB"/>
    <w:rsid w:val="001111C0"/>
    <w:rsid w:val="001114DA"/>
    <w:rsid w:val="001117FA"/>
    <w:rsid w:val="00111AB9"/>
    <w:rsid w:val="00111CC0"/>
    <w:rsid w:val="001125C0"/>
    <w:rsid w:val="001126CA"/>
    <w:rsid w:val="0011271C"/>
    <w:rsid w:val="00112817"/>
    <w:rsid w:val="0011294E"/>
    <w:rsid w:val="00112A8A"/>
    <w:rsid w:val="0011365E"/>
    <w:rsid w:val="00113CAC"/>
    <w:rsid w:val="00113F00"/>
    <w:rsid w:val="00114302"/>
    <w:rsid w:val="00114490"/>
    <w:rsid w:val="0011483E"/>
    <w:rsid w:val="00114E23"/>
    <w:rsid w:val="00114FF3"/>
    <w:rsid w:val="00115050"/>
    <w:rsid w:val="001163BC"/>
    <w:rsid w:val="00116458"/>
    <w:rsid w:val="0011654D"/>
    <w:rsid w:val="00116961"/>
    <w:rsid w:val="00116E33"/>
    <w:rsid w:val="0011749E"/>
    <w:rsid w:val="00117B0B"/>
    <w:rsid w:val="00117D9E"/>
    <w:rsid w:val="00120DEC"/>
    <w:rsid w:val="00120E9F"/>
    <w:rsid w:val="00120F6D"/>
    <w:rsid w:val="00121078"/>
    <w:rsid w:val="00121156"/>
    <w:rsid w:val="001213DC"/>
    <w:rsid w:val="00121979"/>
    <w:rsid w:val="0012198B"/>
    <w:rsid w:val="00121AA3"/>
    <w:rsid w:val="00121D32"/>
    <w:rsid w:val="00122176"/>
    <w:rsid w:val="001222C2"/>
    <w:rsid w:val="0012232B"/>
    <w:rsid w:val="001224A0"/>
    <w:rsid w:val="00122502"/>
    <w:rsid w:val="00122BAC"/>
    <w:rsid w:val="00122DB4"/>
    <w:rsid w:val="00123D24"/>
    <w:rsid w:val="00124A2B"/>
    <w:rsid w:val="00125528"/>
    <w:rsid w:val="0012588F"/>
    <w:rsid w:val="00125E76"/>
    <w:rsid w:val="00125F14"/>
    <w:rsid w:val="0012612B"/>
    <w:rsid w:val="001264F2"/>
    <w:rsid w:val="001266EA"/>
    <w:rsid w:val="00126EF7"/>
    <w:rsid w:val="0012701C"/>
    <w:rsid w:val="00127027"/>
    <w:rsid w:val="001277AE"/>
    <w:rsid w:val="00127CDA"/>
    <w:rsid w:val="0013005D"/>
    <w:rsid w:val="0013047B"/>
    <w:rsid w:val="00130DEF"/>
    <w:rsid w:val="00131074"/>
    <w:rsid w:val="00131665"/>
    <w:rsid w:val="001317FB"/>
    <w:rsid w:val="00131B5E"/>
    <w:rsid w:val="00131D2E"/>
    <w:rsid w:val="00131ED1"/>
    <w:rsid w:val="00131F79"/>
    <w:rsid w:val="00132BF5"/>
    <w:rsid w:val="00132DF8"/>
    <w:rsid w:val="0013379A"/>
    <w:rsid w:val="00133906"/>
    <w:rsid w:val="00134471"/>
    <w:rsid w:val="00134623"/>
    <w:rsid w:val="00134EED"/>
    <w:rsid w:val="001350A4"/>
    <w:rsid w:val="00135CB0"/>
    <w:rsid w:val="001360AF"/>
    <w:rsid w:val="001361DF"/>
    <w:rsid w:val="0013665A"/>
    <w:rsid w:val="001367D2"/>
    <w:rsid w:val="00136CDA"/>
    <w:rsid w:val="00136DFC"/>
    <w:rsid w:val="00137000"/>
    <w:rsid w:val="0013789E"/>
    <w:rsid w:val="00137973"/>
    <w:rsid w:val="00137A2F"/>
    <w:rsid w:val="00137BF9"/>
    <w:rsid w:val="0014049E"/>
    <w:rsid w:val="00140A45"/>
    <w:rsid w:val="0014125C"/>
    <w:rsid w:val="0014154D"/>
    <w:rsid w:val="00141576"/>
    <w:rsid w:val="0014186F"/>
    <w:rsid w:val="00141A3F"/>
    <w:rsid w:val="00141CEC"/>
    <w:rsid w:val="00141D7C"/>
    <w:rsid w:val="00141EED"/>
    <w:rsid w:val="001424C3"/>
    <w:rsid w:val="00142759"/>
    <w:rsid w:val="0014281F"/>
    <w:rsid w:val="00142947"/>
    <w:rsid w:val="00142B89"/>
    <w:rsid w:val="00142C79"/>
    <w:rsid w:val="00142DFE"/>
    <w:rsid w:val="00143712"/>
    <w:rsid w:val="00143B4C"/>
    <w:rsid w:val="00143BC9"/>
    <w:rsid w:val="00143ED0"/>
    <w:rsid w:val="00144726"/>
    <w:rsid w:val="001450BE"/>
    <w:rsid w:val="0014531E"/>
    <w:rsid w:val="001456E5"/>
    <w:rsid w:val="00145A2B"/>
    <w:rsid w:val="00145AC8"/>
    <w:rsid w:val="00145CAA"/>
    <w:rsid w:val="00145FA7"/>
    <w:rsid w:val="001463A7"/>
    <w:rsid w:val="001463B5"/>
    <w:rsid w:val="001464A1"/>
    <w:rsid w:val="00146967"/>
    <w:rsid w:val="00146A57"/>
    <w:rsid w:val="00146AC0"/>
    <w:rsid w:val="00146DB9"/>
    <w:rsid w:val="001471A8"/>
    <w:rsid w:val="0014790C"/>
    <w:rsid w:val="00147A89"/>
    <w:rsid w:val="00147ECA"/>
    <w:rsid w:val="001501D1"/>
    <w:rsid w:val="0015052E"/>
    <w:rsid w:val="001505D4"/>
    <w:rsid w:val="00150620"/>
    <w:rsid w:val="00150AA2"/>
    <w:rsid w:val="001511BC"/>
    <w:rsid w:val="0015161D"/>
    <w:rsid w:val="00152369"/>
    <w:rsid w:val="00152483"/>
    <w:rsid w:val="001526F2"/>
    <w:rsid w:val="00152D5E"/>
    <w:rsid w:val="0015311C"/>
    <w:rsid w:val="001535F2"/>
    <w:rsid w:val="0015377B"/>
    <w:rsid w:val="00153C26"/>
    <w:rsid w:val="00153D75"/>
    <w:rsid w:val="00153DA1"/>
    <w:rsid w:val="001541E5"/>
    <w:rsid w:val="00154363"/>
    <w:rsid w:val="0015493A"/>
    <w:rsid w:val="00154AC3"/>
    <w:rsid w:val="00155261"/>
    <w:rsid w:val="00155783"/>
    <w:rsid w:val="00155912"/>
    <w:rsid w:val="00155B51"/>
    <w:rsid w:val="00155BCE"/>
    <w:rsid w:val="0015618A"/>
    <w:rsid w:val="001562E8"/>
    <w:rsid w:val="00156646"/>
    <w:rsid w:val="00157543"/>
    <w:rsid w:val="001576ED"/>
    <w:rsid w:val="001578D4"/>
    <w:rsid w:val="00157B79"/>
    <w:rsid w:val="001600B3"/>
    <w:rsid w:val="001604B9"/>
    <w:rsid w:val="001606CD"/>
    <w:rsid w:val="00160D83"/>
    <w:rsid w:val="00160E15"/>
    <w:rsid w:val="00161444"/>
    <w:rsid w:val="001614C0"/>
    <w:rsid w:val="001620AB"/>
    <w:rsid w:val="00162668"/>
    <w:rsid w:val="0016292C"/>
    <w:rsid w:val="00162977"/>
    <w:rsid w:val="00162D9C"/>
    <w:rsid w:val="00162DD0"/>
    <w:rsid w:val="00162F27"/>
    <w:rsid w:val="00162FFE"/>
    <w:rsid w:val="00163A5D"/>
    <w:rsid w:val="00163B1E"/>
    <w:rsid w:val="001642AC"/>
    <w:rsid w:val="0016456A"/>
    <w:rsid w:val="001646E8"/>
    <w:rsid w:val="001656D8"/>
    <w:rsid w:val="00165A35"/>
    <w:rsid w:val="00165EF5"/>
    <w:rsid w:val="00166763"/>
    <w:rsid w:val="00166BEE"/>
    <w:rsid w:val="00166FF2"/>
    <w:rsid w:val="00167451"/>
    <w:rsid w:val="00167963"/>
    <w:rsid w:val="00167CAE"/>
    <w:rsid w:val="00167F85"/>
    <w:rsid w:val="001708FC"/>
    <w:rsid w:val="00170C5A"/>
    <w:rsid w:val="00170DAE"/>
    <w:rsid w:val="0017174A"/>
    <w:rsid w:val="00171847"/>
    <w:rsid w:val="00171CAA"/>
    <w:rsid w:val="00171D05"/>
    <w:rsid w:val="00171F92"/>
    <w:rsid w:val="00172E03"/>
    <w:rsid w:val="00172F9A"/>
    <w:rsid w:val="0017318B"/>
    <w:rsid w:val="00173364"/>
    <w:rsid w:val="00173453"/>
    <w:rsid w:val="0017371D"/>
    <w:rsid w:val="00173A47"/>
    <w:rsid w:val="00173D46"/>
    <w:rsid w:val="001743EC"/>
    <w:rsid w:val="00174551"/>
    <w:rsid w:val="001756DB"/>
    <w:rsid w:val="00175AF9"/>
    <w:rsid w:val="00175C79"/>
    <w:rsid w:val="001764A6"/>
    <w:rsid w:val="001766A6"/>
    <w:rsid w:val="0017680B"/>
    <w:rsid w:val="00177244"/>
    <w:rsid w:val="001775B7"/>
    <w:rsid w:val="00177C26"/>
    <w:rsid w:val="00177E0A"/>
    <w:rsid w:val="001803AE"/>
    <w:rsid w:val="00180475"/>
    <w:rsid w:val="00180FF3"/>
    <w:rsid w:val="0018131D"/>
    <w:rsid w:val="001818DF"/>
    <w:rsid w:val="001819D1"/>
    <w:rsid w:val="00181DC5"/>
    <w:rsid w:val="00182889"/>
    <w:rsid w:val="00183248"/>
    <w:rsid w:val="001834FF"/>
    <w:rsid w:val="00183886"/>
    <w:rsid w:val="00183C09"/>
    <w:rsid w:val="00183DB1"/>
    <w:rsid w:val="00184227"/>
    <w:rsid w:val="001850D2"/>
    <w:rsid w:val="001851D0"/>
    <w:rsid w:val="001855A1"/>
    <w:rsid w:val="00185B91"/>
    <w:rsid w:val="00185D09"/>
    <w:rsid w:val="00185DE1"/>
    <w:rsid w:val="0018684C"/>
    <w:rsid w:val="00186BC3"/>
    <w:rsid w:val="00186DCF"/>
    <w:rsid w:val="00186F31"/>
    <w:rsid w:val="0018731E"/>
    <w:rsid w:val="00187719"/>
    <w:rsid w:val="00187939"/>
    <w:rsid w:val="00187D43"/>
    <w:rsid w:val="001902FB"/>
    <w:rsid w:val="0019037F"/>
    <w:rsid w:val="0019070A"/>
    <w:rsid w:val="001907C4"/>
    <w:rsid w:val="00190955"/>
    <w:rsid w:val="0019130F"/>
    <w:rsid w:val="00191368"/>
    <w:rsid w:val="00191D96"/>
    <w:rsid w:val="00192A27"/>
    <w:rsid w:val="00192CB2"/>
    <w:rsid w:val="00192DFD"/>
    <w:rsid w:val="00192E17"/>
    <w:rsid w:val="00192ED3"/>
    <w:rsid w:val="00193128"/>
    <w:rsid w:val="00193802"/>
    <w:rsid w:val="00193851"/>
    <w:rsid w:val="0019400C"/>
    <w:rsid w:val="00194373"/>
    <w:rsid w:val="00194BF4"/>
    <w:rsid w:val="00194DC9"/>
    <w:rsid w:val="00194FEE"/>
    <w:rsid w:val="00195438"/>
    <w:rsid w:val="0019560D"/>
    <w:rsid w:val="0019588D"/>
    <w:rsid w:val="00195AC8"/>
    <w:rsid w:val="00195D15"/>
    <w:rsid w:val="00196699"/>
    <w:rsid w:val="00196F21"/>
    <w:rsid w:val="00196F34"/>
    <w:rsid w:val="00197000"/>
    <w:rsid w:val="001974DC"/>
    <w:rsid w:val="0019752A"/>
    <w:rsid w:val="001976C9"/>
    <w:rsid w:val="00197A74"/>
    <w:rsid w:val="00197F1A"/>
    <w:rsid w:val="001A0024"/>
    <w:rsid w:val="001A0084"/>
    <w:rsid w:val="001A01F1"/>
    <w:rsid w:val="001A023A"/>
    <w:rsid w:val="001A02B6"/>
    <w:rsid w:val="001A0BB9"/>
    <w:rsid w:val="001A0D3D"/>
    <w:rsid w:val="001A14F7"/>
    <w:rsid w:val="001A1887"/>
    <w:rsid w:val="001A1917"/>
    <w:rsid w:val="001A1B1A"/>
    <w:rsid w:val="001A1D3E"/>
    <w:rsid w:val="001A1D6B"/>
    <w:rsid w:val="001A2931"/>
    <w:rsid w:val="001A32DE"/>
    <w:rsid w:val="001A3489"/>
    <w:rsid w:val="001A34F4"/>
    <w:rsid w:val="001A355C"/>
    <w:rsid w:val="001A3713"/>
    <w:rsid w:val="001A39BF"/>
    <w:rsid w:val="001A3C45"/>
    <w:rsid w:val="001A3D69"/>
    <w:rsid w:val="001A4177"/>
    <w:rsid w:val="001A4E86"/>
    <w:rsid w:val="001A51D3"/>
    <w:rsid w:val="001A528D"/>
    <w:rsid w:val="001A5490"/>
    <w:rsid w:val="001A644F"/>
    <w:rsid w:val="001A695D"/>
    <w:rsid w:val="001A7250"/>
    <w:rsid w:val="001A73A0"/>
    <w:rsid w:val="001A73C9"/>
    <w:rsid w:val="001A7AF2"/>
    <w:rsid w:val="001B02F7"/>
    <w:rsid w:val="001B07D7"/>
    <w:rsid w:val="001B0A71"/>
    <w:rsid w:val="001B0F0A"/>
    <w:rsid w:val="001B112A"/>
    <w:rsid w:val="001B13FB"/>
    <w:rsid w:val="001B14EF"/>
    <w:rsid w:val="001B1528"/>
    <w:rsid w:val="001B1780"/>
    <w:rsid w:val="001B194F"/>
    <w:rsid w:val="001B1DF7"/>
    <w:rsid w:val="001B25E2"/>
    <w:rsid w:val="001B262E"/>
    <w:rsid w:val="001B2718"/>
    <w:rsid w:val="001B2803"/>
    <w:rsid w:val="001B2B9B"/>
    <w:rsid w:val="001B3139"/>
    <w:rsid w:val="001B3DD2"/>
    <w:rsid w:val="001B4129"/>
    <w:rsid w:val="001B4907"/>
    <w:rsid w:val="001B4B8F"/>
    <w:rsid w:val="001B4DD1"/>
    <w:rsid w:val="001B4F5E"/>
    <w:rsid w:val="001B56BA"/>
    <w:rsid w:val="001B5A47"/>
    <w:rsid w:val="001B5D5E"/>
    <w:rsid w:val="001B66A7"/>
    <w:rsid w:val="001B6DF2"/>
    <w:rsid w:val="001B6F8B"/>
    <w:rsid w:val="001B745F"/>
    <w:rsid w:val="001B74B1"/>
    <w:rsid w:val="001B7A28"/>
    <w:rsid w:val="001B7A4D"/>
    <w:rsid w:val="001B7B09"/>
    <w:rsid w:val="001C025B"/>
    <w:rsid w:val="001C0394"/>
    <w:rsid w:val="001C077F"/>
    <w:rsid w:val="001C0810"/>
    <w:rsid w:val="001C0E09"/>
    <w:rsid w:val="001C1405"/>
    <w:rsid w:val="001C16A1"/>
    <w:rsid w:val="001C16A6"/>
    <w:rsid w:val="001C173C"/>
    <w:rsid w:val="001C1D88"/>
    <w:rsid w:val="001C1DF5"/>
    <w:rsid w:val="001C2292"/>
    <w:rsid w:val="001C2FD5"/>
    <w:rsid w:val="001C3519"/>
    <w:rsid w:val="001C3541"/>
    <w:rsid w:val="001C3A5B"/>
    <w:rsid w:val="001C3D05"/>
    <w:rsid w:val="001C3E37"/>
    <w:rsid w:val="001C3F92"/>
    <w:rsid w:val="001C4591"/>
    <w:rsid w:val="001C4905"/>
    <w:rsid w:val="001C494C"/>
    <w:rsid w:val="001C4E02"/>
    <w:rsid w:val="001C526B"/>
    <w:rsid w:val="001C5323"/>
    <w:rsid w:val="001C53C1"/>
    <w:rsid w:val="001C5587"/>
    <w:rsid w:val="001C5724"/>
    <w:rsid w:val="001C5B85"/>
    <w:rsid w:val="001C5C77"/>
    <w:rsid w:val="001C5FA7"/>
    <w:rsid w:val="001C6D5F"/>
    <w:rsid w:val="001C70A8"/>
    <w:rsid w:val="001C71DF"/>
    <w:rsid w:val="001C7305"/>
    <w:rsid w:val="001C76DF"/>
    <w:rsid w:val="001C77D1"/>
    <w:rsid w:val="001C78DE"/>
    <w:rsid w:val="001C793F"/>
    <w:rsid w:val="001C7ADB"/>
    <w:rsid w:val="001D033D"/>
    <w:rsid w:val="001D0493"/>
    <w:rsid w:val="001D096B"/>
    <w:rsid w:val="001D09CB"/>
    <w:rsid w:val="001D0DCE"/>
    <w:rsid w:val="001D0E23"/>
    <w:rsid w:val="001D1410"/>
    <w:rsid w:val="001D14AB"/>
    <w:rsid w:val="001D14F8"/>
    <w:rsid w:val="001D18D0"/>
    <w:rsid w:val="001D1909"/>
    <w:rsid w:val="001D1B3E"/>
    <w:rsid w:val="001D1BE8"/>
    <w:rsid w:val="001D2024"/>
    <w:rsid w:val="001D220A"/>
    <w:rsid w:val="001D241F"/>
    <w:rsid w:val="001D24E8"/>
    <w:rsid w:val="001D2C13"/>
    <w:rsid w:val="001D2D80"/>
    <w:rsid w:val="001D2DDA"/>
    <w:rsid w:val="001D2F5D"/>
    <w:rsid w:val="001D3176"/>
    <w:rsid w:val="001D34D3"/>
    <w:rsid w:val="001D35E1"/>
    <w:rsid w:val="001D3794"/>
    <w:rsid w:val="001D3A5C"/>
    <w:rsid w:val="001D3C0C"/>
    <w:rsid w:val="001D4391"/>
    <w:rsid w:val="001D4755"/>
    <w:rsid w:val="001D49AB"/>
    <w:rsid w:val="001D4C01"/>
    <w:rsid w:val="001D5245"/>
    <w:rsid w:val="001D58F1"/>
    <w:rsid w:val="001D5EA3"/>
    <w:rsid w:val="001D61A7"/>
    <w:rsid w:val="001D61E8"/>
    <w:rsid w:val="001D6652"/>
    <w:rsid w:val="001D68E1"/>
    <w:rsid w:val="001D69DE"/>
    <w:rsid w:val="001D6E6A"/>
    <w:rsid w:val="001D73D2"/>
    <w:rsid w:val="001D7D7A"/>
    <w:rsid w:val="001E0114"/>
    <w:rsid w:val="001E01DD"/>
    <w:rsid w:val="001E077A"/>
    <w:rsid w:val="001E09E1"/>
    <w:rsid w:val="001E0A86"/>
    <w:rsid w:val="001E0F0E"/>
    <w:rsid w:val="001E1616"/>
    <w:rsid w:val="001E16E1"/>
    <w:rsid w:val="001E17B0"/>
    <w:rsid w:val="001E1AF9"/>
    <w:rsid w:val="001E1CF4"/>
    <w:rsid w:val="001E231E"/>
    <w:rsid w:val="001E2498"/>
    <w:rsid w:val="001E2885"/>
    <w:rsid w:val="001E3205"/>
    <w:rsid w:val="001E35E5"/>
    <w:rsid w:val="001E3825"/>
    <w:rsid w:val="001E3B44"/>
    <w:rsid w:val="001E3ED8"/>
    <w:rsid w:val="001E4830"/>
    <w:rsid w:val="001E4A13"/>
    <w:rsid w:val="001E4B3A"/>
    <w:rsid w:val="001E4F85"/>
    <w:rsid w:val="001E5DB3"/>
    <w:rsid w:val="001E6811"/>
    <w:rsid w:val="001E689E"/>
    <w:rsid w:val="001E6940"/>
    <w:rsid w:val="001E6D18"/>
    <w:rsid w:val="001E6D1F"/>
    <w:rsid w:val="001E6F45"/>
    <w:rsid w:val="001E7173"/>
    <w:rsid w:val="001E7514"/>
    <w:rsid w:val="001E7A6D"/>
    <w:rsid w:val="001E7D77"/>
    <w:rsid w:val="001E7D7E"/>
    <w:rsid w:val="001F09B9"/>
    <w:rsid w:val="001F0A8D"/>
    <w:rsid w:val="001F0A91"/>
    <w:rsid w:val="001F1206"/>
    <w:rsid w:val="001F1D8A"/>
    <w:rsid w:val="001F2277"/>
    <w:rsid w:val="001F23AE"/>
    <w:rsid w:val="001F2BA9"/>
    <w:rsid w:val="001F2BC9"/>
    <w:rsid w:val="001F369C"/>
    <w:rsid w:val="001F3AB3"/>
    <w:rsid w:val="001F3B27"/>
    <w:rsid w:val="001F41B4"/>
    <w:rsid w:val="001F452B"/>
    <w:rsid w:val="001F4DDD"/>
    <w:rsid w:val="001F5503"/>
    <w:rsid w:val="001F596D"/>
    <w:rsid w:val="001F5A94"/>
    <w:rsid w:val="001F618F"/>
    <w:rsid w:val="001F65BA"/>
    <w:rsid w:val="001F67BD"/>
    <w:rsid w:val="001F67CB"/>
    <w:rsid w:val="001F68FB"/>
    <w:rsid w:val="001F6B18"/>
    <w:rsid w:val="001F704A"/>
    <w:rsid w:val="001F7253"/>
    <w:rsid w:val="001F731B"/>
    <w:rsid w:val="001F78C2"/>
    <w:rsid w:val="001F7C34"/>
    <w:rsid w:val="001F7CB8"/>
    <w:rsid w:val="001F7E8E"/>
    <w:rsid w:val="00200506"/>
    <w:rsid w:val="0020063C"/>
    <w:rsid w:val="002006A4"/>
    <w:rsid w:val="0020088C"/>
    <w:rsid w:val="00200E87"/>
    <w:rsid w:val="00200FC7"/>
    <w:rsid w:val="0020177A"/>
    <w:rsid w:val="00201962"/>
    <w:rsid w:val="00201973"/>
    <w:rsid w:val="002022D4"/>
    <w:rsid w:val="00202BD7"/>
    <w:rsid w:val="00202E3D"/>
    <w:rsid w:val="00202E74"/>
    <w:rsid w:val="0020302D"/>
    <w:rsid w:val="0020314B"/>
    <w:rsid w:val="002037D2"/>
    <w:rsid w:val="00203ACD"/>
    <w:rsid w:val="00203B02"/>
    <w:rsid w:val="00203F5F"/>
    <w:rsid w:val="002043E3"/>
    <w:rsid w:val="002045A5"/>
    <w:rsid w:val="00204FF0"/>
    <w:rsid w:val="00205A01"/>
    <w:rsid w:val="00205C74"/>
    <w:rsid w:val="002061B2"/>
    <w:rsid w:val="002063A6"/>
    <w:rsid w:val="0020689E"/>
    <w:rsid w:val="00206E38"/>
    <w:rsid w:val="00206EDB"/>
    <w:rsid w:val="00206F8C"/>
    <w:rsid w:val="00207219"/>
    <w:rsid w:val="0020735D"/>
    <w:rsid w:val="00207402"/>
    <w:rsid w:val="00207822"/>
    <w:rsid w:val="00207836"/>
    <w:rsid w:val="00207A41"/>
    <w:rsid w:val="00207ADE"/>
    <w:rsid w:val="0021034D"/>
    <w:rsid w:val="00210B09"/>
    <w:rsid w:val="00210CEE"/>
    <w:rsid w:val="00211033"/>
    <w:rsid w:val="00211402"/>
    <w:rsid w:val="00211852"/>
    <w:rsid w:val="00211BD7"/>
    <w:rsid w:val="00212021"/>
    <w:rsid w:val="002123E5"/>
    <w:rsid w:val="00212528"/>
    <w:rsid w:val="0021259D"/>
    <w:rsid w:val="002126F3"/>
    <w:rsid w:val="00212AAE"/>
    <w:rsid w:val="00212B88"/>
    <w:rsid w:val="00212D83"/>
    <w:rsid w:val="002137FE"/>
    <w:rsid w:val="00213AA4"/>
    <w:rsid w:val="00214105"/>
    <w:rsid w:val="002147EF"/>
    <w:rsid w:val="00214F8D"/>
    <w:rsid w:val="0021506F"/>
    <w:rsid w:val="002150A0"/>
    <w:rsid w:val="002150C6"/>
    <w:rsid w:val="0021525D"/>
    <w:rsid w:val="00215738"/>
    <w:rsid w:val="00215A96"/>
    <w:rsid w:val="002160AC"/>
    <w:rsid w:val="002167D4"/>
    <w:rsid w:val="00216884"/>
    <w:rsid w:val="00217009"/>
    <w:rsid w:val="002172AE"/>
    <w:rsid w:val="002175B8"/>
    <w:rsid w:val="0022037B"/>
    <w:rsid w:val="0022057A"/>
    <w:rsid w:val="0022064F"/>
    <w:rsid w:val="00220699"/>
    <w:rsid w:val="00220967"/>
    <w:rsid w:val="00220E66"/>
    <w:rsid w:val="002216A8"/>
    <w:rsid w:val="002216F3"/>
    <w:rsid w:val="00221788"/>
    <w:rsid w:val="002217A1"/>
    <w:rsid w:val="00221FCF"/>
    <w:rsid w:val="002222F8"/>
    <w:rsid w:val="0022288B"/>
    <w:rsid w:val="00222F89"/>
    <w:rsid w:val="002231D1"/>
    <w:rsid w:val="0022333C"/>
    <w:rsid w:val="002234CA"/>
    <w:rsid w:val="0022351B"/>
    <w:rsid w:val="00223ECE"/>
    <w:rsid w:val="002240ED"/>
    <w:rsid w:val="002240FA"/>
    <w:rsid w:val="002241AC"/>
    <w:rsid w:val="0022432F"/>
    <w:rsid w:val="00224435"/>
    <w:rsid w:val="00224C1D"/>
    <w:rsid w:val="00224D55"/>
    <w:rsid w:val="00224E11"/>
    <w:rsid w:val="00224F58"/>
    <w:rsid w:val="0022516D"/>
    <w:rsid w:val="0022521D"/>
    <w:rsid w:val="00225C16"/>
    <w:rsid w:val="00225F3C"/>
    <w:rsid w:val="00226282"/>
    <w:rsid w:val="002262A7"/>
    <w:rsid w:val="0022639C"/>
    <w:rsid w:val="002267E3"/>
    <w:rsid w:val="00226B99"/>
    <w:rsid w:val="0022706E"/>
    <w:rsid w:val="002270EC"/>
    <w:rsid w:val="00227D7C"/>
    <w:rsid w:val="00230AB8"/>
    <w:rsid w:val="00231521"/>
    <w:rsid w:val="002318AC"/>
    <w:rsid w:val="00231B93"/>
    <w:rsid w:val="00231E84"/>
    <w:rsid w:val="00231F23"/>
    <w:rsid w:val="0023227C"/>
    <w:rsid w:val="002322D3"/>
    <w:rsid w:val="002324A7"/>
    <w:rsid w:val="0023258E"/>
    <w:rsid w:val="002328BE"/>
    <w:rsid w:val="00232C25"/>
    <w:rsid w:val="002335B1"/>
    <w:rsid w:val="002337E5"/>
    <w:rsid w:val="00233D6A"/>
    <w:rsid w:val="00234483"/>
    <w:rsid w:val="00234751"/>
    <w:rsid w:val="002348D0"/>
    <w:rsid w:val="00234D7E"/>
    <w:rsid w:val="002354B7"/>
    <w:rsid w:val="002354F0"/>
    <w:rsid w:val="002357B7"/>
    <w:rsid w:val="002357DF"/>
    <w:rsid w:val="00236173"/>
    <w:rsid w:val="002361E3"/>
    <w:rsid w:val="00236459"/>
    <w:rsid w:val="00236490"/>
    <w:rsid w:val="00236892"/>
    <w:rsid w:val="002368F8"/>
    <w:rsid w:val="00236B52"/>
    <w:rsid w:val="00236B6B"/>
    <w:rsid w:val="00236BCD"/>
    <w:rsid w:val="00236C4C"/>
    <w:rsid w:val="00236FF5"/>
    <w:rsid w:val="002372B6"/>
    <w:rsid w:val="0023780B"/>
    <w:rsid w:val="002379FD"/>
    <w:rsid w:val="002403BE"/>
    <w:rsid w:val="002408E5"/>
    <w:rsid w:val="002409A1"/>
    <w:rsid w:val="0024113D"/>
    <w:rsid w:val="002416B7"/>
    <w:rsid w:val="002416C8"/>
    <w:rsid w:val="00241B3B"/>
    <w:rsid w:val="00241B3C"/>
    <w:rsid w:val="00241BE7"/>
    <w:rsid w:val="00241E55"/>
    <w:rsid w:val="00241EE4"/>
    <w:rsid w:val="002420E9"/>
    <w:rsid w:val="00242EF9"/>
    <w:rsid w:val="002434B7"/>
    <w:rsid w:val="00243960"/>
    <w:rsid w:val="00243D6F"/>
    <w:rsid w:val="00244313"/>
    <w:rsid w:val="002448A2"/>
    <w:rsid w:val="002448A5"/>
    <w:rsid w:val="00244BF2"/>
    <w:rsid w:val="00245E9F"/>
    <w:rsid w:val="00246287"/>
    <w:rsid w:val="0024637D"/>
    <w:rsid w:val="00246579"/>
    <w:rsid w:val="002465D6"/>
    <w:rsid w:val="00246633"/>
    <w:rsid w:val="002467CC"/>
    <w:rsid w:val="00246F86"/>
    <w:rsid w:val="00246F8D"/>
    <w:rsid w:val="002470F8"/>
    <w:rsid w:val="0024722D"/>
    <w:rsid w:val="00247673"/>
    <w:rsid w:val="002477AD"/>
    <w:rsid w:val="00247ACE"/>
    <w:rsid w:val="00250044"/>
    <w:rsid w:val="00250729"/>
    <w:rsid w:val="002509D1"/>
    <w:rsid w:val="00250E54"/>
    <w:rsid w:val="002512D4"/>
    <w:rsid w:val="00251672"/>
    <w:rsid w:val="002517DC"/>
    <w:rsid w:val="00251AFA"/>
    <w:rsid w:val="00251C10"/>
    <w:rsid w:val="00252090"/>
    <w:rsid w:val="00252512"/>
    <w:rsid w:val="002529BC"/>
    <w:rsid w:val="00252BCA"/>
    <w:rsid w:val="00252E3F"/>
    <w:rsid w:val="00253530"/>
    <w:rsid w:val="002537AC"/>
    <w:rsid w:val="00253BB1"/>
    <w:rsid w:val="00253E76"/>
    <w:rsid w:val="00254325"/>
    <w:rsid w:val="00254632"/>
    <w:rsid w:val="0025475A"/>
    <w:rsid w:val="0025486A"/>
    <w:rsid w:val="002548C4"/>
    <w:rsid w:val="0025497A"/>
    <w:rsid w:val="00254AE5"/>
    <w:rsid w:val="002550B7"/>
    <w:rsid w:val="0025581A"/>
    <w:rsid w:val="00255853"/>
    <w:rsid w:val="00255B8A"/>
    <w:rsid w:val="002562D4"/>
    <w:rsid w:val="00256312"/>
    <w:rsid w:val="002563A0"/>
    <w:rsid w:val="00256473"/>
    <w:rsid w:val="002566E9"/>
    <w:rsid w:val="00257090"/>
    <w:rsid w:val="00257461"/>
    <w:rsid w:val="0026053D"/>
    <w:rsid w:val="00260577"/>
    <w:rsid w:val="00260666"/>
    <w:rsid w:val="00260701"/>
    <w:rsid w:val="00260945"/>
    <w:rsid w:val="00261110"/>
    <w:rsid w:val="00261807"/>
    <w:rsid w:val="002620AF"/>
    <w:rsid w:val="00262181"/>
    <w:rsid w:val="00262728"/>
    <w:rsid w:val="002628FC"/>
    <w:rsid w:val="002633C1"/>
    <w:rsid w:val="002635C4"/>
    <w:rsid w:val="0026375F"/>
    <w:rsid w:val="002639E7"/>
    <w:rsid w:val="0026425A"/>
    <w:rsid w:val="00264CF9"/>
    <w:rsid w:val="00265037"/>
    <w:rsid w:val="0026504F"/>
    <w:rsid w:val="00265A25"/>
    <w:rsid w:val="00265F79"/>
    <w:rsid w:val="00266304"/>
    <w:rsid w:val="00266682"/>
    <w:rsid w:val="002678CA"/>
    <w:rsid w:val="002706A5"/>
    <w:rsid w:val="0027082B"/>
    <w:rsid w:val="00270F97"/>
    <w:rsid w:val="00270FB4"/>
    <w:rsid w:val="0027108B"/>
    <w:rsid w:val="00271190"/>
    <w:rsid w:val="0027120F"/>
    <w:rsid w:val="00271D53"/>
    <w:rsid w:val="002720FF"/>
    <w:rsid w:val="002725E1"/>
    <w:rsid w:val="00272A38"/>
    <w:rsid w:val="002732FE"/>
    <w:rsid w:val="002733FC"/>
    <w:rsid w:val="0027353D"/>
    <w:rsid w:val="002738EA"/>
    <w:rsid w:val="00273E8E"/>
    <w:rsid w:val="00273EDB"/>
    <w:rsid w:val="00273EE0"/>
    <w:rsid w:val="002751AC"/>
    <w:rsid w:val="002753F8"/>
    <w:rsid w:val="002754FE"/>
    <w:rsid w:val="002755B0"/>
    <w:rsid w:val="00275BE2"/>
    <w:rsid w:val="00275E8E"/>
    <w:rsid w:val="00276356"/>
    <w:rsid w:val="0027638A"/>
    <w:rsid w:val="00276715"/>
    <w:rsid w:val="00276D2D"/>
    <w:rsid w:val="00277656"/>
    <w:rsid w:val="00277990"/>
    <w:rsid w:val="00277AAC"/>
    <w:rsid w:val="00277DC7"/>
    <w:rsid w:val="002802CA"/>
    <w:rsid w:val="00280845"/>
    <w:rsid w:val="00280A3A"/>
    <w:rsid w:val="002821B8"/>
    <w:rsid w:val="00282814"/>
    <w:rsid w:val="00282E6B"/>
    <w:rsid w:val="002833FA"/>
    <w:rsid w:val="002836C7"/>
    <w:rsid w:val="00283BC2"/>
    <w:rsid w:val="00283E9B"/>
    <w:rsid w:val="00284455"/>
    <w:rsid w:val="0028457E"/>
    <w:rsid w:val="002845F3"/>
    <w:rsid w:val="0028460A"/>
    <w:rsid w:val="002848D8"/>
    <w:rsid w:val="00284973"/>
    <w:rsid w:val="002852AA"/>
    <w:rsid w:val="00285656"/>
    <w:rsid w:val="00285B87"/>
    <w:rsid w:val="00285D78"/>
    <w:rsid w:val="00285EA3"/>
    <w:rsid w:val="00285F78"/>
    <w:rsid w:val="002861AB"/>
    <w:rsid w:val="00286439"/>
    <w:rsid w:val="002865B4"/>
    <w:rsid w:val="00286AD2"/>
    <w:rsid w:val="00286EA3"/>
    <w:rsid w:val="002878D6"/>
    <w:rsid w:val="00287A4F"/>
    <w:rsid w:val="00287B0E"/>
    <w:rsid w:val="00287C10"/>
    <w:rsid w:val="00287E54"/>
    <w:rsid w:val="002906F5"/>
    <w:rsid w:val="002906FF"/>
    <w:rsid w:val="0029160A"/>
    <w:rsid w:val="00291A07"/>
    <w:rsid w:val="00291AED"/>
    <w:rsid w:val="00292196"/>
    <w:rsid w:val="0029223F"/>
    <w:rsid w:val="00292492"/>
    <w:rsid w:val="00292717"/>
    <w:rsid w:val="00292D31"/>
    <w:rsid w:val="00293087"/>
    <w:rsid w:val="00293785"/>
    <w:rsid w:val="002938D6"/>
    <w:rsid w:val="0029393F"/>
    <w:rsid w:val="00293BDF"/>
    <w:rsid w:val="00293DC8"/>
    <w:rsid w:val="00294CE2"/>
    <w:rsid w:val="00294D06"/>
    <w:rsid w:val="00294DF9"/>
    <w:rsid w:val="002952BF"/>
    <w:rsid w:val="0029557A"/>
    <w:rsid w:val="00295AC9"/>
    <w:rsid w:val="00295B79"/>
    <w:rsid w:val="00295CB7"/>
    <w:rsid w:val="00295CE3"/>
    <w:rsid w:val="00295DFF"/>
    <w:rsid w:val="00296D3D"/>
    <w:rsid w:val="0029716E"/>
    <w:rsid w:val="0029740C"/>
    <w:rsid w:val="0029748D"/>
    <w:rsid w:val="002A0852"/>
    <w:rsid w:val="002A0BD6"/>
    <w:rsid w:val="002A195A"/>
    <w:rsid w:val="002A19C5"/>
    <w:rsid w:val="002A1AA0"/>
    <w:rsid w:val="002A1AEA"/>
    <w:rsid w:val="002A1F3B"/>
    <w:rsid w:val="002A2E4E"/>
    <w:rsid w:val="002A368D"/>
    <w:rsid w:val="002A3B17"/>
    <w:rsid w:val="002A3D8E"/>
    <w:rsid w:val="002A419F"/>
    <w:rsid w:val="002A4272"/>
    <w:rsid w:val="002A457C"/>
    <w:rsid w:val="002A4710"/>
    <w:rsid w:val="002A47F5"/>
    <w:rsid w:val="002A495B"/>
    <w:rsid w:val="002A4BD2"/>
    <w:rsid w:val="002A4C3E"/>
    <w:rsid w:val="002A4D11"/>
    <w:rsid w:val="002A4EA1"/>
    <w:rsid w:val="002A51BE"/>
    <w:rsid w:val="002A530F"/>
    <w:rsid w:val="002A58C1"/>
    <w:rsid w:val="002A640A"/>
    <w:rsid w:val="002A65DF"/>
    <w:rsid w:val="002A6711"/>
    <w:rsid w:val="002B0004"/>
    <w:rsid w:val="002B00FB"/>
    <w:rsid w:val="002B024D"/>
    <w:rsid w:val="002B042E"/>
    <w:rsid w:val="002B0A52"/>
    <w:rsid w:val="002B0AA4"/>
    <w:rsid w:val="002B1408"/>
    <w:rsid w:val="002B17C1"/>
    <w:rsid w:val="002B18D9"/>
    <w:rsid w:val="002B1A89"/>
    <w:rsid w:val="002B1EB7"/>
    <w:rsid w:val="002B2939"/>
    <w:rsid w:val="002B29AB"/>
    <w:rsid w:val="002B3612"/>
    <w:rsid w:val="002B3F85"/>
    <w:rsid w:val="002B4172"/>
    <w:rsid w:val="002B41FE"/>
    <w:rsid w:val="002B4448"/>
    <w:rsid w:val="002B46CC"/>
    <w:rsid w:val="002B5413"/>
    <w:rsid w:val="002B548F"/>
    <w:rsid w:val="002B5567"/>
    <w:rsid w:val="002B5619"/>
    <w:rsid w:val="002B5B2C"/>
    <w:rsid w:val="002B66E4"/>
    <w:rsid w:val="002B6BEF"/>
    <w:rsid w:val="002B6F3D"/>
    <w:rsid w:val="002B71F2"/>
    <w:rsid w:val="002B72C5"/>
    <w:rsid w:val="002B7663"/>
    <w:rsid w:val="002B7787"/>
    <w:rsid w:val="002B79B5"/>
    <w:rsid w:val="002C0509"/>
    <w:rsid w:val="002C0658"/>
    <w:rsid w:val="002C0701"/>
    <w:rsid w:val="002C0A6D"/>
    <w:rsid w:val="002C2079"/>
    <w:rsid w:val="002C2155"/>
    <w:rsid w:val="002C23E1"/>
    <w:rsid w:val="002C26FE"/>
    <w:rsid w:val="002C2FA5"/>
    <w:rsid w:val="002C32ED"/>
    <w:rsid w:val="002C3532"/>
    <w:rsid w:val="002C3CBE"/>
    <w:rsid w:val="002C3E72"/>
    <w:rsid w:val="002C41EC"/>
    <w:rsid w:val="002C50C8"/>
    <w:rsid w:val="002C556E"/>
    <w:rsid w:val="002C56C0"/>
    <w:rsid w:val="002C57AD"/>
    <w:rsid w:val="002C5D30"/>
    <w:rsid w:val="002C5FBC"/>
    <w:rsid w:val="002C603D"/>
    <w:rsid w:val="002C6047"/>
    <w:rsid w:val="002C6393"/>
    <w:rsid w:val="002C725D"/>
    <w:rsid w:val="002C7B01"/>
    <w:rsid w:val="002C7DAC"/>
    <w:rsid w:val="002C7F46"/>
    <w:rsid w:val="002C7F4C"/>
    <w:rsid w:val="002D015E"/>
    <w:rsid w:val="002D0351"/>
    <w:rsid w:val="002D03A9"/>
    <w:rsid w:val="002D041F"/>
    <w:rsid w:val="002D0597"/>
    <w:rsid w:val="002D089D"/>
    <w:rsid w:val="002D10DC"/>
    <w:rsid w:val="002D1175"/>
    <w:rsid w:val="002D1700"/>
    <w:rsid w:val="002D2237"/>
    <w:rsid w:val="002D2482"/>
    <w:rsid w:val="002D26E5"/>
    <w:rsid w:val="002D2A0E"/>
    <w:rsid w:val="002D2A47"/>
    <w:rsid w:val="002D2B1F"/>
    <w:rsid w:val="002D3474"/>
    <w:rsid w:val="002D349A"/>
    <w:rsid w:val="002D37CC"/>
    <w:rsid w:val="002D3A3C"/>
    <w:rsid w:val="002D3F05"/>
    <w:rsid w:val="002D41C0"/>
    <w:rsid w:val="002D42A7"/>
    <w:rsid w:val="002D4718"/>
    <w:rsid w:val="002D4AA5"/>
    <w:rsid w:val="002D4ADE"/>
    <w:rsid w:val="002D4B6C"/>
    <w:rsid w:val="002D4E0B"/>
    <w:rsid w:val="002D5086"/>
    <w:rsid w:val="002D5543"/>
    <w:rsid w:val="002D580D"/>
    <w:rsid w:val="002D598B"/>
    <w:rsid w:val="002D59BF"/>
    <w:rsid w:val="002D5BB1"/>
    <w:rsid w:val="002D6075"/>
    <w:rsid w:val="002D62F6"/>
    <w:rsid w:val="002D63FD"/>
    <w:rsid w:val="002D67E5"/>
    <w:rsid w:val="002D695B"/>
    <w:rsid w:val="002D69EA"/>
    <w:rsid w:val="002D7025"/>
    <w:rsid w:val="002D712C"/>
    <w:rsid w:val="002D71AD"/>
    <w:rsid w:val="002D76B4"/>
    <w:rsid w:val="002D7751"/>
    <w:rsid w:val="002D799E"/>
    <w:rsid w:val="002D79B8"/>
    <w:rsid w:val="002E0009"/>
    <w:rsid w:val="002E02BE"/>
    <w:rsid w:val="002E0353"/>
    <w:rsid w:val="002E05BE"/>
    <w:rsid w:val="002E0AF8"/>
    <w:rsid w:val="002E0B36"/>
    <w:rsid w:val="002E0E10"/>
    <w:rsid w:val="002E13B3"/>
    <w:rsid w:val="002E146C"/>
    <w:rsid w:val="002E1729"/>
    <w:rsid w:val="002E1799"/>
    <w:rsid w:val="002E23D9"/>
    <w:rsid w:val="002E27E1"/>
    <w:rsid w:val="002E2D71"/>
    <w:rsid w:val="002E2E92"/>
    <w:rsid w:val="002E2ED7"/>
    <w:rsid w:val="002E3450"/>
    <w:rsid w:val="002E3A96"/>
    <w:rsid w:val="002E3C7A"/>
    <w:rsid w:val="002E41A8"/>
    <w:rsid w:val="002E4467"/>
    <w:rsid w:val="002E4863"/>
    <w:rsid w:val="002E4CB9"/>
    <w:rsid w:val="002E4E2D"/>
    <w:rsid w:val="002E5BC8"/>
    <w:rsid w:val="002E6231"/>
    <w:rsid w:val="002E6A78"/>
    <w:rsid w:val="002E761E"/>
    <w:rsid w:val="002E7665"/>
    <w:rsid w:val="002E7B2B"/>
    <w:rsid w:val="002E7E58"/>
    <w:rsid w:val="002E7EE0"/>
    <w:rsid w:val="002F02D6"/>
    <w:rsid w:val="002F0533"/>
    <w:rsid w:val="002F06D1"/>
    <w:rsid w:val="002F0788"/>
    <w:rsid w:val="002F09D0"/>
    <w:rsid w:val="002F11A0"/>
    <w:rsid w:val="002F11A3"/>
    <w:rsid w:val="002F1529"/>
    <w:rsid w:val="002F1698"/>
    <w:rsid w:val="002F1C69"/>
    <w:rsid w:val="002F1DD5"/>
    <w:rsid w:val="002F2255"/>
    <w:rsid w:val="002F22C4"/>
    <w:rsid w:val="002F25C7"/>
    <w:rsid w:val="002F27C1"/>
    <w:rsid w:val="002F319E"/>
    <w:rsid w:val="002F35A8"/>
    <w:rsid w:val="002F366F"/>
    <w:rsid w:val="002F385F"/>
    <w:rsid w:val="002F42BF"/>
    <w:rsid w:val="002F42E8"/>
    <w:rsid w:val="002F464B"/>
    <w:rsid w:val="002F488B"/>
    <w:rsid w:val="002F4B93"/>
    <w:rsid w:val="002F4CD3"/>
    <w:rsid w:val="002F511C"/>
    <w:rsid w:val="002F52BA"/>
    <w:rsid w:val="002F573C"/>
    <w:rsid w:val="002F5CF6"/>
    <w:rsid w:val="002F6308"/>
    <w:rsid w:val="002F651F"/>
    <w:rsid w:val="002F66AA"/>
    <w:rsid w:val="002F674A"/>
    <w:rsid w:val="002F6FAA"/>
    <w:rsid w:val="002F7327"/>
    <w:rsid w:val="002F7491"/>
    <w:rsid w:val="002F75AD"/>
    <w:rsid w:val="002F767B"/>
    <w:rsid w:val="003004D7"/>
    <w:rsid w:val="00300514"/>
    <w:rsid w:val="0030071E"/>
    <w:rsid w:val="003008AA"/>
    <w:rsid w:val="00300BE2"/>
    <w:rsid w:val="003019E5"/>
    <w:rsid w:val="00301BE3"/>
    <w:rsid w:val="00301DB4"/>
    <w:rsid w:val="00302675"/>
    <w:rsid w:val="00302A6D"/>
    <w:rsid w:val="00302BAE"/>
    <w:rsid w:val="00302C60"/>
    <w:rsid w:val="00302E23"/>
    <w:rsid w:val="00302EC8"/>
    <w:rsid w:val="00302F46"/>
    <w:rsid w:val="0030302F"/>
    <w:rsid w:val="003031AD"/>
    <w:rsid w:val="00303800"/>
    <w:rsid w:val="003038DF"/>
    <w:rsid w:val="00303A85"/>
    <w:rsid w:val="0030455A"/>
    <w:rsid w:val="003045A2"/>
    <w:rsid w:val="0030463A"/>
    <w:rsid w:val="0030478D"/>
    <w:rsid w:val="00304833"/>
    <w:rsid w:val="00304C94"/>
    <w:rsid w:val="00305781"/>
    <w:rsid w:val="003059C0"/>
    <w:rsid w:val="00305B1E"/>
    <w:rsid w:val="00306053"/>
    <w:rsid w:val="00306603"/>
    <w:rsid w:val="0030695C"/>
    <w:rsid w:val="00307494"/>
    <w:rsid w:val="0030757A"/>
    <w:rsid w:val="0030759A"/>
    <w:rsid w:val="003075E8"/>
    <w:rsid w:val="00307C8B"/>
    <w:rsid w:val="003104CD"/>
    <w:rsid w:val="00310AB0"/>
    <w:rsid w:val="00310EC4"/>
    <w:rsid w:val="00311360"/>
    <w:rsid w:val="0031136A"/>
    <w:rsid w:val="00311C0C"/>
    <w:rsid w:val="00312F80"/>
    <w:rsid w:val="0031323F"/>
    <w:rsid w:val="00313243"/>
    <w:rsid w:val="00313889"/>
    <w:rsid w:val="00313ADF"/>
    <w:rsid w:val="00313CE3"/>
    <w:rsid w:val="00313EF0"/>
    <w:rsid w:val="00313F10"/>
    <w:rsid w:val="003142BB"/>
    <w:rsid w:val="003142C0"/>
    <w:rsid w:val="003145F9"/>
    <w:rsid w:val="00314C90"/>
    <w:rsid w:val="003150FA"/>
    <w:rsid w:val="00315DD9"/>
    <w:rsid w:val="00315E32"/>
    <w:rsid w:val="00315F11"/>
    <w:rsid w:val="00316007"/>
    <w:rsid w:val="0031604D"/>
    <w:rsid w:val="00316091"/>
    <w:rsid w:val="0031658D"/>
    <w:rsid w:val="003167ED"/>
    <w:rsid w:val="00316ECD"/>
    <w:rsid w:val="00317252"/>
    <w:rsid w:val="00317364"/>
    <w:rsid w:val="0031791D"/>
    <w:rsid w:val="00317A73"/>
    <w:rsid w:val="00317F88"/>
    <w:rsid w:val="0032032B"/>
    <w:rsid w:val="00320347"/>
    <w:rsid w:val="003207F3"/>
    <w:rsid w:val="0032086A"/>
    <w:rsid w:val="003209FC"/>
    <w:rsid w:val="003211B8"/>
    <w:rsid w:val="00321214"/>
    <w:rsid w:val="0032130B"/>
    <w:rsid w:val="00321F23"/>
    <w:rsid w:val="003220AF"/>
    <w:rsid w:val="003222C6"/>
    <w:rsid w:val="0032234D"/>
    <w:rsid w:val="00322839"/>
    <w:rsid w:val="00322ACE"/>
    <w:rsid w:val="00322B3B"/>
    <w:rsid w:val="00322B5D"/>
    <w:rsid w:val="00322BE7"/>
    <w:rsid w:val="00322FA2"/>
    <w:rsid w:val="00323448"/>
    <w:rsid w:val="00323613"/>
    <w:rsid w:val="00323786"/>
    <w:rsid w:val="003238C7"/>
    <w:rsid w:val="003239EC"/>
    <w:rsid w:val="00323A14"/>
    <w:rsid w:val="00323BA2"/>
    <w:rsid w:val="00324938"/>
    <w:rsid w:val="00324C75"/>
    <w:rsid w:val="00324D53"/>
    <w:rsid w:val="00324FD6"/>
    <w:rsid w:val="00325029"/>
    <w:rsid w:val="0032515C"/>
    <w:rsid w:val="003251CC"/>
    <w:rsid w:val="003254D3"/>
    <w:rsid w:val="00325535"/>
    <w:rsid w:val="003257CF"/>
    <w:rsid w:val="003257FD"/>
    <w:rsid w:val="00325DBD"/>
    <w:rsid w:val="00325EC2"/>
    <w:rsid w:val="00325F11"/>
    <w:rsid w:val="00325F8E"/>
    <w:rsid w:val="00326168"/>
    <w:rsid w:val="003262CA"/>
    <w:rsid w:val="003269A6"/>
    <w:rsid w:val="003275DD"/>
    <w:rsid w:val="00327C3F"/>
    <w:rsid w:val="003302FB"/>
    <w:rsid w:val="003303E5"/>
    <w:rsid w:val="00330B42"/>
    <w:rsid w:val="00330BEB"/>
    <w:rsid w:val="00330CD6"/>
    <w:rsid w:val="00330CE6"/>
    <w:rsid w:val="0033136C"/>
    <w:rsid w:val="003313EA"/>
    <w:rsid w:val="003316C6"/>
    <w:rsid w:val="003320FE"/>
    <w:rsid w:val="00332140"/>
    <w:rsid w:val="0033260D"/>
    <w:rsid w:val="00332620"/>
    <w:rsid w:val="003326CE"/>
    <w:rsid w:val="00332A02"/>
    <w:rsid w:val="00332B63"/>
    <w:rsid w:val="00333388"/>
    <w:rsid w:val="00333F66"/>
    <w:rsid w:val="0033452E"/>
    <w:rsid w:val="0033484F"/>
    <w:rsid w:val="003348B8"/>
    <w:rsid w:val="003349A7"/>
    <w:rsid w:val="00334BB0"/>
    <w:rsid w:val="00334DAF"/>
    <w:rsid w:val="00334E74"/>
    <w:rsid w:val="00335150"/>
    <w:rsid w:val="003351DF"/>
    <w:rsid w:val="00335617"/>
    <w:rsid w:val="00335CAB"/>
    <w:rsid w:val="003363C3"/>
    <w:rsid w:val="00336D63"/>
    <w:rsid w:val="00336F60"/>
    <w:rsid w:val="00337099"/>
    <w:rsid w:val="003379D4"/>
    <w:rsid w:val="00340218"/>
    <w:rsid w:val="00340278"/>
    <w:rsid w:val="00340C49"/>
    <w:rsid w:val="00340F5F"/>
    <w:rsid w:val="00340FEB"/>
    <w:rsid w:val="0034196E"/>
    <w:rsid w:val="00342299"/>
    <w:rsid w:val="003422AE"/>
    <w:rsid w:val="003425FA"/>
    <w:rsid w:val="003426F4"/>
    <w:rsid w:val="00342913"/>
    <w:rsid w:val="00342CFA"/>
    <w:rsid w:val="00342E24"/>
    <w:rsid w:val="00343105"/>
    <w:rsid w:val="003439CC"/>
    <w:rsid w:val="00343A19"/>
    <w:rsid w:val="0034438C"/>
    <w:rsid w:val="00344C63"/>
    <w:rsid w:val="00344CCD"/>
    <w:rsid w:val="003450E0"/>
    <w:rsid w:val="0034531F"/>
    <w:rsid w:val="0034582B"/>
    <w:rsid w:val="00345CD1"/>
    <w:rsid w:val="00345E2E"/>
    <w:rsid w:val="0034607D"/>
    <w:rsid w:val="00346969"/>
    <w:rsid w:val="00346B6E"/>
    <w:rsid w:val="003470D8"/>
    <w:rsid w:val="00347331"/>
    <w:rsid w:val="003474ED"/>
    <w:rsid w:val="00347DF3"/>
    <w:rsid w:val="0035030A"/>
    <w:rsid w:val="0035033F"/>
    <w:rsid w:val="003509EB"/>
    <w:rsid w:val="003511F3"/>
    <w:rsid w:val="00351637"/>
    <w:rsid w:val="00351BB7"/>
    <w:rsid w:val="00351C77"/>
    <w:rsid w:val="00351E0E"/>
    <w:rsid w:val="00351EB2"/>
    <w:rsid w:val="003527F9"/>
    <w:rsid w:val="00352D2E"/>
    <w:rsid w:val="00352E31"/>
    <w:rsid w:val="0035370F"/>
    <w:rsid w:val="00353B69"/>
    <w:rsid w:val="00353BCC"/>
    <w:rsid w:val="00354911"/>
    <w:rsid w:val="00354953"/>
    <w:rsid w:val="00354989"/>
    <w:rsid w:val="00354A9B"/>
    <w:rsid w:val="00354BC7"/>
    <w:rsid w:val="00354C21"/>
    <w:rsid w:val="00354CAF"/>
    <w:rsid w:val="00355465"/>
    <w:rsid w:val="00355639"/>
    <w:rsid w:val="003556AF"/>
    <w:rsid w:val="0035585F"/>
    <w:rsid w:val="00355D96"/>
    <w:rsid w:val="00355E94"/>
    <w:rsid w:val="00356202"/>
    <w:rsid w:val="00356630"/>
    <w:rsid w:val="00356B3D"/>
    <w:rsid w:val="00356E0B"/>
    <w:rsid w:val="0035701F"/>
    <w:rsid w:val="00357031"/>
    <w:rsid w:val="003574F2"/>
    <w:rsid w:val="0035789B"/>
    <w:rsid w:val="0036024C"/>
    <w:rsid w:val="003606F4"/>
    <w:rsid w:val="00360796"/>
    <w:rsid w:val="003608B4"/>
    <w:rsid w:val="003610E0"/>
    <w:rsid w:val="00361327"/>
    <w:rsid w:val="00361454"/>
    <w:rsid w:val="003614D3"/>
    <w:rsid w:val="0036152A"/>
    <w:rsid w:val="003615F6"/>
    <w:rsid w:val="00361D69"/>
    <w:rsid w:val="0036236B"/>
    <w:rsid w:val="00362631"/>
    <w:rsid w:val="003628EB"/>
    <w:rsid w:val="003633AA"/>
    <w:rsid w:val="00363433"/>
    <w:rsid w:val="00363DC6"/>
    <w:rsid w:val="00363FFB"/>
    <w:rsid w:val="0036466A"/>
    <w:rsid w:val="00364A92"/>
    <w:rsid w:val="003652D8"/>
    <w:rsid w:val="00365324"/>
    <w:rsid w:val="0036549A"/>
    <w:rsid w:val="0036594A"/>
    <w:rsid w:val="00365983"/>
    <w:rsid w:val="00366982"/>
    <w:rsid w:val="00366B33"/>
    <w:rsid w:val="00366D0E"/>
    <w:rsid w:val="003671C5"/>
    <w:rsid w:val="0036755F"/>
    <w:rsid w:val="00367D78"/>
    <w:rsid w:val="00367FCD"/>
    <w:rsid w:val="003705C5"/>
    <w:rsid w:val="003710BA"/>
    <w:rsid w:val="00371651"/>
    <w:rsid w:val="003721E9"/>
    <w:rsid w:val="0037255F"/>
    <w:rsid w:val="003725CC"/>
    <w:rsid w:val="00372646"/>
    <w:rsid w:val="00372D28"/>
    <w:rsid w:val="003730CD"/>
    <w:rsid w:val="0037318A"/>
    <w:rsid w:val="0037325D"/>
    <w:rsid w:val="00373336"/>
    <w:rsid w:val="003740B7"/>
    <w:rsid w:val="003744B2"/>
    <w:rsid w:val="00374A27"/>
    <w:rsid w:val="00375CDB"/>
    <w:rsid w:val="00375DD5"/>
    <w:rsid w:val="00375F27"/>
    <w:rsid w:val="0037614C"/>
    <w:rsid w:val="00376200"/>
    <w:rsid w:val="003762CD"/>
    <w:rsid w:val="00376442"/>
    <w:rsid w:val="0037656B"/>
    <w:rsid w:val="00376724"/>
    <w:rsid w:val="003768CC"/>
    <w:rsid w:val="00376F53"/>
    <w:rsid w:val="00377054"/>
    <w:rsid w:val="003772D6"/>
    <w:rsid w:val="0037737C"/>
    <w:rsid w:val="00377907"/>
    <w:rsid w:val="00377A9D"/>
    <w:rsid w:val="00377BBA"/>
    <w:rsid w:val="0038002B"/>
    <w:rsid w:val="0038013A"/>
    <w:rsid w:val="0038067C"/>
    <w:rsid w:val="003808A9"/>
    <w:rsid w:val="00380C28"/>
    <w:rsid w:val="00380EA7"/>
    <w:rsid w:val="00381448"/>
    <w:rsid w:val="00381711"/>
    <w:rsid w:val="00382070"/>
    <w:rsid w:val="003820A0"/>
    <w:rsid w:val="00382328"/>
    <w:rsid w:val="0038258D"/>
    <w:rsid w:val="003826AC"/>
    <w:rsid w:val="003832C7"/>
    <w:rsid w:val="00383597"/>
    <w:rsid w:val="00383E7F"/>
    <w:rsid w:val="003840B2"/>
    <w:rsid w:val="00384147"/>
    <w:rsid w:val="00384636"/>
    <w:rsid w:val="00384C3B"/>
    <w:rsid w:val="00385573"/>
    <w:rsid w:val="003855F8"/>
    <w:rsid w:val="00385D6F"/>
    <w:rsid w:val="00385EBC"/>
    <w:rsid w:val="00386176"/>
    <w:rsid w:val="00386A0A"/>
    <w:rsid w:val="00386A0E"/>
    <w:rsid w:val="00386BA9"/>
    <w:rsid w:val="003870B5"/>
    <w:rsid w:val="0038785F"/>
    <w:rsid w:val="00387866"/>
    <w:rsid w:val="00387F2E"/>
    <w:rsid w:val="00390043"/>
    <w:rsid w:val="003901D6"/>
    <w:rsid w:val="0039029D"/>
    <w:rsid w:val="0039073E"/>
    <w:rsid w:val="003909D9"/>
    <w:rsid w:val="00390D21"/>
    <w:rsid w:val="00390EF4"/>
    <w:rsid w:val="0039176D"/>
    <w:rsid w:val="0039203F"/>
    <w:rsid w:val="003923EA"/>
    <w:rsid w:val="003924C7"/>
    <w:rsid w:val="00392658"/>
    <w:rsid w:val="00392AFA"/>
    <w:rsid w:val="00392B83"/>
    <w:rsid w:val="00392D55"/>
    <w:rsid w:val="003932FF"/>
    <w:rsid w:val="00393566"/>
    <w:rsid w:val="003936C5"/>
    <w:rsid w:val="00393709"/>
    <w:rsid w:val="00393DF0"/>
    <w:rsid w:val="00394D9B"/>
    <w:rsid w:val="00395364"/>
    <w:rsid w:val="00395791"/>
    <w:rsid w:val="0039596D"/>
    <w:rsid w:val="00395ED5"/>
    <w:rsid w:val="00396084"/>
    <w:rsid w:val="00396FD9"/>
    <w:rsid w:val="0039710C"/>
    <w:rsid w:val="003978DA"/>
    <w:rsid w:val="00397BA0"/>
    <w:rsid w:val="003A0429"/>
    <w:rsid w:val="003A066D"/>
    <w:rsid w:val="003A07A5"/>
    <w:rsid w:val="003A0D77"/>
    <w:rsid w:val="003A0E4C"/>
    <w:rsid w:val="003A1816"/>
    <w:rsid w:val="003A1BF1"/>
    <w:rsid w:val="003A1D80"/>
    <w:rsid w:val="003A2033"/>
    <w:rsid w:val="003A26DF"/>
    <w:rsid w:val="003A2825"/>
    <w:rsid w:val="003A2F53"/>
    <w:rsid w:val="003A32CE"/>
    <w:rsid w:val="003A32F8"/>
    <w:rsid w:val="003A3405"/>
    <w:rsid w:val="003A3536"/>
    <w:rsid w:val="003A35CC"/>
    <w:rsid w:val="003A35FD"/>
    <w:rsid w:val="003A3774"/>
    <w:rsid w:val="003A3917"/>
    <w:rsid w:val="003A3AE7"/>
    <w:rsid w:val="003A3D9D"/>
    <w:rsid w:val="003A3DAD"/>
    <w:rsid w:val="003A3F82"/>
    <w:rsid w:val="003A47FF"/>
    <w:rsid w:val="003A59DE"/>
    <w:rsid w:val="003A5C7D"/>
    <w:rsid w:val="003A628C"/>
    <w:rsid w:val="003A6D1D"/>
    <w:rsid w:val="003A703B"/>
    <w:rsid w:val="003A7132"/>
    <w:rsid w:val="003A7711"/>
    <w:rsid w:val="003A7C47"/>
    <w:rsid w:val="003B0178"/>
    <w:rsid w:val="003B052B"/>
    <w:rsid w:val="003B0540"/>
    <w:rsid w:val="003B07CD"/>
    <w:rsid w:val="003B0979"/>
    <w:rsid w:val="003B113E"/>
    <w:rsid w:val="003B12D8"/>
    <w:rsid w:val="003B14D9"/>
    <w:rsid w:val="003B163D"/>
    <w:rsid w:val="003B18B5"/>
    <w:rsid w:val="003B1AA0"/>
    <w:rsid w:val="003B1C29"/>
    <w:rsid w:val="003B20D6"/>
    <w:rsid w:val="003B22CE"/>
    <w:rsid w:val="003B245F"/>
    <w:rsid w:val="003B2635"/>
    <w:rsid w:val="003B2723"/>
    <w:rsid w:val="003B2869"/>
    <w:rsid w:val="003B2882"/>
    <w:rsid w:val="003B2B16"/>
    <w:rsid w:val="003B2B43"/>
    <w:rsid w:val="003B2D85"/>
    <w:rsid w:val="003B2DB7"/>
    <w:rsid w:val="003B3026"/>
    <w:rsid w:val="003B331E"/>
    <w:rsid w:val="003B334B"/>
    <w:rsid w:val="003B3BFB"/>
    <w:rsid w:val="003B432A"/>
    <w:rsid w:val="003B463B"/>
    <w:rsid w:val="003B491D"/>
    <w:rsid w:val="003B4ACD"/>
    <w:rsid w:val="003B4C15"/>
    <w:rsid w:val="003B534A"/>
    <w:rsid w:val="003B593E"/>
    <w:rsid w:val="003B5C58"/>
    <w:rsid w:val="003B5DA1"/>
    <w:rsid w:val="003B5E15"/>
    <w:rsid w:val="003B5ECA"/>
    <w:rsid w:val="003B662B"/>
    <w:rsid w:val="003B6B07"/>
    <w:rsid w:val="003B6C3A"/>
    <w:rsid w:val="003B707E"/>
    <w:rsid w:val="003B7651"/>
    <w:rsid w:val="003B793E"/>
    <w:rsid w:val="003B7BA7"/>
    <w:rsid w:val="003B7D9A"/>
    <w:rsid w:val="003B7DAF"/>
    <w:rsid w:val="003B7F07"/>
    <w:rsid w:val="003C0471"/>
    <w:rsid w:val="003C0ACB"/>
    <w:rsid w:val="003C0C6D"/>
    <w:rsid w:val="003C11AC"/>
    <w:rsid w:val="003C13D8"/>
    <w:rsid w:val="003C19D3"/>
    <w:rsid w:val="003C1C7B"/>
    <w:rsid w:val="003C1C8C"/>
    <w:rsid w:val="003C1F19"/>
    <w:rsid w:val="003C2FA6"/>
    <w:rsid w:val="003C3391"/>
    <w:rsid w:val="003C3484"/>
    <w:rsid w:val="003C34EF"/>
    <w:rsid w:val="003C3852"/>
    <w:rsid w:val="003C3922"/>
    <w:rsid w:val="003C3AD9"/>
    <w:rsid w:val="003C3B30"/>
    <w:rsid w:val="003C3D66"/>
    <w:rsid w:val="003C4317"/>
    <w:rsid w:val="003C470A"/>
    <w:rsid w:val="003C481A"/>
    <w:rsid w:val="003C4EDC"/>
    <w:rsid w:val="003C4FC7"/>
    <w:rsid w:val="003C52D7"/>
    <w:rsid w:val="003C549D"/>
    <w:rsid w:val="003C5F74"/>
    <w:rsid w:val="003C6359"/>
    <w:rsid w:val="003C6EBC"/>
    <w:rsid w:val="003C7555"/>
    <w:rsid w:val="003C7B16"/>
    <w:rsid w:val="003C7C8E"/>
    <w:rsid w:val="003C7EF7"/>
    <w:rsid w:val="003D0297"/>
    <w:rsid w:val="003D0625"/>
    <w:rsid w:val="003D0A81"/>
    <w:rsid w:val="003D0AD1"/>
    <w:rsid w:val="003D0CF3"/>
    <w:rsid w:val="003D1290"/>
    <w:rsid w:val="003D17BD"/>
    <w:rsid w:val="003D1818"/>
    <w:rsid w:val="003D19B5"/>
    <w:rsid w:val="003D1A53"/>
    <w:rsid w:val="003D1D04"/>
    <w:rsid w:val="003D202A"/>
    <w:rsid w:val="003D2532"/>
    <w:rsid w:val="003D28B3"/>
    <w:rsid w:val="003D2A10"/>
    <w:rsid w:val="003D2A89"/>
    <w:rsid w:val="003D2C13"/>
    <w:rsid w:val="003D2EE8"/>
    <w:rsid w:val="003D4133"/>
    <w:rsid w:val="003D4316"/>
    <w:rsid w:val="003D4377"/>
    <w:rsid w:val="003D4433"/>
    <w:rsid w:val="003D447B"/>
    <w:rsid w:val="003D4728"/>
    <w:rsid w:val="003D48DB"/>
    <w:rsid w:val="003D48EC"/>
    <w:rsid w:val="003D4E1F"/>
    <w:rsid w:val="003D5474"/>
    <w:rsid w:val="003D557D"/>
    <w:rsid w:val="003D5C11"/>
    <w:rsid w:val="003D6B51"/>
    <w:rsid w:val="003D6D82"/>
    <w:rsid w:val="003D71C9"/>
    <w:rsid w:val="003D7209"/>
    <w:rsid w:val="003D7241"/>
    <w:rsid w:val="003D72D0"/>
    <w:rsid w:val="003D75A3"/>
    <w:rsid w:val="003D76EF"/>
    <w:rsid w:val="003D7C33"/>
    <w:rsid w:val="003D7D46"/>
    <w:rsid w:val="003E0309"/>
    <w:rsid w:val="003E03E0"/>
    <w:rsid w:val="003E045F"/>
    <w:rsid w:val="003E059D"/>
    <w:rsid w:val="003E06B6"/>
    <w:rsid w:val="003E1D9A"/>
    <w:rsid w:val="003E1E51"/>
    <w:rsid w:val="003E2649"/>
    <w:rsid w:val="003E274D"/>
    <w:rsid w:val="003E2942"/>
    <w:rsid w:val="003E30A1"/>
    <w:rsid w:val="003E33E9"/>
    <w:rsid w:val="003E347D"/>
    <w:rsid w:val="003E349C"/>
    <w:rsid w:val="003E383C"/>
    <w:rsid w:val="003E3AC4"/>
    <w:rsid w:val="003E3B04"/>
    <w:rsid w:val="003E3FB9"/>
    <w:rsid w:val="003E4095"/>
    <w:rsid w:val="003E49EE"/>
    <w:rsid w:val="003E4A15"/>
    <w:rsid w:val="003E5249"/>
    <w:rsid w:val="003E54AB"/>
    <w:rsid w:val="003E5DE7"/>
    <w:rsid w:val="003E6074"/>
    <w:rsid w:val="003E638C"/>
    <w:rsid w:val="003E70F1"/>
    <w:rsid w:val="003E71AF"/>
    <w:rsid w:val="003E7302"/>
    <w:rsid w:val="003E7425"/>
    <w:rsid w:val="003E7EF0"/>
    <w:rsid w:val="003F0246"/>
    <w:rsid w:val="003F0530"/>
    <w:rsid w:val="003F06C8"/>
    <w:rsid w:val="003F06FC"/>
    <w:rsid w:val="003F09E7"/>
    <w:rsid w:val="003F0FB5"/>
    <w:rsid w:val="003F15FA"/>
    <w:rsid w:val="003F1832"/>
    <w:rsid w:val="003F1853"/>
    <w:rsid w:val="003F194A"/>
    <w:rsid w:val="003F195C"/>
    <w:rsid w:val="003F1CEB"/>
    <w:rsid w:val="003F1EA8"/>
    <w:rsid w:val="003F1EFC"/>
    <w:rsid w:val="003F1F2B"/>
    <w:rsid w:val="003F286E"/>
    <w:rsid w:val="003F28FD"/>
    <w:rsid w:val="003F2979"/>
    <w:rsid w:val="003F2B33"/>
    <w:rsid w:val="003F2E01"/>
    <w:rsid w:val="003F2E45"/>
    <w:rsid w:val="003F3439"/>
    <w:rsid w:val="003F365E"/>
    <w:rsid w:val="003F3824"/>
    <w:rsid w:val="003F477A"/>
    <w:rsid w:val="003F4DFA"/>
    <w:rsid w:val="003F508C"/>
    <w:rsid w:val="003F60C0"/>
    <w:rsid w:val="003F60C3"/>
    <w:rsid w:val="003F621B"/>
    <w:rsid w:val="003F6501"/>
    <w:rsid w:val="003F6D56"/>
    <w:rsid w:val="003F6EFE"/>
    <w:rsid w:val="003F6F76"/>
    <w:rsid w:val="003F6FC7"/>
    <w:rsid w:val="003F78AD"/>
    <w:rsid w:val="0040005A"/>
    <w:rsid w:val="0040053A"/>
    <w:rsid w:val="004005E8"/>
    <w:rsid w:val="0040075B"/>
    <w:rsid w:val="004008B0"/>
    <w:rsid w:val="00400A1D"/>
    <w:rsid w:val="00400C3E"/>
    <w:rsid w:val="0040141F"/>
    <w:rsid w:val="0040179F"/>
    <w:rsid w:val="00401FB5"/>
    <w:rsid w:val="004024C9"/>
    <w:rsid w:val="0040257A"/>
    <w:rsid w:val="004026E2"/>
    <w:rsid w:val="0040280C"/>
    <w:rsid w:val="00402AF8"/>
    <w:rsid w:val="00403114"/>
    <w:rsid w:val="0040368D"/>
    <w:rsid w:val="00403B0A"/>
    <w:rsid w:val="00403B77"/>
    <w:rsid w:val="00403C11"/>
    <w:rsid w:val="00403F5B"/>
    <w:rsid w:val="00404039"/>
    <w:rsid w:val="00404430"/>
    <w:rsid w:val="0040498E"/>
    <w:rsid w:val="00404B07"/>
    <w:rsid w:val="00405889"/>
    <w:rsid w:val="00405F5F"/>
    <w:rsid w:val="00405FE6"/>
    <w:rsid w:val="00406031"/>
    <w:rsid w:val="004063E1"/>
    <w:rsid w:val="004068E3"/>
    <w:rsid w:val="00406CC4"/>
    <w:rsid w:val="00407014"/>
    <w:rsid w:val="00407261"/>
    <w:rsid w:val="004076B9"/>
    <w:rsid w:val="00410202"/>
    <w:rsid w:val="0041025C"/>
    <w:rsid w:val="00410CE9"/>
    <w:rsid w:val="00410DFE"/>
    <w:rsid w:val="00411043"/>
    <w:rsid w:val="004113C0"/>
    <w:rsid w:val="00411454"/>
    <w:rsid w:val="00412681"/>
    <w:rsid w:val="00412825"/>
    <w:rsid w:val="00412EEE"/>
    <w:rsid w:val="00413011"/>
    <w:rsid w:val="00413201"/>
    <w:rsid w:val="004143A6"/>
    <w:rsid w:val="00414B46"/>
    <w:rsid w:val="004153A7"/>
    <w:rsid w:val="00415687"/>
    <w:rsid w:val="00415995"/>
    <w:rsid w:val="004159BB"/>
    <w:rsid w:val="0041605A"/>
    <w:rsid w:val="004161E0"/>
    <w:rsid w:val="004163D3"/>
    <w:rsid w:val="00416632"/>
    <w:rsid w:val="00416751"/>
    <w:rsid w:val="00416E1F"/>
    <w:rsid w:val="004170E4"/>
    <w:rsid w:val="004171FD"/>
    <w:rsid w:val="00417529"/>
    <w:rsid w:val="00417E5F"/>
    <w:rsid w:val="00417E6C"/>
    <w:rsid w:val="00417F88"/>
    <w:rsid w:val="004200E0"/>
    <w:rsid w:val="00420133"/>
    <w:rsid w:val="004208C4"/>
    <w:rsid w:val="004210C7"/>
    <w:rsid w:val="00421777"/>
    <w:rsid w:val="0042197E"/>
    <w:rsid w:val="00421A45"/>
    <w:rsid w:val="00421D5A"/>
    <w:rsid w:val="004227C1"/>
    <w:rsid w:val="00422B5D"/>
    <w:rsid w:val="00422D6C"/>
    <w:rsid w:val="00422E24"/>
    <w:rsid w:val="00422FAF"/>
    <w:rsid w:val="00423200"/>
    <w:rsid w:val="00423736"/>
    <w:rsid w:val="00423964"/>
    <w:rsid w:val="00423F01"/>
    <w:rsid w:val="00424A23"/>
    <w:rsid w:val="00424FFA"/>
    <w:rsid w:val="0042525C"/>
    <w:rsid w:val="0042566B"/>
    <w:rsid w:val="00425738"/>
    <w:rsid w:val="00425B5E"/>
    <w:rsid w:val="0042605A"/>
    <w:rsid w:val="00426468"/>
    <w:rsid w:val="00426956"/>
    <w:rsid w:val="00426D2F"/>
    <w:rsid w:val="00426E85"/>
    <w:rsid w:val="0042711F"/>
    <w:rsid w:val="00427BE5"/>
    <w:rsid w:val="00427C49"/>
    <w:rsid w:val="00427DE0"/>
    <w:rsid w:val="00427F84"/>
    <w:rsid w:val="00430717"/>
    <w:rsid w:val="00430AD2"/>
    <w:rsid w:val="004314B0"/>
    <w:rsid w:val="004314F0"/>
    <w:rsid w:val="00431816"/>
    <w:rsid w:val="00431DCA"/>
    <w:rsid w:val="004323F7"/>
    <w:rsid w:val="004329CA"/>
    <w:rsid w:val="00432CB6"/>
    <w:rsid w:val="004336C9"/>
    <w:rsid w:val="0043399F"/>
    <w:rsid w:val="00433B44"/>
    <w:rsid w:val="00433D1D"/>
    <w:rsid w:val="004344A4"/>
    <w:rsid w:val="00434848"/>
    <w:rsid w:val="00434881"/>
    <w:rsid w:val="0043494D"/>
    <w:rsid w:val="00434EFF"/>
    <w:rsid w:val="00435045"/>
    <w:rsid w:val="0043508A"/>
    <w:rsid w:val="00435353"/>
    <w:rsid w:val="004356FD"/>
    <w:rsid w:val="004357AF"/>
    <w:rsid w:val="00436030"/>
    <w:rsid w:val="0043667D"/>
    <w:rsid w:val="0043690E"/>
    <w:rsid w:val="00436C67"/>
    <w:rsid w:val="00436D4A"/>
    <w:rsid w:val="00436DDE"/>
    <w:rsid w:val="00436F2D"/>
    <w:rsid w:val="00437008"/>
    <w:rsid w:val="00437FD1"/>
    <w:rsid w:val="004400DA"/>
    <w:rsid w:val="00440363"/>
    <w:rsid w:val="0044049C"/>
    <w:rsid w:val="00440546"/>
    <w:rsid w:val="00440622"/>
    <w:rsid w:val="004408C8"/>
    <w:rsid w:val="00440A65"/>
    <w:rsid w:val="00440F7E"/>
    <w:rsid w:val="00441071"/>
    <w:rsid w:val="00441822"/>
    <w:rsid w:val="00441832"/>
    <w:rsid w:val="00441D33"/>
    <w:rsid w:val="00442311"/>
    <w:rsid w:val="004423F5"/>
    <w:rsid w:val="0044250F"/>
    <w:rsid w:val="00442616"/>
    <w:rsid w:val="00442634"/>
    <w:rsid w:val="00442641"/>
    <w:rsid w:val="004426EA"/>
    <w:rsid w:val="00443555"/>
    <w:rsid w:val="00443EEC"/>
    <w:rsid w:val="00444612"/>
    <w:rsid w:val="00444910"/>
    <w:rsid w:val="00444A69"/>
    <w:rsid w:val="00444CFF"/>
    <w:rsid w:val="004450A4"/>
    <w:rsid w:val="00445196"/>
    <w:rsid w:val="004457E0"/>
    <w:rsid w:val="00445E24"/>
    <w:rsid w:val="00445F4C"/>
    <w:rsid w:val="00446006"/>
    <w:rsid w:val="00446035"/>
    <w:rsid w:val="0044624A"/>
    <w:rsid w:val="00446427"/>
    <w:rsid w:val="004467BB"/>
    <w:rsid w:val="00446950"/>
    <w:rsid w:val="00446CF7"/>
    <w:rsid w:val="00446D5C"/>
    <w:rsid w:val="00447203"/>
    <w:rsid w:val="004473DC"/>
    <w:rsid w:val="00447C18"/>
    <w:rsid w:val="00447EB7"/>
    <w:rsid w:val="00447EE3"/>
    <w:rsid w:val="0045022A"/>
    <w:rsid w:val="00450263"/>
    <w:rsid w:val="00450936"/>
    <w:rsid w:val="004509E8"/>
    <w:rsid w:val="00450C7A"/>
    <w:rsid w:val="00450D35"/>
    <w:rsid w:val="00450E1A"/>
    <w:rsid w:val="0045163B"/>
    <w:rsid w:val="004518B2"/>
    <w:rsid w:val="00451A1A"/>
    <w:rsid w:val="004520B1"/>
    <w:rsid w:val="00452716"/>
    <w:rsid w:val="00452C44"/>
    <w:rsid w:val="00452DE8"/>
    <w:rsid w:val="00453250"/>
    <w:rsid w:val="00453447"/>
    <w:rsid w:val="00453A3E"/>
    <w:rsid w:val="00453ECE"/>
    <w:rsid w:val="00453F54"/>
    <w:rsid w:val="00453FD2"/>
    <w:rsid w:val="00454521"/>
    <w:rsid w:val="00454573"/>
    <w:rsid w:val="00454A38"/>
    <w:rsid w:val="00454B79"/>
    <w:rsid w:val="0045559B"/>
    <w:rsid w:val="00455D8A"/>
    <w:rsid w:val="00455FD8"/>
    <w:rsid w:val="004562CC"/>
    <w:rsid w:val="00456B95"/>
    <w:rsid w:val="00456F18"/>
    <w:rsid w:val="004574B7"/>
    <w:rsid w:val="00457C16"/>
    <w:rsid w:val="00457EAE"/>
    <w:rsid w:val="00457EF6"/>
    <w:rsid w:val="00460273"/>
    <w:rsid w:val="0046073F"/>
    <w:rsid w:val="00460E4C"/>
    <w:rsid w:val="004613A1"/>
    <w:rsid w:val="004613F1"/>
    <w:rsid w:val="004618F4"/>
    <w:rsid w:val="004619EB"/>
    <w:rsid w:val="00462774"/>
    <w:rsid w:val="00462944"/>
    <w:rsid w:val="00462FB4"/>
    <w:rsid w:val="00463556"/>
    <w:rsid w:val="00463646"/>
    <w:rsid w:val="00463923"/>
    <w:rsid w:val="00463A26"/>
    <w:rsid w:val="00464847"/>
    <w:rsid w:val="004649FD"/>
    <w:rsid w:val="00464CFC"/>
    <w:rsid w:val="0046519C"/>
    <w:rsid w:val="004652A8"/>
    <w:rsid w:val="004658F5"/>
    <w:rsid w:val="00465EAB"/>
    <w:rsid w:val="00465F47"/>
    <w:rsid w:val="0046646F"/>
    <w:rsid w:val="004664D4"/>
    <w:rsid w:val="00466586"/>
    <w:rsid w:val="004666AC"/>
    <w:rsid w:val="00466A7A"/>
    <w:rsid w:val="00466AFE"/>
    <w:rsid w:val="00466C4C"/>
    <w:rsid w:val="0046729C"/>
    <w:rsid w:val="004676DC"/>
    <w:rsid w:val="004676E9"/>
    <w:rsid w:val="004678D0"/>
    <w:rsid w:val="00467A01"/>
    <w:rsid w:val="00467C6A"/>
    <w:rsid w:val="00467C83"/>
    <w:rsid w:val="00467CF3"/>
    <w:rsid w:val="00467E17"/>
    <w:rsid w:val="00470111"/>
    <w:rsid w:val="00470178"/>
    <w:rsid w:val="00470344"/>
    <w:rsid w:val="004705B8"/>
    <w:rsid w:val="00471127"/>
    <w:rsid w:val="00471210"/>
    <w:rsid w:val="00471378"/>
    <w:rsid w:val="004715FE"/>
    <w:rsid w:val="00471957"/>
    <w:rsid w:val="00471E1A"/>
    <w:rsid w:val="00472132"/>
    <w:rsid w:val="0047240B"/>
    <w:rsid w:val="00472417"/>
    <w:rsid w:val="00472804"/>
    <w:rsid w:val="0047282C"/>
    <w:rsid w:val="00472E27"/>
    <w:rsid w:val="00473011"/>
    <w:rsid w:val="00473069"/>
    <w:rsid w:val="00473733"/>
    <w:rsid w:val="00473867"/>
    <w:rsid w:val="00473979"/>
    <w:rsid w:val="0047400A"/>
    <w:rsid w:val="004740D7"/>
    <w:rsid w:val="00474454"/>
    <w:rsid w:val="004749E2"/>
    <w:rsid w:val="00474CE0"/>
    <w:rsid w:val="00475011"/>
    <w:rsid w:val="00475852"/>
    <w:rsid w:val="00475D69"/>
    <w:rsid w:val="00475F8A"/>
    <w:rsid w:val="0047605C"/>
    <w:rsid w:val="00476241"/>
    <w:rsid w:val="00476954"/>
    <w:rsid w:val="0047716D"/>
    <w:rsid w:val="0047763F"/>
    <w:rsid w:val="004776A7"/>
    <w:rsid w:val="00477B85"/>
    <w:rsid w:val="00477F35"/>
    <w:rsid w:val="00477FA0"/>
    <w:rsid w:val="004805CF"/>
    <w:rsid w:val="00480847"/>
    <w:rsid w:val="004808B7"/>
    <w:rsid w:val="00481138"/>
    <w:rsid w:val="004812C1"/>
    <w:rsid w:val="00481401"/>
    <w:rsid w:val="004818FC"/>
    <w:rsid w:val="004819BC"/>
    <w:rsid w:val="00481C3E"/>
    <w:rsid w:val="00481D52"/>
    <w:rsid w:val="004822D0"/>
    <w:rsid w:val="00482726"/>
    <w:rsid w:val="00482AF2"/>
    <w:rsid w:val="00482C19"/>
    <w:rsid w:val="00482C24"/>
    <w:rsid w:val="00482F97"/>
    <w:rsid w:val="00483311"/>
    <w:rsid w:val="00483AA7"/>
    <w:rsid w:val="00484332"/>
    <w:rsid w:val="0048445E"/>
    <w:rsid w:val="00484AB3"/>
    <w:rsid w:val="00485480"/>
    <w:rsid w:val="00485514"/>
    <w:rsid w:val="004856F1"/>
    <w:rsid w:val="004859B0"/>
    <w:rsid w:val="00485CB9"/>
    <w:rsid w:val="00486074"/>
    <w:rsid w:val="004864E3"/>
    <w:rsid w:val="00486F06"/>
    <w:rsid w:val="00487012"/>
    <w:rsid w:val="004870C5"/>
    <w:rsid w:val="004871ED"/>
    <w:rsid w:val="00487EBF"/>
    <w:rsid w:val="00487FBC"/>
    <w:rsid w:val="00487FEE"/>
    <w:rsid w:val="00490697"/>
    <w:rsid w:val="004909CA"/>
    <w:rsid w:val="004916C4"/>
    <w:rsid w:val="00491D2A"/>
    <w:rsid w:val="004926D0"/>
    <w:rsid w:val="00492854"/>
    <w:rsid w:val="00492E5D"/>
    <w:rsid w:val="00492F1F"/>
    <w:rsid w:val="00493802"/>
    <w:rsid w:val="00493BA8"/>
    <w:rsid w:val="00493D86"/>
    <w:rsid w:val="00494BEB"/>
    <w:rsid w:val="00494EDF"/>
    <w:rsid w:val="004953CC"/>
    <w:rsid w:val="00495F36"/>
    <w:rsid w:val="00495F79"/>
    <w:rsid w:val="00496152"/>
    <w:rsid w:val="00496425"/>
    <w:rsid w:val="00496B18"/>
    <w:rsid w:val="004971F1"/>
    <w:rsid w:val="00497645"/>
    <w:rsid w:val="00497E13"/>
    <w:rsid w:val="004A01C0"/>
    <w:rsid w:val="004A020E"/>
    <w:rsid w:val="004A038F"/>
    <w:rsid w:val="004A03CA"/>
    <w:rsid w:val="004A03F4"/>
    <w:rsid w:val="004A053D"/>
    <w:rsid w:val="004A06CE"/>
    <w:rsid w:val="004A0C93"/>
    <w:rsid w:val="004A0DD6"/>
    <w:rsid w:val="004A1075"/>
    <w:rsid w:val="004A11D0"/>
    <w:rsid w:val="004A18AE"/>
    <w:rsid w:val="004A1BA0"/>
    <w:rsid w:val="004A1CAB"/>
    <w:rsid w:val="004A1E30"/>
    <w:rsid w:val="004A1EF2"/>
    <w:rsid w:val="004A1FD8"/>
    <w:rsid w:val="004A2B3E"/>
    <w:rsid w:val="004A34AF"/>
    <w:rsid w:val="004A35E1"/>
    <w:rsid w:val="004A3839"/>
    <w:rsid w:val="004A3EE9"/>
    <w:rsid w:val="004A3FCD"/>
    <w:rsid w:val="004A48E6"/>
    <w:rsid w:val="004A4CC7"/>
    <w:rsid w:val="004A4D19"/>
    <w:rsid w:val="004A4D2A"/>
    <w:rsid w:val="004A50E6"/>
    <w:rsid w:val="004A588C"/>
    <w:rsid w:val="004A62C2"/>
    <w:rsid w:val="004A6325"/>
    <w:rsid w:val="004A67B6"/>
    <w:rsid w:val="004A6DF9"/>
    <w:rsid w:val="004A7304"/>
    <w:rsid w:val="004A7BA6"/>
    <w:rsid w:val="004A7E75"/>
    <w:rsid w:val="004B0606"/>
    <w:rsid w:val="004B06C1"/>
    <w:rsid w:val="004B0DD4"/>
    <w:rsid w:val="004B0E2E"/>
    <w:rsid w:val="004B1052"/>
    <w:rsid w:val="004B1291"/>
    <w:rsid w:val="004B1E0E"/>
    <w:rsid w:val="004B1E2D"/>
    <w:rsid w:val="004B22E1"/>
    <w:rsid w:val="004B2374"/>
    <w:rsid w:val="004B3032"/>
    <w:rsid w:val="004B32D7"/>
    <w:rsid w:val="004B371F"/>
    <w:rsid w:val="004B3B7E"/>
    <w:rsid w:val="004B4208"/>
    <w:rsid w:val="004B4218"/>
    <w:rsid w:val="004B4232"/>
    <w:rsid w:val="004B425C"/>
    <w:rsid w:val="004B4483"/>
    <w:rsid w:val="004B45A2"/>
    <w:rsid w:val="004B4A65"/>
    <w:rsid w:val="004B4C1B"/>
    <w:rsid w:val="004B4DA0"/>
    <w:rsid w:val="004B5519"/>
    <w:rsid w:val="004B5997"/>
    <w:rsid w:val="004B5B99"/>
    <w:rsid w:val="004B5BE8"/>
    <w:rsid w:val="004B5C09"/>
    <w:rsid w:val="004B5FD6"/>
    <w:rsid w:val="004B6023"/>
    <w:rsid w:val="004B6293"/>
    <w:rsid w:val="004B6BF2"/>
    <w:rsid w:val="004B6D60"/>
    <w:rsid w:val="004B6ED7"/>
    <w:rsid w:val="004B746F"/>
    <w:rsid w:val="004B78DB"/>
    <w:rsid w:val="004B7CEC"/>
    <w:rsid w:val="004C00B3"/>
    <w:rsid w:val="004C06F3"/>
    <w:rsid w:val="004C0D09"/>
    <w:rsid w:val="004C0DBA"/>
    <w:rsid w:val="004C1030"/>
    <w:rsid w:val="004C1666"/>
    <w:rsid w:val="004C1762"/>
    <w:rsid w:val="004C1B7D"/>
    <w:rsid w:val="004C1CBE"/>
    <w:rsid w:val="004C1DE4"/>
    <w:rsid w:val="004C1ED1"/>
    <w:rsid w:val="004C2043"/>
    <w:rsid w:val="004C2AD1"/>
    <w:rsid w:val="004C31AC"/>
    <w:rsid w:val="004C3228"/>
    <w:rsid w:val="004C369A"/>
    <w:rsid w:val="004C39B0"/>
    <w:rsid w:val="004C445A"/>
    <w:rsid w:val="004C4C9B"/>
    <w:rsid w:val="004C55FF"/>
    <w:rsid w:val="004C5F61"/>
    <w:rsid w:val="004C5F97"/>
    <w:rsid w:val="004C60A9"/>
    <w:rsid w:val="004C6158"/>
    <w:rsid w:val="004C6408"/>
    <w:rsid w:val="004C6410"/>
    <w:rsid w:val="004C660E"/>
    <w:rsid w:val="004C6A74"/>
    <w:rsid w:val="004C79B1"/>
    <w:rsid w:val="004C7D7F"/>
    <w:rsid w:val="004D01C4"/>
    <w:rsid w:val="004D03D6"/>
    <w:rsid w:val="004D0918"/>
    <w:rsid w:val="004D0A0E"/>
    <w:rsid w:val="004D0DF1"/>
    <w:rsid w:val="004D1E20"/>
    <w:rsid w:val="004D1F17"/>
    <w:rsid w:val="004D2442"/>
    <w:rsid w:val="004D25B3"/>
    <w:rsid w:val="004D2A2B"/>
    <w:rsid w:val="004D3BE4"/>
    <w:rsid w:val="004D3C31"/>
    <w:rsid w:val="004D4068"/>
    <w:rsid w:val="004D408B"/>
    <w:rsid w:val="004D4122"/>
    <w:rsid w:val="004D46AA"/>
    <w:rsid w:val="004D4903"/>
    <w:rsid w:val="004D499A"/>
    <w:rsid w:val="004D4DBC"/>
    <w:rsid w:val="004D4F27"/>
    <w:rsid w:val="004D4FCD"/>
    <w:rsid w:val="004D543F"/>
    <w:rsid w:val="004D5459"/>
    <w:rsid w:val="004D5846"/>
    <w:rsid w:val="004D5EF1"/>
    <w:rsid w:val="004D6201"/>
    <w:rsid w:val="004D657E"/>
    <w:rsid w:val="004D67BA"/>
    <w:rsid w:val="004D69B0"/>
    <w:rsid w:val="004D6A2A"/>
    <w:rsid w:val="004D6BE7"/>
    <w:rsid w:val="004D7037"/>
    <w:rsid w:val="004D75A6"/>
    <w:rsid w:val="004D789D"/>
    <w:rsid w:val="004D7933"/>
    <w:rsid w:val="004D7A0B"/>
    <w:rsid w:val="004D7C64"/>
    <w:rsid w:val="004E00EE"/>
    <w:rsid w:val="004E0299"/>
    <w:rsid w:val="004E03BB"/>
    <w:rsid w:val="004E0BDB"/>
    <w:rsid w:val="004E0C27"/>
    <w:rsid w:val="004E0E51"/>
    <w:rsid w:val="004E10F9"/>
    <w:rsid w:val="004E1231"/>
    <w:rsid w:val="004E123C"/>
    <w:rsid w:val="004E14A9"/>
    <w:rsid w:val="004E166D"/>
    <w:rsid w:val="004E1955"/>
    <w:rsid w:val="004E1B57"/>
    <w:rsid w:val="004E1CF8"/>
    <w:rsid w:val="004E1EF3"/>
    <w:rsid w:val="004E233A"/>
    <w:rsid w:val="004E23EC"/>
    <w:rsid w:val="004E2D82"/>
    <w:rsid w:val="004E3091"/>
    <w:rsid w:val="004E3A70"/>
    <w:rsid w:val="004E4F24"/>
    <w:rsid w:val="004E5926"/>
    <w:rsid w:val="004E5E08"/>
    <w:rsid w:val="004E6884"/>
    <w:rsid w:val="004E6AC6"/>
    <w:rsid w:val="004E6EEC"/>
    <w:rsid w:val="004E74AB"/>
    <w:rsid w:val="004E77EA"/>
    <w:rsid w:val="004E7C75"/>
    <w:rsid w:val="004E7E5A"/>
    <w:rsid w:val="004F00B7"/>
    <w:rsid w:val="004F038E"/>
    <w:rsid w:val="004F0D06"/>
    <w:rsid w:val="004F1019"/>
    <w:rsid w:val="004F13BC"/>
    <w:rsid w:val="004F2261"/>
    <w:rsid w:val="004F2C7C"/>
    <w:rsid w:val="004F2F71"/>
    <w:rsid w:val="004F2FF3"/>
    <w:rsid w:val="004F313F"/>
    <w:rsid w:val="004F3256"/>
    <w:rsid w:val="004F3396"/>
    <w:rsid w:val="004F3C40"/>
    <w:rsid w:val="004F3F2F"/>
    <w:rsid w:val="004F4620"/>
    <w:rsid w:val="004F4C13"/>
    <w:rsid w:val="004F4DA5"/>
    <w:rsid w:val="004F529A"/>
    <w:rsid w:val="004F52F9"/>
    <w:rsid w:val="004F5463"/>
    <w:rsid w:val="004F5479"/>
    <w:rsid w:val="004F5702"/>
    <w:rsid w:val="004F59EA"/>
    <w:rsid w:val="004F5F7D"/>
    <w:rsid w:val="004F6676"/>
    <w:rsid w:val="004F66AD"/>
    <w:rsid w:val="004F69B2"/>
    <w:rsid w:val="004F7127"/>
    <w:rsid w:val="004F744E"/>
    <w:rsid w:val="004F7554"/>
    <w:rsid w:val="004F7A2A"/>
    <w:rsid w:val="0050019F"/>
    <w:rsid w:val="005002D5"/>
    <w:rsid w:val="00500E43"/>
    <w:rsid w:val="005011A7"/>
    <w:rsid w:val="0050175A"/>
    <w:rsid w:val="00501B9B"/>
    <w:rsid w:val="00502659"/>
    <w:rsid w:val="0050290B"/>
    <w:rsid w:val="00502FE3"/>
    <w:rsid w:val="005030F7"/>
    <w:rsid w:val="005034AA"/>
    <w:rsid w:val="0050374A"/>
    <w:rsid w:val="00503B19"/>
    <w:rsid w:val="00503C9C"/>
    <w:rsid w:val="00503F78"/>
    <w:rsid w:val="0050417A"/>
    <w:rsid w:val="005041AD"/>
    <w:rsid w:val="005043DE"/>
    <w:rsid w:val="0050441F"/>
    <w:rsid w:val="00504CE9"/>
    <w:rsid w:val="00504D1B"/>
    <w:rsid w:val="00505ADE"/>
    <w:rsid w:val="00505CF0"/>
    <w:rsid w:val="00505E4E"/>
    <w:rsid w:val="00505E77"/>
    <w:rsid w:val="00505F6B"/>
    <w:rsid w:val="005061AD"/>
    <w:rsid w:val="005061DC"/>
    <w:rsid w:val="00506772"/>
    <w:rsid w:val="005069DA"/>
    <w:rsid w:val="00506C66"/>
    <w:rsid w:val="00506C86"/>
    <w:rsid w:val="00507640"/>
    <w:rsid w:val="00507652"/>
    <w:rsid w:val="00507662"/>
    <w:rsid w:val="0050789C"/>
    <w:rsid w:val="005101CF"/>
    <w:rsid w:val="005102DD"/>
    <w:rsid w:val="005105C4"/>
    <w:rsid w:val="005107EB"/>
    <w:rsid w:val="00510E69"/>
    <w:rsid w:val="00512584"/>
    <w:rsid w:val="00512825"/>
    <w:rsid w:val="0051282D"/>
    <w:rsid w:val="00512B76"/>
    <w:rsid w:val="005132CC"/>
    <w:rsid w:val="005133C4"/>
    <w:rsid w:val="005135E6"/>
    <w:rsid w:val="0051368E"/>
    <w:rsid w:val="00513B48"/>
    <w:rsid w:val="00513D28"/>
    <w:rsid w:val="0051417B"/>
    <w:rsid w:val="005141C1"/>
    <w:rsid w:val="005147F0"/>
    <w:rsid w:val="00514941"/>
    <w:rsid w:val="00514BDA"/>
    <w:rsid w:val="00514D65"/>
    <w:rsid w:val="00515026"/>
    <w:rsid w:val="00515082"/>
    <w:rsid w:val="00515660"/>
    <w:rsid w:val="005159A1"/>
    <w:rsid w:val="00516054"/>
    <w:rsid w:val="005162D7"/>
    <w:rsid w:val="00516466"/>
    <w:rsid w:val="00516657"/>
    <w:rsid w:val="00516CD5"/>
    <w:rsid w:val="00516E11"/>
    <w:rsid w:val="00516E2A"/>
    <w:rsid w:val="0051748B"/>
    <w:rsid w:val="0051757A"/>
    <w:rsid w:val="00517721"/>
    <w:rsid w:val="00517A31"/>
    <w:rsid w:val="00517C38"/>
    <w:rsid w:val="00517DD8"/>
    <w:rsid w:val="0052057F"/>
    <w:rsid w:val="00520C5B"/>
    <w:rsid w:val="00520E60"/>
    <w:rsid w:val="0052110D"/>
    <w:rsid w:val="005213CE"/>
    <w:rsid w:val="00521481"/>
    <w:rsid w:val="00521B1C"/>
    <w:rsid w:val="0052225F"/>
    <w:rsid w:val="0052236B"/>
    <w:rsid w:val="005224F8"/>
    <w:rsid w:val="00522A24"/>
    <w:rsid w:val="0052334C"/>
    <w:rsid w:val="00523394"/>
    <w:rsid w:val="005233B0"/>
    <w:rsid w:val="005239CE"/>
    <w:rsid w:val="00523C31"/>
    <w:rsid w:val="00523D2D"/>
    <w:rsid w:val="00523D57"/>
    <w:rsid w:val="00523E53"/>
    <w:rsid w:val="00524270"/>
    <w:rsid w:val="005242B3"/>
    <w:rsid w:val="00524314"/>
    <w:rsid w:val="00524743"/>
    <w:rsid w:val="00524A51"/>
    <w:rsid w:val="00524B36"/>
    <w:rsid w:val="00524B69"/>
    <w:rsid w:val="005250CF"/>
    <w:rsid w:val="00525112"/>
    <w:rsid w:val="005252CA"/>
    <w:rsid w:val="00525630"/>
    <w:rsid w:val="0052582A"/>
    <w:rsid w:val="005259FD"/>
    <w:rsid w:val="005261AD"/>
    <w:rsid w:val="005262ED"/>
    <w:rsid w:val="0052632A"/>
    <w:rsid w:val="00526795"/>
    <w:rsid w:val="00526B42"/>
    <w:rsid w:val="00526D0B"/>
    <w:rsid w:val="005270A1"/>
    <w:rsid w:val="005270F3"/>
    <w:rsid w:val="0052772C"/>
    <w:rsid w:val="00527E3F"/>
    <w:rsid w:val="00527FB1"/>
    <w:rsid w:val="00530494"/>
    <w:rsid w:val="00530EBA"/>
    <w:rsid w:val="0053125B"/>
    <w:rsid w:val="005313E6"/>
    <w:rsid w:val="00531559"/>
    <w:rsid w:val="00531AC6"/>
    <w:rsid w:val="00531B4E"/>
    <w:rsid w:val="00531D75"/>
    <w:rsid w:val="0053266F"/>
    <w:rsid w:val="00532CD2"/>
    <w:rsid w:val="00533211"/>
    <w:rsid w:val="00533370"/>
    <w:rsid w:val="00533424"/>
    <w:rsid w:val="00533A93"/>
    <w:rsid w:val="00533D1C"/>
    <w:rsid w:val="00533D7D"/>
    <w:rsid w:val="005347FE"/>
    <w:rsid w:val="00534948"/>
    <w:rsid w:val="00534F66"/>
    <w:rsid w:val="00535043"/>
    <w:rsid w:val="005350BC"/>
    <w:rsid w:val="005352BF"/>
    <w:rsid w:val="00535647"/>
    <w:rsid w:val="00535700"/>
    <w:rsid w:val="00535A6D"/>
    <w:rsid w:val="00535A7A"/>
    <w:rsid w:val="00535EDF"/>
    <w:rsid w:val="00535F25"/>
    <w:rsid w:val="00535FA7"/>
    <w:rsid w:val="00535FF5"/>
    <w:rsid w:val="00536179"/>
    <w:rsid w:val="00536345"/>
    <w:rsid w:val="00536B53"/>
    <w:rsid w:val="00536BEC"/>
    <w:rsid w:val="0053757F"/>
    <w:rsid w:val="00537FC4"/>
    <w:rsid w:val="00537FFB"/>
    <w:rsid w:val="005402BF"/>
    <w:rsid w:val="00540472"/>
    <w:rsid w:val="005407CC"/>
    <w:rsid w:val="00540897"/>
    <w:rsid w:val="00540ABA"/>
    <w:rsid w:val="00540CEF"/>
    <w:rsid w:val="00540D6B"/>
    <w:rsid w:val="00541764"/>
    <w:rsid w:val="005417C8"/>
    <w:rsid w:val="0054211B"/>
    <w:rsid w:val="005428D9"/>
    <w:rsid w:val="005428FD"/>
    <w:rsid w:val="00542F1B"/>
    <w:rsid w:val="005431F0"/>
    <w:rsid w:val="00543375"/>
    <w:rsid w:val="005434CA"/>
    <w:rsid w:val="00544111"/>
    <w:rsid w:val="00544430"/>
    <w:rsid w:val="00544573"/>
    <w:rsid w:val="0054474F"/>
    <w:rsid w:val="00544ECB"/>
    <w:rsid w:val="00544FCE"/>
    <w:rsid w:val="0054607F"/>
    <w:rsid w:val="0054661F"/>
    <w:rsid w:val="005468D3"/>
    <w:rsid w:val="00546AB9"/>
    <w:rsid w:val="00546B92"/>
    <w:rsid w:val="00546D9A"/>
    <w:rsid w:val="00547371"/>
    <w:rsid w:val="00547431"/>
    <w:rsid w:val="005476A9"/>
    <w:rsid w:val="00547C9B"/>
    <w:rsid w:val="00547EA7"/>
    <w:rsid w:val="0055004C"/>
    <w:rsid w:val="0055073E"/>
    <w:rsid w:val="005507BE"/>
    <w:rsid w:val="00550EAA"/>
    <w:rsid w:val="00550F2D"/>
    <w:rsid w:val="00551317"/>
    <w:rsid w:val="00551F36"/>
    <w:rsid w:val="005520BE"/>
    <w:rsid w:val="00552272"/>
    <w:rsid w:val="00552294"/>
    <w:rsid w:val="00552488"/>
    <w:rsid w:val="00552946"/>
    <w:rsid w:val="00552EA7"/>
    <w:rsid w:val="00553071"/>
    <w:rsid w:val="00553300"/>
    <w:rsid w:val="00553C22"/>
    <w:rsid w:val="00553ED0"/>
    <w:rsid w:val="00553FE7"/>
    <w:rsid w:val="00554362"/>
    <w:rsid w:val="00554A8E"/>
    <w:rsid w:val="00554AF0"/>
    <w:rsid w:val="00554F36"/>
    <w:rsid w:val="005550B9"/>
    <w:rsid w:val="0055529C"/>
    <w:rsid w:val="00555307"/>
    <w:rsid w:val="005555E1"/>
    <w:rsid w:val="005557A3"/>
    <w:rsid w:val="005557C4"/>
    <w:rsid w:val="00555B3C"/>
    <w:rsid w:val="00555D0F"/>
    <w:rsid w:val="00556206"/>
    <w:rsid w:val="00556489"/>
    <w:rsid w:val="005564F7"/>
    <w:rsid w:val="00556CCE"/>
    <w:rsid w:val="00557A1E"/>
    <w:rsid w:val="00557FA2"/>
    <w:rsid w:val="005601F4"/>
    <w:rsid w:val="0056033E"/>
    <w:rsid w:val="00560FBB"/>
    <w:rsid w:val="005612A8"/>
    <w:rsid w:val="00561331"/>
    <w:rsid w:val="0056152A"/>
    <w:rsid w:val="00561664"/>
    <w:rsid w:val="00561B25"/>
    <w:rsid w:val="00561B72"/>
    <w:rsid w:val="00562368"/>
    <w:rsid w:val="00562516"/>
    <w:rsid w:val="005625BB"/>
    <w:rsid w:val="00562FBA"/>
    <w:rsid w:val="0056321E"/>
    <w:rsid w:val="00563D85"/>
    <w:rsid w:val="00563D87"/>
    <w:rsid w:val="00563E45"/>
    <w:rsid w:val="0056422F"/>
    <w:rsid w:val="005642A0"/>
    <w:rsid w:val="005648BC"/>
    <w:rsid w:val="005649D0"/>
    <w:rsid w:val="00564AB3"/>
    <w:rsid w:val="00564E02"/>
    <w:rsid w:val="00564F35"/>
    <w:rsid w:val="00565158"/>
    <w:rsid w:val="0056517E"/>
    <w:rsid w:val="005654C6"/>
    <w:rsid w:val="005654E7"/>
    <w:rsid w:val="005658B3"/>
    <w:rsid w:val="00565CE8"/>
    <w:rsid w:val="005660CA"/>
    <w:rsid w:val="00566D78"/>
    <w:rsid w:val="00566ED5"/>
    <w:rsid w:val="0056702D"/>
    <w:rsid w:val="00567BBC"/>
    <w:rsid w:val="005700F2"/>
    <w:rsid w:val="0057032F"/>
    <w:rsid w:val="00570608"/>
    <w:rsid w:val="00570E0E"/>
    <w:rsid w:val="005719BC"/>
    <w:rsid w:val="00571A6B"/>
    <w:rsid w:val="00571C78"/>
    <w:rsid w:val="00571D8E"/>
    <w:rsid w:val="00571F40"/>
    <w:rsid w:val="0057205F"/>
    <w:rsid w:val="0057235D"/>
    <w:rsid w:val="00572834"/>
    <w:rsid w:val="00572D38"/>
    <w:rsid w:val="00572FA4"/>
    <w:rsid w:val="0057318D"/>
    <w:rsid w:val="00573367"/>
    <w:rsid w:val="005736B4"/>
    <w:rsid w:val="00573A4C"/>
    <w:rsid w:val="00573A80"/>
    <w:rsid w:val="00573D23"/>
    <w:rsid w:val="005741C4"/>
    <w:rsid w:val="00574914"/>
    <w:rsid w:val="00575B97"/>
    <w:rsid w:val="00575C43"/>
    <w:rsid w:val="00575D38"/>
    <w:rsid w:val="00575E37"/>
    <w:rsid w:val="0057600A"/>
    <w:rsid w:val="005762E9"/>
    <w:rsid w:val="005764FB"/>
    <w:rsid w:val="00576615"/>
    <w:rsid w:val="005767BB"/>
    <w:rsid w:val="0057684C"/>
    <w:rsid w:val="00576D1D"/>
    <w:rsid w:val="00576D72"/>
    <w:rsid w:val="00577B79"/>
    <w:rsid w:val="00577F66"/>
    <w:rsid w:val="005801AF"/>
    <w:rsid w:val="005803E5"/>
    <w:rsid w:val="00580672"/>
    <w:rsid w:val="00580D78"/>
    <w:rsid w:val="00580F32"/>
    <w:rsid w:val="00581446"/>
    <w:rsid w:val="00581951"/>
    <w:rsid w:val="00581DBB"/>
    <w:rsid w:val="00581F3B"/>
    <w:rsid w:val="005820F3"/>
    <w:rsid w:val="0058247E"/>
    <w:rsid w:val="00582F95"/>
    <w:rsid w:val="00583A82"/>
    <w:rsid w:val="00583F0B"/>
    <w:rsid w:val="00583F78"/>
    <w:rsid w:val="005841FC"/>
    <w:rsid w:val="00584221"/>
    <w:rsid w:val="00585092"/>
    <w:rsid w:val="00585A73"/>
    <w:rsid w:val="00585B92"/>
    <w:rsid w:val="00585BE7"/>
    <w:rsid w:val="00585C89"/>
    <w:rsid w:val="00585D42"/>
    <w:rsid w:val="00586398"/>
    <w:rsid w:val="00586EE6"/>
    <w:rsid w:val="00586FDB"/>
    <w:rsid w:val="00590197"/>
    <w:rsid w:val="00590204"/>
    <w:rsid w:val="00590310"/>
    <w:rsid w:val="00590C1F"/>
    <w:rsid w:val="00591230"/>
    <w:rsid w:val="005912BD"/>
    <w:rsid w:val="00591AC8"/>
    <w:rsid w:val="00591EFA"/>
    <w:rsid w:val="00591FD8"/>
    <w:rsid w:val="00592392"/>
    <w:rsid w:val="00592748"/>
    <w:rsid w:val="00592752"/>
    <w:rsid w:val="0059326C"/>
    <w:rsid w:val="00593C4F"/>
    <w:rsid w:val="00593CBC"/>
    <w:rsid w:val="00593E3B"/>
    <w:rsid w:val="005940F3"/>
    <w:rsid w:val="00594402"/>
    <w:rsid w:val="0059462F"/>
    <w:rsid w:val="00594871"/>
    <w:rsid w:val="00594EF7"/>
    <w:rsid w:val="00595168"/>
    <w:rsid w:val="005956A4"/>
    <w:rsid w:val="005956F3"/>
    <w:rsid w:val="005957E9"/>
    <w:rsid w:val="00595901"/>
    <w:rsid w:val="00595FD9"/>
    <w:rsid w:val="0059606A"/>
    <w:rsid w:val="00596249"/>
    <w:rsid w:val="00596442"/>
    <w:rsid w:val="005965A2"/>
    <w:rsid w:val="005966EF"/>
    <w:rsid w:val="00596CDB"/>
    <w:rsid w:val="00597337"/>
    <w:rsid w:val="005976D6"/>
    <w:rsid w:val="0059799D"/>
    <w:rsid w:val="00597B6F"/>
    <w:rsid w:val="005A026A"/>
    <w:rsid w:val="005A036A"/>
    <w:rsid w:val="005A09CC"/>
    <w:rsid w:val="005A0B85"/>
    <w:rsid w:val="005A0BF2"/>
    <w:rsid w:val="005A1389"/>
    <w:rsid w:val="005A1A1D"/>
    <w:rsid w:val="005A1BC5"/>
    <w:rsid w:val="005A2596"/>
    <w:rsid w:val="005A282B"/>
    <w:rsid w:val="005A29FD"/>
    <w:rsid w:val="005A2B33"/>
    <w:rsid w:val="005A2B50"/>
    <w:rsid w:val="005A2CB5"/>
    <w:rsid w:val="005A2CE5"/>
    <w:rsid w:val="005A2EA5"/>
    <w:rsid w:val="005A30F9"/>
    <w:rsid w:val="005A36E9"/>
    <w:rsid w:val="005A3D20"/>
    <w:rsid w:val="005A3D46"/>
    <w:rsid w:val="005A4791"/>
    <w:rsid w:val="005A4CCA"/>
    <w:rsid w:val="005A5F8D"/>
    <w:rsid w:val="005A61A5"/>
    <w:rsid w:val="005A6C53"/>
    <w:rsid w:val="005A7301"/>
    <w:rsid w:val="005A740A"/>
    <w:rsid w:val="005A7938"/>
    <w:rsid w:val="005B003E"/>
    <w:rsid w:val="005B0051"/>
    <w:rsid w:val="005B0147"/>
    <w:rsid w:val="005B0547"/>
    <w:rsid w:val="005B07A1"/>
    <w:rsid w:val="005B0E7F"/>
    <w:rsid w:val="005B1121"/>
    <w:rsid w:val="005B1516"/>
    <w:rsid w:val="005B1594"/>
    <w:rsid w:val="005B15E9"/>
    <w:rsid w:val="005B1B07"/>
    <w:rsid w:val="005B216A"/>
    <w:rsid w:val="005B247A"/>
    <w:rsid w:val="005B2E64"/>
    <w:rsid w:val="005B3066"/>
    <w:rsid w:val="005B306B"/>
    <w:rsid w:val="005B3359"/>
    <w:rsid w:val="005B3558"/>
    <w:rsid w:val="005B3BDE"/>
    <w:rsid w:val="005B3D03"/>
    <w:rsid w:val="005B3E79"/>
    <w:rsid w:val="005B44AC"/>
    <w:rsid w:val="005B466C"/>
    <w:rsid w:val="005B46CB"/>
    <w:rsid w:val="005B480C"/>
    <w:rsid w:val="005B4A62"/>
    <w:rsid w:val="005B4E3B"/>
    <w:rsid w:val="005B5009"/>
    <w:rsid w:val="005B529A"/>
    <w:rsid w:val="005B53BE"/>
    <w:rsid w:val="005B5480"/>
    <w:rsid w:val="005B550B"/>
    <w:rsid w:val="005B5651"/>
    <w:rsid w:val="005B58B4"/>
    <w:rsid w:val="005B5C53"/>
    <w:rsid w:val="005B5E58"/>
    <w:rsid w:val="005B62C9"/>
    <w:rsid w:val="005B6337"/>
    <w:rsid w:val="005B6827"/>
    <w:rsid w:val="005B6A71"/>
    <w:rsid w:val="005B7017"/>
    <w:rsid w:val="005B764B"/>
    <w:rsid w:val="005B7A3E"/>
    <w:rsid w:val="005B7ABC"/>
    <w:rsid w:val="005B7AFD"/>
    <w:rsid w:val="005B7C60"/>
    <w:rsid w:val="005B7E8E"/>
    <w:rsid w:val="005B7EA2"/>
    <w:rsid w:val="005B7F26"/>
    <w:rsid w:val="005B7F6E"/>
    <w:rsid w:val="005C0187"/>
    <w:rsid w:val="005C0759"/>
    <w:rsid w:val="005C0ECC"/>
    <w:rsid w:val="005C0EDC"/>
    <w:rsid w:val="005C0FC2"/>
    <w:rsid w:val="005C1303"/>
    <w:rsid w:val="005C1482"/>
    <w:rsid w:val="005C191A"/>
    <w:rsid w:val="005C29AA"/>
    <w:rsid w:val="005C2DDA"/>
    <w:rsid w:val="005C3255"/>
    <w:rsid w:val="005C3588"/>
    <w:rsid w:val="005C3692"/>
    <w:rsid w:val="005C381F"/>
    <w:rsid w:val="005C3ABF"/>
    <w:rsid w:val="005C3E87"/>
    <w:rsid w:val="005C44BA"/>
    <w:rsid w:val="005C49D6"/>
    <w:rsid w:val="005C4B84"/>
    <w:rsid w:val="005C538F"/>
    <w:rsid w:val="005C5FCF"/>
    <w:rsid w:val="005C64B2"/>
    <w:rsid w:val="005C67FE"/>
    <w:rsid w:val="005C6FB8"/>
    <w:rsid w:val="005C7235"/>
    <w:rsid w:val="005C7A3E"/>
    <w:rsid w:val="005C7DE6"/>
    <w:rsid w:val="005C7E0D"/>
    <w:rsid w:val="005D08CC"/>
    <w:rsid w:val="005D1573"/>
    <w:rsid w:val="005D15FE"/>
    <w:rsid w:val="005D19F6"/>
    <w:rsid w:val="005D1AF5"/>
    <w:rsid w:val="005D1B85"/>
    <w:rsid w:val="005D1D5F"/>
    <w:rsid w:val="005D22F6"/>
    <w:rsid w:val="005D24E0"/>
    <w:rsid w:val="005D26A3"/>
    <w:rsid w:val="005D29F1"/>
    <w:rsid w:val="005D3318"/>
    <w:rsid w:val="005D3974"/>
    <w:rsid w:val="005D398E"/>
    <w:rsid w:val="005D3EFA"/>
    <w:rsid w:val="005D4149"/>
    <w:rsid w:val="005D41DE"/>
    <w:rsid w:val="005D43A8"/>
    <w:rsid w:val="005D5018"/>
    <w:rsid w:val="005D52A1"/>
    <w:rsid w:val="005D5833"/>
    <w:rsid w:val="005D5914"/>
    <w:rsid w:val="005D5945"/>
    <w:rsid w:val="005D6F6C"/>
    <w:rsid w:val="005D74FB"/>
    <w:rsid w:val="005E036E"/>
    <w:rsid w:val="005E12FC"/>
    <w:rsid w:val="005E1EB3"/>
    <w:rsid w:val="005E1FDB"/>
    <w:rsid w:val="005E23ED"/>
    <w:rsid w:val="005E2C05"/>
    <w:rsid w:val="005E2DEF"/>
    <w:rsid w:val="005E30BF"/>
    <w:rsid w:val="005E32F8"/>
    <w:rsid w:val="005E3679"/>
    <w:rsid w:val="005E3ABD"/>
    <w:rsid w:val="005E3AE9"/>
    <w:rsid w:val="005E3BA8"/>
    <w:rsid w:val="005E3C90"/>
    <w:rsid w:val="005E4BFD"/>
    <w:rsid w:val="005E4DE9"/>
    <w:rsid w:val="005E51BA"/>
    <w:rsid w:val="005E551F"/>
    <w:rsid w:val="005E572D"/>
    <w:rsid w:val="005E5F0F"/>
    <w:rsid w:val="005E61A9"/>
    <w:rsid w:val="005E6BD2"/>
    <w:rsid w:val="005E6C45"/>
    <w:rsid w:val="005E7879"/>
    <w:rsid w:val="005E7F11"/>
    <w:rsid w:val="005F00CA"/>
    <w:rsid w:val="005F0339"/>
    <w:rsid w:val="005F069E"/>
    <w:rsid w:val="005F09AB"/>
    <w:rsid w:val="005F09AC"/>
    <w:rsid w:val="005F0CED"/>
    <w:rsid w:val="005F13CF"/>
    <w:rsid w:val="005F1660"/>
    <w:rsid w:val="005F1B0A"/>
    <w:rsid w:val="005F2079"/>
    <w:rsid w:val="005F21BC"/>
    <w:rsid w:val="005F27E6"/>
    <w:rsid w:val="005F2949"/>
    <w:rsid w:val="005F2994"/>
    <w:rsid w:val="005F2D16"/>
    <w:rsid w:val="005F3477"/>
    <w:rsid w:val="005F3576"/>
    <w:rsid w:val="005F3777"/>
    <w:rsid w:val="005F3959"/>
    <w:rsid w:val="005F3E2A"/>
    <w:rsid w:val="005F3F3D"/>
    <w:rsid w:val="005F43AC"/>
    <w:rsid w:val="005F4467"/>
    <w:rsid w:val="005F4594"/>
    <w:rsid w:val="005F50A4"/>
    <w:rsid w:val="005F518C"/>
    <w:rsid w:val="005F556A"/>
    <w:rsid w:val="005F56CA"/>
    <w:rsid w:val="005F57AB"/>
    <w:rsid w:val="005F594A"/>
    <w:rsid w:val="005F5968"/>
    <w:rsid w:val="005F59F8"/>
    <w:rsid w:val="005F5B7F"/>
    <w:rsid w:val="005F5C64"/>
    <w:rsid w:val="005F5E6A"/>
    <w:rsid w:val="005F6B42"/>
    <w:rsid w:val="005F6F3E"/>
    <w:rsid w:val="005F7355"/>
    <w:rsid w:val="00600120"/>
    <w:rsid w:val="00600799"/>
    <w:rsid w:val="00600BCE"/>
    <w:rsid w:val="00600C3D"/>
    <w:rsid w:val="00600F6A"/>
    <w:rsid w:val="006013D4"/>
    <w:rsid w:val="0060157C"/>
    <w:rsid w:val="00601591"/>
    <w:rsid w:val="00601DD2"/>
    <w:rsid w:val="00602484"/>
    <w:rsid w:val="006025A8"/>
    <w:rsid w:val="00602668"/>
    <w:rsid w:val="00602B07"/>
    <w:rsid w:val="00602B47"/>
    <w:rsid w:val="00602B8D"/>
    <w:rsid w:val="00602C4E"/>
    <w:rsid w:val="00603267"/>
    <w:rsid w:val="00603421"/>
    <w:rsid w:val="006035DC"/>
    <w:rsid w:val="00603677"/>
    <w:rsid w:val="006036A1"/>
    <w:rsid w:val="00603747"/>
    <w:rsid w:val="006037C1"/>
    <w:rsid w:val="00603B8A"/>
    <w:rsid w:val="006053CC"/>
    <w:rsid w:val="00605D38"/>
    <w:rsid w:val="00606148"/>
    <w:rsid w:val="00606621"/>
    <w:rsid w:val="00606C31"/>
    <w:rsid w:val="00606D4F"/>
    <w:rsid w:val="00606E23"/>
    <w:rsid w:val="00606EC5"/>
    <w:rsid w:val="0060727B"/>
    <w:rsid w:val="006072A1"/>
    <w:rsid w:val="006074AA"/>
    <w:rsid w:val="006074E7"/>
    <w:rsid w:val="0060750C"/>
    <w:rsid w:val="0060756F"/>
    <w:rsid w:val="006078C2"/>
    <w:rsid w:val="00607A82"/>
    <w:rsid w:val="00607B2B"/>
    <w:rsid w:val="00610346"/>
    <w:rsid w:val="0061047F"/>
    <w:rsid w:val="0061091C"/>
    <w:rsid w:val="00610C7D"/>
    <w:rsid w:val="00610D3C"/>
    <w:rsid w:val="006112A1"/>
    <w:rsid w:val="00611697"/>
    <w:rsid w:val="00611813"/>
    <w:rsid w:val="0061182C"/>
    <w:rsid w:val="006118D2"/>
    <w:rsid w:val="00611FBD"/>
    <w:rsid w:val="0061235D"/>
    <w:rsid w:val="00612BB8"/>
    <w:rsid w:val="00612CFB"/>
    <w:rsid w:val="00612D26"/>
    <w:rsid w:val="00612E85"/>
    <w:rsid w:val="00612FEA"/>
    <w:rsid w:val="00613562"/>
    <w:rsid w:val="00613B4A"/>
    <w:rsid w:val="00613D81"/>
    <w:rsid w:val="00613E5B"/>
    <w:rsid w:val="00613E94"/>
    <w:rsid w:val="006140F4"/>
    <w:rsid w:val="00614200"/>
    <w:rsid w:val="00614746"/>
    <w:rsid w:val="00614924"/>
    <w:rsid w:val="0061492E"/>
    <w:rsid w:val="00614DC5"/>
    <w:rsid w:val="00615444"/>
    <w:rsid w:val="00615FA4"/>
    <w:rsid w:val="00616726"/>
    <w:rsid w:val="00616950"/>
    <w:rsid w:val="00617392"/>
    <w:rsid w:val="00617404"/>
    <w:rsid w:val="006175D8"/>
    <w:rsid w:val="0061798B"/>
    <w:rsid w:val="006200DC"/>
    <w:rsid w:val="00620152"/>
    <w:rsid w:val="006205DF"/>
    <w:rsid w:val="0062067D"/>
    <w:rsid w:val="0062077E"/>
    <w:rsid w:val="0062198E"/>
    <w:rsid w:val="00621DBA"/>
    <w:rsid w:val="006225B7"/>
    <w:rsid w:val="00622688"/>
    <w:rsid w:val="00622F9A"/>
    <w:rsid w:val="006235FC"/>
    <w:rsid w:val="006236A4"/>
    <w:rsid w:val="00623EBC"/>
    <w:rsid w:val="006243AB"/>
    <w:rsid w:val="00624E87"/>
    <w:rsid w:val="0062511C"/>
    <w:rsid w:val="00625179"/>
    <w:rsid w:val="00625211"/>
    <w:rsid w:val="00625515"/>
    <w:rsid w:val="00625892"/>
    <w:rsid w:val="006259BF"/>
    <w:rsid w:val="00625AA9"/>
    <w:rsid w:val="00625D3D"/>
    <w:rsid w:val="00625D62"/>
    <w:rsid w:val="00626061"/>
    <w:rsid w:val="006261CF"/>
    <w:rsid w:val="00626392"/>
    <w:rsid w:val="00626BA2"/>
    <w:rsid w:val="00627191"/>
    <w:rsid w:val="00627273"/>
    <w:rsid w:val="006279A5"/>
    <w:rsid w:val="00627B14"/>
    <w:rsid w:val="006308E9"/>
    <w:rsid w:val="006308ED"/>
    <w:rsid w:val="00630C72"/>
    <w:rsid w:val="00630F3B"/>
    <w:rsid w:val="0063106B"/>
    <w:rsid w:val="00631219"/>
    <w:rsid w:val="00631232"/>
    <w:rsid w:val="006318CB"/>
    <w:rsid w:val="00632137"/>
    <w:rsid w:val="006329FF"/>
    <w:rsid w:val="00633C58"/>
    <w:rsid w:val="00633DF7"/>
    <w:rsid w:val="006341FC"/>
    <w:rsid w:val="006342A8"/>
    <w:rsid w:val="0063434B"/>
    <w:rsid w:val="006348AE"/>
    <w:rsid w:val="00634BCC"/>
    <w:rsid w:val="00634C13"/>
    <w:rsid w:val="00634FCA"/>
    <w:rsid w:val="0063524D"/>
    <w:rsid w:val="006359E6"/>
    <w:rsid w:val="00635CF9"/>
    <w:rsid w:val="0063602C"/>
    <w:rsid w:val="00636257"/>
    <w:rsid w:val="006368F4"/>
    <w:rsid w:val="006369DB"/>
    <w:rsid w:val="006374B8"/>
    <w:rsid w:val="006374F0"/>
    <w:rsid w:val="0063761A"/>
    <w:rsid w:val="00637675"/>
    <w:rsid w:val="0063774F"/>
    <w:rsid w:val="006377D1"/>
    <w:rsid w:val="00637AAF"/>
    <w:rsid w:val="00637D3A"/>
    <w:rsid w:val="00640598"/>
    <w:rsid w:val="00640710"/>
    <w:rsid w:val="00641749"/>
    <w:rsid w:val="006418C0"/>
    <w:rsid w:val="006428BF"/>
    <w:rsid w:val="00642A42"/>
    <w:rsid w:val="00642B66"/>
    <w:rsid w:val="00642BE2"/>
    <w:rsid w:val="00642D1D"/>
    <w:rsid w:val="00642F14"/>
    <w:rsid w:val="00643647"/>
    <w:rsid w:val="00643BF8"/>
    <w:rsid w:val="00643CD3"/>
    <w:rsid w:val="00643F2A"/>
    <w:rsid w:val="00643F73"/>
    <w:rsid w:val="00644247"/>
    <w:rsid w:val="0064444E"/>
    <w:rsid w:val="00644556"/>
    <w:rsid w:val="0064500B"/>
    <w:rsid w:val="006458CB"/>
    <w:rsid w:val="0064596B"/>
    <w:rsid w:val="00645B97"/>
    <w:rsid w:val="00645C58"/>
    <w:rsid w:val="006463CE"/>
    <w:rsid w:val="00646446"/>
    <w:rsid w:val="0064697B"/>
    <w:rsid w:val="0064698B"/>
    <w:rsid w:val="00646CB9"/>
    <w:rsid w:val="00646CE6"/>
    <w:rsid w:val="00646E22"/>
    <w:rsid w:val="00646E47"/>
    <w:rsid w:val="0064706C"/>
    <w:rsid w:val="00647355"/>
    <w:rsid w:val="00647B04"/>
    <w:rsid w:val="0065056B"/>
    <w:rsid w:val="00650733"/>
    <w:rsid w:val="00650D38"/>
    <w:rsid w:val="0065113B"/>
    <w:rsid w:val="006514F9"/>
    <w:rsid w:val="006517F4"/>
    <w:rsid w:val="00651A33"/>
    <w:rsid w:val="00651BAD"/>
    <w:rsid w:val="00651E92"/>
    <w:rsid w:val="006521EA"/>
    <w:rsid w:val="00652719"/>
    <w:rsid w:val="006527C7"/>
    <w:rsid w:val="00652B1D"/>
    <w:rsid w:val="00652B6D"/>
    <w:rsid w:val="00652C94"/>
    <w:rsid w:val="00652E6D"/>
    <w:rsid w:val="00652F7A"/>
    <w:rsid w:val="0065300A"/>
    <w:rsid w:val="00653023"/>
    <w:rsid w:val="0065356F"/>
    <w:rsid w:val="00653988"/>
    <w:rsid w:val="00653F04"/>
    <w:rsid w:val="00654379"/>
    <w:rsid w:val="00654B31"/>
    <w:rsid w:val="00654EE8"/>
    <w:rsid w:val="006557F6"/>
    <w:rsid w:val="00655AA3"/>
    <w:rsid w:val="00656021"/>
    <w:rsid w:val="00656146"/>
    <w:rsid w:val="00656A44"/>
    <w:rsid w:val="00656EF1"/>
    <w:rsid w:val="00656FEE"/>
    <w:rsid w:val="00657326"/>
    <w:rsid w:val="00657DC9"/>
    <w:rsid w:val="00660412"/>
    <w:rsid w:val="00660C7C"/>
    <w:rsid w:val="00660DA1"/>
    <w:rsid w:val="006614DF"/>
    <w:rsid w:val="00661634"/>
    <w:rsid w:val="00661A00"/>
    <w:rsid w:val="00661C5F"/>
    <w:rsid w:val="00662315"/>
    <w:rsid w:val="00662517"/>
    <w:rsid w:val="006629F7"/>
    <w:rsid w:val="006634BD"/>
    <w:rsid w:val="006646D8"/>
    <w:rsid w:val="00664B8A"/>
    <w:rsid w:val="00664BEF"/>
    <w:rsid w:val="006651D2"/>
    <w:rsid w:val="00665610"/>
    <w:rsid w:val="00665FDB"/>
    <w:rsid w:val="006663A9"/>
    <w:rsid w:val="006668A1"/>
    <w:rsid w:val="00666B47"/>
    <w:rsid w:val="00666F81"/>
    <w:rsid w:val="0066720E"/>
    <w:rsid w:val="006679C3"/>
    <w:rsid w:val="00667AC4"/>
    <w:rsid w:val="00667D1A"/>
    <w:rsid w:val="00667E7A"/>
    <w:rsid w:val="00670001"/>
    <w:rsid w:val="00670038"/>
    <w:rsid w:val="00670042"/>
    <w:rsid w:val="0067070A"/>
    <w:rsid w:val="00670B83"/>
    <w:rsid w:val="006714C0"/>
    <w:rsid w:val="00671640"/>
    <w:rsid w:val="006716AC"/>
    <w:rsid w:val="006720DA"/>
    <w:rsid w:val="006725AE"/>
    <w:rsid w:val="00672696"/>
    <w:rsid w:val="00672B62"/>
    <w:rsid w:val="006732B5"/>
    <w:rsid w:val="006738C6"/>
    <w:rsid w:val="00673C07"/>
    <w:rsid w:val="00673E85"/>
    <w:rsid w:val="00674401"/>
    <w:rsid w:val="0067458E"/>
    <w:rsid w:val="006751A9"/>
    <w:rsid w:val="006752AC"/>
    <w:rsid w:val="00675379"/>
    <w:rsid w:val="00675460"/>
    <w:rsid w:val="006756E0"/>
    <w:rsid w:val="006756F1"/>
    <w:rsid w:val="00675C28"/>
    <w:rsid w:val="00675E2A"/>
    <w:rsid w:val="00676148"/>
    <w:rsid w:val="006766FA"/>
    <w:rsid w:val="006767BB"/>
    <w:rsid w:val="00676A65"/>
    <w:rsid w:val="00676DA9"/>
    <w:rsid w:val="00677326"/>
    <w:rsid w:val="006774F8"/>
    <w:rsid w:val="0068011E"/>
    <w:rsid w:val="00680234"/>
    <w:rsid w:val="00680673"/>
    <w:rsid w:val="00681546"/>
    <w:rsid w:val="006815F0"/>
    <w:rsid w:val="00681809"/>
    <w:rsid w:val="006819E8"/>
    <w:rsid w:val="00681BB8"/>
    <w:rsid w:val="0068337F"/>
    <w:rsid w:val="006833C7"/>
    <w:rsid w:val="0068366A"/>
    <w:rsid w:val="0068411D"/>
    <w:rsid w:val="0068484B"/>
    <w:rsid w:val="00685626"/>
    <w:rsid w:val="00685D57"/>
    <w:rsid w:val="00685E14"/>
    <w:rsid w:val="00685F6E"/>
    <w:rsid w:val="006868BE"/>
    <w:rsid w:val="00686BE6"/>
    <w:rsid w:val="00686D58"/>
    <w:rsid w:val="00687625"/>
    <w:rsid w:val="00687A23"/>
    <w:rsid w:val="00687FAE"/>
    <w:rsid w:val="0069019B"/>
    <w:rsid w:val="00690837"/>
    <w:rsid w:val="0069094E"/>
    <w:rsid w:val="00690BB9"/>
    <w:rsid w:val="006918CF"/>
    <w:rsid w:val="006924CD"/>
    <w:rsid w:val="006925B2"/>
    <w:rsid w:val="00692908"/>
    <w:rsid w:val="00692AA2"/>
    <w:rsid w:val="00692F04"/>
    <w:rsid w:val="0069320E"/>
    <w:rsid w:val="00693427"/>
    <w:rsid w:val="006935E4"/>
    <w:rsid w:val="006937BC"/>
    <w:rsid w:val="00694796"/>
    <w:rsid w:val="00694E4F"/>
    <w:rsid w:val="0069525A"/>
    <w:rsid w:val="00695712"/>
    <w:rsid w:val="006957A4"/>
    <w:rsid w:val="00695AD4"/>
    <w:rsid w:val="00695D56"/>
    <w:rsid w:val="00695DAC"/>
    <w:rsid w:val="00695F76"/>
    <w:rsid w:val="0069606E"/>
    <w:rsid w:val="0069621F"/>
    <w:rsid w:val="00696226"/>
    <w:rsid w:val="00696775"/>
    <w:rsid w:val="00696A90"/>
    <w:rsid w:val="00696C93"/>
    <w:rsid w:val="00697504"/>
    <w:rsid w:val="00697AD9"/>
    <w:rsid w:val="00697B78"/>
    <w:rsid w:val="00697D08"/>
    <w:rsid w:val="00697DA4"/>
    <w:rsid w:val="00697E8D"/>
    <w:rsid w:val="006A0123"/>
    <w:rsid w:val="006A038F"/>
    <w:rsid w:val="006A03FE"/>
    <w:rsid w:val="006A04F3"/>
    <w:rsid w:val="006A05DF"/>
    <w:rsid w:val="006A084F"/>
    <w:rsid w:val="006A118F"/>
    <w:rsid w:val="006A11E5"/>
    <w:rsid w:val="006A136D"/>
    <w:rsid w:val="006A1593"/>
    <w:rsid w:val="006A1C0E"/>
    <w:rsid w:val="006A20E9"/>
    <w:rsid w:val="006A2339"/>
    <w:rsid w:val="006A242D"/>
    <w:rsid w:val="006A28CE"/>
    <w:rsid w:val="006A2AD6"/>
    <w:rsid w:val="006A2B00"/>
    <w:rsid w:val="006A2C7D"/>
    <w:rsid w:val="006A2FB5"/>
    <w:rsid w:val="006A339A"/>
    <w:rsid w:val="006A3469"/>
    <w:rsid w:val="006A34CA"/>
    <w:rsid w:val="006A3730"/>
    <w:rsid w:val="006A3BCD"/>
    <w:rsid w:val="006A42BE"/>
    <w:rsid w:val="006A43C8"/>
    <w:rsid w:val="006A4686"/>
    <w:rsid w:val="006A4723"/>
    <w:rsid w:val="006A50A9"/>
    <w:rsid w:val="006A53A0"/>
    <w:rsid w:val="006A5709"/>
    <w:rsid w:val="006A570D"/>
    <w:rsid w:val="006A5A66"/>
    <w:rsid w:val="006A5E39"/>
    <w:rsid w:val="006A6AF7"/>
    <w:rsid w:val="006A6B16"/>
    <w:rsid w:val="006A6BBA"/>
    <w:rsid w:val="006A6C5C"/>
    <w:rsid w:val="006A6C8A"/>
    <w:rsid w:val="006A6E4D"/>
    <w:rsid w:val="006A745E"/>
    <w:rsid w:val="006A76D9"/>
    <w:rsid w:val="006A794A"/>
    <w:rsid w:val="006A7B1D"/>
    <w:rsid w:val="006A7C7F"/>
    <w:rsid w:val="006A7CA1"/>
    <w:rsid w:val="006A7D26"/>
    <w:rsid w:val="006B013E"/>
    <w:rsid w:val="006B01D1"/>
    <w:rsid w:val="006B08D2"/>
    <w:rsid w:val="006B0B01"/>
    <w:rsid w:val="006B0C75"/>
    <w:rsid w:val="006B10C5"/>
    <w:rsid w:val="006B2443"/>
    <w:rsid w:val="006B24A4"/>
    <w:rsid w:val="006B2A0C"/>
    <w:rsid w:val="006B3044"/>
    <w:rsid w:val="006B305F"/>
    <w:rsid w:val="006B31D0"/>
    <w:rsid w:val="006B39DB"/>
    <w:rsid w:val="006B3DD2"/>
    <w:rsid w:val="006B3E82"/>
    <w:rsid w:val="006B42A7"/>
    <w:rsid w:val="006B438B"/>
    <w:rsid w:val="006B46A3"/>
    <w:rsid w:val="006B4B7A"/>
    <w:rsid w:val="006B4DC6"/>
    <w:rsid w:val="006B5389"/>
    <w:rsid w:val="006B5F3A"/>
    <w:rsid w:val="006B626C"/>
    <w:rsid w:val="006B64A0"/>
    <w:rsid w:val="006B65BD"/>
    <w:rsid w:val="006B6A4C"/>
    <w:rsid w:val="006B6A6B"/>
    <w:rsid w:val="006B6CC5"/>
    <w:rsid w:val="006B6EB3"/>
    <w:rsid w:val="006B74DC"/>
    <w:rsid w:val="006B7818"/>
    <w:rsid w:val="006B78D1"/>
    <w:rsid w:val="006B79B2"/>
    <w:rsid w:val="006B7AA6"/>
    <w:rsid w:val="006C021F"/>
    <w:rsid w:val="006C0EF5"/>
    <w:rsid w:val="006C11C5"/>
    <w:rsid w:val="006C1AFA"/>
    <w:rsid w:val="006C2817"/>
    <w:rsid w:val="006C2A64"/>
    <w:rsid w:val="006C2AC4"/>
    <w:rsid w:val="006C2DB7"/>
    <w:rsid w:val="006C2E49"/>
    <w:rsid w:val="006C3357"/>
    <w:rsid w:val="006C3440"/>
    <w:rsid w:val="006C34B5"/>
    <w:rsid w:val="006C3E65"/>
    <w:rsid w:val="006C4C54"/>
    <w:rsid w:val="006C51F3"/>
    <w:rsid w:val="006C5ABB"/>
    <w:rsid w:val="006C5C12"/>
    <w:rsid w:val="006C5C7A"/>
    <w:rsid w:val="006C6173"/>
    <w:rsid w:val="006C6198"/>
    <w:rsid w:val="006C6511"/>
    <w:rsid w:val="006C6EB4"/>
    <w:rsid w:val="006D0017"/>
    <w:rsid w:val="006D0ED3"/>
    <w:rsid w:val="006D0EF0"/>
    <w:rsid w:val="006D0FBB"/>
    <w:rsid w:val="006D11DE"/>
    <w:rsid w:val="006D19AF"/>
    <w:rsid w:val="006D2059"/>
    <w:rsid w:val="006D277A"/>
    <w:rsid w:val="006D2B0C"/>
    <w:rsid w:val="006D328D"/>
    <w:rsid w:val="006D496E"/>
    <w:rsid w:val="006D4A63"/>
    <w:rsid w:val="006D5709"/>
    <w:rsid w:val="006D5B79"/>
    <w:rsid w:val="006D5D49"/>
    <w:rsid w:val="006D5F90"/>
    <w:rsid w:val="006D63C7"/>
    <w:rsid w:val="006D6904"/>
    <w:rsid w:val="006D79F0"/>
    <w:rsid w:val="006E0041"/>
    <w:rsid w:val="006E08FF"/>
    <w:rsid w:val="006E0907"/>
    <w:rsid w:val="006E0BFE"/>
    <w:rsid w:val="006E0F84"/>
    <w:rsid w:val="006E1543"/>
    <w:rsid w:val="006E1612"/>
    <w:rsid w:val="006E17E5"/>
    <w:rsid w:val="006E21EC"/>
    <w:rsid w:val="006E2301"/>
    <w:rsid w:val="006E24F2"/>
    <w:rsid w:val="006E2EC3"/>
    <w:rsid w:val="006E31FB"/>
    <w:rsid w:val="006E3356"/>
    <w:rsid w:val="006E343C"/>
    <w:rsid w:val="006E38BB"/>
    <w:rsid w:val="006E3D53"/>
    <w:rsid w:val="006E464D"/>
    <w:rsid w:val="006E4B7D"/>
    <w:rsid w:val="006E4D18"/>
    <w:rsid w:val="006E4DB7"/>
    <w:rsid w:val="006E52F8"/>
    <w:rsid w:val="006E5E9A"/>
    <w:rsid w:val="006E62B3"/>
    <w:rsid w:val="006E6825"/>
    <w:rsid w:val="006E6C47"/>
    <w:rsid w:val="006E6F68"/>
    <w:rsid w:val="006E71FC"/>
    <w:rsid w:val="006E769A"/>
    <w:rsid w:val="006E78DF"/>
    <w:rsid w:val="006E7C99"/>
    <w:rsid w:val="006E7E99"/>
    <w:rsid w:val="006F04E3"/>
    <w:rsid w:val="006F1B33"/>
    <w:rsid w:val="006F2232"/>
    <w:rsid w:val="006F22A2"/>
    <w:rsid w:val="006F24E2"/>
    <w:rsid w:val="006F2938"/>
    <w:rsid w:val="006F2A58"/>
    <w:rsid w:val="006F32D8"/>
    <w:rsid w:val="006F4505"/>
    <w:rsid w:val="006F4909"/>
    <w:rsid w:val="006F4A1C"/>
    <w:rsid w:val="006F4A6A"/>
    <w:rsid w:val="006F4DA2"/>
    <w:rsid w:val="006F4DC0"/>
    <w:rsid w:val="006F4F27"/>
    <w:rsid w:val="006F4F3E"/>
    <w:rsid w:val="006F5008"/>
    <w:rsid w:val="006F5233"/>
    <w:rsid w:val="006F53AE"/>
    <w:rsid w:val="006F5972"/>
    <w:rsid w:val="006F6143"/>
    <w:rsid w:val="006F62AA"/>
    <w:rsid w:val="006F63EE"/>
    <w:rsid w:val="006F66BC"/>
    <w:rsid w:val="006F6A8E"/>
    <w:rsid w:val="006F75D3"/>
    <w:rsid w:val="006F78AF"/>
    <w:rsid w:val="006F7E79"/>
    <w:rsid w:val="006F7F3F"/>
    <w:rsid w:val="00700301"/>
    <w:rsid w:val="00700790"/>
    <w:rsid w:val="00701573"/>
    <w:rsid w:val="007017C6"/>
    <w:rsid w:val="0070192B"/>
    <w:rsid w:val="00701BA1"/>
    <w:rsid w:val="00701C39"/>
    <w:rsid w:val="00702CDB"/>
    <w:rsid w:val="00702ED2"/>
    <w:rsid w:val="007037B3"/>
    <w:rsid w:val="00703BD5"/>
    <w:rsid w:val="00703BFF"/>
    <w:rsid w:val="00703D74"/>
    <w:rsid w:val="00703E81"/>
    <w:rsid w:val="00703FA0"/>
    <w:rsid w:val="007040CC"/>
    <w:rsid w:val="007043A9"/>
    <w:rsid w:val="007046E4"/>
    <w:rsid w:val="00704B2E"/>
    <w:rsid w:val="00704DC8"/>
    <w:rsid w:val="0070536B"/>
    <w:rsid w:val="00705612"/>
    <w:rsid w:val="00705B7E"/>
    <w:rsid w:val="00705BA7"/>
    <w:rsid w:val="00706042"/>
    <w:rsid w:val="00706164"/>
    <w:rsid w:val="00706506"/>
    <w:rsid w:val="00706523"/>
    <w:rsid w:val="00706F94"/>
    <w:rsid w:val="00707004"/>
    <w:rsid w:val="007075C9"/>
    <w:rsid w:val="007076F8"/>
    <w:rsid w:val="0070796A"/>
    <w:rsid w:val="00707C71"/>
    <w:rsid w:val="00707E32"/>
    <w:rsid w:val="007102A8"/>
    <w:rsid w:val="0071043E"/>
    <w:rsid w:val="00710590"/>
    <w:rsid w:val="007106C3"/>
    <w:rsid w:val="00710782"/>
    <w:rsid w:val="00710EA5"/>
    <w:rsid w:val="00710FD0"/>
    <w:rsid w:val="00711264"/>
    <w:rsid w:val="00711A59"/>
    <w:rsid w:val="007129F1"/>
    <w:rsid w:val="00712FBF"/>
    <w:rsid w:val="00713455"/>
    <w:rsid w:val="0071381D"/>
    <w:rsid w:val="00713BF7"/>
    <w:rsid w:val="00713D85"/>
    <w:rsid w:val="00713E23"/>
    <w:rsid w:val="007147BA"/>
    <w:rsid w:val="0071494F"/>
    <w:rsid w:val="00714CFA"/>
    <w:rsid w:val="00714CFC"/>
    <w:rsid w:val="00714FC9"/>
    <w:rsid w:val="00714FE3"/>
    <w:rsid w:val="00715351"/>
    <w:rsid w:val="0071583E"/>
    <w:rsid w:val="00715DF8"/>
    <w:rsid w:val="00715E4B"/>
    <w:rsid w:val="00715F3A"/>
    <w:rsid w:val="007160C7"/>
    <w:rsid w:val="007161C8"/>
    <w:rsid w:val="00716662"/>
    <w:rsid w:val="00716698"/>
    <w:rsid w:val="00716B65"/>
    <w:rsid w:val="007173BD"/>
    <w:rsid w:val="007173EF"/>
    <w:rsid w:val="00717449"/>
    <w:rsid w:val="00720047"/>
    <w:rsid w:val="00720DC0"/>
    <w:rsid w:val="007217AA"/>
    <w:rsid w:val="007218BA"/>
    <w:rsid w:val="00721943"/>
    <w:rsid w:val="00721A51"/>
    <w:rsid w:val="007221DB"/>
    <w:rsid w:val="00722562"/>
    <w:rsid w:val="00722590"/>
    <w:rsid w:val="00722949"/>
    <w:rsid w:val="00722C08"/>
    <w:rsid w:val="00723483"/>
    <w:rsid w:val="007236AC"/>
    <w:rsid w:val="00723C1D"/>
    <w:rsid w:val="00723D7F"/>
    <w:rsid w:val="0072406B"/>
    <w:rsid w:val="007241A3"/>
    <w:rsid w:val="00724288"/>
    <w:rsid w:val="007246B6"/>
    <w:rsid w:val="0072491E"/>
    <w:rsid w:val="00724C8F"/>
    <w:rsid w:val="00724CAB"/>
    <w:rsid w:val="00724DFB"/>
    <w:rsid w:val="007258CF"/>
    <w:rsid w:val="00725983"/>
    <w:rsid w:val="00725A5D"/>
    <w:rsid w:val="00725D1A"/>
    <w:rsid w:val="00725F28"/>
    <w:rsid w:val="0072616F"/>
    <w:rsid w:val="0072635B"/>
    <w:rsid w:val="007263E6"/>
    <w:rsid w:val="00726483"/>
    <w:rsid w:val="0072654B"/>
    <w:rsid w:val="0072679C"/>
    <w:rsid w:val="00726F04"/>
    <w:rsid w:val="00726F2F"/>
    <w:rsid w:val="00727280"/>
    <w:rsid w:val="0072738F"/>
    <w:rsid w:val="00727D03"/>
    <w:rsid w:val="00727E1A"/>
    <w:rsid w:val="007300BB"/>
    <w:rsid w:val="00730137"/>
    <w:rsid w:val="00730482"/>
    <w:rsid w:val="007309DC"/>
    <w:rsid w:val="00730CD5"/>
    <w:rsid w:val="007314E9"/>
    <w:rsid w:val="00731934"/>
    <w:rsid w:val="00731BAA"/>
    <w:rsid w:val="00731BAD"/>
    <w:rsid w:val="00731FDE"/>
    <w:rsid w:val="0073208F"/>
    <w:rsid w:val="00732191"/>
    <w:rsid w:val="007321DA"/>
    <w:rsid w:val="00733967"/>
    <w:rsid w:val="00733C85"/>
    <w:rsid w:val="007344A1"/>
    <w:rsid w:val="007346A0"/>
    <w:rsid w:val="00734D72"/>
    <w:rsid w:val="00735039"/>
    <w:rsid w:val="007350F8"/>
    <w:rsid w:val="00735358"/>
    <w:rsid w:val="00735769"/>
    <w:rsid w:val="00735AE7"/>
    <w:rsid w:val="00735F5A"/>
    <w:rsid w:val="00736100"/>
    <w:rsid w:val="00736620"/>
    <w:rsid w:val="0073689D"/>
    <w:rsid w:val="007369DB"/>
    <w:rsid w:val="00737167"/>
    <w:rsid w:val="007372CD"/>
    <w:rsid w:val="007372CE"/>
    <w:rsid w:val="00737445"/>
    <w:rsid w:val="007377B3"/>
    <w:rsid w:val="007377FE"/>
    <w:rsid w:val="00737932"/>
    <w:rsid w:val="00737C28"/>
    <w:rsid w:val="00737D8E"/>
    <w:rsid w:val="00737E29"/>
    <w:rsid w:val="00740233"/>
    <w:rsid w:val="00740E4E"/>
    <w:rsid w:val="00740FFB"/>
    <w:rsid w:val="0074120C"/>
    <w:rsid w:val="007413CA"/>
    <w:rsid w:val="007416BC"/>
    <w:rsid w:val="007416DF"/>
    <w:rsid w:val="00741995"/>
    <w:rsid w:val="00741D2E"/>
    <w:rsid w:val="00741E91"/>
    <w:rsid w:val="00741F68"/>
    <w:rsid w:val="00742341"/>
    <w:rsid w:val="00742505"/>
    <w:rsid w:val="007435E7"/>
    <w:rsid w:val="0074381C"/>
    <w:rsid w:val="00743EF0"/>
    <w:rsid w:val="00744033"/>
    <w:rsid w:val="00744109"/>
    <w:rsid w:val="00744A8F"/>
    <w:rsid w:val="007450FD"/>
    <w:rsid w:val="00745159"/>
    <w:rsid w:val="007455A2"/>
    <w:rsid w:val="007459E5"/>
    <w:rsid w:val="00745EC0"/>
    <w:rsid w:val="00745F0D"/>
    <w:rsid w:val="0074650D"/>
    <w:rsid w:val="007466B1"/>
    <w:rsid w:val="00746854"/>
    <w:rsid w:val="0074721C"/>
    <w:rsid w:val="0074769D"/>
    <w:rsid w:val="00750A49"/>
    <w:rsid w:val="00750F2B"/>
    <w:rsid w:val="007511A2"/>
    <w:rsid w:val="007513E2"/>
    <w:rsid w:val="0075167B"/>
    <w:rsid w:val="00751FC1"/>
    <w:rsid w:val="0075216A"/>
    <w:rsid w:val="00752235"/>
    <w:rsid w:val="00752801"/>
    <w:rsid w:val="00752AB5"/>
    <w:rsid w:val="00752DF0"/>
    <w:rsid w:val="00753A00"/>
    <w:rsid w:val="00753A6E"/>
    <w:rsid w:val="00753BB9"/>
    <w:rsid w:val="00753F35"/>
    <w:rsid w:val="007546C5"/>
    <w:rsid w:val="00754A38"/>
    <w:rsid w:val="00755CF1"/>
    <w:rsid w:val="0075602B"/>
    <w:rsid w:val="00756481"/>
    <w:rsid w:val="0075649B"/>
    <w:rsid w:val="0075667E"/>
    <w:rsid w:val="0075693E"/>
    <w:rsid w:val="00756F04"/>
    <w:rsid w:val="00757610"/>
    <w:rsid w:val="00757951"/>
    <w:rsid w:val="0075796A"/>
    <w:rsid w:val="00757A73"/>
    <w:rsid w:val="00757AD7"/>
    <w:rsid w:val="00757B9D"/>
    <w:rsid w:val="00757C38"/>
    <w:rsid w:val="00760148"/>
    <w:rsid w:val="00760A31"/>
    <w:rsid w:val="00761336"/>
    <w:rsid w:val="0076142C"/>
    <w:rsid w:val="00761606"/>
    <w:rsid w:val="00761871"/>
    <w:rsid w:val="007618AA"/>
    <w:rsid w:val="007618BA"/>
    <w:rsid w:val="00762120"/>
    <w:rsid w:val="00762539"/>
    <w:rsid w:val="00763651"/>
    <w:rsid w:val="0076393D"/>
    <w:rsid w:val="007643F5"/>
    <w:rsid w:val="0076463C"/>
    <w:rsid w:val="0076481E"/>
    <w:rsid w:val="00764931"/>
    <w:rsid w:val="00764CE5"/>
    <w:rsid w:val="0076512C"/>
    <w:rsid w:val="007654BD"/>
    <w:rsid w:val="007656E7"/>
    <w:rsid w:val="007658CC"/>
    <w:rsid w:val="00765A6C"/>
    <w:rsid w:val="00765D58"/>
    <w:rsid w:val="00765D6B"/>
    <w:rsid w:val="00766216"/>
    <w:rsid w:val="00766313"/>
    <w:rsid w:val="00766965"/>
    <w:rsid w:val="00766994"/>
    <w:rsid w:val="00766C89"/>
    <w:rsid w:val="00766D19"/>
    <w:rsid w:val="00766ED3"/>
    <w:rsid w:val="0076733B"/>
    <w:rsid w:val="007678A8"/>
    <w:rsid w:val="00767919"/>
    <w:rsid w:val="00767B0D"/>
    <w:rsid w:val="00767C9D"/>
    <w:rsid w:val="00767D1E"/>
    <w:rsid w:val="00767DFE"/>
    <w:rsid w:val="00770930"/>
    <w:rsid w:val="00770E72"/>
    <w:rsid w:val="00771121"/>
    <w:rsid w:val="007711C1"/>
    <w:rsid w:val="0077184C"/>
    <w:rsid w:val="00771A4E"/>
    <w:rsid w:val="0077240D"/>
    <w:rsid w:val="007725AC"/>
    <w:rsid w:val="007726EE"/>
    <w:rsid w:val="00772F1A"/>
    <w:rsid w:val="00773210"/>
    <w:rsid w:val="00773DCF"/>
    <w:rsid w:val="007741FC"/>
    <w:rsid w:val="007749A5"/>
    <w:rsid w:val="00774B77"/>
    <w:rsid w:val="00774BBD"/>
    <w:rsid w:val="00774D83"/>
    <w:rsid w:val="00775203"/>
    <w:rsid w:val="0077582A"/>
    <w:rsid w:val="00775A9C"/>
    <w:rsid w:val="00775CBF"/>
    <w:rsid w:val="00775D2F"/>
    <w:rsid w:val="0077627E"/>
    <w:rsid w:val="0077631D"/>
    <w:rsid w:val="00776643"/>
    <w:rsid w:val="007767A0"/>
    <w:rsid w:val="00776B0A"/>
    <w:rsid w:val="00776B0C"/>
    <w:rsid w:val="00777808"/>
    <w:rsid w:val="007778D3"/>
    <w:rsid w:val="00777C90"/>
    <w:rsid w:val="00777D0F"/>
    <w:rsid w:val="00777D69"/>
    <w:rsid w:val="00777D6A"/>
    <w:rsid w:val="00780C36"/>
    <w:rsid w:val="00780D7D"/>
    <w:rsid w:val="00781236"/>
    <w:rsid w:val="0078131F"/>
    <w:rsid w:val="007816F8"/>
    <w:rsid w:val="007817FC"/>
    <w:rsid w:val="00781848"/>
    <w:rsid w:val="00781A4A"/>
    <w:rsid w:val="00781B17"/>
    <w:rsid w:val="00782322"/>
    <w:rsid w:val="00782360"/>
    <w:rsid w:val="007825BE"/>
    <w:rsid w:val="007829C1"/>
    <w:rsid w:val="00782C93"/>
    <w:rsid w:val="00783B51"/>
    <w:rsid w:val="00783C9E"/>
    <w:rsid w:val="00784086"/>
    <w:rsid w:val="007844F5"/>
    <w:rsid w:val="00784805"/>
    <w:rsid w:val="00784CD1"/>
    <w:rsid w:val="00784DCF"/>
    <w:rsid w:val="00784EF6"/>
    <w:rsid w:val="00784FD7"/>
    <w:rsid w:val="00785400"/>
    <w:rsid w:val="0078548D"/>
    <w:rsid w:val="00785527"/>
    <w:rsid w:val="00785544"/>
    <w:rsid w:val="007856B9"/>
    <w:rsid w:val="00785710"/>
    <w:rsid w:val="00785743"/>
    <w:rsid w:val="00785CF6"/>
    <w:rsid w:val="00785F69"/>
    <w:rsid w:val="00785FC0"/>
    <w:rsid w:val="00786120"/>
    <w:rsid w:val="00786AE9"/>
    <w:rsid w:val="00786F81"/>
    <w:rsid w:val="007873B8"/>
    <w:rsid w:val="0078772C"/>
    <w:rsid w:val="00787BE9"/>
    <w:rsid w:val="00787CE3"/>
    <w:rsid w:val="00787D29"/>
    <w:rsid w:val="00787F74"/>
    <w:rsid w:val="007903B8"/>
    <w:rsid w:val="007905C6"/>
    <w:rsid w:val="0079066C"/>
    <w:rsid w:val="00790891"/>
    <w:rsid w:val="007913D6"/>
    <w:rsid w:val="007914F4"/>
    <w:rsid w:val="00791551"/>
    <w:rsid w:val="007918DD"/>
    <w:rsid w:val="007925E8"/>
    <w:rsid w:val="00792794"/>
    <w:rsid w:val="0079298C"/>
    <w:rsid w:val="0079329A"/>
    <w:rsid w:val="007937E0"/>
    <w:rsid w:val="00793C17"/>
    <w:rsid w:val="00793DB5"/>
    <w:rsid w:val="00793E6C"/>
    <w:rsid w:val="00793F89"/>
    <w:rsid w:val="00794337"/>
    <w:rsid w:val="0079444D"/>
    <w:rsid w:val="007944E7"/>
    <w:rsid w:val="007945CE"/>
    <w:rsid w:val="0079466C"/>
    <w:rsid w:val="00794A58"/>
    <w:rsid w:val="00794DD8"/>
    <w:rsid w:val="00794F8C"/>
    <w:rsid w:val="00795070"/>
    <w:rsid w:val="00795422"/>
    <w:rsid w:val="00795B18"/>
    <w:rsid w:val="00795C0B"/>
    <w:rsid w:val="00796243"/>
    <w:rsid w:val="00797013"/>
    <w:rsid w:val="00797252"/>
    <w:rsid w:val="00797405"/>
    <w:rsid w:val="007976CF"/>
    <w:rsid w:val="007977FE"/>
    <w:rsid w:val="007A068D"/>
    <w:rsid w:val="007A144E"/>
    <w:rsid w:val="007A1557"/>
    <w:rsid w:val="007A1CB6"/>
    <w:rsid w:val="007A1E02"/>
    <w:rsid w:val="007A1F9A"/>
    <w:rsid w:val="007A21B6"/>
    <w:rsid w:val="007A220B"/>
    <w:rsid w:val="007A251F"/>
    <w:rsid w:val="007A2AF7"/>
    <w:rsid w:val="007A2BAB"/>
    <w:rsid w:val="007A336D"/>
    <w:rsid w:val="007A34EC"/>
    <w:rsid w:val="007A3786"/>
    <w:rsid w:val="007A4453"/>
    <w:rsid w:val="007A46D6"/>
    <w:rsid w:val="007A4ED7"/>
    <w:rsid w:val="007A5355"/>
    <w:rsid w:val="007A6112"/>
    <w:rsid w:val="007A6993"/>
    <w:rsid w:val="007A6AD3"/>
    <w:rsid w:val="007A6FF9"/>
    <w:rsid w:val="007A766B"/>
    <w:rsid w:val="007A7B9C"/>
    <w:rsid w:val="007A7D01"/>
    <w:rsid w:val="007A7E66"/>
    <w:rsid w:val="007B003F"/>
    <w:rsid w:val="007B012A"/>
    <w:rsid w:val="007B01FD"/>
    <w:rsid w:val="007B07B0"/>
    <w:rsid w:val="007B08CE"/>
    <w:rsid w:val="007B0CDB"/>
    <w:rsid w:val="007B11EE"/>
    <w:rsid w:val="007B13D6"/>
    <w:rsid w:val="007B180F"/>
    <w:rsid w:val="007B1968"/>
    <w:rsid w:val="007B1BB5"/>
    <w:rsid w:val="007B1F82"/>
    <w:rsid w:val="007B2403"/>
    <w:rsid w:val="007B293C"/>
    <w:rsid w:val="007B30D7"/>
    <w:rsid w:val="007B3428"/>
    <w:rsid w:val="007B3589"/>
    <w:rsid w:val="007B4418"/>
    <w:rsid w:val="007B46C5"/>
    <w:rsid w:val="007B4B8F"/>
    <w:rsid w:val="007B4E65"/>
    <w:rsid w:val="007B51E5"/>
    <w:rsid w:val="007B53C8"/>
    <w:rsid w:val="007B5871"/>
    <w:rsid w:val="007B5BB3"/>
    <w:rsid w:val="007B5BBD"/>
    <w:rsid w:val="007B5EB8"/>
    <w:rsid w:val="007B5FC5"/>
    <w:rsid w:val="007B60A2"/>
    <w:rsid w:val="007B6553"/>
    <w:rsid w:val="007B6731"/>
    <w:rsid w:val="007B6C3F"/>
    <w:rsid w:val="007B704F"/>
    <w:rsid w:val="007B7EA1"/>
    <w:rsid w:val="007C09AF"/>
    <w:rsid w:val="007C0CEE"/>
    <w:rsid w:val="007C142D"/>
    <w:rsid w:val="007C143B"/>
    <w:rsid w:val="007C17DD"/>
    <w:rsid w:val="007C1A78"/>
    <w:rsid w:val="007C2258"/>
    <w:rsid w:val="007C2440"/>
    <w:rsid w:val="007C25B7"/>
    <w:rsid w:val="007C2BD9"/>
    <w:rsid w:val="007C307F"/>
    <w:rsid w:val="007C3085"/>
    <w:rsid w:val="007C37A6"/>
    <w:rsid w:val="007C45F4"/>
    <w:rsid w:val="007C49E9"/>
    <w:rsid w:val="007C4DD5"/>
    <w:rsid w:val="007C4E83"/>
    <w:rsid w:val="007C4EDC"/>
    <w:rsid w:val="007C5169"/>
    <w:rsid w:val="007C53DD"/>
    <w:rsid w:val="007C5409"/>
    <w:rsid w:val="007C580A"/>
    <w:rsid w:val="007C6261"/>
    <w:rsid w:val="007C652B"/>
    <w:rsid w:val="007C6FAF"/>
    <w:rsid w:val="007C6FDE"/>
    <w:rsid w:val="007C706A"/>
    <w:rsid w:val="007C780C"/>
    <w:rsid w:val="007C7DB4"/>
    <w:rsid w:val="007D15B1"/>
    <w:rsid w:val="007D16B0"/>
    <w:rsid w:val="007D1F5E"/>
    <w:rsid w:val="007D22DD"/>
    <w:rsid w:val="007D2715"/>
    <w:rsid w:val="007D3D56"/>
    <w:rsid w:val="007D3FE6"/>
    <w:rsid w:val="007D4055"/>
    <w:rsid w:val="007D4425"/>
    <w:rsid w:val="007D4613"/>
    <w:rsid w:val="007D487F"/>
    <w:rsid w:val="007D4AEE"/>
    <w:rsid w:val="007D4D44"/>
    <w:rsid w:val="007D5099"/>
    <w:rsid w:val="007D51AB"/>
    <w:rsid w:val="007D5238"/>
    <w:rsid w:val="007D5483"/>
    <w:rsid w:val="007D5734"/>
    <w:rsid w:val="007D59A5"/>
    <w:rsid w:val="007D5B29"/>
    <w:rsid w:val="007D5EC8"/>
    <w:rsid w:val="007D5F58"/>
    <w:rsid w:val="007D600A"/>
    <w:rsid w:val="007D6097"/>
    <w:rsid w:val="007D61B5"/>
    <w:rsid w:val="007D6360"/>
    <w:rsid w:val="007D661C"/>
    <w:rsid w:val="007D6B96"/>
    <w:rsid w:val="007D740E"/>
    <w:rsid w:val="007D7CF0"/>
    <w:rsid w:val="007D7D99"/>
    <w:rsid w:val="007D7FFE"/>
    <w:rsid w:val="007E0008"/>
    <w:rsid w:val="007E09CA"/>
    <w:rsid w:val="007E0A19"/>
    <w:rsid w:val="007E102B"/>
    <w:rsid w:val="007E108B"/>
    <w:rsid w:val="007E15B3"/>
    <w:rsid w:val="007E1B23"/>
    <w:rsid w:val="007E1F3F"/>
    <w:rsid w:val="007E20C5"/>
    <w:rsid w:val="007E26F0"/>
    <w:rsid w:val="007E288C"/>
    <w:rsid w:val="007E28CE"/>
    <w:rsid w:val="007E29F2"/>
    <w:rsid w:val="007E3F36"/>
    <w:rsid w:val="007E40EA"/>
    <w:rsid w:val="007E4EC7"/>
    <w:rsid w:val="007E4ED5"/>
    <w:rsid w:val="007E576D"/>
    <w:rsid w:val="007E5D23"/>
    <w:rsid w:val="007E662B"/>
    <w:rsid w:val="007E6636"/>
    <w:rsid w:val="007E66BE"/>
    <w:rsid w:val="007E67E9"/>
    <w:rsid w:val="007E6921"/>
    <w:rsid w:val="007E7241"/>
    <w:rsid w:val="007E74DC"/>
    <w:rsid w:val="007F0023"/>
    <w:rsid w:val="007F036C"/>
    <w:rsid w:val="007F09C0"/>
    <w:rsid w:val="007F0DBB"/>
    <w:rsid w:val="007F0EE6"/>
    <w:rsid w:val="007F1095"/>
    <w:rsid w:val="007F1450"/>
    <w:rsid w:val="007F200E"/>
    <w:rsid w:val="007F2955"/>
    <w:rsid w:val="007F29A7"/>
    <w:rsid w:val="007F32F1"/>
    <w:rsid w:val="007F3C1E"/>
    <w:rsid w:val="007F4441"/>
    <w:rsid w:val="007F4853"/>
    <w:rsid w:val="007F4CB2"/>
    <w:rsid w:val="007F5412"/>
    <w:rsid w:val="007F58EB"/>
    <w:rsid w:val="007F5B90"/>
    <w:rsid w:val="007F5D07"/>
    <w:rsid w:val="007F5D38"/>
    <w:rsid w:val="007F634B"/>
    <w:rsid w:val="007F63F0"/>
    <w:rsid w:val="007F6C1F"/>
    <w:rsid w:val="007F6F2A"/>
    <w:rsid w:val="007F7295"/>
    <w:rsid w:val="007F7831"/>
    <w:rsid w:val="007F7EE2"/>
    <w:rsid w:val="008008D6"/>
    <w:rsid w:val="00800B7A"/>
    <w:rsid w:val="0080120F"/>
    <w:rsid w:val="0080180B"/>
    <w:rsid w:val="00801C1D"/>
    <w:rsid w:val="00801C22"/>
    <w:rsid w:val="008021F5"/>
    <w:rsid w:val="00802390"/>
    <w:rsid w:val="008030CE"/>
    <w:rsid w:val="00803657"/>
    <w:rsid w:val="008036D2"/>
    <w:rsid w:val="00803A66"/>
    <w:rsid w:val="008040BE"/>
    <w:rsid w:val="00804149"/>
    <w:rsid w:val="008045EA"/>
    <w:rsid w:val="00804A51"/>
    <w:rsid w:val="00804AE6"/>
    <w:rsid w:val="00804B55"/>
    <w:rsid w:val="00804B60"/>
    <w:rsid w:val="00804F30"/>
    <w:rsid w:val="00805143"/>
    <w:rsid w:val="008051DB"/>
    <w:rsid w:val="00805E31"/>
    <w:rsid w:val="0080644A"/>
    <w:rsid w:val="0080677C"/>
    <w:rsid w:val="00806933"/>
    <w:rsid w:val="00806E44"/>
    <w:rsid w:val="0080701B"/>
    <w:rsid w:val="0080745C"/>
    <w:rsid w:val="0080783E"/>
    <w:rsid w:val="008079B5"/>
    <w:rsid w:val="00807F84"/>
    <w:rsid w:val="008101A0"/>
    <w:rsid w:val="00810BE1"/>
    <w:rsid w:val="008112A5"/>
    <w:rsid w:val="00811402"/>
    <w:rsid w:val="00811497"/>
    <w:rsid w:val="00811BAE"/>
    <w:rsid w:val="00811C0E"/>
    <w:rsid w:val="00812847"/>
    <w:rsid w:val="00812915"/>
    <w:rsid w:val="00812B2F"/>
    <w:rsid w:val="008134CC"/>
    <w:rsid w:val="008136FD"/>
    <w:rsid w:val="00813D32"/>
    <w:rsid w:val="00813D3D"/>
    <w:rsid w:val="00814165"/>
    <w:rsid w:val="008143BC"/>
    <w:rsid w:val="008144FC"/>
    <w:rsid w:val="00814539"/>
    <w:rsid w:val="0081455D"/>
    <w:rsid w:val="00814BAD"/>
    <w:rsid w:val="00814E10"/>
    <w:rsid w:val="00814ED4"/>
    <w:rsid w:val="00815159"/>
    <w:rsid w:val="00815752"/>
    <w:rsid w:val="00815CC5"/>
    <w:rsid w:val="00815E1A"/>
    <w:rsid w:val="00816822"/>
    <w:rsid w:val="008169DE"/>
    <w:rsid w:val="00816A10"/>
    <w:rsid w:val="00817279"/>
    <w:rsid w:val="00817333"/>
    <w:rsid w:val="008174CD"/>
    <w:rsid w:val="0081784A"/>
    <w:rsid w:val="0081790C"/>
    <w:rsid w:val="00817A42"/>
    <w:rsid w:val="00817AA3"/>
    <w:rsid w:val="00817BF5"/>
    <w:rsid w:val="00817FBE"/>
    <w:rsid w:val="0082071C"/>
    <w:rsid w:val="00820729"/>
    <w:rsid w:val="00821CC1"/>
    <w:rsid w:val="00821D73"/>
    <w:rsid w:val="00822139"/>
    <w:rsid w:val="0082257A"/>
    <w:rsid w:val="00822A82"/>
    <w:rsid w:val="00823403"/>
    <w:rsid w:val="00823412"/>
    <w:rsid w:val="00823AF2"/>
    <w:rsid w:val="00823FBB"/>
    <w:rsid w:val="008240E9"/>
    <w:rsid w:val="00824D5B"/>
    <w:rsid w:val="00824EE3"/>
    <w:rsid w:val="00825048"/>
    <w:rsid w:val="008251B6"/>
    <w:rsid w:val="008252A1"/>
    <w:rsid w:val="00825556"/>
    <w:rsid w:val="00825B1A"/>
    <w:rsid w:val="00825B75"/>
    <w:rsid w:val="00826249"/>
    <w:rsid w:val="0082626F"/>
    <w:rsid w:val="00826AC8"/>
    <w:rsid w:val="00827284"/>
    <w:rsid w:val="008272D4"/>
    <w:rsid w:val="008276D0"/>
    <w:rsid w:val="00827724"/>
    <w:rsid w:val="0082775A"/>
    <w:rsid w:val="00827E11"/>
    <w:rsid w:val="008300D7"/>
    <w:rsid w:val="00830182"/>
    <w:rsid w:val="008301C5"/>
    <w:rsid w:val="00830380"/>
    <w:rsid w:val="00830750"/>
    <w:rsid w:val="0083078A"/>
    <w:rsid w:val="0083099B"/>
    <w:rsid w:val="00830A87"/>
    <w:rsid w:val="00831862"/>
    <w:rsid w:val="00831896"/>
    <w:rsid w:val="00832124"/>
    <w:rsid w:val="00832511"/>
    <w:rsid w:val="0083283C"/>
    <w:rsid w:val="008328DC"/>
    <w:rsid w:val="0083308C"/>
    <w:rsid w:val="008330A4"/>
    <w:rsid w:val="008331D7"/>
    <w:rsid w:val="008336BF"/>
    <w:rsid w:val="00833899"/>
    <w:rsid w:val="00833AEA"/>
    <w:rsid w:val="0083482E"/>
    <w:rsid w:val="00835081"/>
    <w:rsid w:val="0083514B"/>
    <w:rsid w:val="0083524C"/>
    <w:rsid w:val="008362BF"/>
    <w:rsid w:val="00836AAF"/>
    <w:rsid w:val="00836BBA"/>
    <w:rsid w:val="00837062"/>
    <w:rsid w:val="00837541"/>
    <w:rsid w:val="008378FB"/>
    <w:rsid w:val="00837F39"/>
    <w:rsid w:val="008401E1"/>
    <w:rsid w:val="00840220"/>
    <w:rsid w:val="0084062A"/>
    <w:rsid w:val="00840AD3"/>
    <w:rsid w:val="00840B78"/>
    <w:rsid w:val="00840E2B"/>
    <w:rsid w:val="00841149"/>
    <w:rsid w:val="00841188"/>
    <w:rsid w:val="008411D1"/>
    <w:rsid w:val="00841326"/>
    <w:rsid w:val="0084152C"/>
    <w:rsid w:val="00841B43"/>
    <w:rsid w:val="00841DB0"/>
    <w:rsid w:val="00841DE6"/>
    <w:rsid w:val="00841F14"/>
    <w:rsid w:val="00842217"/>
    <w:rsid w:val="00842287"/>
    <w:rsid w:val="00843330"/>
    <w:rsid w:val="00843657"/>
    <w:rsid w:val="008439D6"/>
    <w:rsid w:val="00843D4E"/>
    <w:rsid w:val="008440FB"/>
    <w:rsid w:val="00844467"/>
    <w:rsid w:val="00844476"/>
    <w:rsid w:val="00844667"/>
    <w:rsid w:val="008447B1"/>
    <w:rsid w:val="0084483E"/>
    <w:rsid w:val="0084512F"/>
    <w:rsid w:val="008453CE"/>
    <w:rsid w:val="008459C2"/>
    <w:rsid w:val="00845A35"/>
    <w:rsid w:val="00845A77"/>
    <w:rsid w:val="00845C6F"/>
    <w:rsid w:val="00845D3B"/>
    <w:rsid w:val="0084631E"/>
    <w:rsid w:val="00846491"/>
    <w:rsid w:val="008466A0"/>
    <w:rsid w:val="00846879"/>
    <w:rsid w:val="00847345"/>
    <w:rsid w:val="00847360"/>
    <w:rsid w:val="008474C4"/>
    <w:rsid w:val="00847848"/>
    <w:rsid w:val="0084791C"/>
    <w:rsid w:val="00847B74"/>
    <w:rsid w:val="00847C10"/>
    <w:rsid w:val="00847DB3"/>
    <w:rsid w:val="00850294"/>
    <w:rsid w:val="00850C4C"/>
    <w:rsid w:val="00851250"/>
    <w:rsid w:val="0085168A"/>
    <w:rsid w:val="008519F3"/>
    <w:rsid w:val="00851F64"/>
    <w:rsid w:val="008526AC"/>
    <w:rsid w:val="00852EE9"/>
    <w:rsid w:val="0085327B"/>
    <w:rsid w:val="0085404C"/>
    <w:rsid w:val="008544C6"/>
    <w:rsid w:val="008547CE"/>
    <w:rsid w:val="00854C4A"/>
    <w:rsid w:val="00854FB4"/>
    <w:rsid w:val="00855114"/>
    <w:rsid w:val="008561C4"/>
    <w:rsid w:val="008562C9"/>
    <w:rsid w:val="00856B8C"/>
    <w:rsid w:val="00856B9D"/>
    <w:rsid w:val="00856C65"/>
    <w:rsid w:val="00856DDC"/>
    <w:rsid w:val="00857D2B"/>
    <w:rsid w:val="00861128"/>
    <w:rsid w:val="0086195E"/>
    <w:rsid w:val="00861E3D"/>
    <w:rsid w:val="00861ED2"/>
    <w:rsid w:val="00862123"/>
    <w:rsid w:val="008622AB"/>
    <w:rsid w:val="008629DF"/>
    <w:rsid w:val="00862B49"/>
    <w:rsid w:val="00862CFC"/>
    <w:rsid w:val="0086308D"/>
    <w:rsid w:val="00863479"/>
    <w:rsid w:val="008635C3"/>
    <w:rsid w:val="008639D0"/>
    <w:rsid w:val="00863B8B"/>
    <w:rsid w:val="00863E52"/>
    <w:rsid w:val="00864035"/>
    <w:rsid w:val="00864840"/>
    <w:rsid w:val="00864D2A"/>
    <w:rsid w:val="008651B8"/>
    <w:rsid w:val="0086524F"/>
    <w:rsid w:val="0086551B"/>
    <w:rsid w:val="0086593C"/>
    <w:rsid w:val="00865966"/>
    <w:rsid w:val="00865B10"/>
    <w:rsid w:val="00865C12"/>
    <w:rsid w:val="00865C20"/>
    <w:rsid w:val="00865CD7"/>
    <w:rsid w:val="00865FF0"/>
    <w:rsid w:val="008660E1"/>
    <w:rsid w:val="008669FD"/>
    <w:rsid w:val="00866D3B"/>
    <w:rsid w:val="00866DB2"/>
    <w:rsid w:val="008675B4"/>
    <w:rsid w:val="008678B3"/>
    <w:rsid w:val="00867978"/>
    <w:rsid w:val="008679B4"/>
    <w:rsid w:val="008679BD"/>
    <w:rsid w:val="008705C0"/>
    <w:rsid w:val="008709C9"/>
    <w:rsid w:val="008724E2"/>
    <w:rsid w:val="00872FB1"/>
    <w:rsid w:val="00872FBD"/>
    <w:rsid w:val="008732AE"/>
    <w:rsid w:val="00873A1B"/>
    <w:rsid w:val="00873B3E"/>
    <w:rsid w:val="00873C93"/>
    <w:rsid w:val="008742C1"/>
    <w:rsid w:val="00874477"/>
    <w:rsid w:val="008744A7"/>
    <w:rsid w:val="00874B40"/>
    <w:rsid w:val="00875854"/>
    <w:rsid w:val="008759F5"/>
    <w:rsid w:val="00875FAE"/>
    <w:rsid w:val="008763F3"/>
    <w:rsid w:val="008767E6"/>
    <w:rsid w:val="00876928"/>
    <w:rsid w:val="00876DBA"/>
    <w:rsid w:val="00876F86"/>
    <w:rsid w:val="00877216"/>
    <w:rsid w:val="00877323"/>
    <w:rsid w:val="0087778D"/>
    <w:rsid w:val="00880ABF"/>
    <w:rsid w:val="00880EB1"/>
    <w:rsid w:val="008812CB"/>
    <w:rsid w:val="00881576"/>
    <w:rsid w:val="00881B3A"/>
    <w:rsid w:val="00881C73"/>
    <w:rsid w:val="00882407"/>
    <w:rsid w:val="00882498"/>
    <w:rsid w:val="0088256C"/>
    <w:rsid w:val="00882879"/>
    <w:rsid w:val="008829C7"/>
    <w:rsid w:val="00883490"/>
    <w:rsid w:val="00883686"/>
    <w:rsid w:val="008837D1"/>
    <w:rsid w:val="00883DD9"/>
    <w:rsid w:val="008840D4"/>
    <w:rsid w:val="0088446C"/>
    <w:rsid w:val="0088464B"/>
    <w:rsid w:val="0088477B"/>
    <w:rsid w:val="00884C58"/>
    <w:rsid w:val="00884ECB"/>
    <w:rsid w:val="00885142"/>
    <w:rsid w:val="0088593E"/>
    <w:rsid w:val="008859DC"/>
    <w:rsid w:val="0088674E"/>
    <w:rsid w:val="00886B4E"/>
    <w:rsid w:val="00886D02"/>
    <w:rsid w:val="00886DC6"/>
    <w:rsid w:val="00887555"/>
    <w:rsid w:val="00887BC2"/>
    <w:rsid w:val="008900FD"/>
    <w:rsid w:val="008906F5"/>
    <w:rsid w:val="00890787"/>
    <w:rsid w:val="00891034"/>
    <w:rsid w:val="00891196"/>
    <w:rsid w:val="0089201C"/>
    <w:rsid w:val="008921BA"/>
    <w:rsid w:val="0089248E"/>
    <w:rsid w:val="00892D49"/>
    <w:rsid w:val="00893FC5"/>
    <w:rsid w:val="0089461B"/>
    <w:rsid w:val="00894C70"/>
    <w:rsid w:val="00895521"/>
    <w:rsid w:val="00895988"/>
    <w:rsid w:val="00895F81"/>
    <w:rsid w:val="00896107"/>
    <w:rsid w:val="00896489"/>
    <w:rsid w:val="0089672A"/>
    <w:rsid w:val="00896FB7"/>
    <w:rsid w:val="00897222"/>
    <w:rsid w:val="008972BA"/>
    <w:rsid w:val="0089733D"/>
    <w:rsid w:val="00897544"/>
    <w:rsid w:val="008979CD"/>
    <w:rsid w:val="00897A0F"/>
    <w:rsid w:val="008A02AB"/>
    <w:rsid w:val="008A02B7"/>
    <w:rsid w:val="008A07D7"/>
    <w:rsid w:val="008A1047"/>
    <w:rsid w:val="008A35A1"/>
    <w:rsid w:val="008A37AA"/>
    <w:rsid w:val="008A39B2"/>
    <w:rsid w:val="008A3DDB"/>
    <w:rsid w:val="008A42FF"/>
    <w:rsid w:val="008A480C"/>
    <w:rsid w:val="008A486C"/>
    <w:rsid w:val="008A49DB"/>
    <w:rsid w:val="008A4A5A"/>
    <w:rsid w:val="008A56AE"/>
    <w:rsid w:val="008A5D78"/>
    <w:rsid w:val="008A6678"/>
    <w:rsid w:val="008A672C"/>
    <w:rsid w:val="008A677A"/>
    <w:rsid w:val="008A685A"/>
    <w:rsid w:val="008A6CB8"/>
    <w:rsid w:val="008A6E3F"/>
    <w:rsid w:val="008A72A5"/>
    <w:rsid w:val="008A77C7"/>
    <w:rsid w:val="008A78F0"/>
    <w:rsid w:val="008A7A51"/>
    <w:rsid w:val="008A7A56"/>
    <w:rsid w:val="008A7AD1"/>
    <w:rsid w:val="008A7D43"/>
    <w:rsid w:val="008B0504"/>
    <w:rsid w:val="008B0AE0"/>
    <w:rsid w:val="008B0F17"/>
    <w:rsid w:val="008B13AF"/>
    <w:rsid w:val="008B1528"/>
    <w:rsid w:val="008B1EEE"/>
    <w:rsid w:val="008B2C24"/>
    <w:rsid w:val="008B332A"/>
    <w:rsid w:val="008B342C"/>
    <w:rsid w:val="008B3736"/>
    <w:rsid w:val="008B3A28"/>
    <w:rsid w:val="008B3E20"/>
    <w:rsid w:val="008B42BA"/>
    <w:rsid w:val="008B4900"/>
    <w:rsid w:val="008B4962"/>
    <w:rsid w:val="008B4BE9"/>
    <w:rsid w:val="008B4D4D"/>
    <w:rsid w:val="008B514C"/>
    <w:rsid w:val="008B5850"/>
    <w:rsid w:val="008B6005"/>
    <w:rsid w:val="008B63AD"/>
    <w:rsid w:val="008B675B"/>
    <w:rsid w:val="008B67B6"/>
    <w:rsid w:val="008B6C16"/>
    <w:rsid w:val="008B704D"/>
    <w:rsid w:val="008B7AFA"/>
    <w:rsid w:val="008C0A1F"/>
    <w:rsid w:val="008C0B28"/>
    <w:rsid w:val="008C0FD7"/>
    <w:rsid w:val="008C11CE"/>
    <w:rsid w:val="008C11F2"/>
    <w:rsid w:val="008C1527"/>
    <w:rsid w:val="008C1762"/>
    <w:rsid w:val="008C1D48"/>
    <w:rsid w:val="008C2D86"/>
    <w:rsid w:val="008C2DC1"/>
    <w:rsid w:val="008C310F"/>
    <w:rsid w:val="008C3297"/>
    <w:rsid w:val="008C346B"/>
    <w:rsid w:val="008C3494"/>
    <w:rsid w:val="008C3A47"/>
    <w:rsid w:val="008C3F31"/>
    <w:rsid w:val="008C409F"/>
    <w:rsid w:val="008C4854"/>
    <w:rsid w:val="008C4DE0"/>
    <w:rsid w:val="008C4F26"/>
    <w:rsid w:val="008C4FFB"/>
    <w:rsid w:val="008C50A6"/>
    <w:rsid w:val="008C511D"/>
    <w:rsid w:val="008C5174"/>
    <w:rsid w:val="008C55BD"/>
    <w:rsid w:val="008C59DB"/>
    <w:rsid w:val="008C5C0F"/>
    <w:rsid w:val="008C5FFF"/>
    <w:rsid w:val="008C63AC"/>
    <w:rsid w:val="008C68B1"/>
    <w:rsid w:val="008C6A0D"/>
    <w:rsid w:val="008C6F2E"/>
    <w:rsid w:val="008C7157"/>
    <w:rsid w:val="008C7446"/>
    <w:rsid w:val="008C797F"/>
    <w:rsid w:val="008C7B54"/>
    <w:rsid w:val="008C7BD8"/>
    <w:rsid w:val="008C7E93"/>
    <w:rsid w:val="008C7ECF"/>
    <w:rsid w:val="008D041C"/>
    <w:rsid w:val="008D0531"/>
    <w:rsid w:val="008D0759"/>
    <w:rsid w:val="008D0EDA"/>
    <w:rsid w:val="008D14B4"/>
    <w:rsid w:val="008D22ED"/>
    <w:rsid w:val="008D285C"/>
    <w:rsid w:val="008D2940"/>
    <w:rsid w:val="008D2A97"/>
    <w:rsid w:val="008D2EC2"/>
    <w:rsid w:val="008D31ED"/>
    <w:rsid w:val="008D3661"/>
    <w:rsid w:val="008D3760"/>
    <w:rsid w:val="008D39DC"/>
    <w:rsid w:val="008D4047"/>
    <w:rsid w:val="008D4B0F"/>
    <w:rsid w:val="008D4CD7"/>
    <w:rsid w:val="008D5228"/>
    <w:rsid w:val="008D5620"/>
    <w:rsid w:val="008D5E5F"/>
    <w:rsid w:val="008D62E1"/>
    <w:rsid w:val="008D6EE1"/>
    <w:rsid w:val="008D6FF4"/>
    <w:rsid w:val="008D75B2"/>
    <w:rsid w:val="008E0310"/>
    <w:rsid w:val="008E0465"/>
    <w:rsid w:val="008E0B03"/>
    <w:rsid w:val="008E1011"/>
    <w:rsid w:val="008E12BF"/>
    <w:rsid w:val="008E17C1"/>
    <w:rsid w:val="008E185A"/>
    <w:rsid w:val="008E18BD"/>
    <w:rsid w:val="008E1DC5"/>
    <w:rsid w:val="008E1E15"/>
    <w:rsid w:val="008E245F"/>
    <w:rsid w:val="008E2573"/>
    <w:rsid w:val="008E25F7"/>
    <w:rsid w:val="008E2A3B"/>
    <w:rsid w:val="008E30E7"/>
    <w:rsid w:val="008E367F"/>
    <w:rsid w:val="008E3A2E"/>
    <w:rsid w:val="008E4230"/>
    <w:rsid w:val="008E46B4"/>
    <w:rsid w:val="008E4AE1"/>
    <w:rsid w:val="008E4CC0"/>
    <w:rsid w:val="008E5A23"/>
    <w:rsid w:val="008E5A64"/>
    <w:rsid w:val="008E5DA3"/>
    <w:rsid w:val="008E5DF7"/>
    <w:rsid w:val="008E5FB4"/>
    <w:rsid w:val="008E6670"/>
    <w:rsid w:val="008E68D0"/>
    <w:rsid w:val="008E69FC"/>
    <w:rsid w:val="008E6D22"/>
    <w:rsid w:val="008E6E34"/>
    <w:rsid w:val="008E73D6"/>
    <w:rsid w:val="008E759D"/>
    <w:rsid w:val="008E76C6"/>
    <w:rsid w:val="008E795A"/>
    <w:rsid w:val="008E7CA2"/>
    <w:rsid w:val="008E7D6D"/>
    <w:rsid w:val="008E7F6E"/>
    <w:rsid w:val="008E7FF6"/>
    <w:rsid w:val="008F00F9"/>
    <w:rsid w:val="008F043F"/>
    <w:rsid w:val="008F0A11"/>
    <w:rsid w:val="008F0A6C"/>
    <w:rsid w:val="008F0CA1"/>
    <w:rsid w:val="008F0F27"/>
    <w:rsid w:val="008F119B"/>
    <w:rsid w:val="008F1620"/>
    <w:rsid w:val="008F1B60"/>
    <w:rsid w:val="008F1C28"/>
    <w:rsid w:val="008F1CD2"/>
    <w:rsid w:val="008F222F"/>
    <w:rsid w:val="008F258F"/>
    <w:rsid w:val="008F2729"/>
    <w:rsid w:val="008F2740"/>
    <w:rsid w:val="008F3671"/>
    <w:rsid w:val="008F3721"/>
    <w:rsid w:val="008F4709"/>
    <w:rsid w:val="008F4835"/>
    <w:rsid w:val="008F4A76"/>
    <w:rsid w:val="008F4C38"/>
    <w:rsid w:val="008F51A1"/>
    <w:rsid w:val="008F5490"/>
    <w:rsid w:val="008F5D43"/>
    <w:rsid w:val="008F6FC2"/>
    <w:rsid w:val="008F731A"/>
    <w:rsid w:val="008F73F4"/>
    <w:rsid w:val="008F7404"/>
    <w:rsid w:val="008F79AC"/>
    <w:rsid w:val="008F7CB4"/>
    <w:rsid w:val="008F7FD7"/>
    <w:rsid w:val="009008C6"/>
    <w:rsid w:val="009009A6"/>
    <w:rsid w:val="0090113D"/>
    <w:rsid w:val="00901182"/>
    <w:rsid w:val="00901773"/>
    <w:rsid w:val="009022F5"/>
    <w:rsid w:val="0090257B"/>
    <w:rsid w:val="009025AC"/>
    <w:rsid w:val="009026C6"/>
    <w:rsid w:val="009027C5"/>
    <w:rsid w:val="009028DA"/>
    <w:rsid w:val="00902A65"/>
    <w:rsid w:val="00903188"/>
    <w:rsid w:val="00903776"/>
    <w:rsid w:val="00903B73"/>
    <w:rsid w:val="0090429E"/>
    <w:rsid w:val="0090469E"/>
    <w:rsid w:val="0090476E"/>
    <w:rsid w:val="009059A3"/>
    <w:rsid w:val="00905DA0"/>
    <w:rsid w:val="009060E2"/>
    <w:rsid w:val="009066DB"/>
    <w:rsid w:val="009067C2"/>
    <w:rsid w:val="00906A11"/>
    <w:rsid w:val="00906B19"/>
    <w:rsid w:val="0090703A"/>
    <w:rsid w:val="009106F3"/>
    <w:rsid w:val="009107A2"/>
    <w:rsid w:val="00910805"/>
    <w:rsid w:val="00910C21"/>
    <w:rsid w:val="00910CC7"/>
    <w:rsid w:val="00911134"/>
    <w:rsid w:val="00911C7B"/>
    <w:rsid w:val="00911EAA"/>
    <w:rsid w:val="009120C7"/>
    <w:rsid w:val="00912195"/>
    <w:rsid w:val="00912207"/>
    <w:rsid w:val="009122EA"/>
    <w:rsid w:val="00912448"/>
    <w:rsid w:val="00912640"/>
    <w:rsid w:val="00912D96"/>
    <w:rsid w:val="009131AB"/>
    <w:rsid w:val="00913540"/>
    <w:rsid w:val="009136AF"/>
    <w:rsid w:val="0091371C"/>
    <w:rsid w:val="0091372B"/>
    <w:rsid w:val="00913E24"/>
    <w:rsid w:val="00913EA2"/>
    <w:rsid w:val="009140D1"/>
    <w:rsid w:val="0091459D"/>
    <w:rsid w:val="00914CA6"/>
    <w:rsid w:val="00915753"/>
    <w:rsid w:val="009158EC"/>
    <w:rsid w:val="00915B65"/>
    <w:rsid w:val="00915E53"/>
    <w:rsid w:val="00915E9E"/>
    <w:rsid w:val="00916023"/>
    <w:rsid w:val="00916398"/>
    <w:rsid w:val="00916717"/>
    <w:rsid w:val="00916A7A"/>
    <w:rsid w:val="00916B26"/>
    <w:rsid w:val="00916B31"/>
    <w:rsid w:val="009173F9"/>
    <w:rsid w:val="0091745B"/>
    <w:rsid w:val="00917DA1"/>
    <w:rsid w:val="00920223"/>
    <w:rsid w:val="009205AD"/>
    <w:rsid w:val="009205B1"/>
    <w:rsid w:val="009206DA"/>
    <w:rsid w:val="009207EE"/>
    <w:rsid w:val="00920831"/>
    <w:rsid w:val="00920BCF"/>
    <w:rsid w:val="009210DE"/>
    <w:rsid w:val="009212CD"/>
    <w:rsid w:val="0092147E"/>
    <w:rsid w:val="009214B8"/>
    <w:rsid w:val="00921B32"/>
    <w:rsid w:val="009221DB"/>
    <w:rsid w:val="00922BB5"/>
    <w:rsid w:val="00923152"/>
    <w:rsid w:val="009235D5"/>
    <w:rsid w:val="009239D5"/>
    <w:rsid w:val="009239DA"/>
    <w:rsid w:val="00923BE0"/>
    <w:rsid w:val="00923D4D"/>
    <w:rsid w:val="009241AC"/>
    <w:rsid w:val="00924295"/>
    <w:rsid w:val="0092439A"/>
    <w:rsid w:val="00924510"/>
    <w:rsid w:val="00924AD6"/>
    <w:rsid w:val="00925024"/>
    <w:rsid w:val="00925926"/>
    <w:rsid w:val="00925B92"/>
    <w:rsid w:val="00925D97"/>
    <w:rsid w:val="00925EFC"/>
    <w:rsid w:val="00925F1A"/>
    <w:rsid w:val="0092703E"/>
    <w:rsid w:val="00927380"/>
    <w:rsid w:val="0092747F"/>
    <w:rsid w:val="009276D8"/>
    <w:rsid w:val="009277AB"/>
    <w:rsid w:val="009279A0"/>
    <w:rsid w:val="00927B1C"/>
    <w:rsid w:val="00927B23"/>
    <w:rsid w:val="00927D00"/>
    <w:rsid w:val="0093066F"/>
    <w:rsid w:val="00930718"/>
    <w:rsid w:val="0093074B"/>
    <w:rsid w:val="00930A33"/>
    <w:rsid w:val="00930C37"/>
    <w:rsid w:val="00931467"/>
    <w:rsid w:val="0093191D"/>
    <w:rsid w:val="00931CAE"/>
    <w:rsid w:val="00931DB4"/>
    <w:rsid w:val="00932189"/>
    <w:rsid w:val="00932279"/>
    <w:rsid w:val="00932C99"/>
    <w:rsid w:val="00933438"/>
    <w:rsid w:val="0093368C"/>
    <w:rsid w:val="009336AE"/>
    <w:rsid w:val="00933ADE"/>
    <w:rsid w:val="00933D42"/>
    <w:rsid w:val="00933EDF"/>
    <w:rsid w:val="0093412D"/>
    <w:rsid w:val="00934990"/>
    <w:rsid w:val="00934C33"/>
    <w:rsid w:val="00934E7D"/>
    <w:rsid w:val="009350A5"/>
    <w:rsid w:val="0093552F"/>
    <w:rsid w:val="0093574A"/>
    <w:rsid w:val="0093579C"/>
    <w:rsid w:val="009358CF"/>
    <w:rsid w:val="00935DAF"/>
    <w:rsid w:val="00935E16"/>
    <w:rsid w:val="00935E4D"/>
    <w:rsid w:val="00935F34"/>
    <w:rsid w:val="00936D38"/>
    <w:rsid w:val="00936D52"/>
    <w:rsid w:val="00937F0E"/>
    <w:rsid w:val="00940508"/>
    <w:rsid w:val="00940868"/>
    <w:rsid w:val="0094169D"/>
    <w:rsid w:val="00941710"/>
    <w:rsid w:val="0094184D"/>
    <w:rsid w:val="0094197A"/>
    <w:rsid w:val="009419A3"/>
    <w:rsid w:val="009419C6"/>
    <w:rsid w:val="009422DB"/>
    <w:rsid w:val="00942375"/>
    <w:rsid w:val="00942866"/>
    <w:rsid w:val="00942893"/>
    <w:rsid w:val="009437C7"/>
    <w:rsid w:val="00943B60"/>
    <w:rsid w:val="00944544"/>
    <w:rsid w:val="00944D3B"/>
    <w:rsid w:val="00944E8E"/>
    <w:rsid w:val="00944E92"/>
    <w:rsid w:val="0094503E"/>
    <w:rsid w:val="0094510A"/>
    <w:rsid w:val="00945F1A"/>
    <w:rsid w:val="009464E1"/>
    <w:rsid w:val="00946667"/>
    <w:rsid w:val="009468A0"/>
    <w:rsid w:val="00946AED"/>
    <w:rsid w:val="00947022"/>
    <w:rsid w:val="00947C1F"/>
    <w:rsid w:val="00947E21"/>
    <w:rsid w:val="00950174"/>
    <w:rsid w:val="009501D8"/>
    <w:rsid w:val="009503D0"/>
    <w:rsid w:val="009504B5"/>
    <w:rsid w:val="00950502"/>
    <w:rsid w:val="00951AE1"/>
    <w:rsid w:val="00951B9C"/>
    <w:rsid w:val="00951FB6"/>
    <w:rsid w:val="009523BC"/>
    <w:rsid w:val="0095271D"/>
    <w:rsid w:val="00952997"/>
    <w:rsid w:val="00952DC2"/>
    <w:rsid w:val="0095327B"/>
    <w:rsid w:val="009532CA"/>
    <w:rsid w:val="00953BDD"/>
    <w:rsid w:val="00954010"/>
    <w:rsid w:val="0095414B"/>
    <w:rsid w:val="0095448F"/>
    <w:rsid w:val="00954A0E"/>
    <w:rsid w:val="009550AC"/>
    <w:rsid w:val="009554D4"/>
    <w:rsid w:val="00955E15"/>
    <w:rsid w:val="009567EE"/>
    <w:rsid w:val="00956AB8"/>
    <w:rsid w:val="00956B5C"/>
    <w:rsid w:val="00956E40"/>
    <w:rsid w:val="00956F63"/>
    <w:rsid w:val="0095705A"/>
    <w:rsid w:val="009571BC"/>
    <w:rsid w:val="00957AD9"/>
    <w:rsid w:val="00960101"/>
    <w:rsid w:val="0096045B"/>
    <w:rsid w:val="0096049C"/>
    <w:rsid w:val="009605F7"/>
    <w:rsid w:val="009606B4"/>
    <w:rsid w:val="0096087A"/>
    <w:rsid w:val="00960C0B"/>
    <w:rsid w:val="009611A5"/>
    <w:rsid w:val="009611A6"/>
    <w:rsid w:val="0096121A"/>
    <w:rsid w:val="0096144C"/>
    <w:rsid w:val="009615CB"/>
    <w:rsid w:val="009616BC"/>
    <w:rsid w:val="00962112"/>
    <w:rsid w:val="0096216D"/>
    <w:rsid w:val="0096218B"/>
    <w:rsid w:val="00962235"/>
    <w:rsid w:val="0096251D"/>
    <w:rsid w:val="00962AFD"/>
    <w:rsid w:val="00962C4C"/>
    <w:rsid w:val="009631CC"/>
    <w:rsid w:val="0096340E"/>
    <w:rsid w:val="00963522"/>
    <w:rsid w:val="009636D3"/>
    <w:rsid w:val="009638BE"/>
    <w:rsid w:val="00963994"/>
    <w:rsid w:val="00963E2D"/>
    <w:rsid w:val="0096417F"/>
    <w:rsid w:val="0096441D"/>
    <w:rsid w:val="009644B7"/>
    <w:rsid w:val="0096508B"/>
    <w:rsid w:val="009653A3"/>
    <w:rsid w:val="00966003"/>
    <w:rsid w:val="009664E3"/>
    <w:rsid w:val="00966507"/>
    <w:rsid w:val="009672C5"/>
    <w:rsid w:val="009675B4"/>
    <w:rsid w:val="009679FE"/>
    <w:rsid w:val="00967D1E"/>
    <w:rsid w:val="0097067F"/>
    <w:rsid w:val="0097080A"/>
    <w:rsid w:val="009708D7"/>
    <w:rsid w:val="00970DDF"/>
    <w:rsid w:val="00970FBA"/>
    <w:rsid w:val="009712ED"/>
    <w:rsid w:val="0097172F"/>
    <w:rsid w:val="009719D2"/>
    <w:rsid w:val="009721AF"/>
    <w:rsid w:val="009723AE"/>
    <w:rsid w:val="00972D74"/>
    <w:rsid w:val="00975177"/>
    <w:rsid w:val="009754C1"/>
    <w:rsid w:val="00975CEE"/>
    <w:rsid w:val="00975EBF"/>
    <w:rsid w:val="00976DC9"/>
    <w:rsid w:val="00980474"/>
    <w:rsid w:val="00980515"/>
    <w:rsid w:val="00980A2B"/>
    <w:rsid w:val="009810B0"/>
    <w:rsid w:val="009811CE"/>
    <w:rsid w:val="009812FB"/>
    <w:rsid w:val="0098166B"/>
    <w:rsid w:val="00981A2B"/>
    <w:rsid w:val="00981B72"/>
    <w:rsid w:val="00981C24"/>
    <w:rsid w:val="00981CA2"/>
    <w:rsid w:val="00981D71"/>
    <w:rsid w:val="00981FE7"/>
    <w:rsid w:val="0098264F"/>
    <w:rsid w:val="00982AD0"/>
    <w:rsid w:val="00982D48"/>
    <w:rsid w:val="00983077"/>
    <w:rsid w:val="009832B5"/>
    <w:rsid w:val="00983382"/>
    <w:rsid w:val="009834E6"/>
    <w:rsid w:val="00983B3F"/>
    <w:rsid w:val="00983B63"/>
    <w:rsid w:val="00984D39"/>
    <w:rsid w:val="00984E11"/>
    <w:rsid w:val="009851D4"/>
    <w:rsid w:val="00985BEA"/>
    <w:rsid w:val="00985DFF"/>
    <w:rsid w:val="009865C7"/>
    <w:rsid w:val="00986B14"/>
    <w:rsid w:val="00986CFF"/>
    <w:rsid w:val="00987450"/>
    <w:rsid w:val="00987ADE"/>
    <w:rsid w:val="0099012D"/>
    <w:rsid w:val="00990B04"/>
    <w:rsid w:val="00990D77"/>
    <w:rsid w:val="009911B6"/>
    <w:rsid w:val="00991AC5"/>
    <w:rsid w:val="00991CC5"/>
    <w:rsid w:val="0099256D"/>
    <w:rsid w:val="009928D6"/>
    <w:rsid w:val="00992A8D"/>
    <w:rsid w:val="00992AA6"/>
    <w:rsid w:val="009931F6"/>
    <w:rsid w:val="0099376A"/>
    <w:rsid w:val="0099391B"/>
    <w:rsid w:val="00993A23"/>
    <w:rsid w:val="00994000"/>
    <w:rsid w:val="009946E6"/>
    <w:rsid w:val="00994713"/>
    <w:rsid w:val="00994A58"/>
    <w:rsid w:val="00994B65"/>
    <w:rsid w:val="00994CE6"/>
    <w:rsid w:val="00994DF5"/>
    <w:rsid w:val="00995E69"/>
    <w:rsid w:val="00995E78"/>
    <w:rsid w:val="009960F1"/>
    <w:rsid w:val="009961D9"/>
    <w:rsid w:val="009964F9"/>
    <w:rsid w:val="00996951"/>
    <w:rsid w:val="00996D0E"/>
    <w:rsid w:val="00997115"/>
    <w:rsid w:val="0099782D"/>
    <w:rsid w:val="00997C29"/>
    <w:rsid w:val="00997F4F"/>
    <w:rsid w:val="009A10FD"/>
    <w:rsid w:val="009A221C"/>
    <w:rsid w:val="009A247D"/>
    <w:rsid w:val="009A29CB"/>
    <w:rsid w:val="009A29F7"/>
    <w:rsid w:val="009A2A2A"/>
    <w:rsid w:val="009A2E52"/>
    <w:rsid w:val="009A2F5B"/>
    <w:rsid w:val="009A37C3"/>
    <w:rsid w:val="009A3937"/>
    <w:rsid w:val="009A3FB6"/>
    <w:rsid w:val="009A4141"/>
    <w:rsid w:val="009A4249"/>
    <w:rsid w:val="009A42B8"/>
    <w:rsid w:val="009A44C6"/>
    <w:rsid w:val="009A44D1"/>
    <w:rsid w:val="009A51D6"/>
    <w:rsid w:val="009A57CC"/>
    <w:rsid w:val="009A5AEE"/>
    <w:rsid w:val="009A5C64"/>
    <w:rsid w:val="009A5D8D"/>
    <w:rsid w:val="009A661F"/>
    <w:rsid w:val="009A6CB5"/>
    <w:rsid w:val="009A6E93"/>
    <w:rsid w:val="009A6F0D"/>
    <w:rsid w:val="009A7343"/>
    <w:rsid w:val="009A7FD2"/>
    <w:rsid w:val="009B01B0"/>
    <w:rsid w:val="009B039D"/>
    <w:rsid w:val="009B0538"/>
    <w:rsid w:val="009B068D"/>
    <w:rsid w:val="009B0720"/>
    <w:rsid w:val="009B0BA4"/>
    <w:rsid w:val="009B1346"/>
    <w:rsid w:val="009B18DD"/>
    <w:rsid w:val="009B1B90"/>
    <w:rsid w:val="009B1F73"/>
    <w:rsid w:val="009B20C0"/>
    <w:rsid w:val="009B260F"/>
    <w:rsid w:val="009B263E"/>
    <w:rsid w:val="009B2F7B"/>
    <w:rsid w:val="009B3381"/>
    <w:rsid w:val="009B34A2"/>
    <w:rsid w:val="009B37DC"/>
    <w:rsid w:val="009B3DCA"/>
    <w:rsid w:val="009B4050"/>
    <w:rsid w:val="009B451E"/>
    <w:rsid w:val="009B4C9C"/>
    <w:rsid w:val="009B563B"/>
    <w:rsid w:val="009B5754"/>
    <w:rsid w:val="009B67F0"/>
    <w:rsid w:val="009B69D2"/>
    <w:rsid w:val="009B70C1"/>
    <w:rsid w:val="009B7C45"/>
    <w:rsid w:val="009C06A2"/>
    <w:rsid w:val="009C0718"/>
    <w:rsid w:val="009C0AC3"/>
    <w:rsid w:val="009C1828"/>
    <w:rsid w:val="009C24A4"/>
    <w:rsid w:val="009C3394"/>
    <w:rsid w:val="009C375C"/>
    <w:rsid w:val="009C3910"/>
    <w:rsid w:val="009C4058"/>
    <w:rsid w:val="009C424A"/>
    <w:rsid w:val="009C43BD"/>
    <w:rsid w:val="009C4985"/>
    <w:rsid w:val="009C5B6B"/>
    <w:rsid w:val="009C5D8C"/>
    <w:rsid w:val="009C5DA7"/>
    <w:rsid w:val="009C5EFA"/>
    <w:rsid w:val="009C6153"/>
    <w:rsid w:val="009C6502"/>
    <w:rsid w:val="009C68C6"/>
    <w:rsid w:val="009C6C59"/>
    <w:rsid w:val="009C6CF4"/>
    <w:rsid w:val="009C6DFB"/>
    <w:rsid w:val="009C731D"/>
    <w:rsid w:val="009C7617"/>
    <w:rsid w:val="009C76B9"/>
    <w:rsid w:val="009C7A77"/>
    <w:rsid w:val="009C7AF0"/>
    <w:rsid w:val="009D037D"/>
    <w:rsid w:val="009D04AE"/>
    <w:rsid w:val="009D0CDC"/>
    <w:rsid w:val="009D1163"/>
    <w:rsid w:val="009D150E"/>
    <w:rsid w:val="009D1A02"/>
    <w:rsid w:val="009D1C57"/>
    <w:rsid w:val="009D1E70"/>
    <w:rsid w:val="009D2666"/>
    <w:rsid w:val="009D2BC9"/>
    <w:rsid w:val="009D307B"/>
    <w:rsid w:val="009D363F"/>
    <w:rsid w:val="009D3B87"/>
    <w:rsid w:val="009D4140"/>
    <w:rsid w:val="009D4298"/>
    <w:rsid w:val="009D4347"/>
    <w:rsid w:val="009D44E6"/>
    <w:rsid w:val="009D4543"/>
    <w:rsid w:val="009D498D"/>
    <w:rsid w:val="009D501F"/>
    <w:rsid w:val="009D50F5"/>
    <w:rsid w:val="009D52BF"/>
    <w:rsid w:val="009D592C"/>
    <w:rsid w:val="009D5F58"/>
    <w:rsid w:val="009D612A"/>
    <w:rsid w:val="009D6402"/>
    <w:rsid w:val="009D68E8"/>
    <w:rsid w:val="009D6CD6"/>
    <w:rsid w:val="009D6D92"/>
    <w:rsid w:val="009D6DC9"/>
    <w:rsid w:val="009D71C5"/>
    <w:rsid w:val="009D7CA3"/>
    <w:rsid w:val="009E0490"/>
    <w:rsid w:val="009E0C77"/>
    <w:rsid w:val="009E0D9F"/>
    <w:rsid w:val="009E0FAD"/>
    <w:rsid w:val="009E0FC2"/>
    <w:rsid w:val="009E1795"/>
    <w:rsid w:val="009E1844"/>
    <w:rsid w:val="009E193C"/>
    <w:rsid w:val="009E1E28"/>
    <w:rsid w:val="009E1E92"/>
    <w:rsid w:val="009E3367"/>
    <w:rsid w:val="009E3461"/>
    <w:rsid w:val="009E34A4"/>
    <w:rsid w:val="009E3827"/>
    <w:rsid w:val="009E3A38"/>
    <w:rsid w:val="009E3C4F"/>
    <w:rsid w:val="009E4B0D"/>
    <w:rsid w:val="009E5318"/>
    <w:rsid w:val="009E59A6"/>
    <w:rsid w:val="009E5DE5"/>
    <w:rsid w:val="009E6003"/>
    <w:rsid w:val="009E6680"/>
    <w:rsid w:val="009E6D0B"/>
    <w:rsid w:val="009E6EF8"/>
    <w:rsid w:val="009E76FC"/>
    <w:rsid w:val="009E79E1"/>
    <w:rsid w:val="009E7A62"/>
    <w:rsid w:val="009E7BD2"/>
    <w:rsid w:val="009E7EA6"/>
    <w:rsid w:val="009F02B7"/>
    <w:rsid w:val="009F0479"/>
    <w:rsid w:val="009F0482"/>
    <w:rsid w:val="009F07D2"/>
    <w:rsid w:val="009F0B4C"/>
    <w:rsid w:val="009F10FC"/>
    <w:rsid w:val="009F14CE"/>
    <w:rsid w:val="009F179C"/>
    <w:rsid w:val="009F19E7"/>
    <w:rsid w:val="009F1A1D"/>
    <w:rsid w:val="009F2274"/>
    <w:rsid w:val="009F23D9"/>
    <w:rsid w:val="009F25EB"/>
    <w:rsid w:val="009F2C5E"/>
    <w:rsid w:val="009F2C68"/>
    <w:rsid w:val="009F35D3"/>
    <w:rsid w:val="009F3852"/>
    <w:rsid w:val="009F39B7"/>
    <w:rsid w:val="009F3AA6"/>
    <w:rsid w:val="009F3C7A"/>
    <w:rsid w:val="009F4145"/>
    <w:rsid w:val="009F4470"/>
    <w:rsid w:val="009F4653"/>
    <w:rsid w:val="009F48CD"/>
    <w:rsid w:val="009F48D2"/>
    <w:rsid w:val="009F4B5E"/>
    <w:rsid w:val="009F4D56"/>
    <w:rsid w:val="009F54B5"/>
    <w:rsid w:val="009F5DBC"/>
    <w:rsid w:val="009F5F0B"/>
    <w:rsid w:val="009F6827"/>
    <w:rsid w:val="009F7244"/>
    <w:rsid w:val="009F73A5"/>
    <w:rsid w:val="009F7EDB"/>
    <w:rsid w:val="00A00894"/>
    <w:rsid w:val="00A01031"/>
    <w:rsid w:val="00A01084"/>
    <w:rsid w:val="00A010A3"/>
    <w:rsid w:val="00A01290"/>
    <w:rsid w:val="00A02107"/>
    <w:rsid w:val="00A02B28"/>
    <w:rsid w:val="00A0328E"/>
    <w:rsid w:val="00A03494"/>
    <w:rsid w:val="00A038C1"/>
    <w:rsid w:val="00A03B2D"/>
    <w:rsid w:val="00A03D2E"/>
    <w:rsid w:val="00A0404F"/>
    <w:rsid w:val="00A042A4"/>
    <w:rsid w:val="00A048D7"/>
    <w:rsid w:val="00A04F1F"/>
    <w:rsid w:val="00A05621"/>
    <w:rsid w:val="00A05B0E"/>
    <w:rsid w:val="00A05E9E"/>
    <w:rsid w:val="00A05F30"/>
    <w:rsid w:val="00A066AE"/>
    <w:rsid w:val="00A069A6"/>
    <w:rsid w:val="00A06D52"/>
    <w:rsid w:val="00A06D5A"/>
    <w:rsid w:val="00A07189"/>
    <w:rsid w:val="00A07CB1"/>
    <w:rsid w:val="00A100B8"/>
    <w:rsid w:val="00A1040E"/>
    <w:rsid w:val="00A10A79"/>
    <w:rsid w:val="00A11308"/>
    <w:rsid w:val="00A11799"/>
    <w:rsid w:val="00A1194C"/>
    <w:rsid w:val="00A1298B"/>
    <w:rsid w:val="00A1359C"/>
    <w:rsid w:val="00A1365A"/>
    <w:rsid w:val="00A1377A"/>
    <w:rsid w:val="00A139D6"/>
    <w:rsid w:val="00A13CBC"/>
    <w:rsid w:val="00A13EF5"/>
    <w:rsid w:val="00A14A50"/>
    <w:rsid w:val="00A14D3F"/>
    <w:rsid w:val="00A14E6A"/>
    <w:rsid w:val="00A14F09"/>
    <w:rsid w:val="00A15206"/>
    <w:rsid w:val="00A15334"/>
    <w:rsid w:val="00A159E8"/>
    <w:rsid w:val="00A15B7E"/>
    <w:rsid w:val="00A160E9"/>
    <w:rsid w:val="00A163CA"/>
    <w:rsid w:val="00A169B5"/>
    <w:rsid w:val="00A169F2"/>
    <w:rsid w:val="00A16C2C"/>
    <w:rsid w:val="00A16C87"/>
    <w:rsid w:val="00A16E80"/>
    <w:rsid w:val="00A17669"/>
    <w:rsid w:val="00A200E9"/>
    <w:rsid w:val="00A2010B"/>
    <w:rsid w:val="00A2018C"/>
    <w:rsid w:val="00A203E2"/>
    <w:rsid w:val="00A209ED"/>
    <w:rsid w:val="00A20FB6"/>
    <w:rsid w:val="00A21002"/>
    <w:rsid w:val="00A210B0"/>
    <w:rsid w:val="00A21103"/>
    <w:rsid w:val="00A21168"/>
    <w:rsid w:val="00A214E7"/>
    <w:rsid w:val="00A21867"/>
    <w:rsid w:val="00A22398"/>
    <w:rsid w:val="00A2264F"/>
    <w:rsid w:val="00A227AD"/>
    <w:rsid w:val="00A22EE9"/>
    <w:rsid w:val="00A22F0E"/>
    <w:rsid w:val="00A2306E"/>
    <w:rsid w:val="00A232EB"/>
    <w:rsid w:val="00A234E4"/>
    <w:rsid w:val="00A23DF2"/>
    <w:rsid w:val="00A23EA8"/>
    <w:rsid w:val="00A240AB"/>
    <w:rsid w:val="00A245F0"/>
    <w:rsid w:val="00A24703"/>
    <w:rsid w:val="00A24A60"/>
    <w:rsid w:val="00A24EC1"/>
    <w:rsid w:val="00A250D0"/>
    <w:rsid w:val="00A250D8"/>
    <w:rsid w:val="00A2519D"/>
    <w:rsid w:val="00A253F3"/>
    <w:rsid w:val="00A254B7"/>
    <w:rsid w:val="00A2554C"/>
    <w:rsid w:val="00A2585F"/>
    <w:rsid w:val="00A25FE4"/>
    <w:rsid w:val="00A267B0"/>
    <w:rsid w:val="00A26C61"/>
    <w:rsid w:val="00A26F88"/>
    <w:rsid w:val="00A27479"/>
    <w:rsid w:val="00A276F1"/>
    <w:rsid w:val="00A279CF"/>
    <w:rsid w:val="00A27BC7"/>
    <w:rsid w:val="00A27D5D"/>
    <w:rsid w:val="00A27F0F"/>
    <w:rsid w:val="00A30485"/>
    <w:rsid w:val="00A305E9"/>
    <w:rsid w:val="00A30FF5"/>
    <w:rsid w:val="00A3109B"/>
    <w:rsid w:val="00A310D7"/>
    <w:rsid w:val="00A31466"/>
    <w:rsid w:val="00A323B7"/>
    <w:rsid w:val="00A325CF"/>
    <w:rsid w:val="00A32D02"/>
    <w:rsid w:val="00A32F27"/>
    <w:rsid w:val="00A33B79"/>
    <w:rsid w:val="00A3429C"/>
    <w:rsid w:val="00A353E6"/>
    <w:rsid w:val="00A3562B"/>
    <w:rsid w:val="00A357A1"/>
    <w:rsid w:val="00A35832"/>
    <w:rsid w:val="00A35E25"/>
    <w:rsid w:val="00A3606B"/>
    <w:rsid w:val="00A3660A"/>
    <w:rsid w:val="00A36B4E"/>
    <w:rsid w:val="00A36C5A"/>
    <w:rsid w:val="00A37046"/>
    <w:rsid w:val="00A3710C"/>
    <w:rsid w:val="00A375FB"/>
    <w:rsid w:val="00A37BC3"/>
    <w:rsid w:val="00A37DF0"/>
    <w:rsid w:val="00A4022D"/>
    <w:rsid w:val="00A404C3"/>
    <w:rsid w:val="00A4127C"/>
    <w:rsid w:val="00A41652"/>
    <w:rsid w:val="00A41A2A"/>
    <w:rsid w:val="00A41DC2"/>
    <w:rsid w:val="00A42355"/>
    <w:rsid w:val="00A423E1"/>
    <w:rsid w:val="00A42C2A"/>
    <w:rsid w:val="00A42D24"/>
    <w:rsid w:val="00A42DCA"/>
    <w:rsid w:val="00A42DE1"/>
    <w:rsid w:val="00A42EAE"/>
    <w:rsid w:val="00A4361A"/>
    <w:rsid w:val="00A437FB"/>
    <w:rsid w:val="00A439D7"/>
    <w:rsid w:val="00A43EC1"/>
    <w:rsid w:val="00A443AE"/>
    <w:rsid w:val="00A443FC"/>
    <w:rsid w:val="00A44D2A"/>
    <w:rsid w:val="00A44F53"/>
    <w:rsid w:val="00A44F80"/>
    <w:rsid w:val="00A454A4"/>
    <w:rsid w:val="00A456E5"/>
    <w:rsid w:val="00A457DB"/>
    <w:rsid w:val="00A45EE2"/>
    <w:rsid w:val="00A4625C"/>
    <w:rsid w:val="00A466E3"/>
    <w:rsid w:val="00A46821"/>
    <w:rsid w:val="00A46BFF"/>
    <w:rsid w:val="00A47334"/>
    <w:rsid w:val="00A479CF"/>
    <w:rsid w:val="00A503CB"/>
    <w:rsid w:val="00A50432"/>
    <w:rsid w:val="00A504D8"/>
    <w:rsid w:val="00A50AFC"/>
    <w:rsid w:val="00A50B65"/>
    <w:rsid w:val="00A513EA"/>
    <w:rsid w:val="00A51532"/>
    <w:rsid w:val="00A51833"/>
    <w:rsid w:val="00A51AF4"/>
    <w:rsid w:val="00A527E5"/>
    <w:rsid w:val="00A52D8E"/>
    <w:rsid w:val="00A532C6"/>
    <w:rsid w:val="00A54134"/>
    <w:rsid w:val="00A54299"/>
    <w:rsid w:val="00A54384"/>
    <w:rsid w:val="00A54440"/>
    <w:rsid w:val="00A54E17"/>
    <w:rsid w:val="00A551E5"/>
    <w:rsid w:val="00A5530D"/>
    <w:rsid w:val="00A55526"/>
    <w:rsid w:val="00A5596C"/>
    <w:rsid w:val="00A55E9E"/>
    <w:rsid w:val="00A55F30"/>
    <w:rsid w:val="00A56385"/>
    <w:rsid w:val="00A565C8"/>
    <w:rsid w:val="00A56638"/>
    <w:rsid w:val="00A566EB"/>
    <w:rsid w:val="00A574C5"/>
    <w:rsid w:val="00A57B7D"/>
    <w:rsid w:val="00A57E53"/>
    <w:rsid w:val="00A57F29"/>
    <w:rsid w:val="00A607E5"/>
    <w:rsid w:val="00A60BF9"/>
    <w:rsid w:val="00A60CEE"/>
    <w:rsid w:val="00A61123"/>
    <w:rsid w:val="00A61196"/>
    <w:rsid w:val="00A61379"/>
    <w:rsid w:val="00A61A3F"/>
    <w:rsid w:val="00A61EF9"/>
    <w:rsid w:val="00A61F13"/>
    <w:rsid w:val="00A62F52"/>
    <w:rsid w:val="00A63B2E"/>
    <w:rsid w:val="00A63D21"/>
    <w:rsid w:val="00A63F6B"/>
    <w:rsid w:val="00A6435B"/>
    <w:rsid w:val="00A6463C"/>
    <w:rsid w:val="00A6485B"/>
    <w:rsid w:val="00A65094"/>
    <w:rsid w:val="00A650D2"/>
    <w:rsid w:val="00A6563C"/>
    <w:rsid w:val="00A6570F"/>
    <w:rsid w:val="00A658CE"/>
    <w:rsid w:val="00A659DE"/>
    <w:rsid w:val="00A65B6F"/>
    <w:rsid w:val="00A65C77"/>
    <w:rsid w:val="00A65E54"/>
    <w:rsid w:val="00A664C0"/>
    <w:rsid w:val="00A665D4"/>
    <w:rsid w:val="00A66DE8"/>
    <w:rsid w:val="00A66FD1"/>
    <w:rsid w:val="00A67005"/>
    <w:rsid w:val="00A6713A"/>
    <w:rsid w:val="00A67425"/>
    <w:rsid w:val="00A67452"/>
    <w:rsid w:val="00A67495"/>
    <w:rsid w:val="00A70076"/>
    <w:rsid w:val="00A7023C"/>
    <w:rsid w:val="00A7059E"/>
    <w:rsid w:val="00A70732"/>
    <w:rsid w:val="00A7082B"/>
    <w:rsid w:val="00A70B35"/>
    <w:rsid w:val="00A70CEE"/>
    <w:rsid w:val="00A70F5D"/>
    <w:rsid w:val="00A7123A"/>
    <w:rsid w:val="00A71378"/>
    <w:rsid w:val="00A71667"/>
    <w:rsid w:val="00A7166F"/>
    <w:rsid w:val="00A71B00"/>
    <w:rsid w:val="00A722BC"/>
    <w:rsid w:val="00A72551"/>
    <w:rsid w:val="00A72F58"/>
    <w:rsid w:val="00A73395"/>
    <w:rsid w:val="00A737A6"/>
    <w:rsid w:val="00A7383C"/>
    <w:rsid w:val="00A73DB8"/>
    <w:rsid w:val="00A7413D"/>
    <w:rsid w:val="00A745F8"/>
    <w:rsid w:val="00A74E57"/>
    <w:rsid w:val="00A753C1"/>
    <w:rsid w:val="00A75806"/>
    <w:rsid w:val="00A7585F"/>
    <w:rsid w:val="00A75CCB"/>
    <w:rsid w:val="00A764E0"/>
    <w:rsid w:val="00A76754"/>
    <w:rsid w:val="00A769B5"/>
    <w:rsid w:val="00A76AF6"/>
    <w:rsid w:val="00A7772F"/>
    <w:rsid w:val="00A77AEF"/>
    <w:rsid w:val="00A80309"/>
    <w:rsid w:val="00A80602"/>
    <w:rsid w:val="00A806EA"/>
    <w:rsid w:val="00A8079F"/>
    <w:rsid w:val="00A807A0"/>
    <w:rsid w:val="00A80973"/>
    <w:rsid w:val="00A80A47"/>
    <w:rsid w:val="00A812C9"/>
    <w:rsid w:val="00A81A49"/>
    <w:rsid w:val="00A81EC2"/>
    <w:rsid w:val="00A8211E"/>
    <w:rsid w:val="00A82126"/>
    <w:rsid w:val="00A82850"/>
    <w:rsid w:val="00A82D09"/>
    <w:rsid w:val="00A839C9"/>
    <w:rsid w:val="00A841E0"/>
    <w:rsid w:val="00A84761"/>
    <w:rsid w:val="00A84BA7"/>
    <w:rsid w:val="00A84BD1"/>
    <w:rsid w:val="00A84C98"/>
    <w:rsid w:val="00A84D8C"/>
    <w:rsid w:val="00A84FE0"/>
    <w:rsid w:val="00A85828"/>
    <w:rsid w:val="00A85ADF"/>
    <w:rsid w:val="00A865DB"/>
    <w:rsid w:val="00A86CAB"/>
    <w:rsid w:val="00A8743F"/>
    <w:rsid w:val="00A8790D"/>
    <w:rsid w:val="00A87AEB"/>
    <w:rsid w:val="00A90973"/>
    <w:rsid w:val="00A90C95"/>
    <w:rsid w:val="00A90FE0"/>
    <w:rsid w:val="00A910B7"/>
    <w:rsid w:val="00A91C7E"/>
    <w:rsid w:val="00A91D87"/>
    <w:rsid w:val="00A923BA"/>
    <w:rsid w:val="00A92590"/>
    <w:rsid w:val="00A92883"/>
    <w:rsid w:val="00A92C88"/>
    <w:rsid w:val="00A92EDE"/>
    <w:rsid w:val="00A93358"/>
    <w:rsid w:val="00A93563"/>
    <w:rsid w:val="00A9398B"/>
    <w:rsid w:val="00A93BA2"/>
    <w:rsid w:val="00A93F88"/>
    <w:rsid w:val="00A94102"/>
    <w:rsid w:val="00A9441C"/>
    <w:rsid w:val="00A9465D"/>
    <w:rsid w:val="00A94AB6"/>
    <w:rsid w:val="00A94E36"/>
    <w:rsid w:val="00A95171"/>
    <w:rsid w:val="00A952C0"/>
    <w:rsid w:val="00A956DF"/>
    <w:rsid w:val="00A957B5"/>
    <w:rsid w:val="00A961AD"/>
    <w:rsid w:val="00A9677E"/>
    <w:rsid w:val="00A96D4C"/>
    <w:rsid w:val="00A96E7D"/>
    <w:rsid w:val="00A97044"/>
    <w:rsid w:val="00A97213"/>
    <w:rsid w:val="00A975F3"/>
    <w:rsid w:val="00A976F0"/>
    <w:rsid w:val="00A97A2B"/>
    <w:rsid w:val="00A97DB3"/>
    <w:rsid w:val="00AA0492"/>
    <w:rsid w:val="00AA0541"/>
    <w:rsid w:val="00AA0754"/>
    <w:rsid w:val="00AA08F5"/>
    <w:rsid w:val="00AA0A85"/>
    <w:rsid w:val="00AA0ADE"/>
    <w:rsid w:val="00AA0C3E"/>
    <w:rsid w:val="00AA1222"/>
    <w:rsid w:val="00AA126C"/>
    <w:rsid w:val="00AA133F"/>
    <w:rsid w:val="00AA180F"/>
    <w:rsid w:val="00AA1ADF"/>
    <w:rsid w:val="00AA1B2E"/>
    <w:rsid w:val="00AA1D41"/>
    <w:rsid w:val="00AA20B3"/>
    <w:rsid w:val="00AA2397"/>
    <w:rsid w:val="00AA25C7"/>
    <w:rsid w:val="00AA26FC"/>
    <w:rsid w:val="00AA2BE1"/>
    <w:rsid w:val="00AA2EEF"/>
    <w:rsid w:val="00AA33C2"/>
    <w:rsid w:val="00AA37ED"/>
    <w:rsid w:val="00AA3906"/>
    <w:rsid w:val="00AA3DA3"/>
    <w:rsid w:val="00AA3DFB"/>
    <w:rsid w:val="00AA3E42"/>
    <w:rsid w:val="00AA43D2"/>
    <w:rsid w:val="00AA467E"/>
    <w:rsid w:val="00AA4A1E"/>
    <w:rsid w:val="00AA4B44"/>
    <w:rsid w:val="00AA4D57"/>
    <w:rsid w:val="00AA4ECA"/>
    <w:rsid w:val="00AA5258"/>
    <w:rsid w:val="00AA5623"/>
    <w:rsid w:val="00AA5B10"/>
    <w:rsid w:val="00AA5BC1"/>
    <w:rsid w:val="00AA5E36"/>
    <w:rsid w:val="00AA5F9E"/>
    <w:rsid w:val="00AA61E6"/>
    <w:rsid w:val="00AA64EB"/>
    <w:rsid w:val="00AA6C67"/>
    <w:rsid w:val="00AA7439"/>
    <w:rsid w:val="00AA7485"/>
    <w:rsid w:val="00AA7E13"/>
    <w:rsid w:val="00AB061B"/>
    <w:rsid w:val="00AB0866"/>
    <w:rsid w:val="00AB0C7A"/>
    <w:rsid w:val="00AB1200"/>
    <w:rsid w:val="00AB1752"/>
    <w:rsid w:val="00AB1C4A"/>
    <w:rsid w:val="00AB1D62"/>
    <w:rsid w:val="00AB1F7F"/>
    <w:rsid w:val="00AB1FF3"/>
    <w:rsid w:val="00AB206B"/>
    <w:rsid w:val="00AB229B"/>
    <w:rsid w:val="00AB27D5"/>
    <w:rsid w:val="00AB35ED"/>
    <w:rsid w:val="00AB3604"/>
    <w:rsid w:val="00AB3936"/>
    <w:rsid w:val="00AB3CE4"/>
    <w:rsid w:val="00AB4025"/>
    <w:rsid w:val="00AB4130"/>
    <w:rsid w:val="00AB4665"/>
    <w:rsid w:val="00AB4736"/>
    <w:rsid w:val="00AB4E17"/>
    <w:rsid w:val="00AB4F78"/>
    <w:rsid w:val="00AB51FF"/>
    <w:rsid w:val="00AB5327"/>
    <w:rsid w:val="00AB569B"/>
    <w:rsid w:val="00AB5CD1"/>
    <w:rsid w:val="00AB5E43"/>
    <w:rsid w:val="00AB5E73"/>
    <w:rsid w:val="00AB666C"/>
    <w:rsid w:val="00AB6AC8"/>
    <w:rsid w:val="00AB6E41"/>
    <w:rsid w:val="00AB70AD"/>
    <w:rsid w:val="00AB70EE"/>
    <w:rsid w:val="00AB71BE"/>
    <w:rsid w:val="00AB775A"/>
    <w:rsid w:val="00AB7908"/>
    <w:rsid w:val="00AB7933"/>
    <w:rsid w:val="00AB798D"/>
    <w:rsid w:val="00AB7BE5"/>
    <w:rsid w:val="00AB7E51"/>
    <w:rsid w:val="00AC0AA3"/>
    <w:rsid w:val="00AC1039"/>
    <w:rsid w:val="00AC1061"/>
    <w:rsid w:val="00AC1383"/>
    <w:rsid w:val="00AC1610"/>
    <w:rsid w:val="00AC1CB9"/>
    <w:rsid w:val="00AC1E79"/>
    <w:rsid w:val="00AC2024"/>
    <w:rsid w:val="00AC2201"/>
    <w:rsid w:val="00AC2745"/>
    <w:rsid w:val="00AC2934"/>
    <w:rsid w:val="00AC2E42"/>
    <w:rsid w:val="00AC35CE"/>
    <w:rsid w:val="00AC3627"/>
    <w:rsid w:val="00AC3837"/>
    <w:rsid w:val="00AC3A1D"/>
    <w:rsid w:val="00AC3D52"/>
    <w:rsid w:val="00AC4632"/>
    <w:rsid w:val="00AC46A5"/>
    <w:rsid w:val="00AC4C1A"/>
    <w:rsid w:val="00AC4E3B"/>
    <w:rsid w:val="00AC5055"/>
    <w:rsid w:val="00AC51C4"/>
    <w:rsid w:val="00AC5519"/>
    <w:rsid w:val="00AC56DD"/>
    <w:rsid w:val="00AC577C"/>
    <w:rsid w:val="00AC5E87"/>
    <w:rsid w:val="00AC5F62"/>
    <w:rsid w:val="00AC678C"/>
    <w:rsid w:val="00AC6E9F"/>
    <w:rsid w:val="00AD0028"/>
    <w:rsid w:val="00AD027C"/>
    <w:rsid w:val="00AD0371"/>
    <w:rsid w:val="00AD0439"/>
    <w:rsid w:val="00AD09CE"/>
    <w:rsid w:val="00AD0F4E"/>
    <w:rsid w:val="00AD1316"/>
    <w:rsid w:val="00AD151D"/>
    <w:rsid w:val="00AD17C4"/>
    <w:rsid w:val="00AD1E10"/>
    <w:rsid w:val="00AD203F"/>
    <w:rsid w:val="00AD229C"/>
    <w:rsid w:val="00AD23E1"/>
    <w:rsid w:val="00AD2449"/>
    <w:rsid w:val="00AD252A"/>
    <w:rsid w:val="00AD29CC"/>
    <w:rsid w:val="00AD3178"/>
    <w:rsid w:val="00AD3326"/>
    <w:rsid w:val="00AD36F3"/>
    <w:rsid w:val="00AD370D"/>
    <w:rsid w:val="00AD3E8E"/>
    <w:rsid w:val="00AD3EE0"/>
    <w:rsid w:val="00AD4A08"/>
    <w:rsid w:val="00AD4CFE"/>
    <w:rsid w:val="00AD5175"/>
    <w:rsid w:val="00AD52C0"/>
    <w:rsid w:val="00AD5814"/>
    <w:rsid w:val="00AD5EC4"/>
    <w:rsid w:val="00AD614C"/>
    <w:rsid w:val="00AD68BA"/>
    <w:rsid w:val="00AD6C4D"/>
    <w:rsid w:val="00AD7558"/>
    <w:rsid w:val="00AD7873"/>
    <w:rsid w:val="00AD7972"/>
    <w:rsid w:val="00AE0255"/>
    <w:rsid w:val="00AE0686"/>
    <w:rsid w:val="00AE0893"/>
    <w:rsid w:val="00AE08C7"/>
    <w:rsid w:val="00AE09D5"/>
    <w:rsid w:val="00AE09E0"/>
    <w:rsid w:val="00AE0FE6"/>
    <w:rsid w:val="00AE12C1"/>
    <w:rsid w:val="00AE12CC"/>
    <w:rsid w:val="00AE219D"/>
    <w:rsid w:val="00AE2332"/>
    <w:rsid w:val="00AE2674"/>
    <w:rsid w:val="00AE27D1"/>
    <w:rsid w:val="00AE2BCD"/>
    <w:rsid w:val="00AE3173"/>
    <w:rsid w:val="00AE44B5"/>
    <w:rsid w:val="00AE454F"/>
    <w:rsid w:val="00AE45AD"/>
    <w:rsid w:val="00AE4C14"/>
    <w:rsid w:val="00AE5070"/>
    <w:rsid w:val="00AE5184"/>
    <w:rsid w:val="00AE54C2"/>
    <w:rsid w:val="00AE5E28"/>
    <w:rsid w:val="00AE6016"/>
    <w:rsid w:val="00AE61E5"/>
    <w:rsid w:val="00AE6BCB"/>
    <w:rsid w:val="00AE6E53"/>
    <w:rsid w:val="00AE6F50"/>
    <w:rsid w:val="00AE7229"/>
    <w:rsid w:val="00AE739F"/>
    <w:rsid w:val="00AE73D9"/>
    <w:rsid w:val="00AE7542"/>
    <w:rsid w:val="00AE7D36"/>
    <w:rsid w:val="00AF05C1"/>
    <w:rsid w:val="00AF0618"/>
    <w:rsid w:val="00AF094E"/>
    <w:rsid w:val="00AF0C7A"/>
    <w:rsid w:val="00AF1117"/>
    <w:rsid w:val="00AF1710"/>
    <w:rsid w:val="00AF1979"/>
    <w:rsid w:val="00AF1CF7"/>
    <w:rsid w:val="00AF1FD3"/>
    <w:rsid w:val="00AF21BB"/>
    <w:rsid w:val="00AF34A1"/>
    <w:rsid w:val="00AF34D0"/>
    <w:rsid w:val="00AF34D5"/>
    <w:rsid w:val="00AF35AF"/>
    <w:rsid w:val="00AF3B68"/>
    <w:rsid w:val="00AF49BF"/>
    <w:rsid w:val="00AF516E"/>
    <w:rsid w:val="00AF530F"/>
    <w:rsid w:val="00AF541E"/>
    <w:rsid w:val="00AF5E00"/>
    <w:rsid w:val="00AF5E36"/>
    <w:rsid w:val="00AF5F3D"/>
    <w:rsid w:val="00AF66BC"/>
    <w:rsid w:val="00AF729C"/>
    <w:rsid w:val="00AF7752"/>
    <w:rsid w:val="00AF7AD5"/>
    <w:rsid w:val="00B00089"/>
    <w:rsid w:val="00B00096"/>
    <w:rsid w:val="00B0053C"/>
    <w:rsid w:val="00B007C1"/>
    <w:rsid w:val="00B00A49"/>
    <w:rsid w:val="00B01272"/>
    <w:rsid w:val="00B0189E"/>
    <w:rsid w:val="00B02B3D"/>
    <w:rsid w:val="00B02B4B"/>
    <w:rsid w:val="00B02BA4"/>
    <w:rsid w:val="00B0308C"/>
    <w:rsid w:val="00B03597"/>
    <w:rsid w:val="00B0369B"/>
    <w:rsid w:val="00B03D93"/>
    <w:rsid w:val="00B0457B"/>
    <w:rsid w:val="00B048FE"/>
    <w:rsid w:val="00B049B4"/>
    <w:rsid w:val="00B04D8C"/>
    <w:rsid w:val="00B04E0A"/>
    <w:rsid w:val="00B05274"/>
    <w:rsid w:val="00B05407"/>
    <w:rsid w:val="00B05457"/>
    <w:rsid w:val="00B05937"/>
    <w:rsid w:val="00B05B79"/>
    <w:rsid w:val="00B05BD0"/>
    <w:rsid w:val="00B060B2"/>
    <w:rsid w:val="00B06A35"/>
    <w:rsid w:val="00B06B47"/>
    <w:rsid w:val="00B06BE1"/>
    <w:rsid w:val="00B06E31"/>
    <w:rsid w:val="00B06FA7"/>
    <w:rsid w:val="00B07112"/>
    <w:rsid w:val="00B07462"/>
    <w:rsid w:val="00B07540"/>
    <w:rsid w:val="00B0770D"/>
    <w:rsid w:val="00B1011E"/>
    <w:rsid w:val="00B10207"/>
    <w:rsid w:val="00B104A1"/>
    <w:rsid w:val="00B1084D"/>
    <w:rsid w:val="00B10918"/>
    <w:rsid w:val="00B10948"/>
    <w:rsid w:val="00B1097C"/>
    <w:rsid w:val="00B10A50"/>
    <w:rsid w:val="00B10DDF"/>
    <w:rsid w:val="00B11007"/>
    <w:rsid w:val="00B110BF"/>
    <w:rsid w:val="00B1111B"/>
    <w:rsid w:val="00B11B72"/>
    <w:rsid w:val="00B11CF0"/>
    <w:rsid w:val="00B120C1"/>
    <w:rsid w:val="00B1211C"/>
    <w:rsid w:val="00B12D20"/>
    <w:rsid w:val="00B133EA"/>
    <w:rsid w:val="00B139CD"/>
    <w:rsid w:val="00B13A9F"/>
    <w:rsid w:val="00B142CB"/>
    <w:rsid w:val="00B14353"/>
    <w:rsid w:val="00B144A5"/>
    <w:rsid w:val="00B14CA9"/>
    <w:rsid w:val="00B14EDE"/>
    <w:rsid w:val="00B15128"/>
    <w:rsid w:val="00B15E63"/>
    <w:rsid w:val="00B15F64"/>
    <w:rsid w:val="00B175BE"/>
    <w:rsid w:val="00B200C7"/>
    <w:rsid w:val="00B208C5"/>
    <w:rsid w:val="00B2095D"/>
    <w:rsid w:val="00B209CC"/>
    <w:rsid w:val="00B20BAC"/>
    <w:rsid w:val="00B21E64"/>
    <w:rsid w:val="00B222DC"/>
    <w:rsid w:val="00B22C13"/>
    <w:rsid w:val="00B22FD8"/>
    <w:rsid w:val="00B230D9"/>
    <w:rsid w:val="00B23C8C"/>
    <w:rsid w:val="00B23E26"/>
    <w:rsid w:val="00B246E1"/>
    <w:rsid w:val="00B24750"/>
    <w:rsid w:val="00B24908"/>
    <w:rsid w:val="00B24B33"/>
    <w:rsid w:val="00B251C7"/>
    <w:rsid w:val="00B2534D"/>
    <w:rsid w:val="00B25818"/>
    <w:rsid w:val="00B258A7"/>
    <w:rsid w:val="00B25BEC"/>
    <w:rsid w:val="00B25F50"/>
    <w:rsid w:val="00B2625C"/>
    <w:rsid w:val="00B2698E"/>
    <w:rsid w:val="00B26D5D"/>
    <w:rsid w:val="00B26D5E"/>
    <w:rsid w:val="00B26E9B"/>
    <w:rsid w:val="00B27295"/>
    <w:rsid w:val="00B273E5"/>
    <w:rsid w:val="00B27681"/>
    <w:rsid w:val="00B27B9F"/>
    <w:rsid w:val="00B3014A"/>
    <w:rsid w:val="00B3016D"/>
    <w:rsid w:val="00B309B0"/>
    <w:rsid w:val="00B310D7"/>
    <w:rsid w:val="00B314CD"/>
    <w:rsid w:val="00B318E4"/>
    <w:rsid w:val="00B31974"/>
    <w:rsid w:val="00B31B83"/>
    <w:rsid w:val="00B31C84"/>
    <w:rsid w:val="00B31CE4"/>
    <w:rsid w:val="00B32047"/>
    <w:rsid w:val="00B322CB"/>
    <w:rsid w:val="00B327F5"/>
    <w:rsid w:val="00B32B47"/>
    <w:rsid w:val="00B32DA8"/>
    <w:rsid w:val="00B330B9"/>
    <w:rsid w:val="00B3328A"/>
    <w:rsid w:val="00B332DA"/>
    <w:rsid w:val="00B3378E"/>
    <w:rsid w:val="00B3388D"/>
    <w:rsid w:val="00B33BE3"/>
    <w:rsid w:val="00B33CA1"/>
    <w:rsid w:val="00B33CCB"/>
    <w:rsid w:val="00B33DB6"/>
    <w:rsid w:val="00B34387"/>
    <w:rsid w:val="00B3441C"/>
    <w:rsid w:val="00B34438"/>
    <w:rsid w:val="00B34C96"/>
    <w:rsid w:val="00B35232"/>
    <w:rsid w:val="00B35395"/>
    <w:rsid w:val="00B35BAF"/>
    <w:rsid w:val="00B35D5A"/>
    <w:rsid w:val="00B35FDF"/>
    <w:rsid w:val="00B36177"/>
    <w:rsid w:val="00B36417"/>
    <w:rsid w:val="00B36492"/>
    <w:rsid w:val="00B3679A"/>
    <w:rsid w:val="00B3690A"/>
    <w:rsid w:val="00B409EE"/>
    <w:rsid w:val="00B410DE"/>
    <w:rsid w:val="00B4115B"/>
    <w:rsid w:val="00B411BC"/>
    <w:rsid w:val="00B41325"/>
    <w:rsid w:val="00B413D1"/>
    <w:rsid w:val="00B41F16"/>
    <w:rsid w:val="00B42629"/>
    <w:rsid w:val="00B42DB6"/>
    <w:rsid w:val="00B431BD"/>
    <w:rsid w:val="00B43830"/>
    <w:rsid w:val="00B43D30"/>
    <w:rsid w:val="00B43EC0"/>
    <w:rsid w:val="00B44269"/>
    <w:rsid w:val="00B44424"/>
    <w:rsid w:val="00B445E3"/>
    <w:rsid w:val="00B44667"/>
    <w:rsid w:val="00B44999"/>
    <w:rsid w:val="00B44EB7"/>
    <w:rsid w:val="00B45B78"/>
    <w:rsid w:val="00B45D78"/>
    <w:rsid w:val="00B45DC2"/>
    <w:rsid w:val="00B46225"/>
    <w:rsid w:val="00B46769"/>
    <w:rsid w:val="00B46C7B"/>
    <w:rsid w:val="00B46D66"/>
    <w:rsid w:val="00B4715D"/>
    <w:rsid w:val="00B47AB8"/>
    <w:rsid w:val="00B47D33"/>
    <w:rsid w:val="00B50432"/>
    <w:rsid w:val="00B50D97"/>
    <w:rsid w:val="00B50DB8"/>
    <w:rsid w:val="00B51106"/>
    <w:rsid w:val="00B51610"/>
    <w:rsid w:val="00B51D0D"/>
    <w:rsid w:val="00B51ED9"/>
    <w:rsid w:val="00B531FB"/>
    <w:rsid w:val="00B535E4"/>
    <w:rsid w:val="00B53631"/>
    <w:rsid w:val="00B536F1"/>
    <w:rsid w:val="00B537B7"/>
    <w:rsid w:val="00B539A5"/>
    <w:rsid w:val="00B53EDF"/>
    <w:rsid w:val="00B53FE5"/>
    <w:rsid w:val="00B542B0"/>
    <w:rsid w:val="00B54555"/>
    <w:rsid w:val="00B5455E"/>
    <w:rsid w:val="00B546E4"/>
    <w:rsid w:val="00B547B0"/>
    <w:rsid w:val="00B553B4"/>
    <w:rsid w:val="00B55946"/>
    <w:rsid w:val="00B56536"/>
    <w:rsid w:val="00B56805"/>
    <w:rsid w:val="00B56A6A"/>
    <w:rsid w:val="00B57023"/>
    <w:rsid w:val="00B571D4"/>
    <w:rsid w:val="00B576A6"/>
    <w:rsid w:val="00B57716"/>
    <w:rsid w:val="00B577C5"/>
    <w:rsid w:val="00B57BE8"/>
    <w:rsid w:val="00B602AE"/>
    <w:rsid w:val="00B60831"/>
    <w:rsid w:val="00B60D19"/>
    <w:rsid w:val="00B610DE"/>
    <w:rsid w:val="00B61267"/>
    <w:rsid w:val="00B6126E"/>
    <w:rsid w:val="00B612A7"/>
    <w:rsid w:val="00B6132E"/>
    <w:rsid w:val="00B61F83"/>
    <w:rsid w:val="00B62129"/>
    <w:rsid w:val="00B62ACD"/>
    <w:rsid w:val="00B635E8"/>
    <w:rsid w:val="00B636A0"/>
    <w:rsid w:val="00B6383E"/>
    <w:rsid w:val="00B6396D"/>
    <w:rsid w:val="00B63DBB"/>
    <w:rsid w:val="00B640C7"/>
    <w:rsid w:val="00B6444E"/>
    <w:rsid w:val="00B6478B"/>
    <w:rsid w:val="00B64D55"/>
    <w:rsid w:val="00B6530D"/>
    <w:rsid w:val="00B664BE"/>
    <w:rsid w:val="00B66779"/>
    <w:rsid w:val="00B66AA4"/>
    <w:rsid w:val="00B66AD0"/>
    <w:rsid w:val="00B66BAA"/>
    <w:rsid w:val="00B66E56"/>
    <w:rsid w:val="00B673B9"/>
    <w:rsid w:val="00B6744C"/>
    <w:rsid w:val="00B674C5"/>
    <w:rsid w:val="00B6762B"/>
    <w:rsid w:val="00B676C6"/>
    <w:rsid w:val="00B676FF"/>
    <w:rsid w:val="00B6796E"/>
    <w:rsid w:val="00B67CE7"/>
    <w:rsid w:val="00B7055A"/>
    <w:rsid w:val="00B7072A"/>
    <w:rsid w:val="00B70747"/>
    <w:rsid w:val="00B70906"/>
    <w:rsid w:val="00B70ACD"/>
    <w:rsid w:val="00B70DE8"/>
    <w:rsid w:val="00B7111D"/>
    <w:rsid w:val="00B71256"/>
    <w:rsid w:val="00B71676"/>
    <w:rsid w:val="00B71D1F"/>
    <w:rsid w:val="00B72180"/>
    <w:rsid w:val="00B72447"/>
    <w:rsid w:val="00B724D9"/>
    <w:rsid w:val="00B72A5B"/>
    <w:rsid w:val="00B72D03"/>
    <w:rsid w:val="00B72EF4"/>
    <w:rsid w:val="00B7327C"/>
    <w:rsid w:val="00B73497"/>
    <w:rsid w:val="00B739D3"/>
    <w:rsid w:val="00B73A43"/>
    <w:rsid w:val="00B74215"/>
    <w:rsid w:val="00B7426D"/>
    <w:rsid w:val="00B74703"/>
    <w:rsid w:val="00B7578A"/>
    <w:rsid w:val="00B75A9B"/>
    <w:rsid w:val="00B75F99"/>
    <w:rsid w:val="00B7600D"/>
    <w:rsid w:val="00B760CE"/>
    <w:rsid w:val="00B762EC"/>
    <w:rsid w:val="00B762F0"/>
    <w:rsid w:val="00B7697E"/>
    <w:rsid w:val="00B76C3F"/>
    <w:rsid w:val="00B76E25"/>
    <w:rsid w:val="00B76FB8"/>
    <w:rsid w:val="00B77260"/>
    <w:rsid w:val="00B778A2"/>
    <w:rsid w:val="00B779E4"/>
    <w:rsid w:val="00B77CF4"/>
    <w:rsid w:val="00B77D64"/>
    <w:rsid w:val="00B77FC3"/>
    <w:rsid w:val="00B80110"/>
    <w:rsid w:val="00B8046A"/>
    <w:rsid w:val="00B80CCB"/>
    <w:rsid w:val="00B8114D"/>
    <w:rsid w:val="00B812A7"/>
    <w:rsid w:val="00B8149C"/>
    <w:rsid w:val="00B8172B"/>
    <w:rsid w:val="00B8196B"/>
    <w:rsid w:val="00B8198C"/>
    <w:rsid w:val="00B81A2D"/>
    <w:rsid w:val="00B81BF7"/>
    <w:rsid w:val="00B81C2E"/>
    <w:rsid w:val="00B81CBC"/>
    <w:rsid w:val="00B81F71"/>
    <w:rsid w:val="00B82032"/>
    <w:rsid w:val="00B82248"/>
    <w:rsid w:val="00B831E6"/>
    <w:rsid w:val="00B83277"/>
    <w:rsid w:val="00B83330"/>
    <w:rsid w:val="00B83332"/>
    <w:rsid w:val="00B836E2"/>
    <w:rsid w:val="00B83BA8"/>
    <w:rsid w:val="00B83C15"/>
    <w:rsid w:val="00B84102"/>
    <w:rsid w:val="00B842A4"/>
    <w:rsid w:val="00B842BF"/>
    <w:rsid w:val="00B84868"/>
    <w:rsid w:val="00B8498C"/>
    <w:rsid w:val="00B849C9"/>
    <w:rsid w:val="00B84E5C"/>
    <w:rsid w:val="00B84E96"/>
    <w:rsid w:val="00B84EC1"/>
    <w:rsid w:val="00B85B46"/>
    <w:rsid w:val="00B85FFC"/>
    <w:rsid w:val="00B8620E"/>
    <w:rsid w:val="00B86302"/>
    <w:rsid w:val="00B86748"/>
    <w:rsid w:val="00B86B37"/>
    <w:rsid w:val="00B86CF7"/>
    <w:rsid w:val="00B86E3A"/>
    <w:rsid w:val="00B86FD7"/>
    <w:rsid w:val="00B8787C"/>
    <w:rsid w:val="00B87954"/>
    <w:rsid w:val="00B87AC5"/>
    <w:rsid w:val="00B87EF5"/>
    <w:rsid w:val="00B90438"/>
    <w:rsid w:val="00B90FD1"/>
    <w:rsid w:val="00B911C0"/>
    <w:rsid w:val="00B91664"/>
    <w:rsid w:val="00B91967"/>
    <w:rsid w:val="00B91981"/>
    <w:rsid w:val="00B9225C"/>
    <w:rsid w:val="00B92291"/>
    <w:rsid w:val="00B930A1"/>
    <w:rsid w:val="00B936CD"/>
    <w:rsid w:val="00B93B03"/>
    <w:rsid w:val="00B93F60"/>
    <w:rsid w:val="00B93F6C"/>
    <w:rsid w:val="00B940FA"/>
    <w:rsid w:val="00B94555"/>
    <w:rsid w:val="00B947C1"/>
    <w:rsid w:val="00B94B30"/>
    <w:rsid w:val="00B95126"/>
    <w:rsid w:val="00B9575C"/>
    <w:rsid w:val="00B95813"/>
    <w:rsid w:val="00B958DB"/>
    <w:rsid w:val="00B96651"/>
    <w:rsid w:val="00B96A71"/>
    <w:rsid w:val="00B96AD8"/>
    <w:rsid w:val="00B96F0A"/>
    <w:rsid w:val="00B97294"/>
    <w:rsid w:val="00B9737C"/>
    <w:rsid w:val="00B97AFB"/>
    <w:rsid w:val="00B97B4C"/>
    <w:rsid w:val="00B97E2D"/>
    <w:rsid w:val="00BA08A6"/>
    <w:rsid w:val="00BA0D8E"/>
    <w:rsid w:val="00BA0DEC"/>
    <w:rsid w:val="00BA0E55"/>
    <w:rsid w:val="00BA1674"/>
    <w:rsid w:val="00BA21F0"/>
    <w:rsid w:val="00BA2664"/>
    <w:rsid w:val="00BA2A61"/>
    <w:rsid w:val="00BA2CE0"/>
    <w:rsid w:val="00BA2E2E"/>
    <w:rsid w:val="00BA307B"/>
    <w:rsid w:val="00BA30C4"/>
    <w:rsid w:val="00BA3876"/>
    <w:rsid w:val="00BA3913"/>
    <w:rsid w:val="00BA3C0F"/>
    <w:rsid w:val="00BA46A4"/>
    <w:rsid w:val="00BA4CFC"/>
    <w:rsid w:val="00BA5041"/>
    <w:rsid w:val="00BA5397"/>
    <w:rsid w:val="00BA53DA"/>
    <w:rsid w:val="00BA5B6C"/>
    <w:rsid w:val="00BA634F"/>
    <w:rsid w:val="00BA649C"/>
    <w:rsid w:val="00BA66D4"/>
    <w:rsid w:val="00BA69A2"/>
    <w:rsid w:val="00BA6A0F"/>
    <w:rsid w:val="00BA6B54"/>
    <w:rsid w:val="00BA6FE4"/>
    <w:rsid w:val="00BA70E0"/>
    <w:rsid w:val="00BA7191"/>
    <w:rsid w:val="00BA734A"/>
    <w:rsid w:val="00BA7765"/>
    <w:rsid w:val="00BB0794"/>
    <w:rsid w:val="00BB08AC"/>
    <w:rsid w:val="00BB0937"/>
    <w:rsid w:val="00BB09E3"/>
    <w:rsid w:val="00BB0DB4"/>
    <w:rsid w:val="00BB0EF8"/>
    <w:rsid w:val="00BB0F0B"/>
    <w:rsid w:val="00BB0F47"/>
    <w:rsid w:val="00BB1144"/>
    <w:rsid w:val="00BB1600"/>
    <w:rsid w:val="00BB1BBB"/>
    <w:rsid w:val="00BB1F24"/>
    <w:rsid w:val="00BB214E"/>
    <w:rsid w:val="00BB22BD"/>
    <w:rsid w:val="00BB230E"/>
    <w:rsid w:val="00BB25A5"/>
    <w:rsid w:val="00BB25CA"/>
    <w:rsid w:val="00BB260A"/>
    <w:rsid w:val="00BB28F9"/>
    <w:rsid w:val="00BB2986"/>
    <w:rsid w:val="00BB3180"/>
    <w:rsid w:val="00BB3991"/>
    <w:rsid w:val="00BB3B83"/>
    <w:rsid w:val="00BB3F07"/>
    <w:rsid w:val="00BB4672"/>
    <w:rsid w:val="00BB4739"/>
    <w:rsid w:val="00BB504A"/>
    <w:rsid w:val="00BB5177"/>
    <w:rsid w:val="00BB520D"/>
    <w:rsid w:val="00BB55B2"/>
    <w:rsid w:val="00BB5E0E"/>
    <w:rsid w:val="00BB5EE7"/>
    <w:rsid w:val="00BB5FA7"/>
    <w:rsid w:val="00BB63F2"/>
    <w:rsid w:val="00BB66D2"/>
    <w:rsid w:val="00BB6BE7"/>
    <w:rsid w:val="00BB6DD6"/>
    <w:rsid w:val="00BB712D"/>
    <w:rsid w:val="00BB71BB"/>
    <w:rsid w:val="00BB745B"/>
    <w:rsid w:val="00BB7723"/>
    <w:rsid w:val="00BB7BB9"/>
    <w:rsid w:val="00BB7E7E"/>
    <w:rsid w:val="00BC0093"/>
    <w:rsid w:val="00BC0245"/>
    <w:rsid w:val="00BC035B"/>
    <w:rsid w:val="00BC06D8"/>
    <w:rsid w:val="00BC1095"/>
    <w:rsid w:val="00BC160C"/>
    <w:rsid w:val="00BC1A83"/>
    <w:rsid w:val="00BC2773"/>
    <w:rsid w:val="00BC29DD"/>
    <w:rsid w:val="00BC2CCA"/>
    <w:rsid w:val="00BC319C"/>
    <w:rsid w:val="00BC32DA"/>
    <w:rsid w:val="00BC3380"/>
    <w:rsid w:val="00BC3807"/>
    <w:rsid w:val="00BC3A5A"/>
    <w:rsid w:val="00BC3B1A"/>
    <w:rsid w:val="00BC3C22"/>
    <w:rsid w:val="00BC3D14"/>
    <w:rsid w:val="00BC4132"/>
    <w:rsid w:val="00BC42BD"/>
    <w:rsid w:val="00BC4399"/>
    <w:rsid w:val="00BC4589"/>
    <w:rsid w:val="00BC46E0"/>
    <w:rsid w:val="00BC49C5"/>
    <w:rsid w:val="00BC5151"/>
    <w:rsid w:val="00BC55DE"/>
    <w:rsid w:val="00BC56CE"/>
    <w:rsid w:val="00BC5A97"/>
    <w:rsid w:val="00BC6186"/>
    <w:rsid w:val="00BC66F8"/>
    <w:rsid w:val="00BC6AC1"/>
    <w:rsid w:val="00BC6F14"/>
    <w:rsid w:val="00BC76E4"/>
    <w:rsid w:val="00BC77CB"/>
    <w:rsid w:val="00BC7B0D"/>
    <w:rsid w:val="00BC7E2E"/>
    <w:rsid w:val="00BC7E59"/>
    <w:rsid w:val="00BD01BA"/>
    <w:rsid w:val="00BD01F9"/>
    <w:rsid w:val="00BD042A"/>
    <w:rsid w:val="00BD0A4F"/>
    <w:rsid w:val="00BD0B40"/>
    <w:rsid w:val="00BD0C00"/>
    <w:rsid w:val="00BD0CD2"/>
    <w:rsid w:val="00BD0D51"/>
    <w:rsid w:val="00BD0DEB"/>
    <w:rsid w:val="00BD10B6"/>
    <w:rsid w:val="00BD1388"/>
    <w:rsid w:val="00BD1E1C"/>
    <w:rsid w:val="00BD2500"/>
    <w:rsid w:val="00BD2657"/>
    <w:rsid w:val="00BD2684"/>
    <w:rsid w:val="00BD26A1"/>
    <w:rsid w:val="00BD26CF"/>
    <w:rsid w:val="00BD3222"/>
    <w:rsid w:val="00BD333E"/>
    <w:rsid w:val="00BD338E"/>
    <w:rsid w:val="00BD33E6"/>
    <w:rsid w:val="00BD3502"/>
    <w:rsid w:val="00BD3688"/>
    <w:rsid w:val="00BD3A93"/>
    <w:rsid w:val="00BD3EDB"/>
    <w:rsid w:val="00BD404D"/>
    <w:rsid w:val="00BD40AD"/>
    <w:rsid w:val="00BD442A"/>
    <w:rsid w:val="00BD44AE"/>
    <w:rsid w:val="00BD4798"/>
    <w:rsid w:val="00BD4F5E"/>
    <w:rsid w:val="00BD5033"/>
    <w:rsid w:val="00BD53F9"/>
    <w:rsid w:val="00BD5542"/>
    <w:rsid w:val="00BD5682"/>
    <w:rsid w:val="00BD575F"/>
    <w:rsid w:val="00BD5B91"/>
    <w:rsid w:val="00BD61BA"/>
    <w:rsid w:val="00BD630B"/>
    <w:rsid w:val="00BD6520"/>
    <w:rsid w:val="00BD693D"/>
    <w:rsid w:val="00BD6D9C"/>
    <w:rsid w:val="00BD6F6D"/>
    <w:rsid w:val="00BD7F62"/>
    <w:rsid w:val="00BE02F9"/>
    <w:rsid w:val="00BE037C"/>
    <w:rsid w:val="00BE0665"/>
    <w:rsid w:val="00BE08D7"/>
    <w:rsid w:val="00BE0F3B"/>
    <w:rsid w:val="00BE114A"/>
    <w:rsid w:val="00BE1245"/>
    <w:rsid w:val="00BE1305"/>
    <w:rsid w:val="00BE18EF"/>
    <w:rsid w:val="00BE1A84"/>
    <w:rsid w:val="00BE1D3E"/>
    <w:rsid w:val="00BE1EE1"/>
    <w:rsid w:val="00BE2483"/>
    <w:rsid w:val="00BE270E"/>
    <w:rsid w:val="00BE2B3E"/>
    <w:rsid w:val="00BE2C85"/>
    <w:rsid w:val="00BE2DD1"/>
    <w:rsid w:val="00BE2E4A"/>
    <w:rsid w:val="00BE2E5E"/>
    <w:rsid w:val="00BE3310"/>
    <w:rsid w:val="00BE3417"/>
    <w:rsid w:val="00BE34B3"/>
    <w:rsid w:val="00BE3ECA"/>
    <w:rsid w:val="00BE4755"/>
    <w:rsid w:val="00BE48D0"/>
    <w:rsid w:val="00BE4FE8"/>
    <w:rsid w:val="00BE5844"/>
    <w:rsid w:val="00BE6148"/>
    <w:rsid w:val="00BE6776"/>
    <w:rsid w:val="00BE69F1"/>
    <w:rsid w:val="00BE6C0E"/>
    <w:rsid w:val="00BE6C2D"/>
    <w:rsid w:val="00BE7467"/>
    <w:rsid w:val="00BE78E4"/>
    <w:rsid w:val="00BE7902"/>
    <w:rsid w:val="00BE7F7A"/>
    <w:rsid w:val="00BF01EC"/>
    <w:rsid w:val="00BF05CF"/>
    <w:rsid w:val="00BF0B23"/>
    <w:rsid w:val="00BF10D3"/>
    <w:rsid w:val="00BF1288"/>
    <w:rsid w:val="00BF16B2"/>
    <w:rsid w:val="00BF2713"/>
    <w:rsid w:val="00BF2812"/>
    <w:rsid w:val="00BF3020"/>
    <w:rsid w:val="00BF3524"/>
    <w:rsid w:val="00BF3EDA"/>
    <w:rsid w:val="00BF3FF5"/>
    <w:rsid w:val="00BF4108"/>
    <w:rsid w:val="00BF4329"/>
    <w:rsid w:val="00BF43E0"/>
    <w:rsid w:val="00BF4731"/>
    <w:rsid w:val="00BF5015"/>
    <w:rsid w:val="00BF51F9"/>
    <w:rsid w:val="00BF526B"/>
    <w:rsid w:val="00BF5CD9"/>
    <w:rsid w:val="00BF5E4A"/>
    <w:rsid w:val="00BF6329"/>
    <w:rsid w:val="00BF6645"/>
    <w:rsid w:val="00BF7354"/>
    <w:rsid w:val="00BF7624"/>
    <w:rsid w:val="00BF782F"/>
    <w:rsid w:val="00BF7926"/>
    <w:rsid w:val="00BF7D62"/>
    <w:rsid w:val="00BF7E8A"/>
    <w:rsid w:val="00C008C7"/>
    <w:rsid w:val="00C00A32"/>
    <w:rsid w:val="00C01499"/>
    <w:rsid w:val="00C01D8B"/>
    <w:rsid w:val="00C01D9E"/>
    <w:rsid w:val="00C023B7"/>
    <w:rsid w:val="00C02607"/>
    <w:rsid w:val="00C02818"/>
    <w:rsid w:val="00C0289C"/>
    <w:rsid w:val="00C02C3E"/>
    <w:rsid w:val="00C02EA2"/>
    <w:rsid w:val="00C034F1"/>
    <w:rsid w:val="00C03AAC"/>
    <w:rsid w:val="00C03E88"/>
    <w:rsid w:val="00C0539E"/>
    <w:rsid w:val="00C0546D"/>
    <w:rsid w:val="00C057D8"/>
    <w:rsid w:val="00C057FB"/>
    <w:rsid w:val="00C05B2E"/>
    <w:rsid w:val="00C06711"/>
    <w:rsid w:val="00C06DAA"/>
    <w:rsid w:val="00C06E33"/>
    <w:rsid w:val="00C07788"/>
    <w:rsid w:val="00C078DC"/>
    <w:rsid w:val="00C07ED1"/>
    <w:rsid w:val="00C10061"/>
    <w:rsid w:val="00C1034D"/>
    <w:rsid w:val="00C10514"/>
    <w:rsid w:val="00C1055F"/>
    <w:rsid w:val="00C10586"/>
    <w:rsid w:val="00C10681"/>
    <w:rsid w:val="00C10BD2"/>
    <w:rsid w:val="00C10FAA"/>
    <w:rsid w:val="00C113FE"/>
    <w:rsid w:val="00C116A2"/>
    <w:rsid w:val="00C118A6"/>
    <w:rsid w:val="00C11CDD"/>
    <w:rsid w:val="00C11DA2"/>
    <w:rsid w:val="00C125C0"/>
    <w:rsid w:val="00C125C6"/>
    <w:rsid w:val="00C12A32"/>
    <w:rsid w:val="00C12B87"/>
    <w:rsid w:val="00C12EAA"/>
    <w:rsid w:val="00C131FC"/>
    <w:rsid w:val="00C14229"/>
    <w:rsid w:val="00C149EF"/>
    <w:rsid w:val="00C1502C"/>
    <w:rsid w:val="00C151A3"/>
    <w:rsid w:val="00C154E2"/>
    <w:rsid w:val="00C15B8F"/>
    <w:rsid w:val="00C160D3"/>
    <w:rsid w:val="00C167EF"/>
    <w:rsid w:val="00C1684C"/>
    <w:rsid w:val="00C16987"/>
    <w:rsid w:val="00C16A7B"/>
    <w:rsid w:val="00C16CB3"/>
    <w:rsid w:val="00C17606"/>
    <w:rsid w:val="00C17A70"/>
    <w:rsid w:val="00C17A72"/>
    <w:rsid w:val="00C17E11"/>
    <w:rsid w:val="00C2026B"/>
    <w:rsid w:val="00C2074A"/>
    <w:rsid w:val="00C20A71"/>
    <w:rsid w:val="00C2140F"/>
    <w:rsid w:val="00C214A9"/>
    <w:rsid w:val="00C214B1"/>
    <w:rsid w:val="00C21756"/>
    <w:rsid w:val="00C2260B"/>
    <w:rsid w:val="00C22645"/>
    <w:rsid w:val="00C226E7"/>
    <w:rsid w:val="00C22A52"/>
    <w:rsid w:val="00C22AFF"/>
    <w:rsid w:val="00C22B24"/>
    <w:rsid w:val="00C22BD9"/>
    <w:rsid w:val="00C22EE1"/>
    <w:rsid w:val="00C23470"/>
    <w:rsid w:val="00C23659"/>
    <w:rsid w:val="00C24A5B"/>
    <w:rsid w:val="00C24C7C"/>
    <w:rsid w:val="00C24FA5"/>
    <w:rsid w:val="00C25264"/>
    <w:rsid w:val="00C254BF"/>
    <w:rsid w:val="00C25503"/>
    <w:rsid w:val="00C256A3"/>
    <w:rsid w:val="00C25ACE"/>
    <w:rsid w:val="00C25B8D"/>
    <w:rsid w:val="00C25C3C"/>
    <w:rsid w:val="00C25D86"/>
    <w:rsid w:val="00C2626D"/>
    <w:rsid w:val="00C262B4"/>
    <w:rsid w:val="00C2675F"/>
    <w:rsid w:val="00C26806"/>
    <w:rsid w:val="00C26A8E"/>
    <w:rsid w:val="00C26C8C"/>
    <w:rsid w:val="00C26CB4"/>
    <w:rsid w:val="00C26FF4"/>
    <w:rsid w:val="00C2713B"/>
    <w:rsid w:val="00C273D3"/>
    <w:rsid w:val="00C27504"/>
    <w:rsid w:val="00C27C01"/>
    <w:rsid w:val="00C27D97"/>
    <w:rsid w:val="00C3012C"/>
    <w:rsid w:val="00C30160"/>
    <w:rsid w:val="00C301D7"/>
    <w:rsid w:val="00C304E5"/>
    <w:rsid w:val="00C30CD3"/>
    <w:rsid w:val="00C30D2E"/>
    <w:rsid w:val="00C3135A"/>
    <w:rsid w:val="00C31C64"/>
    <w:rsid w:val="00C31D01"/>
    <w:rsid w:val="00C3218E"/>
    <w:rsid w:val="00C3256A"/>
    <w:rsid w:val="00C32607"/>
    <w:rsid w:val="00C328AC"/>
    <w:rsid w:val="00C32A05"/>
    <w:rsid w:val="00C3314B"/>
    <w:rsid w:val="00C33223"/>
    <w:rsid w:val="00C335AA"/>
    <w:rsid w:val="00C33E67"/>
    <w:rsid w:val="00C33FB3"/>
    <w:rsid w:val="00C34300"/>
    <w:rsid w:val="00C344BD"/>
    <w:rsid w:val="00C34687"/>
    <w:rsid w:val="00C347A0"/>
    <w:rsid w:val="00C34CFA"/>
    <w:rsid w:val="00C35457"/>
    <w:rsid w:val="00C35647"/>
    <w:rsid w:val="00C356ED"/>
    <w:rsid w:val="00C3594F"/>
    <w:rsid w:val="00C3624A"/>
    <w:rsid w:val="00C363A1"/>
    <w:rsid w:val="00C36817"/>
    <w:rsid w:val="00C36AC3"/>
    <w:rsid w:val="00C37FDB"/>
    <w:rsid w:val="00C40137"/>
    <w:rsid w:val="00C40295"/>
    <w:rsid w:val="00C40E43"/>
    <w:rsid w:val="00C40F5D"/>
    <w:rsid w:val="00C41094"/>
    <w:rsid w:val="00C415DB"/>
    <w:rsid w:val="00C41EB9"/>
    <w:rsid w:val="00C42311"/>
    <w:rsid w:val="00C423A1"/>
    <w:rsid w:val="00C42540"/>
    <w:rsid w:val="00C425BF"/>
    <w:rsid w:val="00C4279E"/>
    <w:rsid w:val="00C42AB2"/>
    <w:rsid w:val="00C42B3B"/>
    <w:rsid w:val="00C42C1B"/>
    <w:rsid w:val="00C42E2B"/>
    <w:rsid w:val="00C43DA3"/>
    <w:rsid w:val="00C44092"/>
    <w:rsid w:val="00C44251"/>
    <w:rsid w:val="00C44965"/>
    <w:rsid w:val="00C44C4F"/>
    <w:rsid w:val="00C44CF9"/>
    <w:rsid w:val="00C4523C"/>
    <w:rsid w:val="00C452D2"/>
    <w:rsid w:val="00C45CED"/>
    <w:rsid w:val="00C45D64"/>
    <w:rsid w:val="00C46099"/>
    <w:rsid w:val="00C461FD"/>
    <w:rsid w:val="00C46476"/>
    <w:rsid w:val="00C466C2"/>
    <w:rsid w:val="00C4684C"/>
    <w:rsid w:val="00C46E6F"/>
    <w:rsid w:val="00C4701D"/>
    <w:rsid w:val="00C4790F"/>
    <w:rsid w:val="00C47CFF"/>
    <w:rsid w:val="00C50123"/>
    <w:rsid w:val="00C50233"/>
    <w:rsid w:val="00C50336"/>
    <w:rsid w:val="00C50DC1"/>
    <w:rsid w:val="00C50EDF"/>
    <w:rsid w:val="00C51886"/>
    <w:rsid w:val="00C51AD3"/>
    <w:rsid w:val="00C52264"/>
    <w:rsid w:val="00C523B7"/>
    <w:rsid w:val="00C52476"/>
    <w:rsid w:val="00C52AE3"/>
    <w:rsid w:val="00C52CA4"/>
    <w:rsid w:val="00C52DE1"/>
    <w:rsid w:val="00C53348"/>
    <w:rsid w:val="00C533F5"/>
    <w:rsid w:val="00C533FD"/>
    <w:rsid w:val="00C53D56"/>
    <w:rsid w:val="00C543B2"/>
    <w:rsid w:val="00C5476A"/>
    <w:rsid w:val="00C5495F"/>
    <w:rsid w:val="00C54C9A"/>
    <w:rsid w:val="00C54CE4"/>
    <w:rsid w:val="00C54ED8"/>
    <w:rsid w:val="00C55131"/>
    <w:rsid w:val="00C55254"/>
    <w:rsid w:val="00C555AC"/>
    <w:rsid w:val="00C555BF"/>
    <w:rsid w:val="00C55915"/>
    <w:rsid w:val="00C55919"/>
    <w:rsid w:val="00C55BE8"/>
    <w:rsid w:val="00C56BCD"/>
    <w:rsid w:val="00C57367"/>
    <w:rsid w:val="00C5754F"/>
    <w:rsid w:val="00C57709"/>
    <w:rsid w:val="00C577F4"/>
    <w:rsid w:val="00C57ADD"/>
    <w:rsid w:val="00C57AE4"/>
    <w:rsid w:val="00C57D29"/>
    <w:rsid w:val="00C602CB"/>
    <w:rsid w:val="00C6183C"/>
    <w:rsid w:val="00C618E2"/>
    <w:rsid w:val="00C61FEE"/>
    <w:rsid w:val="00C6215B"/>
    <w:rsid w:val="00C6216A"/>
    <w:rsid w:val="00C621C7"/>
    <w:rsid w:val="00C622CF"/>
    <w:rsid w:val="00C6255B"/>
    <w:rsid w:val="00C62640"/>
    <w:rsid w:val="00C626B1"/>
    <w:rsid w:val="00C6359D"/>
    <w:rsid w:val="00C6374D"/>
    <w:rsid w:val="00C63DE2"/>
    <w:rsid w:val="00C640B7"/>
    <w:rsid w:val="00C64654"/>
    <w:rsid w:val="00C648D0"/>
    <w:rsid w:val="00C64C3E"/>
    <w:rsid w:val="00C65012"/>
    <w:rsid w:val="00C65210"/>
    <w:rsid w:val="00C65486"/>
    <w:rsid w:val="00C654C2"/>
    <w:rsid w:val="00C658FE"/>
    <w:rsid w:val="00C65AB9"/>
    <w:rsid w:val="00C65C73"/>
    <w:rsid w:val="00C66128"/>
    <w:rsid w:val="00C6644F"/>
    <w:rsid w:val="00C665C5"/>
    <w:rsid w:val="00C66F39"/>
    <w:rsid w:val="00C67305"/>
    <w:rsid w:val="00C6742B"/>
    <w:rsid w:val="00C674DF"/>
    <w:rsid w:val="00C67534"/>
    <w:rsid w:val="00C67878"/>
    <w:rsid w:val="00C67AC7"/>
    <w:rsid w:val="00C7043E"/>
    <w:rsid w:val="00C70535"/>
    <w:rsid w:val="00C708DB"/>
    <w:rsid w:val="00C70902"/>
    <w:rsid w:val="00C70C63"/>
    <w:rsid w:val="00C71797"/>
    <w:rsid w:val="00C719BA"/>
    <w:rsid w:val="00C7215A"/>
    <w:rsid w:val="00C72CB9"/>
    <w:rsid w:val="00C7327F"/>
    <w:rsid w:val="00C73612"/>
    <w:rsid w:val="00C73877"/>
    <w:rsid w:val="00C7399D"/>
    <w:rsid w:val="00C739C1"/>
    <w:rsid w:val="00C73AA0"/>
    <w:rsid w:val="00C74058"/>
    <w:rsid w:val="00C744CE"/>
    <w:rsid w:val="00C74800"/>
    <w:rsid w:val="00C74803"/>
    <w:rsid w:val="00C74FB0"/>
    <w:rsid w:val="00C75166"/>
    <w:rsid w:val="00C75870"/>
    <w:rsid w:val="00C75B1E"/>
    <w:rsid w:val="00C7608A"/>
    <w:rsid w:val="00C7608F"/>
    <w:rsid w:val="00C76368"/>
    <w:rsid w:val="00C7636F"/>
    <w:rsid w:val="00C76398"/>
    <w:rsid w:val="00C767CE"/>
    <w:rsid w:val="00C76D6A"/>
    <w:rsid w:val="00C76E1C"/>
    <w:rsid w:val="00C76F16"/>
    <w:rsid w:val="00C77324"/>
    <w:rsid w:val="00C77A4F"/>
    <w:rsid w:val="00C804F2"/>
    <w:rsid w:val="00C80829"/>
    <w:rsid w:val="00C80942"/>
    <w:rsid w:val="00C80CD9"/>
    <w:rsid w:val="00C80F80"/>
    <w:rsid w:val="00C81048"/>
    <w:rsid w:val="00C8110C"/>
    <w:rsid w:val="00C8119B"/>
    <w:rsid w:val="00C81500"/>
    <w:rsid w:val="00C81737"/>
    <w:rsid w:val="00C81D99"/>
    <w:rsid w:val="00C82151"/>
    <w:rsid w:val="00C821B9"/>
    <w:rsid w:val="00C82A08"/>
    <w:rsid w:val="00C82BEE"/>
    <w:rsid w:val="00C83090"/>
    <w:rsid w:val="00C839B3"/>
    <w:rsid w:val="00C83A6F"/>
    <w:rsid w:val="00C83C84"/>
    <w:rsid w:val="00C83E6B"/>
    <w:rsid w:val="00C846F0"/>
    <w:rsid w:val="00C84F3F"/>
    <w:rsid w:val="00C852B0"/>
    <w:rsid w:val="00C85806"/>
    <w:rsid w:val="00C85CD7"/>
    <w:rsid w:val="00C85E83"/>
    <w:rsid w:val="00C860FB"/>
    <w:rsid w:val="00C867DD"/>
    <w:rsid w:val="00C86CBC"/>
    <w:rsid w:val="00C86CC4"/>
    <w:rsid w:val="00C86D67"/>
    <w:rsid w:val="00C86FAD"/>
    <w:rsid w:val="00C87310"/>
    <w:rsid w:val="00C87538"/>
    <w:rsid w:val="00C87C7D"/>
    <w:rsid w:val="00C91ABC"/>
    <w:rsid w:val="00C91AEA"/>
    <w:rsid w:val="00C91D47"/>
    <w:rsid w:val="00C91E5B"/>
    <w:rsid w:val="00C921E3"/>
    <w:rsid w:val="00C9258F"/>
    <w:rsid w:val="00C92882"/>
    <w:rsid w:val="00C928A9"/>
    <w:rsid w:val="00C9299B"/>
    <w:rsid w:val="00C92A73"/>
    <w:rsid w:val="00C930A5"/>
    <w:rsid w:val="00C934C1"/>
    <w:rsid w:val="00C936CD"/>
    <w:rsid w:val="00C9386A"/>
    <w:rsid w:val="00C93C29"/>
    <w:rsid w:val="00C93DD5"/>
    <w:rsid w:val="00C9437F"/>
    <w:rsid w:val="00C943E4"/>
    <w:rsid w:val="00C9479D"/>
    <w:rsid w:val="00C94B54"/>
    <w:rsid w:val="00C94D0D"/>
    <w:rsid w:val="00C95342"/>
    <w:rsid w:val="00C954CE"/>
    <w:rsid w:val="00C95721"/>
    <w:rsid w:val="00C95778"/>
    <w:rsid w:val="00C959FB"/>
    <w:rsid w:val="00C962D1"/>
    <w:rsid w:val="00C9694D"/>
    <w:rsid w:val="00C969A5"/>
    <w:rsid w:val="00C96A45"/>
    <w:rsid w:val="00C96CDA"/>
    <w:rsid w:val="00C96E68"/>
    <w:rsid w:val="00C9701C"/>
    <w:rsid w:val="00C972FA"/>
    <w:rsid w:val="00C973E8"/>
    <w:rsid w:val="00C97603"/>
    <w:rsid w:val="00C97EBA"/>
    <w:rsid w:val="00CA0145"/>
    <w:rsid w:val="00CA0826"/>
    <w:rsid w:val="00CA09B8"/>
    <w:rsid w:val="00CA0A97"/>
    <w:rsid w:val="00CA1108"/>
    <w:rsid w:val="00CA15E6"/>
    <w:rsid w:val="00CA208B"/>
    <w:rsid w:val="00CA218F"/>
    <w:rsid w:val="00CA2271"/>
    <w:rsid w:val="00CA2492"/>
    <w:rsid w:val="00CA2596"/>
    <w:rsid w:val="00CA2859"/>
    <w:rsid w:val="00CA2863"/>
    <w:rsid w:val="00CA2B9A"/>
    <w:rsid w:val="00CA2E93"/>
    <w:rsid w:val="00CA3318"/>
    <w:rsid w:val="00CA3BBF"/>
    <w:rsid w:val="00CA3D08"/>
    <w:rsid w:val="00CA3E57"/>
    <w:rsid w:val="00CA3EDD"/>
    <w:rsid w:val="00CA40F8"/>
    <w:rsid w:val="00CA41C5"/>
    <w:rsid w:val="00CA42C7"/>
    <w:rsid w:val="00CA4463"/>
    <w:rsid w:val="00CA48E3"/>
    <w:rsid w:val="00CA4CAA"/>
    <w:rsid w:val="00CA4CE6"/>
    <w:rsid w:val="00CA4F41"/>
    <w:rsid w:val="00CA4F6D"/>
    <w:rsid w:val="00CA50A9"/>
    <w:rsid w:val="00CA51EE"/>
    <w:rsid w:val="00CA5558"/>
    <w:rsid w:val="00CA57C7"/>
    <w:rsid w:val="00CA5A4D"/>
    <w:rsid w:val="00CA5B66"/>
    <w:rsid w:val="00CA60F7"/>
    <w:rsid w:val="00CA614E"/>
    <w:rsid w:val="00CA6518"/>
    <w:rsid w:val="00CA66E0"/>
    <w:rsid w:val="00CA7153"/>
    <w:rsid w:val="00CA73CD"/>
    <w:rsid w:val="00CA7494"/>
    <w:rsid w:val="00CA7528"/>
    <w:rsid w:val="00CA757D"/>
    <w:rsid w:val="00CA7604"/>
    <w:rsid w:val="00CA7864"/>
    <w:rsid w:val="00CA7BDE"/>
    <w:rsid w:val="00CA7D57"/>
    <w:rsid w:val="00CB02CD"/>
    <w:rsid w:val="00CB03C3"/>
    <w:rsid w:val="00CB05E1"/>
    <w:rsid w:val="00CB14A4"/>
    <w:rsid w:val="00CB183E"/>
    <w:rsid w:val="00CB1CEE"/>
    <w:rsid w:val="00CB2259"/>
    <w:rsid w:val="00CB232B"/>
    <w:rsid w:val="00CB236A"/>
    <w:rsid w:val="00CB292F"/>
    <w:rsid w:val="00CB2A02"/>
    <w:rsid w:val="00CB2C51"/>
    <w:rsid w:val="00CB2D72"/>
    <w:rsid w:val="00CB2DB4"/>
    <w:rsid w:val="00CB314F"/>
    <w:rsid w:val="00CB3566"/>
    <w:rsid w:val="00CB37BD"/>
    <w:rsid w:val="00CB3852"/>
    <w:rsid w:val="00CB3C1C"/>
    <w:rsid w:val="00CB3DB5"/>
    <w:rsid w:val="00CB4499"/>
    <w:rsid w:val="00CB44D3"/>
    <w:rsid w:val="00CB463D"/>
    <w:rsid w:val="00CB474D"/>
    <w:rsid w:val="00CB4AF8"/>
    <w:rsid w:val="00CB4B88"/>
    <w:rsid w:val="00CB4D4E"/>
    <w:rsid w:val="00CB50BD"/>
    <w:rsid w:val="00CB51FF"/>
    <w:rsid w:val="00CB5362"/>
    <w:rsid w:val="00CB54D7"/>
    <w:rsid w:val="00CB5AFE"/>
    <w:rsid w:val="00CB5E67"/>
    <w:rsid w:val="00CB64B5"/>
    <w:rsid w:val="00CB64CC"/>
    <w:rsid w:val="00CB65A9"/>
    <w:rsid w:val="00CB6DEF"/>
    <w:rsid w:val="00CB7161"/>
    <w:rsid w:val="00CB720C"/>
    <w:rsid w:val="00CB73E7"/>
    <w:rsid w:val="00CB7829"/>
    <w:rsid w:val="00CB79D9"/>
    <w:rsid w:val="00CB7ADE"/>
    <w:rsid w:val="00CC080E"/>
    <w:rsid w:val="00CC08D1"/>
    <w:rsid w:val="00CC0A9E"/>
    <w:rsid w:val="00CC0F4F"/>
    <w:rsid w:val="00CC1472"/>
    <w:rsid w:val="00CC1C1C"/>
    <w:rsid w:val="00CC1F87"/>
    <w:rsid w:val="00CC23E6"/>
    <w:rsid w:val="00CC25E5"/>
    <w:rsid w:val="00CC2809"/>
    <w:rsid w:val="00CC2D14"/>
    <w:rsid w:val="00CC2F65"/>
    <w:rsid w:val="00CC30E9"/>
    <w:rsid w:val="00CC357E"/>
    <w:rsid w:val="00CC3608"/>
    <w:rsid w:val="00CC3AB2"/>
    <w:rsid w:val="00CC4580"/>
    <w:rsid w:val="00CC459B"/>
    <w:rsid w:val="00CC466A"/>
    <w:rsid w:val="00CC4CB5"/>
    <w:rsid w:val="00CC5237"/>
    <w:rsid w:val="00CC5390"/>
    <w:rsid w:val="00CC5BB9"/>
    <w:rsid w:val="00CC5DA0"/>
    <w:rsid w:val="00CC5DFF"/>
    <w:rsid w:val="00CC65CC"/>
    <w:rsid w:val="00CC665A"/>
    <w:rsid w:val="00CC74A8"/>
    <w:rsid w:val="00CC7647"/>
    <w:rsid w:val="00CC796E"/>
    <w:rsid w:val="00CC79C2"/>
    <w:rsid w:val="00CC7A26"/>
    <w:rsid w:val="00CC7B75"/>
    <w:rsid w:val="00CD0059"/>
    <w:rsid w:val="00CD07C0"/>
    <w:rsid w:val="00CD0849"/>
    <w:rsid w:val="00CD08C0"/>
    <w:rsid w:val="00CD0B80"/>
    <w:rsid w:val="00CD1954"/>
    <w:rsid w:val="00CD1A4C"/>
    <w:rsid w:val="00CD1C07"/>
    <w:rsid w:val="00CD1C26"/>
    <w:rsid w:val="00CD1C9C"/>
    <w:rsid w:val="00CD1D39"/>
    <w:rsid w:val="00CD1F83"/>
    <w:rsid w:val="00CD202D"/>
    <w:rsid w:val="00CD21F8"/>
    <w:rsid w:val="00CD2231"/>
    <w:rsid w:val="00CD33B0"/>
    <w:rsid w:val="00CD3D17"/>
    <w:rsid w:val="00CD4536"/>
    <w:rsid w:val="00CD4622"/>
    <w:rsid w:val="00CD4A20"/>
    <w:rsid w:val="00CD4CBF"/>
    <w:rsid w:val="00CD4D14"/>
    <w:rsid w:val="00CD4FE1"/>
    <w:rsid w:val="00CD54E4"/>
    <w:rsid w:val="00CD55E7"/>
    <w:rsid w:val="00CD57E6"/>
    <w:rsid w:val="00CD5BAD"/>
    <w:rsid w:val="00CD5D31"/>
    <w:rsid w:val="00CD5ED8"/>
    <w:rsid w:val="00CD5F82"/>
    <w:rsid w:val="00CD63F0"/>
    <w:rsid w:val="00CD63F7"/>
    <w:rsid w:val="00CD6475"/>
    <w:rsid w:val="00CD64A1"/>
    <w:rsid w:val="00CD671D"/>
    <w:rsid w:val="00CD68BA"/>
    <w:rsid w:val="00CD7383"/>
    <w:rsid w:val="00CD7C0D"/>
    <w:rsid w:val="00CD7DC5"/>
    <w:rsid w:val="00CD7EB9"/>
    <w:rsid w:val="00CD7FF3"/>
    <w:rsid w:val="00CE0550"/>
    <w:rsid w:val="00CE08A6"/>
    <w:rsid w:val="00CE0FAF"/>
    <w:rsid w:val="00CE13EA"/>
    <w:rsid w:val="00CE1478"/>
    <w:rsid w:val="00CE1862"/>
    <w:rsid w:val="00CE2227"/>
    <w:rsid w:val="00CE2386"/>
    <w:rsid w:val="00CE2B27"/>
    <w:rsid w:val="00CE3047"/>
    <w:rsid w:val="00CE304F"/>
    <w:rsid w:val="00CE3124"/>
    <w:rsid w:val="00CE3DBC"/>
    <w:rsid w:val="00CE3FD9"/>
    <w:rsid w:val="00CE4702"/>
    <w:rsid w:val="00CE49E9"/>
    <w:rsid w:val="00CE4B6D"/>
    <w:rsid w:val="00CE53D6"/>
    <w:rsid w:val="00CE58B4"/>
    <w:rsid w:val="00CE5CC6"/>
    <w:rsid w:val="00CE6698"/>
    <w:rsid w:val="00CE6BFD"/>
    <w:rsid w:val="00CE6D2D"/>
    <w:rsid w:val="00CE71CE"/>
    <w:rsid w:val="00CE745E"/>
    <w:rsid w:val="00CE7D29"/>
    <w:rsid w:val="00CF1154"/>
    <w:rsid w:val="00CF1231"/>
    <w:rsid w:val="00CF13E4"/>
    <w:rsid w:val="00CF164A"/>
    <w:rsid w:val="00CF16F4"/>
    <w:rsid w:val="00CF186E"/>
    <w:rsid w:val="00CF20E7"/>
    <w:rsid w:val="00CF223D"/>
    <w:rsid w:val="00CF260C"/>
    <w:rsid w:val="00CF3034"/>
    <w:rsid w:val="00CF3245"/>
    <w:rsid w:val="00CF389B"/>
    <w:rsid w:val="00CF39BD"/>
    <w:rsid w:val="00CF39DF"/>
    <w:rsid w:val="00CF4818"/>
    <w:rsid w:val="00CF4B5B"/>
    <w:rsid w:val="00CF4D7D"/>
    <w:rsid w:val="00CF5328"/>
    <w:rsid w:val="00CF586A"/>
    <w:rsid w:val="00CF5887"/>
    <w:rsid w:val="00CF5A66"/>
    <w:rsid w:val="00CF5BB6"/>
    <w:rsid w:val="00CF5EEB"/>
    <w:rsid w:val="00CF5F88"/>
    <w:rsid w:val="00CF61CA"/>
    <w:rsid w:val="00CF66ED"/>
    <w:rsid w:val="00CF682D"/>
    <w:rsid w:val="00CF6A0C"/>
    <w:rsid w:val="00CF78B2"/>
    <w:rsid w:val="00D00089"/>
    <w:rsid w:val="00D0012F"/>
    <w:rsid w:val="00D00647"/>
    <w:rsid w:val="00D0064B"/>
    <w:rsid w:val="00D00DE7"/>
    <w:rsid w:val="00D012B5"/>
    <w:rsid w:val="00D01825"/>
    <w:rsid w:val="00D018D8"/>
    <w:rsid w:val="00D01B65"/>
    <w:rsid w:val="00D01C97"/>
    <w:rsid w:val="00D01D62"/>
    <w:rsid w:val="00D01FF5"/>
    <w:rsid w:val="00D02312"/>
    <w:rsid w:val="00D0238F"/>
    <w:rsid w:val="00D02691"/>
    <w:rsid w:val="00D03D99"/>
    <w:rsid w:val="00D043D4"/>
    <w:rsid w:val="00D045CF"/>
    <w:rsid w:val="00D04754"/>
    <w:rsid w:val="00D04A46"/>
    <w:rsid w:val="00D04AA1"/>
    <w:rsid w:val="00D04C0D"/>
    <w:rsid w:val="00D04EA6"/>
    <w:rsid w:val="00D05586"/>
    <w:rsid w:val="00D05812"/>
    <w:rsid w:val="00D05862"/>
    <w:rsid w:val="00D05ACD"/>
    <w:rsid w:val="00D063E9"/>
    <w:rsid w:val="00D06590"/>
    <w:rsid w:val="00D0665D"/>
    <w:rsid w:val="00D06807"/>
    <w:rsid w:val="00D06873"/>
    <w:rsid w:val="00D06C26"/>
    <w:rsid w:val="00D07AC1"/>
    <w:rsid w:val="00D07BFA"/>
    <w:rsid w:val="00D07E0B"/>
    <w:rsid w:val="00D100EE"/>
    <w:rsid w:val="00D10104"/>
    <w:rsid w:val="00D107C3"/>
    <w:rsid w:val="00D109A5"/>
    <w:rsid w:val="00D10B2B"/>
    <w:rsid w:val="00D10C7D"/>
    <w:rsid w:val="00D10D71"/>
    <w:rsid w:val="00D1131C"/>
    <w:rsid w:val="00D1139B"/>
    <w:rsid w:val="00D114F1"/>
    <w:rsid w:val="00D11D72"/>
    <w:rsid w:val="00D11E24"/>
    <w:rsid w:val="00D1218B"/>
    <w:rsid w:val="00D1229F"/>
    <w:rsid w:val="00D1254A"/>
    <w:rsid w:val="00D12606"/>
    <w:rsid w:val="00D126F1"/>
    <w:rsid w:val="00D12BED"/>
    <w:rsid w:val="00D12F1F"/>
    <w:rsid w:val="00D13094"/>
    <w:rsid w:val="00D13466"/>
    <w:rsid w:val="00D13659"/>
    <w:rsid w:val="00D136B5"/>
    <w:rsid w:val="00D138F9"/>
    <w:rsid w:val="00D13AFB"/>
    <w:rsid w:val="00D13FBC"/>
    <w:rsid w:val="00D147CF"/>
    <w:rsid w:val="00D14825"/>
    <w:rsid w:val="00D159E1"/>
    <w:rsid w:val="00D15A91"/>
    <w:rsid w:val="00D161DA"/>
    <w:rsid w:val="00D16451"/>
    <w:rsid w:val="00D167D4"/>
    <w:rsid w:val="00D168BF"/>
    <w:rsid w:val="00D16926"/>
    <w:rsid w:val="00D16AF2"/>
    <w:rsid w:val="00D16C7A"/>
    <w:rsid w:val="00D1708A"/>
    <w:rsid w:val="00D17331"/>
    <w:rsid w:val="00D1741A"/>
    <w:rsid w:val="00D2076C"/>
    <w:rsid w:val="00D20FBB"/>
    <w:rsid w:val="00D21106"/>
    <w:rsid w:val="00D2179E"/>
    <w:rsid w:val="00D21BB6"/>
    <w:rsid w:val="00D21C84"/>
    <w:rsid w:val="00D221FA"/>
    <w:rsid w:val="00D22758"/>
    <w:rsid w:val="00D22C6F"/>
    <w:rsid w:val="00D23082"/>
    <w:rsid w:val="00D2324B"/>
    <w:rsid w:val="00D23533"/>
    <w:rsid w:val="00D23758"/>
    <w:rsid w:val="00D238BE"/>
    <w:rsid w:val="00D23A5E"/>
    <w:rsid w:val="00D23E58"/>
    <w:rsid w:val="00D24337"/>
    <w:rsid w:val="00D245CA"/>
    <w:rsid w:val="00D247BF"/>
    <w:rsid w:val="00D2494B"/>
    <w:rsid w:val="00D24A80"/>
    <w:rsid w:val="00D24B87"/>
    <w:rsid w:val="00D25451"/>
    <w:rsid w:val="00D258FB"/>
    <w:rsid w:val="00D2590D"/>
    <w:rsid w:val="00D25AFE"/>
    <w:rsid w:val="00D25E00"/>
    <w:rsid w:val="00D25ED9"/>
    <w:rsid w:val="00D25EF4"/>
    <w:rsid w:val="00D25F45"/>
    <w:rsid w:val="00D26239"/>
    <w:rsid w:val="00D266AD"/>
    <w:rsid w:val="00D26974"/>
    <w:rsid w:val="00D27065"/>
    <w:rsid w:val="00D2714F"/>
    <w:rsid w:val="00D27344"/>
    <w:rsid w:val="00D27386"/>
    <w:rsid w:val="00D275C1"/>
    <w:rsid w:val="00D27A00"/>
    <w:rsid w:val="00D27D8E"/>
    <w:rsid w:val="00D3027F"/>
    <w:rsid w:val="00D30A51"/>
    <w:rsid w:val="00D30CDD"/>
    <w:rsid w:val="00D30D92"/>
    <w:rsid w:val="00D30F45"/>
    <w:rsid w:val="00D311FD"/>
    <w:rsid w:val="00D313BB"/>
    <w:rsid w:val="00D31483"/>
    <w:rsid w:val="00D3157A"/>
    <w:rsid w:val="00D31683"/>
    <w:rsid w:val="00D317CE"/>
    <w:rsid w:val="00D31875"/>
    <w:rsid w:val="00D32086"/>
    <w:rsid w:val="00D322E2"/>
    <w:rsid w:val="00D32CE5"/>
    <w:rsid w:val="00D32DF3"/>
    <w:rsid w:val="00D32F47"/>
    <w:rsid w:val="00D33183"/>
    <w:rsid w:val="00D33491"/>
    <w:rsid w:val="00D337E7"/>
    <w:rsid w:val="00D33B07"/>
    <w:rsid w:val="00D33F04"/>
    <w:rsid w:val="00D33F82"/>
    <w:rsid w:val="00D3416F"/>
    <w:rsid w:val="00D343AE"/>
    <w:rsid w:val="00D3492B"/>
    <w:rsid w:val="00D34DA6"/>
    <w:rsid w:val="00D35602"/>
    <w:rsid w:val="00D3560B"/>
    <w:rsid w:val="00D35690"/>
    <w:rsid w:val="00D356F9"/>
    <w:rsid w:val="00D35D8F"/>
    <w:rsid w:val="00D35FD3"/>
    <w:rsid w:val="00D36280"/>
    <w:rsid w:val="00D36293"/>
    <w:rsid w:val="00D36AE1"/>
    <w:rsid w:val="00D36F9F"/>
    <w:rsid w:val="00D370D5"/>
    <w:rsid w:val="00D3716F"/>
    <w:rsid w:val="00D37B0C"/>
    <w:rsid w:val="00D37CF5"/>
    <w:rsid w:val="00D4062A"/>
    <w:rsid w:val="00D407E9"/>
    <w:rsid w:val="00D4088D"/>
    <w:rsid w:val="00D40A8D"/>
    <w:rsid w:val="00D40CE9"/>
    <w:rsid w:val="00D415C9"/>
    <w:rsid w:val="00D41AA6"/>
    <w:rsid w:val="00D41F93"/>
    <w:rsid w:val="00D421E2"/>
    <w:rsid w:val="00D421E9"/>
    <w:rsid w:val="00D42BCE"/>
    <w:rsid w:val="00D4335A"/>
    <w:rsid w:val="00D43CCD"/>
    <w:rsid w:val="00D44938"/>
    <w:rsid w:val="00D44F12"/>
    <w:rsid w:val="00D44F9F"/>
    <w:rsid w:val="00D4503D"/>
    <w:rsid w:val="00D457E3"/>
    <w:rsid w:val="00D45854"/>
    <w:rsid w:val="00D45A13"/>
    <w:rsid w:val="00D45BB9"/>
    <w:rsid w:val="00D46E37"/>
    <w:rsid w:val="00D476ED"/>
    <w:rsid w:val="00D47A71"/>
    <w:rsid w:val="00D501E8"/>
    <w:rsid w:val="00D50424"/>
    <w:rsid w:val="00D50685"/>
    <w:rsid w:val="00D5096E"/>
    <w:rsid w:val="00D50DD9"/>
    <w:rsid w:val="00D51848"/>
    <w:rsid w:val="00D51AC0"/>
    <w:rsid w:val="00D521BE"/>
    <w:rsid w:val="00D5230B"/>
    <w:rsid w:val="00D52C9C"/>
    <w:rsid w:val="00D52DEE"/>
    <w:rsid w:val="00D52F89"/>
    <w:rsid w:val="00D5318C"/>
    <w:rsid w:val="00D531AF"/>
    <w:rsid w:val="00D53324"/>
    <w:rsid w:val="00D53423"/>
    <w:rsid w:val="00D539A9"/>
    <w:rsid w:val="00D53BB5"/>
    <w:rsid w:val="00D54366"/>
    <w:rsid w:val="00D54676"/>
    <w:rsid w:val="00D54EB6"/>
    <w:rsid w:val="00D54F64"/>
    <w:rsid w:val="00D54F6B"/>
    <w:rsid w:val="00D54F6C"/>
    <w:rsid w:val="00D55B8A"/>
    <w:rsid w:val="00D55EB5"/>
    <w:rsid w:val="00D5623E"/>
    <w:rsid w:val="00D56496"/>
    <w:rsid w:val="00D564A0"/>
    <w:rsid w:val="00D56662"/>
    <w:rsid w:val="00D568D5"/>
    <w:rsid w:val="00D56E8F"/>
    <w:rsid w:val="00D56F51"/>
    <w:rsid w:val="00D5721C"/>
    <w:rsid w:val="00D57264"/>
    <w:rsid w:val="00D572DF"/>
    <w:rsid w:val="00D60065"/>
    <w:rsid w:val="00D601C0"/>
    <w:rsid w:val="00D60510"/>
    <w:rsid w:val="00D606E1"/>
    <w:rsid w:val="00D60886"/>
    <w:rsid w:val="00D60A77"/>
    <w:rsid w:val="00D60EE7"/>
    <w:rsid w:val="00D60F66"/>
    <w:rsid w:val="00D61311"/>
    <w:rsid w:val="00D6148E"/>
    <w:rsid w:val="00D61835"/>
    <w:rsid w:val="00D618FA"/>
    <w:rsid w:val="00D624D8"/>
    <w:rsid w:val="00D631B6"/>
    <w:rsid w:val="00D6377F"/>
    <w:rsid w:val="00D63A03"/>
    <w:rsid w:val="00D64E78"/>
    <w:rsid w:val="00D6533F"/>
    <w:rsid w:val="00D65443"/>
    <w:rsid w:val="00D6605B"/>
    <w:rsid w:val="00D66324"/>
    <w:rsid w:val="00D66791"/>
    <w:rsid w:val="00D6692E"/>
    <w:rsid w:val="00D67158"/>
    <w:rsid w:val="00D67B1C"/>
    <w:rsid w:val="00D67FAC"/>
    <w:rsid w:val="00D700E5"/>
    <w:rsid w:val="00D70260"/>
    <w:rsid w:val="00D7055A"/>
    <w:rsid w:val="00D705E8"/>
    <w:rsid w:val="00D70C20"/>
    <w:rsid w:val="00D70D42"/>
    <w:rsid w:val="00D70F83"/>
    <w:rsid w:val="00D71B6A"/>
    <w:rsid w:val="00D72200"/>
    <w:rsid w:val="00D734F2"/>
    <w:rsid w:val="00D7362E"/>
    <w:rsid w:val="00D73965"/>
    <w:rsid w:val="00D73B6A"/>
    <w:rsid w:val="00D742AE"/>
    <w:rsid w:val="00D74951"/>
    <w:rsid w:val="00D74B34"/>
    <w:rsid w:val="00D74FFC"/>
    <w:rsid w:val="00D7540D"/>
    <w:rsid w:val="00D75561"/>
    <w:rsid w:val="00D755F7"/>
    <w:rsid w:val="00D756DF"/>
    <w:rsid w:val="00D75AA4"/>
    <w:rsid w:val="00D75BBE"/>
    <w:rsid w:val="00D75E66"/>
    <w:rsid w:val="00D76D48"/>
    <w:rsid w:val="00D76E42"/>
    <w:rsid w:val="00D76E6B"/>
    <w:rsid w:val="00D770ED"/>
    <w:rsid w:val="00D779A1"/>
    <w:rsid w:val="00D77CD6"/>
    <w:rsid w:val="00D80284"/>
    <w:rsid w:val="00D80288"/>
    <w:rsid w:val="00D805F5"/>
    <w:rsid w:val="00D808F6"/>
    <w:rsid w:val="00D811CA"/>
    <w:rsid w:val="00D81451"/>
    <w:rsid w:val="00D8168A"/>
    <w:rsid w:val="00D81846"/>
    <w:rsid w:val="00D81985"/>
    <w:rsid w:val="00D81B99"/>
    <w:rsid w:val="00D81B9A"/>
    <w:rsid w:val="00D81F58"/>
    <w:rsid w:val="00D820A5"/>
    <w:rsid w:val="00D827ED"/>
    <w:rsid w:val="00D82845"/>
    <w:rsid w:val="00D82A78"/>
    <w:rsid w:val="00D83463"/>
    <w:rsid w:val="00D83582"/>
    <w:rsid w:val="00D83605"/>
    <w:rsid w:val="00D837EE"/>
    <w:rsid w:val="00D839C7"/>
    <w:rsid w:val="00D83C77"/>
    <w:rsid w:val="00D8405C"/>
    <w:rsid w:val="00D84387"/>
    <w:rsid w:val="00D84410"/>
    <w:rsid w:val="00D844B6"/>
    <w:rsid w:val="00D85406"/>
    <w:rsid w:val="00D8541C"/>
    <w:rsid w:val="00D85524"/>
    <w:rsid w:val="00D85B45"/>
    <w:rsid w:val="00D85C11"/>
    <w:rsid w:val="00D85C1B"/>
    <w:rsid w:val="00D85FF5"/>
    <w:rsid w:val="00D862F5"/>
    <w:rsid w:val="00D86728"/>
    <w:rsid w:val="00D8685D"/>
    <w:rsid w:val="00D86A68"/>
    <w:rsid w:val="00D86D61"/>
    <w:rsid w:val="00D871B7"/>
    <w:rsid w:val="00D90402"/>
    <w:rsid w:val="00D90581"/>
    <w:rsid w:val="00D90AF2"/>
    <w:rsid w:val="00D90ECA"/>
    <w:rsid w:val="00D90FEB"/>
    <w:rsid w:val="00D9173B"/>
    <w:rsid w:val="00D91943"/>
    <w:rsid w:val="00D91A11"/>
    <w:rsid w:val="00D91AD4"/>
    <w:rsid w:val="00D926AC"/>
    <w:rsid w:val="00D9283F"/>
    <w:rsid w:val="00D92CEC"/>
    <w:rsid w:val="00D938E8"/>
    <w:rsid w:val="00D939D9"/>
    <w:rsid w:val="00D93C58"/>
    <w:rsid w:val="00D949FE"/>
    <w:rsid w:val="00D94FE6"/>
    <w:rsid w:val="00D95327"/>
    <w:rsid w:val="00D959F9"/>
    <w:rsid w:val="00D95BA0"/>
    <w:rsid w:val="00D95CBA"/>
    <w:rsid w:val="00D962D9"/>
    <w:rsid w:val="00D96469"/>
    <w:rsid w:val="00D9658D"/>
    <w:rsid w:val="00D96BA6"/>
    <w:rsid w:val="00D96C89"/>
    <w:rsid w:val="00D96D0D"/>
    <w:rsid w:val="00D96DF2"/>
    <w:rsid w:val="00D9730F"/>
    <w:rsid w:val="00D977EC"/>
    <w:rsid w:val="00D979C6"/>
    <w:rsid w:val="00D97C46"/>
    <w:rsid w:val="00DA01F6"/>
    <w:rsid w:val="00DA0890"/>
    <w:rsid w:val="00DA1871"/>
    <w:rsid w:val="00DA1F01"/>
    <w:rsid w:val="00DA205B"/>
    <w:rsid w:val="00DA20FC"/>
    <w:rsid w:val="00DA243F"/>
    <w:rsid w:val="00DA2B29"/>
    <w:rsid w:val="00DA3104"/>
    <w:rsid w:val="00DA3146"/>
    <w:rsid w:val="00DA373C"/>
    <w:rsid w:val="00DA384F"/>
    <w:rsid w:val="00DA3AB8"/>
    <w:rsid w:val="00DA3B99"/>
    <w:rsid w:val="00DA3BD5"/>
    <w:rsid w:val="00DA3F47"/>
    <w:rsid w:val="00DA4067"/>
    <w:rsid w:val="00DA4943"/>
    <w:rsid w:val="00DA4AA0"/>
    <w:rsid w:val="00DA4B8F"/>
    <w:rsid w:val="00DA4BCF"/>
    <w:rsid w:val="00DA4D87"/>
    <w:rsid w:val="00DA533A"/>
    <w:rsid w:val="00DA5D63"/>
    <w:rsid w:val="00DA5E91"/>
    <w:rsid w:val="00DA6021"/>
    <w:rsid w:val="00DA6066"/>
    <w:rsid w:val="00DA61A2"/>
    <w:rsid w:val="00DA6414"/>
    <w:rsid w:val="00DA6611"/>
    <w:rsid w:val="00DA6EB2"/>
    <w:rsid w:val="00DA6FF9"/>
    <w:rsid w:val="00DA71FA"/>
    <w:rsid w:val="00DA779D"/>
    <w:rsid w:val="00DA7954"/>
    <w:rsid w:val="00DA7AE1"/>
    <w:rsid w:val="00DA7D1B"/>
    <w:rsid w:val="00DA7DCA"/>
    <w:rsid w:val="00DA7EFE"/>
    <w:rsid w:val="00DA7F1A"/>
    <w:rsid w:val="00DA7F75"/>
    <w:rsid w:val="00DB0132"/>
    <w:rsid w:val="00DB0234"/>
    <w:rsid w:val="00DB054A"/>
    <w:rsid w:val="00DB0607"/>
    <w:rsid w:val="00DB0723"/>
    <w:rsid w:val="00DB1714"/>
    <w:rsid w:val="00DB1754"/>
    <w:rsid w:val="00DB193A"/>
    <w:rsid w:val="00DB1AA1"/>
    <w:rsid w:val="00DB1B0E"/>
    <w:rsid w:val="00DB1EC7"/>
    <w:rsid w:val="00DB245C"/>
    <w:rsid w:val="00DB24D4"/>
    <w:rsid w:val="00DB277E"/>
    <w:rsid w:val="00DB281E"/>
    <w:rsid w:val="00DB29F9"/>
    <w:rsid w:val="00DB2C76"/>
    <w:rsid w:val="00DB2CCE"/>
    <w:rsid w:val="00DB2E1A"/>
    <w:rsid w:val="00DB3025"/>
    <w:rsid w:val="00DB3158"/>
    <w:rsid w:val="00DB3643"/>
    <w:rsid w:val="00DB37CE"/>
    <w:rsid w:val="00DB47FE"/>
    <w:rsid w:val="00DB4D16"/>
    <w:rsid w:val="00DB4EDF"/>
    <w:rsid w:val="00DB567F"/>
    <w:rsid w:val="00DB584F"/>
    <w:rsid w:val="00DB5B30"/>
    <w:rsid w:val="00DB5C96"/>
    <w:rsid w:val="00DB5E85"/>
    <w:rsid w:val="00DB61CC"/>
    <w:rsid w:val="00DB6425"/>
    <w:rsid w:val="00DB6BBC"/>
    <w:rsid w:val="00DB6CD5"/>
    <w:rsid w:val="00DB7405"/>
    <w:rsid w:val="00DB7A5B"/>
    <w:rsid w:val="00DB7A71"/>
    <w:rsid w:val="00DC028C"/>
    <w:rsid w:val="00DC02F0"/>
    <w:rsid w:val="00DC0444"/>
    <w:rsid w:val="00DC0778"/>
    <w:rsid w:val="00DC0CC2"/>
    <w:rsid w:val="00DC1096"/>
    <w:rsid w:val="00DC1185"/>
    <w:rsid w:val="00DC1298"/>
    <w:rsid w:val="00DC142E"/>
    <w:rsid w:val="00DC1F12"/>
    <w:rsid w:val="00DC2693"/>
    <w:rsid w:val="00DC28F4"/>
    <w:rsid w:val="00DC3046"/>
    <w:rsid w:val="00DC30B8"/>
    <w:rsid w:val="00DC30D2"/>
    <w:rsid w:val="00DC35DF"/>
    <w:rsid w:val="00DC3AE3"/>
    <w:rsid w:val="00DC3B2E"/>
    <w:rsid w:val="00DC3D82"/>
    <w:rsid w:val="00DC431D"/>
    <w:rsid w:val="00DC438E"/>
    <w:rsid w:val="00DC4FBF"/>
    <w:rsid w:val="00DC50E1"/>
    <w:rsid w:val="00DC5796"/>
    <w:rsid w:val="00DC583B"/>
    <w:rsid w:val="00DC6AE2"/>
    <w:rsid w:val="00DC6E2A"/>
    <w:rsid w:val="00DC6E87"/>
    <w:rsid w:val="00DC6FA5"/>
    <w:rsid w:val="00DC76C6"/>
    <w:rsid w:val="00DC78D4"/>
    <w:rsid w:val="00DC7A15"/>
    <w:rsid w:val="00DD024E"/>
    <w:rsid w:val="00DD0876"/>
    <w:rsid w:val="00DD0D2A"/>
    <w:rsid w:val="00DD0FB8"/>
    <w:rsid w:val="00DD1458"/>
    <w:rsid w:val="00DD17D6"/>
    <w:rsid w:val="00DD1B44"/>
    <w:rsid w:val="00DD1BEB"/>
    <w:rsid w:val="00DD1E94"/>
    <w:rsid w:val="00DD25C6"/>
    <w:rsid w:val="00DD29A3"/>
    <w:rsid w:val="00DD2BF6"/>
    <w:rsid w:val="00DD2C84"/>
    <w:rsid w:val="00DD2CCA"/>
    <w:rsid w:val="00DD2D97"/>
    <w:rsid w:val="00DD31CB"/>
    <w:rsid w:val="00DD3699"/>
    <w:rsid w:val="00DD3B69"/>
    <w:rsid w:val="00DD3C1F"/>
    <w:rsid w:val="00DD3C8A"/>
    <w:rsid w:val="00DD4641"/>
    <w:rsid w:val="00DD46E1"/>
    <w:rsid w:val="00DD49A3"/>
    <w:rsid w:val="00DD4F1D"/>
    <w:rsid w:val="00DD4F2A"/>
    <w:rsid w:val="00DD5104"/>
    <w:rsid w:val="00DD5A00"/>
    <w:rsid w:val="00DD5D48"/>
    <w:rsid w:val="00DD60DA"/>
    <w:rsid w:val="00DD640E"/>
    <w:rsid w:val="00DD6560"/>
    <w:rsid w:val="00DD74AB"/>
    <w:rsid w:val="00DE070F"/>
    <w:rsid w:val="00DE0B3A"/>
    <w:rsid w:val="00DE0F89"/>
    <w:rsid w:val="00DE18BE"/>
    <w:rsid w:val="00DE19FB"/>
    <w:rsid w:val="00DE1B87"/>
    <w:rsid w:val="00DE1C97"/>
    <w:rsid w:val="00DE2998"/>
    <w:rsid w:val="00DE2F29"/>
    <w:rsid w:val="00DE2FC8"/>
    <w:rsid w:val="00DE32AB"/>
    <w:rsid w:val="00DE3498"/>
    <w:rsid w:val="00DE3D5D"/>
    <w:rsid w:val="00DE3DC5"/>
    <w:rsid w:val="00DE4562"/>
    <w:rsid w:val="00DE4659"/>
    <w:rsid w:val="00DE47EA"/>
    <w:rsid w:val="00DE4B20"/>
    <w:rsid w:val="00DE4D5C"/>
    <w:rsid w:val="00DE4DC1"/>
    <w:rsid w:val="00DE528D"/>
    <w:rsid w:val="00DE5301"/>
    <w:rsid w:val="00DE5721"/>
    <w:rsid w:val="00DE5796"/>
    <w:rsid w:val="00DE581C"/>
    <w:rsid w:val="00DE6001"/>
    <w:rsid w:val="00DE6856"/>
    <w:rsid w:val="00DE6BAD"/>
    <w:rsid w:val="00DE6BD8"/>
    <w:rsid w:val="00DE6F97"/>
    <w:rsid w:val="00DE7249"/>
    <w:rsid w:val="00DE7268"/>
    <w:rsid w:val="00DE7572"/>
    <w:rsid w:val="00DE7835"/>
    <w:rsid w:val="00DE7840"/>
    <w:rsid w:val="00DE7B25"/>
    <w:rsid w:val="00DE7B3F"/>
    <w:rsid w:val="00DE7F07"/>
    <w:rsid w:val="00DF0354"/>
    <w:rsid w:val="00DF091C"/>
    <w:rsid w:val="00DF0A57"/>
    <w:rsid w:val="00DF128B"/>
    <w:rsid w:val="00DF1457"/>
    <w:rsid w:val="00DF169E"/>
    <w:rsid w:val="00DF1743"/>
    <w:rsid w:val="00DF18BF"/>
    <w:rsid w:val="00DF1D75"/>
    <w:rsid w:val="00DF1DE2"/>
    <w:rsid w:val="00DF1ECF"/>
    <w:rsid w:val="00DF1F94"/>
    <w:rsid w:val="00DF1FAF"/>
    <w:rsid w:val="00DF2090"/>
    <w:rsid w:val="00DF243A"/>
    <w:rsid w:val="00DF26A4"/>
    <w:rsid w:val="00DF29BC"/>
    <w:rsid w:val="00DF2A2A"/>
    <w:rsid w:val="00DF321D"/>
    <w:rsid w:val="00DF3637"/>
    <w:rsid w:val="00DF3823"/>
    <w:rsid w:val="00DF391C"/>
    <w:rsid w:val="00DF3979"/>
    <w:rsid w:val="00DF39DA"/>
    <w:rsid w:val="00DF3B36"/>
    <w:rsid w:val="00DF3E8D"/>
    <w:rsid w:val="00DF4514"/>
    <w:rsid w:val="00DF4E16"/>
    <w:rsid w:val="00DF50E4"/>
    <w:rsid w:val="00DF5862"/>
    <w:rsid w:val="00DF588F"/>
    <w:rsid w:val="00DF5979"/>
    <w:rsid w:val="00DF5F5A"/>
    <w:rsid w:val="00DF5F7D"/>
    <w:rsid w:val="00DF61F5"/>
    <w:rsid w:val="00DF6224"/>
    <w:rsid w:val="00DF662D"/>
    <w:rsid w:val="00DF66A6"/>
    <w:rsid w:val="00DF6C79"/>
    <w:rsid w:val="00DF6F61"/>
    <w:rsid w:val="00DF70F1"/>
    <w:rsid w:val="00DF74E8"/>
    <w:rsid w:val="00DF77FD"/>
    <w:rsid w:val="00DF7CB9"/>
    <w:rsid w:val="00DF7CD5"/>
    <w:rsid w:val="00E000C9"/>
    <w:rsid w:val="00E00277"/>
    <w:rsid w:val="00E0029F"/>
    <w:rsid w:val="00E00A13"/>
    <w:rsid w:val="00E00A60"/>
    <w:rsid w:val="00E00F64"/>
    <w:rsid w:val="00E01071"/>
    <w:rsid w:val="00E01C99"/>
    <w:rsid w:val="00E01F43"/>
    <w:rsid w:val="00E02311"/>
    <w:rsid w:val="00E02613"/>
    <w:rsid w:val="00E02693"/>
    <w:rsid w:val="00E02990"/>
    <w:rsid w:val="00E02DDA"/>
    <w:rsid w:val="00E036B1"/>
    <w:rsid w:val="00E041B9"/>
    <w:rsid w:val="00E043FF"/>
    <w:rsid w:val="00E0496E"/>
    <w:rsid w:val="00E049B3"/>
    <w:rsid w:val="00E04D6A"/>
    <w:rsid w:val="00E05275"/>
    <w:rsid w:val="00E05371"/>
    <w:rsid w:val="00E05403"/>
    <w:rsid w:val="00E0585E"/>
    <w:rsid w:val="00E059D3"/>
    <w:rsid w:val="00E05BB6"/>
    <w:rsid w:val="00E05F22"/>
    <w:rsid w:val="00E0652E"/>
    <w:rsid w:val="00E06CA3"/>
    <w:rsid w:val="00E06CEC"/>
    <w:rsid w:val="00E06E26"/>
    <w:rsid w:val="00E07220"/>
    <w:rsid w:val="00E0773A"/>
    <w:rsid w:val="00E079AA"/>
    <w:rsid w:val="00E07DF4"/>
    <w:rsid w:val="00E102B5"/>
    <w:rsid w:val="00E102B9"/>
    <w:rsid w:val="00E10418"/>
    <w:rsid w:val="00E1060C"/>
    <w:rsid w:val="00E10D1D"/>
    <w:rsid w:val="00E11C32"/>
    <w:rsid w:val="00E120C9"/>
    <w:rsid w:val="00E121DB"/>
    <w:rsid w:val="00E1249A"/>
    <w:rsid w:val="00E1265E"/>
    <w:rsid w:val="00E129FA"/>
    <w:rsid w:val="00E12C79"/>
    <w:rsid w:val="00E13DF9"/>
    <w:rsid w:val="00E14276"/>
    <w:rsid w:val="00E14417"/>
    <w:rsid w:val="00E1489E"/>
    <w:rsid w:val="00E14B46"/>
    <w:rsid w:val="00E14D0B"/>
    <w:rsid w:val="00E14F7A"/>
    <w:rsid w:val="00E14FA0"/>
    <w:rsid w:val="00E15106"/>
    <w:rsid w:val="00E153E8"/>
    <w:rsid w:val="00E15B33"/>
    <w:rsid w:val="00E15B82"/>
    <w:rsid w:val="00E16338"/>
    <w:rsid w:val="00E164CC"/>
    <w:rsid w:val="00E165C9"/>
    <w:rsid w:val="00E17371"/>
    <w:rsid w:val="00E173DC"/>
    <w:rsid w:val="00E17926"/>
    <w:rsid w:val="00E17A66"/>
    <w:rsid w:val="00E17BF5"/>
    <w:rsid w:val="00E17EDF"/>
    <w:rsid w:val="00E20153"/>
    <w:rsid w:val="00E202C6"/>
    <w:rsid w:val="00E203DD"/>
    <w:rsid w:val="00E20F9B"/>
    <w:rsid w:val="00E21957"/>
    <w:rsid w:val="00E2229A"/>
    <w:rsid w:val="00E22539"/>
    <w:rsid w:val="00E22658"/>
    <w:rsid w:val="00E22904"/>
    <w:rsid w:val="00E22B9C"/>
    <w:rsid w:val="00E22DD6"/>
    <w:rsid w:val="00E231E2"/>
    <w:rsid w:val="00E231E6"/>
    <w:rsid w:val="00E23244"/>
    <w:rsid w:val="00E24179"/>
    <w:rsid w:val="00E24D0B"/>
    <w:rsid w:val="00E24D4E"/>
    <w:rsid w:val="00E24ED8"/>
    <w:rsid w:val="00E251F8"/>
    <w:rsid w:val="00E2551D"/>
    <w:rsid w:val="00E257DC"/>
    <w:rsid w:val="00E25D06"/>
    <w:rsid w:val="00E25D43"/>
    <w:rsid w:val="00E26330"/>
    <w:rsid w:val="00E26349"/>
    <w:rsid w:val="00E26858"/>
    <w:rsid w:val="00E26B85"/>
    <w:rsid w:val="00E26DD7"/>
    <w:rsid w:val="00E27027"/>
    <w:rsid w:val="00E272CF"/>
    <w:rsid w:val="00E27602"/>
    <w:rsid w:val="00E27DD9"/>
    <w:rsid w:val="00E27F4F"/>
    <w:rsid w:val="00E300B8"/>
    <w:rsid w:val="00E30457"/>
    <w:rsid w:val="00E30FED"/>
    <w:rsid w:val="00E31350"/>
    <w:rsid w:val="00E313E9"/>
    <w:rsid w:val="00E3199F"/>
    <w:rsid w:val="00E31B1B"/>
    <w:rsid w:val="00E31CD9"/>
    <w:rsid w:val="00E31D00"/>
    <w:rsid w:val="00E31D3E"/>
    <w:rsid w:val="00E32553"/>
    <w:rsid w:val="00E327FB"/>
    <w:rsid w:val="00E3326A"/>
    <w:rsid w:val="00E3349D"/>
    <w:rsid w:val="00E33C89"/>
    <w:rsid w:val="00E33DC0"/>
    <w:rsid w:val="00E3413E"/>
    <w:rsid w:val="00E343FB"/>
    <w:rsid w:val="00E34B42"/>
    <w:rsid w:val="00E34C16"/>
    <w:rsid w:val="00E3563D"/>
    <w:rsid w:val="00E35783"/>
    <w:rsid w:val="00E35D59"/>
    <w:rsid w:val="00E36204"/>
    <w:rsid w:val="00E36308"/>
    <w:rsid w:val="00E369F5"/>
    <w:rsid w:val="00E36CD5"/>
    <w:rsid w:val="00E3734B"/>
    <w:rsid w:val="00E37A44"/>
    <w:rsid w:val="00E37C06"/>
    <w:rsid w:val="00E37C0A"/>
    <w:rsid w:val="00E40E91"/>
    <w:rsid w:val="00E415CC"/>
    <w:rsid w:val="00E415DC"/>
    <w:rsid w:val="00E41790"/>
    <w:rsid w:val="00E4195E"/>
    <w:rsid w:val="00E41C27"/>
    <w:rsid w:val="00E41FA6"/>
    <w:rsid w:val="00E420B2"/>
    <w:rsid w:val="00E4247B"/>
    <w:rsid w:val="00E42653"/>
    <w:rsid w:val="00E432F8"/>
    <w:rsid w:val="00E43693"/>
    <w:rsid w:val="00E43E89"/>
    <w:rsid w:val="00E43ED7"/>
    <w:rsid w:val="00E44208"/>
    <w:rsid w:val="00E44215"/>
    <w:rsid w:val="00E44286"/>
    <w:rsid w:val="00E4450D"/>
    <w:rsid w:val="00E44615"/>
    <w:rsid w:val="00E44C00"/>
    <w:rsid w:val="00E44C45"/>
    <w:rsid w:val="00E44E70"/>
    <w:rsid w:val="00E4503B"/>
    <w:rsid w:val="00E452E1"/>
    <w:rsid w:val="00E45797"/>
    <w:rsid w:val="00E46249"/>
    <w:rsid w:val="00E465F5"/>
    <w:rsid w:val="00E46A40"/>
    <w:rsid w:val="00E46DD4"/>
    <w:rsid w:val="00E46E53"/>
    <w:rsid w:val="00E46F3E"/>
    <w:rsid w:val="00E47160"/>
    <w:rsid w:val="00E471D3"/>
    <w:rsid w:val="00E472AD"/>
    <w:rsid w:val="00E47CB1"/>
    <w:rsid w:val="00E50494"/>
    <w:rsid w:val="00E50B45"/>
    <w:rsid w:val="00E50C1E"/>
    <w:rsid w:val="00E50C49"/>
    <w:rsid w:val="00E5135C"/>
    <w:rsid w:val="00E5142A"/>
    <w:rsid w:val="00E517F7"/>
    <w:rsid w:val="00E51ABC"/>
    <w:rsid w:val="00E51C19"/>
    <w:rsid w:val="00E51E31"/>
    <w:rsid w:val="00E5239C"/>
    <w:rsid w:val="00E523AD"/>
    <w:rsid w:val="00E52C75"/>
    <w:rsid w:val="00E52DD8"/>
    <w:rsid w:val="00E532FB"/>
    <w:rsid w:val="00E5345A"/>
    <w:rsid w:val="00E53523"/>
    <w:rsid w:val="00E53AD0"/>
    <w:rsid w:val="00E53BEA"/>
    <w:rsid w:val="00E53C80"/>
    <w:rsid w:val="00E53CE4"/>
    <w:rsid w:val="00E53E78"/>
    <w:rsid w:val="00E53EF7"/>
    <w:rsid w:val="00E53FB5"/>
    <w:rsid w:val="00E5424C"/>
    <w:rsid w:val="00E5473A"/>
    <w:rsid w:val="00E548E1"/>
    <w:rsid w:val="00E54F9D"/>
    <w:rsid w:val="00E550AF"/>
    <w:rsid w:val="00E5548B"/>
    <w:rsid w:val="00E55A0C"/>
    <w:rsid w:val="00E5638B"/>
    <w:rsid w:val="00E56484"/>
    <w:rsid w:val="00E566C6"/>
    <w:rsid w:val="00E57427"/>
    <w:rsid w:val="00E57C7B"/>
    <w:rsid w:val="00E57F3F"/>
    <w:rsid w:val="00E6013C"/>
    <w:rsid w:val="00E6043A"/>
    <w:rsid w:val="00E61271"/>
    <w:rsid w:val="00E616A6"/>
    <w:rsid w:val="00E61988"/>
    <w:rsid w:val="00E6199B"/>
    <w:rsid w:val="00E61A7E"/>
    <w:rsid w:val="00E61C5F"/>
    <w:rsid w:val="00E61C64"/>
    <w:rsid w:val="00E61E9F"/>
    <w:rsid w:val="00E61FE3"/>
    <w:rsid w:val="00E6248C"/>
    <w:rsid w:val="00E62C5E"/>
    <w:rsid w:val="00E62D78"/>
    <w:rsid w:val="00E63380"/>
    <w:rsid w:val="00E63454"/>
    <w:rsid w:val="00E634CE"/>
    <w:rsid w:val="00E63567"/>
    <w:rsid w:val="00E635CF"/>
    <w:rsid w:val="00E6388A"/>
    <w:rsid w:val="00E63B25"/>
    <w:rsid w:val="00E640A8"/>
    <w:rsid w:val="00E644CC"/>
    <w:rsid w:val="00E645F0"/>
    <w:rsid w:val="00E64695"/>
    <w:rsid w:val="00E646B6"/>
    <w:rsid w:val="00E64950"/>
    <w:rsid w:val="00E652E3"/>
    <w:rsid w:val="00E654EE"/>
    <w:rsid w:val="00E65620"/>
    <w:rsid w:val="00E65978"/>
    <w:rsid w:val="00E65FEE"/>
    <w:rsid w:val="00E660AC"/>
    <w:rsid w:val="00E662CD"/>
    <w:rsid w:val="00E66476"/>
    <w:rsid w:val="00E66F0B"/>
    <w:rsid w:val="00E66F20"/>
    <w:rsid w:val="00E67376"/>
    <w:rsid w:val="00E6777C"/>
    <w:rsid w:val="00E67D9F"/>
    <w:rsid w:val="00E700EF"/>
    <w:rsid w:val="00E70429"/>
    <w:rsid w:val="00E70BAC"/>
    <w:rsid w:val="00E70E24"/>
    <w:rsid w:val="00E70EDA"/>
    <w:rsid w:val="00E717D0"/>
    <w:rsid w:val="00E721F8"/>
    <w:rsid w:val="00E72371"/>
    <w:rsid w:val="00E72464"/>
    <w:rsid w:val="00E727B6"/>
    <w:rsid w:val="00E72B04"/>
    <w:rsid w:val="00E72CF2"/>
    <w:rsid w:val="00E72E69"/>
    <w:rsid w:val="00E73371"/>
    <w:rsid w:val="00E73678"/>
    <w:rsid w:val="00E73733"/>
    <w:rsid w:val="00E73A9A"/>
    <w:rsid w:val="00E73C31"/>
    <w:rsid w:val="00E74FB9"/>
    <w:rsid w:val="00E74FFB"/>
    <w:rsid w:val="00E75685"/>
    <w:rsid w:val="00E75C0F"/>
    <w:rsid w:val="00E75F89"/>
    <w:rsid w:val="00E76231"/>
    <w:rsid w:val="00E76305"/>
    <w:rsid w:val="00E76415"/>
    <w:rsid w:val="00E769AE"/>
    <w:rsid w:val="00E769EE"/>
    <w:rsid w:val="00E76B54"/>
    <w:rsid w:val="00E76B61"/>
    <w:rsid w:val="00E76C0C"/>
    <w:rsid w:val="00E76F9F"/>
    <w:rsid w:val="00E772AB"/>
    <w:rsid w:val="00E77C5B"/>
    <w:rsid w:val="00E77E1C"/>
    <w:rsid w:val="00E77FC2"/>
    <w:rsid w:val="00E8041F"/>
    <w:rsid w:val="00E80CAA"/>
    <w:rsid w:val="00E80DA5"/>
    <w:rsid w:val="00E81AEE"/>
    <w:rsid w:val="00E81AFF"/>
    <w:rsid w:val="00E81D8A"/>
    <w:rsid w:val="00E823DF"/>
    <w:rsid w:val="00E823FC"/>
    <w:rsid w:val="00E82537"/>
    <w:rsid w:val="00E82B17"/>
    <w:rsid w:val="00E82DB2"/>
    <w:rsid w:val="00E82E71"/>
    <w:rsid w:val="00E834C0"/>
    <w:rsid w:val="00E83840"/>
    <w:rsid w:val="00E839C5"/>
    <w:rsid w:val="00E83B3D"/>
    <w:rsid w:val="00E83BDF"/>
    <w:rsid w:val="00E840C1"/>
    <w:rsid w:val="00E84333"/>
    <w:rsid w:val="00E845BC"/>
    <w:rsid w:val="00E845F7"/>
    <w:rsid w:val="00E848E2"/>
    <w:rsid w:val="00E849F2"/>
    <w:rsid w:val="00E84C87"/>
    <w:rsid w:val="00E85126"/>
    <w:rsid w:val="00E851CD"/>
    <w:rsid w:val="00E85C51"/>
    <w:rsid w:val="00E85D93"/>
    <w:rsid w:val="00E86047"/>
    <w:rsid w:val="00E86244"/>
    <w:rsid w:val="00E8652B"/>
    <w:rsid w:val="00E86736"/>
    <w:rsid w:val="00E86909"/>
    <w:rsid w:val="00E86A46"/>
    <w:rsid w:val="00E8738C"/>
    <w:rsid w:val="00E875FB"/>
    <w:rsid w:val="00E87606"/>
    <w:rsid w:val="00E876B8"/>
    <w:rsid w:val="00E87775"/>
    <w:rsid w:val="00E90351"/>
    <w:rsid w:val="00E904A7"/>
    <w:rsid w:val="00E90786"/>
    <w:rsid w:val="00E914B0"/>
    <w:rsid w:val="00E91891"/>
    <w:rsid w:val="00E91A7A"/>
    <w:rsid w:val="00E91DCE"/>
    <w:rsid w:val="00E920D1"/>
    <w:rsid w:val="00E923A9"/>
    <w:rsid w:val="00E92B51"/>
    <w:rsid w:val="00E92C63"/>
    <w:rsid w:val="00E92E9A"/>
    <w:rsid w:val="00E93405"/>
    <w:rsid w:val="00E93A1B"/>
    <w:rsid w:val="00E93EB2"/>
    <w:rsid w:val="00E94345"/>
    <w:rsid w:val="00E9460D"/>
    <w:rsid w:val="00E94C20"/>
    <w:rsid w:val="00E94DB5"/>
    <w:rsid w:val="00E94F37"/>
    <w:rsid w:val="00E955E3"/>
    <w:rsid w:val="00E95A07"/>
    <w:rsid w:val="00E95CA3"/>
    <w:rsid w:val="00E970E7"/>
    <w:rsid w:val="00E97100"/>
    <w:rsid w:val="00E974F4"/>
    <w:rsid w:val="00E9767D"/>
    <w:rsid w:val="00E976AB"/>
    <w:rsid w:val="00E978A6"/>
    <w:rsid w:val="00E97C26"/>
    <w:rsid w:val="00E97D54"/>
    <w:rsid w:val="00EA002D"/>
    <w:rsid w:val="00EA004A"/>
    <w:rsid w:val="00EA0087"/>
    <w:rsid w:val="00EA0349"/>
    <w:rsid w:val="00EA04D7"/>
    <w:rsid w:val="00EA04EB"/>
    <w:rsid w:val="00EA05FE"/>
    <w:rsid w:val="00EA06F1"/>
    <w:rsid w:val="00EA0F26"/>
    <w:rsid w:val="00EA1892"/>
    <w:rsid w:val="00EA1A8B"/>
    <w:rsid w:val="00EA24F9"/>
    <w:rsid w:val="00EA2A7B"/>
    <w:rsid w:val="00EA2CDC"/>
    <w:rsid w:val="00EA2E9E"/>
    <w:rsid w:val="00EA3594"/>
    <w:rsid w:val="00EA3B15"/>
    <w:rsid w:val="00EA3B5E"/>
    <w:rsid w:val="00EA4359"/>
    <w:rsid w:val="00EA4E81"/>
    <w:rsid w:val="00EA5152"/>
    <w:rsid w:val="00EA5766"/>
    <w:rsid w:val="00EA5C0F"/>
    <w:rsid w:val="00EA6424"/>
    <w:rsid w:val="00EA6638"/>
    <w:rsid w:val="00EA687F"/>
    <w:rsid w:val="00EA7CFA"/>
    <w:rsid w:val="00EA7E53"/>
    <w:rsid w:val="00EB0013"/>
    <w:rsid w:val="00EB0122"/>
    <w:rsid w:val="00EB020D"/>
    <w:rsid w:val="00EB035A"/>
    <w:rsid w:val="00EB0AE5"/>
    <w:rsid w:val="00EB0E86"/>
    <w:rsid w:val="00EB1493"/>
    <w:rsid w:val="00EB16CD"/>
    <w:rsid w:val="00EB1A56"/>
    <w:rsid w:val="00EB1CCE"/>
    <w:rsid w:val="00EB1E01"/>
    <w:rsid w:val="00EB1E56"/>
    <w:rsid w:val="00EB1F0E"/>
    <w:rsid w:val="00EB2006"/>
    <w:rsid w:val="00EB2189"/>
    <w:rsid w:val="00EB218C"/>
    <w:rsid w:val="00EB2405"/>
    <w:rsid w:val="00EB2B01"/>
    <w:rsid w:val="00EB2B4C"/>
    <w:rsid w:val="00EB2D77"/>
    <w:rsid w:val="00EB33BE"/>
    <w:rsid w:val="00EB33C5"/>
    <w:rsid w:val="00EB433A"/>
    <w:rsid w:val="00EB46D9"/>
    <w:rsid w:val="00EB48D4"/>
    <w:rsid w:val="00EB4B0E"/>
    <w:rsid w:val="00EB4CD2"/>
    <w:rsid w:val="00EB4DE0"/>
    <w:rsid w:val="00EB4EE5"/>
    <w:rsid w:val="00EB4F0F"/>
    <w:rsid w:val="00EB5AF4"/>
    <w:rsid w:val="00EB5C60"/>
    <w:rsid w:val="00EB5CEA"/>
    <w:rsid w:val="00EB66D7"/>
    <w:rsid w:val="00EB6835"/>
    <w:rsid w:val="00EB6A0B"/>
    <w:rsid w:val="00EB6A20"/>
    <w:rsid w:val="00EB72AF"/>
    <w:rsid w:val="00EB7416"/>
    <w:rsid w:val="00EB7535"/>
    <w:rsid w:val="00EB7B1C"/>
    <w:rsid w:val="00EC0317"/>
    <w:rsid w:val="00EC0580"/>
    <w:rsid w:val="00EC0ADA"/>
    <w:rsid w:val="00EC0FF0"/>
    <w:rsid w:val="00EC11A8"/>
    <w:rsid w:val="00EC12E1"/>
    <w:rsid w:val="00EC1309"/>
    <w:rsid w:val="00EC1334"/>
    <w:rsid w:val="00EC1425"/>
    <w:rsid w:val="00EC1724"/>
    <w:rsid w:val="00EC1BA5"/>
    <w:rsid w:val="00EC2688"/>
    <w:rsid w:val="00EC2B98"/>
    <w:rsid w:val="00EC2CDC"/>
    <w:rsid w:val="00EC2D29"/>
    <w:rsid w:val="00EC3553"/>
    <w:rsid w:val="00EC3633"/>
    <w:rsid w:val="00EC3966"/>
    <w:rsid w:val="00EC3AD8"/>
    <w:rsid w:val="00EC3D7B"/>
    <w:rsid w:val="00EC415F"/>
    <w:rsid w:val="00EC41C7"/>
    <w:rsid w:val="00EC4746"/>
    <w:rsid w:val="00EC4E45"/>
    <w:rsid w:val="00EC510E"/>
    <w:rsid w:val="00EC5438"/>
    <w:rsid w:val="00EC553C"/>
    <w:rsid w:val="00EC5846"/>
    <w:rsid w:val="00EC5A44"/>
    <w:rsid w:val="00EC5A85"/>
    <w:rsid w:val="00EC5D62"/>
    <w:rsid w:val="00EC5E11"/>
    <w:rsid w:val="00EC5F16"/>
    <w:rsid w:val="00EC632F"/>
    <w:rsid w:val="00EC6B09"/>
    <w:rsid w:val="00EC7092"/>
    <w:rsid w:val="00EC7161"/>
    <w:rsid w:val="00EC7270"/>
    <w:rsid w:val="00EC7AAA"/>
    <w:rsid w:val="00ED06CC"/>
    <w:rsid w:val="00ED0718"/>
    <w:rsid w:val="00ED14A4"/>
    <w:rsid w:val="00ED1681"/>
    <w:rsid w:val="00ED1F72"/>
    <w:rsid w:val="00ED3BF2"/>
    <w:rsid w:val="00ED3E2B"/>
    <w:rsid w:val="00ED4898"/>
    <w:rsid w:val="00ED5640"/>
    <w:rsid w:val="00ED59B2"/>
    <w:rsid w:val="00ED6738"/>
    <w:rsid w:val="00ED6B9D"/>
    <w:rsid w:val="00ED6C32"/>
    <w:rsid w:val="00ED6D90"/>
    <w:rsid w:val="00ED6E12"/>
    <w:rsid w:val="00ED76FA"/>
    <w:rsid w:val="00ED7A67"/>
    <w:rsid w:val="00ED7DC5"/>
    <w:rsid w:val="00EE0515"/>
    <w:rsid w:val="00EE0622"/>
    <w:rsid w:val="00EE0738"/>
    <w:rsid w:val="00EE1072"/>
    <w:rsid w:val="00EE162A"/>
    <w:rsid w:val="00EE18E3"/>
    <w:rsid w:val="00EE1923"/>
    <w:rsid w:val="00EE1942"/>
    <w:rsid w:val="00EE1A20"/>
    <w:rsid w:val="00EE1E88"/>
    <w:rsid w:val="00EE1FAC"/>
    <w:rsid w:val="00EE2027"/>
    <w:rsid w:val="00EE3513"/>
    <w:rsid w:val="00EE3B44"/>
    <w:rsid w:val="00EE3B51"/>
    <w:rsid w:val="00EE43E5"/>
    <w:rsid w:val="00EE4471"/>
    <w:rsid w:val="00EE488B"/>
    <w:rsid w:val="00EE496C"/>
    <w:rsid w:val="00EE4F13"/>
    <w:rsid w:val="00EE5273"/>
    <w:rsid w:val="00EE5297"/>
    <w:rsid w:val="00EE5751"/>
    <w:rsid w:val="00EE688E"/>
    <w:rsid w:val="00EE68D7"/>
    <w:rsid w:val="00EE719B"/>
    <w:rsid w:val="00EE71C6"/>
    <w:rsid w:val="00EE795E"/>
    <w:rsid w:val="00EF0579"/>
    <w:rsid w:val="00EF0DCE"/>
    <w:rsid w:val="00EF1067"/>
    <w:rsid w:val="00EF12CD"/>
    <w:rsid w:val="00EF1793"/>
    <w:rsid w:val="00EF1F86"/>
    <w:rsid w:val="00EF2D29"/>
    <w:rsid w:val="00EF2FBD"/>
    <w:rsid w:val="00EF407B"/>
    <w:rsid w:val="00EF5884"/>
    <w:rsid w:val="00EF5B32"/>
    <w:rsid w:val="00EF5CDA"/>
    <w:rsid w:val="00EF685A"/>
    <w:rsid w:val="00EF68B3"/>
    <w:rsid w:val="00EF6F30"/>
    <w:rsid w:val="00EF7549"/>
    <w:rsid w:val="00EF7858"/>
    <w:rsid w:val="00EF7A89"/>
    <w:rsid w:val="00F000AC"/>
    <w:rsid w:val="00F00106"/>
    <w:rsid w:val="00F0050A"/>
    <w:rsid w:val="00F00EC4"/>
    <w:rsid w:val="00F01846"/>
    <w:rsid w:val="00F019BB"/>
    <w:rsid w:val="00F01D3F"/>
    <w:rsid w:val="00F0209D"/>
    <w:rsid w:val="00F02376"/>
    <w:rsid w:val="00F025C4"/>
    <w:rsid w:val="00F026A0"/>
    <w:rsid w:val="00F02849"/>
    <w:rsid w:val="00F02C81"/>
    <w:rsid w:val="00F033E6"/>
    <w:rsid w:val="00F0360A"/>
    <w:rsid w:val="00F036B6"/>
    <w:rsid w:val="00F03C20"/>
    <w:rsid w:val="00F04517"/>
    <w:rsid w:val="00F0504D"/>
    <w:rsid w:val="00F05FC8"/>
    <w:rsid w:val="00F062B8"/>
    <w:rsid w:val="00F06460"/>
    <w:rsid w:val="00F06A35"/>
    <w:rsid w:val="00F07527"/>
    <w:rsid w:val="00F10566"/>
    <w:rsid w:val="00F10B15"/>
    <w:rsid w:val="00F10B38"/>
    <w:rsid w:val="00F10CC0"/>
    <w:rsid w:val="00F1136F"/>
    <w:rsid w:val="00F11551"/>
    <w:rsid w:val="00F11ADC"/>
    <w:rsid w:val="00F11E03"/>
    <w:rsid w:val="00F11E2A"/>
    <w:rsid w:val="00F12017"/>
    <w:rsid w:val="00F1209C"/>
    <w:rsid w:val="00F121F9"/>
    <w:rsid w:val="00F1220A"/>
    <w:rsid w:val="00F124B7"/>
    <w:rsid w:val="00F12747"/>
    <w:rsid w:val="00F12CF1"/>
    <w:rsid w:val="00F1375C"/>
    <w:rsid w:val="00F13EAE"/>
    <w:rsid w:val="00F14A6B"/>
    <w:rsid w:val="00F14C7F"/>
    <w:rsid w:val="00F14DDE"/>
    <w:rsid w:val="00F151A1"/>
    <w:rsid w:val="00F15275"/>
    <w:rsid w:val="00F15532"/>
    <w:rsid w:val="00F15614"/>
    <w:rsid w:val="00F15935"/>
    <w:rsid w:val="00F15AED"/>
    <w:rsid w:val="00F160D4"/>
    <w:rsid w:val="00F1675B"/>
    <w:rsid w:val="00F167F6"/>
    <w:rsid w:val="00F17497"/>
    <w:rsid w:val="00F1755E"/>
    <w:rsid w:val="00F177E2"/>
    <w:rsid w:val="00F1792F"/>
    <w:rsid w:val="00F17A3F"/>
    <w:rsid w:val="00F17B81"/>
    <w:rsid w:val="00F17C88"/>
    <w:rsid w:val="00F17EC1"/>
    <w:rsid w:val="00F202CD"/>
    <w:rsid w:val="00F2093C"/>
    <w:rsid w:val="00F209C9"/>
    <w:rsid w:val="00F20CFD"/>
    <w:rsid w:val="00F210A1"/>
    <w:rsid w:val="00F2145E"/>
    <w:rsid w:val="00F21E0F"/>
    <w:rsid w:val="00F22198"/>
    <w:rsid w:val="00F22A82"/>
    <w:rsid w:val="00F22C43"/>
    <w:rsid w:val="00F22C60"/>
    <w:rsid w:val="00F22E36"/>
    <w:rsid w:val="00F22EA9"/>
    <w:rsid w:val="00F242CB"/>
    <w:rsid w:val="00F2435E"/>
    <w:rsid w:val="00F24471"/>
    <w:rsid w:val="00F24545"/>
    <w:rsid w:val="00F247AF"/>
    <w:rsid w:val="00F24B8A"/>
    <w:rsid w:val="00F2512E"/>
    <w:rsid w:val="00F25293"/>
    <w:rsid w:val="00F25B94"/>
    <w:rsid w:val="00F2604A"/>
    <w:rsid w:val="00F2623D"/>
    <w:rsid w:val="00F26E76"/>
    <w:rsid w:val="00F271FB"/>
    <w:rsid w:val="00F272A2"/>
    <w:rsid w:val="00F2780F"/>
    <w:rsid w:val="00F27BE1"/>
    <w:rsid w:val="00F27E62"/>
    <w:rsid w:val="00F3016B"/>
    <w:rsid w:val="00F306E1"/>
    <w:rsid w:val="00F306F1"/>
    <w:rsid w:val="00F30919"/>
    <w:rsid w:val="00F30982"/>
    <w:rsid w:val="00F30BFA"/>
    <w:rsid w:val="00F30CD8"/>
    <w:rsid w:val="00F3129D"/>
    <w:rsid w:val="00F314AC"/>
    <w:rsid w:val="00F32027"/>
    <w:rsid w:val="00F323C2"/>
    <w:rsid w:val="00F327A8"/>
    <w:rsid w:val="00F328F8"/>
    <w:rsid w:val="00F328FA"/>
    <w:rsid w:val="00F32944"/>
    <w:rsid w:val="00F329BB"/>
    <w:rsid w:val="00F32EAB"/>
    <w:rsid w:val="00F32EFA"/>
    <w:rsid w:val="00F33B04"/>
    <w:rsid w:val="00F33CDD"/>
    <w:rsid w:val="00F3418F"/>
    <w:rsid w:val="00F34381"/>
    <w:rsid w:val="00F3446A"/>
    <w:rsid w:val="00F34F9C"/>
    <w:rsid w:val="00F35116"/>
    <w:rsid w:val="00F3554C"/>
    <w:rsid w:val="00F3569F"/>
    <w:rsid w:val="00F35772"/>
    <w:rsid w:val="00F3597A"/>
    <w:rsid w:val="00F35ADA"/>
    <w:rsid w:val="00F36258"/>
    <w:rsid w:val="00F3699F"/>
    <w:rsid w:val="00F36F52"/>
    <w:rsid w:val="00F36FCD"/>
    <w:rsid w:val="00F370DE"/>
    <w:rsid w:val="00F37173"/>
    <w:rsid w:val="00F377DB"/>
    <w:rsid w:val="00F37B46"/>
    <w:rsid w:val="00F37CCE"/>
    <w:rsid w:val="00F37E4D"/>
    <w:rsid w:val="00F400D8"/>
    <w:rsid w:val="00F40446"/>
    <w:rsid w:val="00F40A05"/>
    <w:rsid w:val="00F40BD2"/>
    <w:rsid w:val="00F40CF4"/>
    <w:rsid w:val="00F40DDE"/>
    <w:rsid w:val="00F40E4C"/>
    <w:rsid w:val="00F41139"/>
    <w:rsid w:val="00F419A7"/>
    <w:rsid w:val="00F420E5"/>
    <w:rsid w:val="00F42A95"/>
    <w:rsid w:val="00F43B99"/>
    <w:rsid w:val="00F440D7"/>
    <w:rsid w:val="00F447E1"/>
    <w:rsid w:val="00F44961"/>
    <w:rsid w:val="00F44A7D"/>
    <w:rsid w:val="00F44CE6"/>
    <w:rsid w:val="00F45578"/>
    <w:rsid w:val="00F455CC"/>
    <w:rsid w:val="00F45B68"/>
    <w:rsid w:val="00F45C88"/>
    <w:rsid w:val="00F4625D"/>
    <w:rsid w:val="00F46344"/>
    <w:rsid w:val="00F46885"/>
    <w:rsid w:val="00F46D5D"/>
    <w:rsid w:val="00F46D9A"/>
    <w:rsid w:val="00F46FE1"/>
    <w:rsid w:val="00F4725C"/>
    <w:rsid w:val="00F47286"/>
    <w:rsid w:val="00F47BAE"/>
    <w:rsid w:val="00F47C2D"/>
    <w:rsid w:val="00F47F0A"/>
    <w:rsid w:val="00F50874"/>
    <w:rsid w:val="00F50F4A"/>
    <w:rsid w:val="00F50F60"/>
    <w:rsid w:val="00F51151"/>
    <w:rsid w:val="00F51369"/>
    <w:rsid w:val="00F51D49"/>
    <w:rsid w:val="00F51E7D"/>
    <w:rsid w:val="00F51EC2"/>
    <w:rsid w:val="00F5224D"/>
    <w:rsid w:val="00F524E0"/>
    <w:rsid w:val="00F52628"/>
    <w:rsid w:val="00F5273E"/>
    <w:rsid w:val="00F52BE8"/>
    <w:rsid w:val="00F53075"/>
    <w:rsid w:val="00F5313E"/>
    <w:rsid w:val="00F53360"/>
    <w:rsid w:val="00F5363E"/>
    <w:rsid w:val="00F53881"/>
    <w:rsid w:val="00F540DE"/>
    <w:rsid w:val="00F544D1"/>
    <w:rsid w:val="00F54C96"/>
    <w:rsid w:val="00F54F44"/>
    <w:rsid w:val="00F56241"/>
    <w:rsid w:val="00F564F1"/>
    <w:rsid w:val="00F56647"/>
    <w:rsid w:val="00F56E3A"/>
    <w:rsid w:val="00F5705C"/>
    <w:rsid w:val="00F5705F"/>
    <w:rsid w:val="00F57066"/>
    <w:rsid w:val="00F5706B"/>
    <w:rsid w:val="00F57493"/>
    <w:rsid w:val="00F5776D"/>
    <w:rsid w:val="00F577AE"/>
    <w:rsid w:val="00F57935"/>
    <w:rsid w:val="00F5794F"/>
    <w:rsid w:val="00F57A1D"/>
    <w:rsid w:val="00F60099"/>
    <w:rsid w:val="00F60285"/>
    <w:rsid w:val="00F606D0"/>
    <w:rsid w:val="00F60812"/>
    <w:rsid w:val="00F60A11"/>
    <w:rsid w:val="00F60B55"/>
    <w:rsid w:val="00F60B7D"/>
    <w:rsid w:val="00F60E44"/>
    <w:rsid w:val="00F60F14"/>
    <w:rsid w:val="00F611D0"/>
    <w:rsid w:val="00F6140F"/>
    <w:rsid w:val="00F61BB4"/>
    <w:rsid w:val="00F62053"/>
    <w:rsid w:val="00F621B7"/>
    <w:rsid w:val="00F62346"/>
    <w:rsid w:val="00F6271A"/>
    <w:rsid w:val="00F63108"/>
    <w:rsid w:val="00F634DA"/>
    <w:rsid w:val="00F63E68"/>
    <w:rsid w:val="00F63E9F"/>
    <w:rsid w:val="00F64047"/>
    <w:rsid w:val="00F6412E"/>
    <w:rsid w:val="00F641AC"/>
    <w:rsid w:val="00F642A1"/>
    <w:rsid w:val="00F64358"/>
    <w:rsid w:val="00F643E3"/>
    <w:rsid w:val="00F649D4"/>
    <w:rsid w:val="00F64B1B"/>
    <w:rsid w:val="00F64E5A"/>
    <w:rsid w:val="00F6552A"/>
    <w:rsid w:val="00F65DB2"/>
    <w:rsid w:val="00F65E5C"/>
    <w:rsid w:val="00F65F12"/>
    <w:rsid w:val="00F65FCF"/>
    <w:rsid w:val="00F66BF0"/>
    <w:rsid w:val="00F6719F"/>
    <w:rsid w:val="00F671A0"/>
    <w:rsid w:val="00F671D8"/>
    <w:rsid w:val="00F673D1"/>
    <w:rsid w:val="00F6756D"/>
    <w:rsid w:val="00F675A5"/>
    <w:rsid w:val="00F6762E"/>
    <w:rsid w:val="00F70175"/>
    <w:rsid w:val="00F70D14"/>
    <w:rsid w:val="00F710B1"/>
    <w:rsid w:val="00F711B4"/>
    <w:rsid w:val="00F71333"/>
    <w:rsid w:val="00F71344"/>
    <w:rsid w:val="00F714A5"/>
    <w:rsid w:val="00F71864"/>
    <w:rsid w:val="00F71A81"/>
    <w:rsid w:val="00F71CE9"/>
    <w:rsid w:val="00F722B5"/>
    <w:rsid w:val="00F723DA"/>
    <w:rsid w:val="00F72D2A"/>
    <w:rsid w:val="00F73BD9"/>
    <w:rsid w:val="00F74277"/>
    <w:rsid w:val="00F74885"/>
    <w:rsid w:val="00F74897"/>
    <w:rsid w:val="00F74B76"/>
    <w:rsid w:val="00F74DA8"/>
    <w:rsid w:val="00F757B0"/>
    <w:rsid w:val="00F757D7"/>
    <w:rsid w:val="00F75C28"/>
    <w:rsid w:val="00F761C1"/>
    <w:rsid w:val="00F76253"/>
    <w:rsid w:val="00F76575"/>
    <w:rsid w:val="00F76665"/>
    <w:rsid w:val="00F7666A"/>
    <w:rsid w:val="00F76E10"/>
    <w:rsid w:val="00F770AC"/>
    <w:rsid w:val="00F773FE"/>
    <w:rsid w:val="00F7758F"/>
    <w:rsid w:val="00F77CAB"/>
    <w:rsid w:val="00F77CD4"/>
    <w:rsid w:val="00F8002E"/>
    <w:rsid w:val="00F80065"/>
    <w:rsid w:val="00F803B0"/>
    <w:rsid w:val="00F80AC2"/>
    <w:rsid w:val="00F810A7"/>
    <w:rsid w:val="00F81CA9"/>
    <w:rsid w:val="00F81FAA"/>
    <w:rsid w:val="00F82531"/>
    <w:rsid w:val="00F82663"/>
    <w:rsid w:val="00F82853"/>
    <w:rsid w:val="00F828BE"/>
    <w:rsid w:val="00F8332B"/>
    <w:rsid w:val="00F83568"/>
    <w:rsid w:val="00F83873"/>
    <w:rsid w:val="00F83D66"/>
    <w:rsid w:val="00F83DCB"/>
    <w:rsid w:val="00F83FDF"/>
    <w:rsid w:val="00F8403A"/>
    <w:rsid w:val="00F84132"/>
    <w:rsid w:val="00F8434F"/>
    <w:rsid w:val="00F843E1"/>
    <w:rsid w:val="00F848AA"/>
    <w:rsid w:val="00F84AD8"/>
    <w:rsid w:val="00F84D56"/>
    <w:rsid w:val="00F85247"/>
    <w:rsid w:val="00F8589B"/>
    <w:rsid w:val="00F85B53"/>
    <w:rsid w:val="00F85EE1"/>
    <w:rsid w:val="00F860E8"/>
    <w:rsid w:val="00F8620B"/>
    <w:rsid w:val="00F865BB"/>
    <w:rsid w:val="00F8675A"/>
    <w:rsid w:val="00F868D8"/>
    <w:rsid w:val="00F86948"/>
    <w:rsid w:val="00F870FB"/>
    <w:rsid w:val="00F8718D"/>
    <w:rsid w:val="00F873FC"/>
    <w:rsid w:val="00F87635"/>
    <w:rsid w:val="00F87A4C"/>
    <w:rsid w:val="00F90037"/>
    <w:rsid w:val="00F9018B"/>
    <w:rsid w:val="00F9058B"/>
    <w:rsid w:val="00F90905"/>
    <w:rsid w:val="00F91313"/>
    <w:rsid w:val="00F91479"/>
    <w:rsid w:val="00F91BD7"/>
    <w:rsid w:val="00F91D50"/>
    <w:rsid w:val="00F920FF"/>
    <w:rsid w:val="00F923BE"/>
    <w:rsid w:val="00F926D3"/>
    <w:rsid w:val="00F930AC"/>
    <w:rsid w:val="00F9383E"/>
    <w:rsid w:val="00F939D9"/>
    <w:rsid w:val="00F93E5F"/>
    <w:rsid w:val="00F93F8F"/>
    <w:rsid w:val="00F94232"/>
    <w:rsid w:val="00F945A4"/>
    <w:rsid w:val="00F9477F"/>
    <w:rsid w:val="00F94857"/>
    <w:rsid w:val="00F94863"/>
    <w:rsid w:val="00F94E40"/>
    <w:rsid w:val="00F9510B"/>
    <w:rsid w:val="00F95262"/>
    <w:rsid w:val="00F95397"/>
    <w:rsid w:val="00F95674"/>
    <w:rsid w:val="00F95885"/>
    <w:rsid w:val="00F958EE"/>
    <w:rsid w:val="00F95E27"/>
    <w:rsid w:val="00F9609A"/>
    <w:rsid w:val="00F963ED"/>
    <w:rsid w:val="00F964B2"/>
    <w:rsid w:val="00F96AD3"/>
    <w:rsid w:val="00F973FE"/>
    <w:rsid w:val="00F97ABA"/>
    <w:rsid w:val="00F97D80"/>
    <w:rsid w:val="00FA06DB"/>
    <w:rsid w:val="00FA0EA4"/>
    <w:rsid w:val="00FA163C"/>
    <w:rsid w:val="00FA1A80"/>
    <w:rsid w:val="00FA1C10"/>
    <w:rsid w:val="00FA2026"/>
    <w:rsid w:val="00FA2306"/>
    <w:rsid w:val="00FA2330"/>
    <w:rsid w:val="00FA2CE8"/>
    <w:rsid w:val="00FA3315"/>
    <w:rsid w:val="00FA379B"/>
    <w:rsid w:val="00FA382C"/>
    <w:rsid w:val="00FA3988"/>
    <w:rsid w:val="00FA3B94"/>
    <w:rsid w:val="00FA3BF4"/>
    <w:rsid w:val="00FA3C8E"/>
    <w:rsid w:val="00FA3E1E"/>
    <w:rsid w:val="00FA3FFF"/>
    <w:rsid w:val="00FA436E"/>
    <w:rsid w:val="00FA4633"/>
    <w:rsid w:val="00FA47A6"/>
    <w:rsid w:val="00FA47CB"/>
    <w:rsid w:val="00FA48B3"/>
    <w:rsid w:val="00FA4B97"/>
    <w:rsid w:val="00FA5018"/>
    <w:rsid w:val="00FA50A6"/>
    <w:rsid w:val="00FA5197"/>
    <w:rsid w:val="00FA5B54"/>
    <w:rsid w:val="00FA6184"/>
    <w:rsid w:val="00FA618E"/>
    <w:rsid w:val="00FA6513"/>
    <w:rsid w:val="00FA6896"/>
    <w:rsid w:val="00FA743C"/>
    <w:rsid w:val="00FA7727"/>
    <w:rsid w:val="00FA7FE0"/>
    <w:rsid w:val="00FB02CB"/>
    <w:rsid w:val="00FB0DF9"/>
    <w:rsid w:val="00FB14DF"/>
    <w:rsid w:val="00FB1633"/>
    <w:rsid w:val="00FB1691"/>
    <w:rsid w:val="00FB18D4"/>
    <w:rsid w:val="00FB1AEB"/>
    <w:rsid w:val="00FB1CDB"/>
    <w:rsid w:val="00FB2AE3"/>
    <w:rsid w:val="00FB2AE6"/>
    <w:rsid w:val="00FB2BE0"/>
    <w:rsid w:val="00FB32A1"/>
    <w:rsid w:val="00FB35E4"/>
    <w:rsid w:val="00FB3849"/>
    <w:rsid w:val="00FB473E"/>
    <w:rsid w:val="00FB48AE"/>
    <w:rsid w:val="00FB5184"/>
    <w:rsid w:val="00FB54D1"/>
    <w:rsid w:val="00FB558D"/>
    <w:rsid w:val="00FB5948"/>
    <w:rsid w:val="00FB5BE3"/>
    <w:rsid w:val="00FB6688"/>
    <w:rsid w:val="00FB6FD4"/>
    <w:rsid w:val="00FB760F"/>
    <w:rsid w:val="00FB7658"/>
    <w:rsid w:val="00FB7896"/>
    <w:rsid w:val="00FB7F1A"/>
    <w:rsid w:val="00FC08F4"/>
    <w:rsid w:val="00FC0903"/>
    <w:rsid w:val="00FC0B8C"/>
    <w:rsid w:val="00FC0FDC"/>
    <w:rsid w:val="00FC120F"/>
    <w:rsid w:val="00FC1A7B"/>
    <w:rsid w:val="00FC1D5D"/>
    <w:rsid w:val="00FC217B"/>
    <w:rsid w:val="00FC24C4"/>
    <w:rsid w:val="00FC25CB"/>
    <w:rsid w:val="00FC266E"/>
    <w:rsid w:val="00FC268B"/>
    <w:rsid w:val="00FC2852"/>
    <w:rsid w:val="00FC3157"/>
    <w:rsid w:val="00FC406E"/>
    <w:rsid w:val="00FC4083"/>
    <w:rsid w:val="00FC41D7"/>
    <w:rsid w:val="00FC434D"/>
    <w:rsid w:val="00FC43EB"/>
    <w:rsid w:val="00FC44C4"/>
    <w:rsid w:val="00FC5509"/>
    <w:rsid w:val="00FC551C"/>
    <w:rsid w:val="00FC56F2"/>
    <w:rsid w:val="00FC589B"/>
    <w:rsid w:val="00FC5BBE"/>
    <w:rsid w:val="00FC5DD0"/>
    <w:rsid w:val="00FC5F64"/>
    <w:rsid w:val="00FC6120"/>
    <w:rsid w:val="00FC62DA"/>
    <w:rsid w:val="00FC643A"/>
    <w:rsid w:val="00FC64FA"/>
    <w:rsid w:val="00FC68DB"/>
    <w:rsid w:val="00FC6965"/>
    <w:rsid w:val="00FC6A98"/>
    <w:rsid w:val="00FC77A9"/>
    <w:rsid w:val="00FC78F8"/>
    <w:rsid w:val="00FC7979"/>
    <w:rsid w:val="00FC79BC"/>
    <w:rsid w:val="00FD0107"/>
    <w:rsid w:val="00FD0341"/>
    <w:rsid w:val="00FD0D12"/>
    <w:rsid w:val="00FD110D"/>
    <w:rsid w:val="00FD1157"/>
    <w:rsid w:val="00FD122F"/>
    <w:rsid w:val="00FD13E9"/>
    <w:rsid w:val="00FD212E"/>
    <w:rsid w:val="00FD2516"/>
    <w:rsid w:val="00FD25A9"/>
    <w:rsid w:val="00FD2BAE"/>
    <w:rsid w:val="00FD2DAF"/>
    <w:rsid w:val="00FD30DD"/>
    <w:rsid w:val="00FD3168"/>
    <w:rsid w:val="00FD317D"/>
    <w:rsid w:val="00FD3BE3"/>
    <w:rsid w:val="00FD3FC7"/>
    <w:rsid w:val="00FD4040"/>
    <w:rsid w:val="00FD4093"/>
    <w:rsid w:val="00FD4844"/>
    <w:rsid w:val="00FD513A"/>
    <w:rsid w:val="00FD53A2"/>
    <w:rsid w:val="00FD5435"/>
    <w:rsid w:val="00FD55A4"/>
    <w:rsid w:val="00FD579E"/>
    <w:rsid w:val="00FD5AEA"/>
    <w:rsid w:val="00FD5C02"/>
    <w:rsid w:val="00FD60AE"/>
    <w:rsid w:val="00FD6195"/>
    <w:rsid w:val="00FD626F"/>
    <w:rsid w:val="00FD6A8F"/>
    <w:rsid w:val="00FD6D2A"/>
    <w:rsid w:val="00FD6F62"/>
    <w:rsid w:val="00FD76E0"/>
    <w:rsid w:val="00FD7AB5"/>
    <w:rsid w:val="00FD7BDA"/>
    <w:rsid w:val="00FD7DCD"/>
    <w:rsid w:val="00FE02D1"/>
    <w:rsid w:val="00FE038F"/>
    <w:rsid w:val="00FE039C"/>
    <w:rsid w:val="00FE0A15"/>
    <w:rsid w:val="00FE0C90"/>
    <w:rsid w:val="00FE0F31"/>
    <w:rsid w:val="00FE10FC"/>
    <w:rsid w:val="00FE1205"/>
    <w:rsid w:val="00FE1BF3"/>
    <w:rsid w:val="00FE1C68"/>
    <w:rsid w:val="00FE1D36"/>
    <w:rsid w:val="00FE24F6"/>
    <w:rsid w:val="00FE2730"/>
    <w:rsid w:val="00FE2783"/>
    <w:rsid w:val="00FE2DFC"/>
    <w:rsid w:val="00FE2E57"/>
    <w:rsid w:val="00FE35E4"/>
    <w:rsid w:val="00FE3923"/>
    <w:rsid w:val="00FE3DA4"/>
    <w:rsid w:val="00FE3ED8"/>
    <w:rsid w:val="00FE413E"/>
    <w:rsid w:val="00FE4474"/>
    <w:rsid w:val="00FE45B0"/>
    <w:rsid w:val="00FE4B75"/>
    <w:rsid w:val="00FE552A"/>
    <w:rsid w:val="00FE5664"/>
    <w:rsid w:val="00FE58E8"/>
    <w:rsid w:val="00FE5BCC"/>
    <w:rsid w:val="00FE5EA8"/>
    <w:rsid w:val="00FE6596"/>
    <w:rsid w:val="00FE6CE1"/>
    <w:rsid w:val="00FE6EB5"/>
    <w:rsid w:val="00FE7260"/>
    <w:rsid w:val="00FE73E8"/>
    <w:rsid w:val="00FE7E46"/>
    <w:rsid w:val="00FF0A22"/>
    <w:rsid w:val="00FF0B95"/>
    <w:rsid w:val="00FF0C09"/>
    <w:rsid w:val="00FF0CFC"/>
    <w:rsid w:val="00FF0D2D"/>
    <w:rsid w:val="00FF1038"/>
    <w:rsid w:val="00FF1CD5"/>
    <w:rsid w:val="00FF1FEF"/>
    <w:rsid w:val="00FF2721"/>
    <w:rsid w:val="00FF3FC0"/>
    <w:rsid w:val="00FF417D"/>
    <w:rsid w:val="00FF477F"/>
    <w:rsid w:val="00FF4ACC"/>
    <w:rsid w:val="00FF4BC6"/>
    <w:rsid w:val="00FF4D5D"/>
    <w:rsid w:val="00FF5160"/>
    <w:rsid w:val="00FF5731"/>
    <w:rsid w:val="00FF58F6"/>
    <w:rsid w:val="00FF5C4D"/>
    <w:rsid w:val="00FF6DD2"/>
    <w:rsid w:val="00FF6F20"/>
    <w:rsid w:val="00FF6FEA"/>
    <w:rsid w:val="00FF71D0"/>
    <w:rsid w:val="00FF7292"/>
    <w:rsid w:val="00FF732D"/>
    <w:rsid w:val="00FF7671"/>
    <w:rsid w:val="00FF77B2"/>
    <w:rsid w:val="00FF77C4"/>
    <w:rsid w:val="00FF79A7"/>
    <w:rsid w:val="18725898"/>
    <w:rsid w:val="5263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C892D6"/>
  <w15:docId w15:val="{2F1A2F3D-9F44-4DA4-8A57-925433DE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15"/>
    <w:pPr>
      <w:spacing w:before="200"/>
      <w:jc w:val="both"/>
    </w:pPr>
    <w:rPr>
      <w:rFonts w:cs="Calibri"/>
      <w:sz w:val="22"/>
      <w:szCs w:val="22"/>
    </w:rPr>
  </w:style>
  <w:style w:type="paragraph" w:styleId="Heading1">
    <w:name w:val="heading 1"/>
    <w:basedOn w:val="Normal"/>
    <w:next w:val="Normal"/>
    <w:link w:val="Heading1Char"/>
    <w:qFormat/>
    <w:pPr>
      <w:keepNext/>
      <w:keepLines/>
      <w:spacing w:before="120"/>
      <w:jc w:val="center"/>
      <w:outlineLvl w:val="0"/>
    </w:pPr>
    <w:rPr>
      <w:rFonts w:ascii="Times New Roman" w:eastAsia="Times New Roman" w:hAnsi="Times New Roman" w:cs="Cambria"/>
      <w:b/>
      <w:bCs/>
      <w:color w:val="365F91"/>
      <w:sz w:val="32"/>
      <w:szCs w:val="28"/>
    </w:rPr>
  </w:style>
  <w:style w:type="paragraph" w:styleId="Heading2">
    <w:name w:val="heading 2"/>
    <w:basedOn w:val="Normal"/>
    <w:next w:val="Normal"/>
    <w:link w:val="Heading2Char1"/>
    <w:qFormat/>
    <w:pPr>
      <w:keepNext/>
      <w:spacing w:before="120"/>
      <w:ind w:firstLine="720"/>
      <w:outlineLvl w:val="1"/>
    </w:pPr>
    <w:rPr>
      <w:rFonts w:ascii="Times New Roman" w:hAnsi="Times New Roman" w:cs="Times New Roman"/>
      <w:b/>
      <w:bCs/>
      <w:color w:val="4F6228"/>
      <w:sz w:val="26"/>
      <w:szCs w:val="28"/>
      <w:lang w:val="vi-VN"/>
    </w:rPr>
  </w:style>
  <w:style w:type="paragraph" w:styleId="Heading3">
    <w:name w:val="heading 3"/>
    <w:basedOn w:val="Normal"/>
    <w:next w:val="Normal"/>
    <w:link w:val="Heading3Char"/>
    <w:qFormat/>
    <w:pPr>
      <w:keepNext/>
      <w:keepLines/>
      <w:spacing w:before="120"/>
      <w:ind w:firstLine="720"/>
      <w:outlineLvl w:val="2"/>
    </w:pPr>
    <w:rPr>
      <w:rFonts w:ascii="Times New Roman" w:eastAsia="Times New Roman" w:hAnsi="Times New Roman" w:cs="Cambria"/>
      <w:b/>
      <w:bCs/>
      <w:color w:val="4F81BD"/>
      <w:sz w:val="26"/>
    </w:rPr>
  </w:style>
  <w:style w:type="paragraph" w:styleId="Heading4">
    <w:name w:val="heading 4"/>
    <w:basedOn w:val="Normal"/>
    <w:next w:val="Normal"/>
    <w:link w:val="Heading4Char"/>
    <w:qFormat/>
    <w:pPr>
      <w:keepNext/>
      <w:keepLines/>
      <w:spacing w:before="120"/>
      <w:ind w:firstLine="720"/>
      <w:outlineLvl w:val="3"/>
    </w:pPr>
    <w:rPr>
      <w:rFonts w:ascii="Times New Roman" w:eastAsia="Times New Roman" w:hAnsi="Times New Roman" w:cs="Cambria"/>
      <w:b/>
      <w:bCs/>
      <w:i/>
      <w:iCs/>
      <w:color w:val="4F81BD"/>
      <w:sz w:val="26"/>
    </w:rPr>
  </w:style>
  <w:style w:type="paragraph" w:styleId="Heading5">
    <w:name w:val="heading 5"/>
    <w:basedOn w:val="Normal"/>
    <w:next w:val="Normal"/>
    <w:link w:val="Heading5Char"/>
    <w:qFormat/>
    <w:locked/>
    <w:rsid w:val="00B20BAC"/>
    <w:pPr>
      <w:keepNext/>
      <w:spacing w:before="120" w:after="120"/>
      <w:jc w:val="left"/>
      <w:outlineLvl w:val="4"/>
    </w:pPr>
    <w:rPr>
      <w:rFonts w:ascii="Times New Roman" w:eastAsia="Times New Roman" w:hAnsi="Times New Roman" w:cs="Times New Roman"/>
      <w:b/>
      <w:sz w:val="26"/>
      <w:szCs w:val="20"/>
    </w:rPr>
  </w:style>
  <w:style w:type="paragraph" w:styleId="Heading6">
    <w:name w:val="heading 6"/>
    <w:basedOn w:val="Normal"/>
    <w:next w:val="Normal"/>
    <w:link w:val="Heading6Char"/>
    <w:qFormat/>
    <w:locked/>
    <w:rsid w:val="00B20BAC"/>
    <w:pPr>
      <w:spacing w:before="240" w:after="60"/>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locked/>
    <w:rsid w:val="00B20BAC"/>
    <w:pPr>
      <w:spacing w:before="240" w:after="60"/>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locked/>
    <w:rsid w:val="00B20BAC"/>
    <w:pPr>
      <w:spacing w:before="240" w:after="60"/>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pPr>
      <w:keepNext/>
      <w:keepLines/>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before="0"/>
    </w:pPr>
    <w:rPr>
      <w:rFonts w:ascii="Tahoma" w:hAnsi="Tahoma" w:cs="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before="0" w:after="120"/>
      <w:ind w:left="283"/>
      <w:jc w:val="left"/>
    </w:pPr>
    <w:rPr>
      <w:rFonts w:ascii="Times New Roman" w:eastAsia="Times New Roman" w:hAnsi="Times New Roman" w:cs="Times New Roman"/>
      <w:sz w:val="28"/>
      <w:szCs w:val="28"/>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unhideWhenUsed/>
    <w:qFormat/>
    <w:pPr>
      <w:spacing w:after="120"/>
      <w:ind w:left="283"/>
    </w:pPr>
    <w:rPr>
      <w:sz w:val="16"/>
      <w:szCs w:val="16"/>
    </w:rPr>
  </w:style>
  <w:style w:type="paragraph" w:styleId="Caption">
    <w:name w:val="caption"/>
    <w:aliases w:val="HINH,HINH Char,図表番号 Char Char,Caption Char Char"/>
    <w:basedOn w:val="Normal"/>
    <w:next w:val="Normal"/>
    <w:link w:val="CaptionChar"/>
    <w:qFormat/>
    <w:pPr>
      <w:overflowPunct w:val="0"/>
      <w:autoSpaceDE w:val="0"/>
      <w:autoSpaceDN w:val="0"/>
      <w:adjustRightInd w:val="0"/>
      <w:spacing w:before="120" w:after="120"/>
      <w:jc w:val="center"/>
      <w:textAlignment w:val="baseline"/>
    </w:pPr>
    <w:rPr>
      <w:rFonts w:ascii="Times New Roman" w:eastAsia="Times New Roman" w:hAnsi="Times New Roman" w:cs="Times New Roman"/>
      <w:b/>
      <w:bCs/>
      <w:sz w:val="26"/>
      <w:szCs w:val="26"/>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semiHidden/>
    <w:pPr>
      <w:spacing w:before="0"/>
    </w:pPr>
    <w:rPr>
      <w:rFonts w:ascii="Tahoma" w:hAnsi="Tahoma" w:cs="Tahoma"/>
      <w:sz w:val="16"/>
      <w:szCs w:val="16"/>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qFormat/>
    <w:pPr>
      <w:tabs>
        <w:tab w:val="center" w:pos="4680"/>
        <w:tab w:val="right" w:pos="9360"/>
      </w:tabs>
      <w:spacing w:before="0"/>
    </w:pPr>
  </w:style>
  <w:style w:type="character" w:styleId="FootnoteReference">
    <w:name w:val="footnote reference"/>
    <w:qFormat/>
    <w:rPr>
      <w:vertAlign w:val="superscript"/>
    </w:rPr>
  </w:style>
  <w:style w:type="paragraph" w:styleId="FootnoteText">
    <w:name w:val="footnote text"/>
    <w:basedOn w:val="Normal"/>
    <w:link w:val="FootnoteTextChar"/>
    <w:qFormat/>
    <w:pPr>
      <w:spacing w:before="0"/>
      <w:jc w:val="left"/>
    </w:pPr>
    <w:rPr>
      <w:rFonts w:ascii="VNI-Times" w:eastAsia="Times New Roman" w:hAnsi="VNI-Times" w:cs="Times New Roman"/>
      <w:sz w:val="20"/>
      <w:szCs w:val="20"/>
    </w:rPr>
  </w:style>
  <w:style w:type="paragraph" w:styleId="Header">
    <w:name w:val="header"/>
    <w:basedOn w:val="Normal"/>
    <w:link w:val="HeaderChar"/>
    <w:uiPriority w:val="99"/>
    <w:qFormat/>
    <w:pPr>
      <w:tabs>
        <w:tab w:val="center" w:pos="4680"/>
        <w:tab w:val="right" w:pos="9360"/>
      </w:tabs>
      <w:spacing w:before="0"/>
    </w:pPr>
  </w:style>
  <w:style w:type="character" w:styleId="Hyperlink">
    <w:name w:val="Hyperlink"/>
    <w:basedOn w:val="DefaultParagraphFont"/>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line="259" w:lineRule="auto"/>
      <w:jc w:val="left"/>
    </w:pPr>
    <w:rPr>
      <w:rFonts w:ascii="Times New Roman" w:eastAsia="MS Mincho" w:hAnsi="Times New Roman" w:cs="Times New Roman"/>
      <w:sz w:val="24"/>
      <w:szCs w:val="24"/>
    </w:rPr>
  </w:style>
  <w:style w:type="character" w:styleId="PageNumber">
    <w:name w:val="page number"/>
    <w:basedOn w:val="DefaultParagraphFont"/>
  </w:style>
  <w:style w:type="character" w:styleId="Strong">
    <w:name w:val="Strong"/>
    <w:uiPriority w:val="22"/>
    <w:qFormat/>
    <w:locked/>
    <w:rPr>
      <w:b/>
      <w:bCs/>
    </w:rPr>
  </w:style>
  <w:style w:type="table" w:styleId="TableGrid">
    <w:name w:val="Table Grid"/>
    <w:basedOn w:val="TableNormal"/>
    <w:uiPriority w:val="99"/>
    <w:qFormat/>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style>
  <w:style w:type="paragraph" w:styleId="Title">
    <w:name w:val="Title"/>
    <w:basedOn w:val="Normal"/>
    <w:link w:val="TitleChar"/>
    <w:qFormat/>
    <w:pPr>
      <w:spacing w:before="0"/>
      <w:jc w:val="center"/>
    </w:pPr>
    <w:rPr>
      <w:rFonts w:ascii="Times New Roman" w:eastAsia="Times New Roman" w:hAnsi="Times New Roman" w:cs="Times New Roman"/>
      <w:b/>
      <w:bCs/>
      <w:sz w:val="28"/>
      <w:szCs w:val="28"/>
    </w:rPr>
  </w:style>
  <w:style w:type="paragraph" w:styleId="TOC1">
    <w:name w:val="toc 1"/>
    <w:basedOn w:val="Normal"/>
    <w:next w:val="Normal"/>
    <w:uiPriority w:val="39"/>
    <w:pPr>
      <w:tabs>
        <w:tab w:val="right" w:leader="dot" w:pos="9119"/>
      </w:tabs>
      <w:spacing w:before="120" w:line="245" w:lineRule="auto"/>
      <w:jc w:val="center"/>
    </w:pPr>
    <w:rPr>
      <w:rFonts w:ascii="Times New Roman" w:hAnsi="Times New Roman" w:cs="Times New Roman"/>
      <w:b/>
      <w:bCs/>
      <w:sz w:val="28"/>
      <w:szCs w:val="28"/>
    </w:rPr>
  </w:style>
  <w:style w:type="paragraph" w:styleId="TOC2">
    <w:name w:val="toc 2"/>
    <w:basedOn w:val="Normal"/>
    <w:next w:val="Normal"/>
    <w:uiPriority w:val="39"/>
    <w:pPr>
      <w:tabs>
        <w:tab w:val="right" w:leader="dot" w:pos="9119"/>
      </w:tabs>
      <w:spacing w:before="120"/>
    </w:pPr>
    <w:rPr>
      <w:rFonts w:ascii="Times New Roman" w:hAnsi="Times New Roman" w:cs="Times New Roman"/>
      <w:color w:val="000099"/>
      <w:sz w:val="26"/>
      <w:szCs w:val="26"/>
    </w:rPr>
  </w:style>
  <w:style w:type="paragraph" w:styleId="TOC3">
    <w:name w:val="toc 3"/>
    <w:basedOn w:val="Normal"/>
    <w:next w:val="Normal"/>
    <w:uiPriority w:val="39"/>
    <w:qFormat/>
    <w:pPr>
      <w:tabs>
        <w:tab w:val="right" w:leader="dot" w:pos="9119"/>
      </w:tabs>
      <w:spacing w:after="200"/>
      <w:ind w:left="440"/>
      <w:jc w:val="center"/>
    </w:pPr>
    <w:rPr>
      <w:rFonts w:ascii="Times New Roman" w:hAnsi="Times New Roman" w:cs="Times New Roman"/>
      <w:color w:val="000000" w:themeColor="text1"/>
      <w:sz w:val="28"/>
      <w:szCs w:val="28"/>
    </w:rPr>
  </w:style>
  <w:style w:type="character" w:customStyle="1" w:styleId="Heading1Char">
    <w:name w:val="Heading 1 Char"/>
    <w:basedOn w:val="DefaultParagraphFont"/>
    <w:link w:val="Heading1"/>
    <w:qFormat/>
    <w:locked/>
    <w:rPr>
      <w:rFonts w:ascii="Times New Roman" w:eastAsia="Times New Roman" w:hAnsi="Times New Roman" w:cs="Cambria"/>
      <w:b/>
      <w:bCs/>
      <w:color w:val="365F91"/>
      <w:sz w:val="32"/>
      <w:szCs w:val="28"/>
    </w:rPr>
  </w:style>
  <w:style w:type="character" w:customStyle="1" w:styleId="Heading2Char1">
    <w:name w:val="Heading 2 Char1"/>
    <w:link w:val="Heading2"/>
    <w:uiPriority w:val="99"/>
    <w:qFormat/>
    <w:locked/>
    <w:rPr>
      <w:rFonts w:ascii="Times New Roman" w:hAnsi="Times New Roman"/>
      <w:b/>
      <w:bCs/>
      <w:color w:val="4F6228"/>
      <w:sz w:val="26"/>
      <w:szCs w:val="28"/>
      <w:lang w:val="vi-VN"/>
    </w:rPr>
  </w:style>
  <w:style w:type="character" w:customStyle="1" w:styleId="Heading3Char">
    <w:name w:val="Heading 3 Char"/>
    <w:basedOn w:val="DefaultParagraphFont"/>
    <w:link w:val="Heading3"/>
    <w:qFormat/>
    <w:locked/>
    <w:rPr>
      <w:rFonts w:ascii="Times New Roman" w:eastAsia="Times New Roman" w:hAnsi="Times New Roman" w:cs="Cambria"/>
      <w:b/>
      <w:bCs/>
      <w:color w:val="4F81BD"/>
      <w:sz w:val="26"/>
      <w:szCs w:val="22"/>
    </w:rPr>
  </w:style>
  <w:style w:type="character" w:customStyle="1" w:styleId="Heading4Char">
    <w:name w:val="Heading 4 Char"/>
    <w:basedOn w:val="DefaultParagraphFont"/>
    <w:link w:val="Heading4"/>
    <w:qFormat/>
    <w:locked/>
    <w:rPr>
      <w:rFonts w:ascii="Times New Roman" w:eastAsia="Times New Roman" w:hAnsi="Times New Roman" w:cs="Cambria"/>
      <w:b/>
      <w:bCs/>
      <w:i/>
      <w:iCs/>
      <w:color w:val="4F81BD"/>
      <w:sz w:val="26"/>
      <w:szCs w:val="22"/>
    </w:rPr>
  </w:style>
  <w:style w:type="character" w:customStyle="1" w:styleId="Heading9Char">
    <w:name w:val="Heading 9 Char"/>
    <w:basedOn w:val="DefaultParagraphFont"/>
    <w:link w:val="Heading9"/>
    <w:locked/>
    <w:rPr>
      <w:rFonts w:ascii="Cambria" w:hAnsi="Cambria" w:cs="Cambria"/>
      <w:i/>
      <w:iCs/>
      <w:color w:val="404040"/>
      <w:sz w:val="20"/>
      <w:szCs w:val="20"/>
    </w:rPr>
  </w:style>
  <w:style w:type="character" w:customStyle="1" w:styleId="Heading2Char">
    <w:name w:val="Heading 2 Char"/>
    <w:basedOn w:val="DefaultParagraphFont"/>
    <w:qFormat/>
    <w:locked/>
    <w:rPr>
      <w:rFonts w:ascii="Cambria" w:hAnsi="Cambria" w:cs="Cambria"/>
      <w:b/>
      <w:bCs/>
      <w:color w:val="4F81BD"/>
      <w:sz w:val="26"/>
      <w:szCs w:val="26"/>
    </w:rPr>
  </w:style>
  <w:style w:type="paragraph" w:styleId="ListParagraph">
    <w:name w:val="List Paragraph"/>
    <w:basedOn w:val="Normal"/>
    <w:link w:val="ListParagraphChar"/>
    <w:qFormat/>
    <w:pPr>
      <w:ind w:left="720"/>
    </w:pPr>
  </w:style>
  <w:style w:type="character" w:customStyle="1" w:styleId="ListParagraphChar">
    <w:name w:val="List Paragraph Char"/>
    <w:link w:val="ListParagraph"/>
    <w:locked/>
    <w:rPr>
      <w:rFonts w:cs="Calibri"/>
      <w:sz w:val="22"/>
      <w:szCs w:val="22"/>
    </w:rPr>
  </w:style>
  <w:style w:type="character" w:customStyle="1" w:styleId="HeaderChar">
    <w:name w:val="Header Char"/>
    <w:basedOn w:val="DefaultParagraphFont"/>
    <w:link w:val="Header"/>
    <w:uiPriority w:val="99"/>
    <w:qFormat/>
    <w:locked/>
  </w:style>
  <w:style w:type="character" w:customStyle="1" w:styleId="FooterChar">
    <w:name w:val="Footer Char"/>
    <w:basedOn w:val="DefaultParagraphFont"/>
    <w:link w:val="Footer"/>
    <w:uiPriority w:val="99"/>
    <w:qFormat/>
    <w:locked/>
  </w:style>
  <w:style w:type="character" w:customStyle="1" w:styleId="BalloonTextChar">
    <w:name w:val="Balloon Text Char"/>
    <w:basedOn w:val="DefaultParagraphFont"/>
    <w:link w:val="BalloonText"/>
    <w:qFormat/>
    <w:locked/>
    <w:rPr>
      <w:rFonts w:ascii="Tahoma" w:hAnsi="Tahoma" w:cs="Tahoma"/>
      <w:sz w:val="16"/>
      <w:szCs w:val="16"/>
    </w:rPr>
  </w:style>
  <w:style w:type="paragraph" w:customStyle="1" w:styleId="CharCharCharChar">
    <w:name w:val="Char Char Char Char"/>
    <w:qFormat/>
    <w:pPr>
      <w:tabs>
        <w:tab w:val="left" w:pos="1152"/>
      </w:tabs>
      <w:spacing w:before="120" w:after="120" w:line="312" w:lineRule="auto"/>
    </w:pPr>
    <w:rPr>
      <w:rFonts w:ascii="Times New Roman" w:eastAsia="Times New Roman" w:hAnsi="Times New Roman"/>
      <w:b/>
      <w:bCs/>
      <w:sz w:val="28"/>
      <w:szCs w:val="28"/>
      <w:lang w:val="vi-VN"/>
    </w:rPr>
  </w:style>
  <w:style w:type="character" w:customStyle="1" w:styleId="BodyTextIndentChar">
    <w:name w:val="Body Text Indent Char"/>
    <w:basedOn w:val="DefaultParagraphFont"/>
    <w:link w:val="BodyTextIndent"/>
    <w:qFormat/>
    <w:locked/>
    <w:rPr>
      <w:rFonts w:ascii="Times New Roman" w:hAnsi="Times New Roman" w:cs="Times New Roman"/>
      <w:sz w:val="28"/>
      <w:szCs w:val="28"/>
    </w:rPr>
  </w:style>
  <w:style w:type="character" w:customStyle="1" w:styleId="BodyTextChar">
    <w:name w:val="Body Text Char"/>
    <w:basedOn w:val="DefaultParagraphFont"/>
    <w:link w:val="BodyText"/>
    <w:qFormat/>
    <w:locked/>
  </w:style>
  <w:style w:type="character" w:customStyle="1" w:styleId="DocumentMapChar">
    <w:name w:val="Document Map Char"/>
    <w:basedOn w:val="DefaultParagraphFont"/>
    <w:link w:val="DocumentMap"/>
    <w:semiHidden/>
    <w:qFormat/>
    <w:locked/>
    <w:rPr>
      <w:rFonts w:ascii="Tahoma" w:hAnsi="Tahoma" w:cs="Tahoma"/>
      <w:sz w:val="16"/>
      <w:szCs w:val="16"/>
    </w:rPr>
  </w:style>
  <w:style w:type="paragraph" w:customStyle="1" w:styleId="CharCharCharChar2">
    <w:name w:val="Char Char Char Char2"/>
    <w:uiPriority w:val="99"/>
    <w:qFormat/>
    <w:pPr>
      <w:tabs>
        <w:tab w:val="left" w:pos="1152"/>
      </w:tabs>
      <w:spacing w:before="120" w:after="120" w:line="312" w:lineRule="auto"/>
    </w:pPr>
    <w:rPr>
      <w:rFonts w:ascii="Times New Roman" w:eastAsia="Times New Roman" w:hAnsi="Times New Roman"/>
      <w:b/>
      <w:bCs/>
      <w:sz w:val="28"/>
      <w:szCs w:val="28"/>
      <w:lang w:val="vi-VN"/>
    </w:rPr>
  </w:style>
  <w:style w:type="character" w:customStyle="1" w:styleId="BodyTextIndent2Char">
    <w:name w:val="Body Text Indent 2 Char"/>
    <w:basedOn w:val="DefaultParagraphFont"/>
    <w:link w:val="BodyTextIndent2"/>
    <w:qFormat/>
    <w:locked/>
  </w:style>
  <w:style w:type="paragraph" w:customStyle="1" w:styleId="CharCharCharChar1">
    <w:name w:val="Char Char Char Char1"/>
    <w:uiPriority w:val="99"/>
    <w:qFormat/>
    <w:pPr>
      <w:tabs>
        <w:tab w:val="left" w:pos="1152"/>
      </w:tabs>
      <w:spacing w:before="120" w:after="120" w:line="312" w:lineRule="auto"/>
    </w:pPr>
    <w:rPr>
      <w:rFonts w:ascii="Times New Roman" w:eastAsia="Times New Roman" w:hAnsi="Times New Roman"/>
      <w:b/>
      <w:bCs/>
      <w:sz w:val="28"/>
      <w:szCs w:val="28"/>
      <w:lang w:val="vi-VN"/>
    </w:rPr>
  </w:style>
  <w:style w:type="character" w:customStyle="1" w:styleId="CaptionChar">
    <w:name w:val="Caption Char"/>
    <w:aliases w:val="HINH Char1,HINH Char Char,図表番号 Char Char Char,Caption Char Char Char"/>
    <w:link w:val="Caption"/>
    <w:qFormat/>
    <w:rPr>
      <w:rFonts w:ascii="Times New Roman" w:eastAsia="Times New Roman" w:hAnsi="Times New Roman"/>
      <w:b/>
      <w:bCs/>
      <w:sz w:val="26"/>
      <w:szCs w:val="26"/>
    </w:rPr>
  </w:style>
  <w:style w:type="paragraph" w:customStyle="1" w:styleId="CharCharCharCharCharCharCharCharCharCharCharCharCharCharCharChar">
    <w:name w:val="Char Char Char Char Char Char Char Char Char Char Char Char Char Char Char Char"/>
    <w:basedOn w:val="Normal"/>
    <w:next w:val="Normal"/>
    <w:uiPriority w:val="99"/>
    <w:semiHidden/>
    <w:qFormat/>
    <w:pPr>
      <w:spacing w:before="120" w:after="120" w:line="312" w:lineRule="auto"/>
      <w:jc w:val="left"/>
    </w:pPr>
    <w:rPr>
      <w:rFonts w:ascii="Times New Roman" w:eastAsia="Times New Roman" w:hAnsi="Times New Roman" w:cs="Times New Roman"/>
      <w:sz w:val="28"/>
      <w:szCs w:val="28"/>
    </w:rPr>
  </w:style>
  <w:style w:type="paragraph" w:customStyle="1" w:styleId="13">
    <w:name w:val="13"/>
    <w:basedOn w:val="BodyText"/>
    <w:uiPriority w:val="99"/>
    <w:qFormat/>
    <w:pPr>
      <w:tabs>
        <w:tab w:val="left" w:pos="0"/>
      </w:tabs>
      <w:spacing w:before="120" w:line="288" w:lineRule="auto"/>
    </w:pPr>
    <w:rPr>
      <w:rFonts w:ascii="Times New Roman" w:eastAsia="Times New Roman" w:hAnsi="Times New Roman" w:cs="Times New Roman"/>
      <w:b/>
      <w:bCs/>
      <w:sz w:val="26"/>
      <w:szCs w:val="26"/>
    </w:rPr>
  </w:style>
  <w:style w:type="paragraph" w:customStyle="1" w:styleId="Ngoc5">
    <w:name w:val="Ngoc 5"/>
    <w:basedOn w:val="Normal"/>
    <w:link w:val="Ngoc5Char"/>
    <w:qFormat/>
    <w:pPr>
      <w:tabs>
        <w:tab w:val="left" w:pos="3855"/>
      </w:tabs>
      <w:spacing w:before="120" w:line="288" w:lineRule="auto"/>
      <w:ind w:firstLine="720"/>
    </w:pPr>
    <w:rPr>
      <w:rFonts w:ascii="VNI-Times" w:hAnsi="VNI-Times" w:cs="Times New Roman"/>
      <w:sz w:val="28"/>
      <w:szCs w:val="28"/>
    </w:rPr>
  </w:style>
  <w:style w:type="character" w:customStyle="1" w:styleId="Ngoc5Char">
    <w:name w:val="Ngoc 5 Char"/>
    <w:link w:val="Ngoc5"/>
    <w:qFormat/>
    <w:locked/>
    <w:rPr>
      <w:rFonts w:ascii="VNI-Times" w:hAnsi="VNI-Times" w:cs="VNI-Times"/>
      <w:sz w:val="28"/>
      <w:szCs w:val="28"/>
    </w:rPr>
  </w:style>
  <w:style w:type="character" w:customStyle="1" w:styleId="BodyText3Char">
    <w:name w:val="Body Text 3 Char"/>
    <w:basedOn w:val="DefaultParagraphFont"/>
    <w:link w:val="BodyText3"/>
    <w:qFormat/>
    <w:locked/>
    <w:rPr>
      <w:sz w:val="16"/>
      <w:szCs w:val="16"/>
    </w:rPr>
  </w:style>
  <w:style w:type="character" w:customStyle="1" w:styleId="TitleChar">
    <w:name w:val="Title Char"/>
    <w:basedOn w:val="DefaultParagraphFont"/>
    <w:link w:val="Title"/>
    <w:qFormat/>
    <w:locked/>
    <w:rPr>
      <w:rFonts w:ascii="Times New Roman" w:hAnsi="Times New Roman" w:cs="Times New Roman"/>
      <w:b/>
      <w:bCs/>
      <w:sz w:val="28"/>
      <w:szCs w:val="28"/>
    </w:rPr>
  </w:style>
  <w:style w:type="paragraph" w:customStyle="1" w:styleId="Bang">
    <w:name w:val="Bang"/>
    <w:basedOn w:val="BodyTextIndent"/>
    <w:qFormat/>
    <w:pPr>
      <w:spacing w:before="120"/>
      <w:ind w:left="-57"/>
      <w:jc w:val="center"/>
    </w:pPr>
    <w:rPr>
      <w:b/>
      <w:bCs/>
      <w:color w:val="C00000"/>
      <w:sz w:val="26"/>
      <w:szCs w:val="26"/>
      <w:lang w:val="vi-VN"/>
    </w:rPr>
  </w:style>
  <w:style w:type="paragraph" w:customStyle="1" w:styleId="abc">
    <w:name w:val="abc"/>
    <w:basedOn w:val="Normal"/>
    <w:link w:val="abcChar"/>
    <w:qFormat/>
    <w:pPr>
      <w:widowControl w:val="0"/>
      <w:spacing w:before="0"/>
      <w:jc w:val="left"/>
    </w:pPr>
    <w:rPr>
      <w:rFonts w:ascii=".VnTime" w:eastAsia="Times New Roman" w:hAnsi=".VnTime" w:cs="Times New Roman"/>
      <w:sz w:val="26"/>
      <w:szCs w:val="20"/>
    </w:rPr>
  </w:style>
  <w:style w:type="character" w:customStyle="1" w:styleId="abcChar">
    <w:name w:val="abc Char"/>
    <w:link w:val="abc"/>
    <w:qFormat/>
    <w:rPr>
      <w:rFonts w:ascii=".VnTime" w:eastAsia="Times New Roman" w:hAnsi=".VnTime"/>
      <w:sz w:val="26"/>
    </w:rPr>
  </w:style>
  <w:style w:type="paragraph" w:customStyle="1" w:styleId="MD">
    <w:name w:val="MD"/>
    <w:basedOn w:val="Heading1"/>
    <w:qFormat/>
    <w:rPr>
      <w:color w:val="000000"/>
    </w:rPr>
  </w:style>
  <w:style w:type="paragraph" w:customStyle="1" w:styleId="1">
    <w:name w:val="1"/>
    <w:basedOn w:val="Heading2"/>
    <w:qFormat/>
    <w:rPr>
      <w:color w:val="000000"/>
    </w:rPr>
  </w:style>
  <w:style w:type="paragraph" w:customStyle="1" w:styleId="2">
    <w:name w:val="2"/>
    <w:basedOn w:val="Heading3"/>
    <w:qFormat/>
    <w:rPr>
      <w:color w:val="000000"/>
      <w:lang w:val="vi-VN"/>
    </w:rPr>
  </w:style>
  <w:style w:type="table" w:customStyle="1" w:styleId="TableGrid1">
    <w:name w:val="Table Grid1"/>
    <w:basedOn w:val="TableNormal"/>
    <w:uiPriority w:val="59"/>
    <w:qFormat/>
    <w:pPr>
      <w:jc w:val="both"/>
    </w:pPr>
    <w:rPr>
      <w:rFonts w:ascii="Times New Roman" w:hAnsi="Times New Roman"/>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cs="Calibri"/>
      <w:sz w:val="22"/>
      <w:szCs w:val="22"/>
    </w:rPr>
  </w:style>
  <w:style w:type="paragraph" w:customStyle="1" w:styleId="TOCHeading1">
    <w:name w:val="TOC Heading1"/>
    <w:basedOn w:val="Heading1"/>
    <w:next w:val="Normal"/>
    <w:uiPriority w:val="39"/>
    <w:unhideWhenUsed/>
    <w:qFormat/>
    <w:pPr>
      <w:spacing w:before="480" w:line="276" w:lineRule="auto"/>
      <w:jc w:val="left"/>
      <w:outlineLvl w:val="9"/>
    </w:pPr>
    <w:rPr>
      <w:rFonts w:asciiTheme="majorHAnsi" w:eastAsiaTheme="majorEastAsia" w:hAnsiTheme="majorHAnsi" w:cstheme="majorBidi"/>
      <w:color w:val="365F91" w:themeColor="accent1" w:themeShade="BF"/>
      <w:sz w:val="28"/>
      <w:lang w:eastAsia="ja-JP"/>
    </w:rPr>
  </w:style>
  <w:style w:type="paragraph" w:customStyle="1" w:styleId="Mormal">
    <w:name w:val="Mormal"/>
    <w:basedOn w:val="Normal"/>
    <w:next w:val="Normal"/>
    <w:semiHidden/>
    <w:qFormat/>
    <w:pPr>
      <w:spacing w:before="0" w:after="160" w:line="240" w:lineRule="exact"/>
      <w:jc w:val="left"/>
    </w:pPr>
    <w:rPr>
      <w:rFonts w:ascii="Times New Roman" w:eastAsia="Times New Roman" w:hAnsi="Times New Roman" w:cs="Verdana"/>
      <w:sz w:val="24"/>
      <w:szCs w:val="20"/>
    </w:rPr>
  </w:style>
  <w:style w:type="character" w:customStyle="1" w:styleId="FootnoteTextChar">
    <w:name w:val="Footnote Text Char"/>
    <w:basedOn w:val="DefaultParagraphFont"/>
    <w:link w:val="FootnoteText"/>
    <w:qFormat/>
    <w:rPr>
      <w:rFonts w:ascii="VNI-Times" w:eastAsia="Times New Roman" w:hAnsi="VNI-Times"/>
    </w:rPr>
  </w:style>
  <w:style w:type="paragraph" w:customStyle="1" w:styleId="BangTB">
    <w:name w:val="Bang TB"/>
    <w:basedOn w:val="Normal"/>
    <w:qFormat/>
    <w:pPr>
      <w:spacing w:before="120" w:after="60"/>
      <w:jc w:val="left"/>
    </w:pPr>
    <w:rPr>
      <w:rFonts w:ascii="Times New Roman" w:eastAsia="MS Mincho" w:hAnsi="Times New Roman" w:cs="Times New Roman"/>
      <w:b/>
      <w:sz w:val="26"/>
      <w:szCs w:val="24"/>
    </w:rPr>
  </w:style>
  <w:style w:type="paragraph" w:customStyle="1" w:styleId="Style2TB">
    <w:name w:val="Style 2TB"/>
    <w:basedOn w:val="2"/>
    <w:qFormat/>
    <w:pPr>
      <w:spacing w:line="252" w:lineRule="auto"/>
      <w:ind w:firstLine="709"/>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rPr>
  </w:style>
  <w:style w:type="paragraph" w:customStyle="1" w:styleId="xl77">
    <w:name w:val="xl77"/>
    <w:basedOn w:val="Normal"/>
    <w:qFormat/>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xl78">
    <w:name w:val="xl78"/>
    <w:basedOn w:val="Normal"/>
    <w:qFormat/>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xl79">
    <w:name w:val="xl79"/>
    <w:basedOn w:val="Normal"/>
    <w:qFormat/>
    <w:pPr>
      <w:spacing w:before="100" w:beforeAutospacing="1" w:after="100" w:afterAutospacing="1"/>
      <w:jc w:val="center"/>
    </w:pPr>
    <w:rPr>
      <w:rFonts w:ascii="Times New Roman" w:eastAsia="Times New Roman" w:hAnsi="Times New Roman" w:cs="Times New Roman"/>
      <w:sz w:val="24"/>
      <w:szCs w:val="24"/>
    </w:rPr>
  </w:style>
  <w:style w:type="paragraph" w:customStyle="1" w:styleId="xl80">
    <w:name w:val="xl80"/>
    <w:basedOn w:val="Normal"/>
    <w:qFormat/>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6"/>
      <w:szCs w:val="16"/>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6"/>
      <w:szCs w:val="16"/>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6"/>
      <w:szCs w:val="1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16"/>
      <w:szCs w:val="1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6"/>
      <w:szCs w:val="1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i/>
      <w:iCs/>
      <w:sz w:val="16"/>
      <w:szCs w:val="1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6"/>
      <w:szCs w:val="16"/>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16"/>
      <w:szCs w:val="1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6"/>
      <w:szCs w:val="1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i/>
      <w:iCs/>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16"/>
      <w:szCs w:val="16"/>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6"/>
      <w:szCs w:val="16"/>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6"/>
      <w:szCs w:val="1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09">
    <w:name w:val="xl109"/>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1">
    <w:name w:val="xl11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2">
    <w:name w:val="xl112"/>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13">
    <w:name w:val="xl113"/>
    <w:basedOn w:val="Normal"/>
    <w:qFormat/>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character" w:customStyle="1" w:styleId="BodyTextIndent3Char">
    <w:name w:val="Body Text Indent 3 Char"/>
    <w:basedOn w:val="DefaultParagraphFont"/>
    <w:link w:val="BodyTextIndent3"/>
    <w:qFormat/>
    <w:rPr>
      <w:rFonts w:cs="Calibri"/>
      <w:sz w:val="16"/>
      <w:szCs w:val="16"/>
    </w:rPr>
  </w:style>
  <w:style w:type="character" w:customStyle="1" w:styleId="NormalWebChar">
    <w:name w:val="Normal (Web) Char"/>
    <w:link w:val="NormalWeb"/>
    <w:uiPriority w:val="99"/>
    <w:qFormat/>
    <w:rPr>
      <w:rFonts w:ascii="Times New Roman" w:eastAsia="MS Mincho" w:hAnsi="Times New Roman"/>
      <w:sz w:val="24"/>
      <w:szCs w:val="24"/>
    </w:rPr>
  </w:style>
  <w:style w:type="character" w:customStyle="1" w:styleId="CommentTextChar">
    <w:name w:val="Comment Text Char"/>
    <w:basedOn w:val="DefaultParagraphFont"/>
    <w:link w:val="CommentText"/>
    <w:semiHidden/>
    <w:rPr>
      <w:rFonts w:cs="Calibri"/>
    </w:rPr>
  </w:style>
  <w:style w:type="character" w:customStyle="1" w:styleId="CommentSubjectChar">
    <w:name w:val="Comment Subject Char"/>
    <w:basedOn w:val="CommentTextChar"/>
    <w:link w:val="CommentSubject"/>
    <w:semiHidden/>
    <w:qFormat/>
    <w:rPr>
      <w:rFonts w:cs="Calibri"/>
      <w:b/>
      <w:bCs/>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100" w:line="293" w:lineRule="auto"/>
      <w:ind w:firstLine="400"/>
      <w:jc w:val="left"/>
    </w:pPr>
    <w:rPr>
      <w:rFonts w:cs="Times New Roman"/>
      <w:sz w:val="26"/>
      <w:szCs w:val="26"/>
    </w:rPr>
  </w:style>
  <w:style w:type="paragraph" w:customStyle="1" w:styleId="bang1">
    <w:name w:val="bang1"/>
    <w:basedOn w:val="Bang"/>
    <w:qFormat/>
    <w:pPr>
      <w:spacing w:after="60"/>
      <w:ind w:left="0"/>
      <w:jc w:val="both"/>
    </w:pPr>
    <w:rPr>
      <w:color w:val="000000"/>
      <w:sz w:val="28"/>
      <w:szCs w:val="20"/>
      <w:lang w:val="zh-CN" w:eastAsia="zh-CN"/>
    </w:rPr>
  </w:style>
  <w:style w:type="paragraph" w:customStyle="1" w:styleId="nguon">
    <w:name w:val="nguon"/>
    <w:basedOn w:val="Normal"/>
    <w:qFormat/>
    <w:pPr>
      <w:widowControl w:val="0"/>
      <w:spacing w:before="120" w:line="360" w:lineRule="auto"/>
      <w:ind w:firstLine="709"/>
      <w:jc w:val="left"/>
    </w:pPr>
    <w:rPr>
      <w:rFonts w:ascii="Times New Roman" w:eastAsia="Times New Roman" w:hAnsi="Times New Roman" w:cs="Times New Roman"/>
      <w:i/>
      <w:sz w:val="24"/>
      <w:szCs w:val="26"/>
      <w:lang w:val="nl-NL"/>
    </w:rPr>
  </w:style>
  <w:style w:type="paragraph" w:customStyle="1" w:styleId="1normal">
    <w:name w:val="1normal"/>
    <w:basedOn w:val="Normal"/>
    <w:link w:val="1normalChar"/>
    <w:qFormat/>
    <w:pPr>
      <w:spacing w:before="120" w:line="252" w:lineRule="auto"/>
    </w:pPr>
    <w:rPr>
      <w:rFonts w:ascii="Times New Roman" w:eastAsia="Times New Roman" w:hAnsi="Times New Roman" w:cs="Times New Roman"/>
      <w:color w:val="0000CC"/>
      <w:sz w:val="26"/>
      <w:szCs w:val="24"/>
      <w:lang w:val="sv-SE" w:eastAsia="zh-CN"/>
    </w:rPr>
  </w:style>
  <w:style w:type="character" w:customStyle="1" w:styleId="1normalChar">
    <w:name w:val="1normal Char"/>
    <w:link w:val="1normal"/>
    <w:qFormat/>
    <w:rPr>
      <w:rFonts w:ascii="Times New Roman" w:eastAsia="Times New Roman" w:hAnsi="Times New Roman"/>
      <w:color w:val="0000CC"/>
      <w:sz w:val="26"/>
      <w:szCs w:val="24"/>
      <w:lang w:val="sv-SE" w:eastAsia="zh-CN"/>
    </w:rPr>
  </w:style>
  <w:style w:type="character" w:customStyle="1" w:styleId="WW-Absatz-Standardschriftart111111111111111111111111111111111111111111111111111111111111111">
    <w:name w:val="WW-Absatz-Standardschriftart111111111111111111111111111111111111111111111111111111111111111"/>
    <w:rsid w:val="00A90FE0"/>
  </w:style>
  <w:style w:type="character" w:customStyle="1" w:styleId="text">
    <w:name w:val="text"/>
    <w:rsid w:val="00A90FE0"/>
  </w:style>
  <w:style w:type="paragraph" w:customStyle="1" w:styleId="msonormal0">
    <w:name w:val="msonormal"/>
    <w:basedOn w:val="Normal"/>
    <w:qFormat/>
    <w:rsid w:val="00B12D20"/>
    <w:pPr>
      <w:spacing w:before="100" w:beforeAutospacing="1" w:after="100" w:afterAutospacing="1"/>
      <w:jc w:val="left"/>
    </w:pPr>
    <w:rPr>
      <w:rFonts w:ascii="Times New Roman" w:eastAsia="Times New Roman" w:hAnsi="Times New Roman" w:cs="Times New Roman"/>
      <w:sz w:val="24"/>
      <w:szCs w:val="24"/>
    </w:rPr>
  </w:style>
  <w:style w:type="paragraph" w:customStyle="1" w:styleId="font5">
    <w:name w:val="font5"/>
    <w:basedOn w:val="Normal"/>
    <w:qFormat/>
    <w:rsid w:val="00B12D20"/>
    <w:pPr>
      <w:spacing w:before="100" w:beforeAutospacing="1" w:after="100" w:afterAutospacing="1"/>
      <w:jc w:val="left"/>
    </w:pPr>
    <w:rPr>
      <w:rFonts w:ascii="Times New Roman" w:eastAsia="Times New Roman" w:hAnsi="Times New Roman" w:cs="Times New Roman"/>
      <w:i/>
      <w:iCs/>
      <w:sz w:val="20"/>
      <w:szCs w:val="20"/>
    </w:rPr>
  </w:style>
  <w:style w:type="paragraph" w:customStyle="1" w:styleId="xl114">
    <w:name w:val="xl114"/>
    <w:basedOn w:val="Normal"/>
    <w:qFormat/>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18"/>
      <w:szCs w:val="18"/>
    </w:rPr>
  </w:style>
  <w:style w:type="paragraph" w:customStyle="1" w:styleId="xl115">
    <w:name w:val="xl115"/>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116">
    <w:name w:val="xl116"/>
    <w:basedOn w:val="Normal"/>
    <w:qFormat/>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117">
    <w:name w:val="xl117"/>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118">
    <w:name w:val="xl118"/>
    <w:basedOn w:val="Normal"/>
    <w:qFormat/>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119">
    <w:name w:val="xl119"/>
    <w:basedOn w:val="Normal"/>
    <w:qFormat/>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18"/>
      <w:szCs w:val="18"/>
    </w:rPr>
  </w:style>
  <w:style w:type="paragraph" w:customStyle="1" w:styleId="xl120">
    <w:name w:val="xl120"/>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121">
    <w:name w:val="xl121"/>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122">
    <w:name w:val="xl122"/>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3">
    <w:name w:val="xl123"/>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4">
    <w:name w:val="xl124"/>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rPr>
  </w:style>
  <w:style w:type="paragraph" w:customStyle="1" w:styleId="xl125">
    <w:name w:val="xl125"/>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18"/>
      <w:szCs w:val="18"/>
    </w:rPr>
  </w:style>
  <w:style w:type="paragraph" w:customStyle="1" w:styleId="xl126">
    <w:name w:val="xl126"/>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127">
    <w:name w:val="xl127"/>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28">
    <w:name w:val="xl128"/>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9">
    <w:name w:val="xl129"/>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30">
    <w:name w:val="xl130"/>
    <w:basedOn w:val="Normal"/>
    <w:rsid w:val="007D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31">
    <w:name w:val="xl131"/>
    <w:basedOn w:val="Normal"/>
    <w:rsid w:val="007D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32">
    <w:name w:val="xl132"/>
    <w:basedOn w:val="Normal"/>
    <w:rsid w:val="007D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33">
    <w:name w:val="xl133"/>
    <w:basedOn w:val="Normal"/>
    <w:rsid w:val="007D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34">
    <w:name w:val="xl134"/>
    <w:basedOn w:val="Normal"/>
    <w:rsid w:val="007D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35">
    <w:name w:val="xl135"/>
    <w:basedOn w:val="Normal"/>
    <w:rsid w:val="007D3F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36">
    <w:name w:val="xl136"/>
    <w:basedOn w:val="Normal"/>
    <w:rsid w:val="007D3FE6"/>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37">
    <w:name w:val="xl137"/>
    <w:basedOn w:val="Normal"/>
    <w:rsid w:val="007D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font6">
    <w:name w:val="font6"/>
    <w:basedOn w:val="Normal"/>
    <w:rsid w:val="00B85FFC"/>
    <w:pPr>
      <w:spacing w:before="100" w:beforeAutospacing="1" w:after="100" w:afterAutospacing="1"/>
      <w:jc w:val="left"/>
    </w:pPr>
    <w:rPr>
      <w:rFonts w:ascii="Tahoma" w:eastAsia="Times New Roman" w:hAnsi="Tahoma" w:cs="Tahoma"/>
      <w:b/>
      <w:bCs/>
      <w:color w:val="000000"/>
      <w:sz w:val="18"/>
      <w:szCs w:val="18"/>
    </w:rPr>
  </w:style>
  <w:style w:type="paragraph" w:customStyle="1" w:styleId="font7">
    <w:name w:val="font7"/>
    <w:basedOn w:val="Normal"/>
    <w:rsid w:val="00B85FFC"/>
    <w:pPr>
      <w:spacing w:before="100" w:beforeAutospacing="1" w:after="100" w:afterAutospacing="1"/>
      <w:jc w:val="left"/>
    </w:pPr>
    <w:rPr>
      <w:rFonts w:ascii="Tahoma" w:eastAsia="Times New Roman" w:hAnsi="Tahoma" w:cs="Tahoma"/>
      <w:color w:val="000000"/>
      <w:sz w:val="18"/>
      <w:szCs w:val="18"/>
    </w:rPr>
  </w:style>
  <w:style w:type="paragraph" w:customStyle="1" w:styleId="xl138">
    <w:name w:val="xl138"/>
    <w:basedOn w:val="Normal"/>
    <w:rsid w:val="00B85FF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39">
    <w:name w:val="xl139"/>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40">
    <w:name w:val="xl140"/>
    <w:basedOn w:val="Normal"/>
    <w:rsid w:val="00B85FFC"/>
    <w:pPr>
      <w:spacing w:before="100" w:beforeAutospacing="1" w:after="100" w:afterAutospacing="1"/>
      <w:jc w:val="left"/>
      <w:textAlignment w:val="center"/>
    </w:pPr>
    <w:rPr>
      <w:rFonts w:ascii="Times New Roman" w:eastAsia="Times New Roman" w:hAnsi="Times New Roman" w:cs="Times New Roman"/>
      <w:b/>
      <w:bCs/>
      <w:sz w:val="24"/>
      <w:szCs w:val="24"/>
    </w:rPr>
  </w:style>
  <w:style w:type="paragraph" w:customStyle="1" w:styleId="xl141">
    <w:name w:val="xl141"/>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B85FFC"/>
    <w:pPr>
      <w:spacing w:before="100" w:beforeAutospacing="1" w:after="100" w:afterAutospacing="1"/>
      <w:jc w:val="left"/>
      <w:textAlignment w:val="center"/>
    </w:pPr>
    <w:rPr>
      <w:rFonts w:ascii="Times New Roman" w:eastAsia="Times New Roman" w:hAnsi="Times New Roman" w:cs="Times New Roman"/>
      <w:color w:val="FF0000"/>
      <w:sz w:val="24"/>
      <w:szCs w:val="24"/>
    </w:rPr>
  </w:style>
  <w:style w:type="paragraph" w:customStyle="1" w:styleId="xl143">
    <w:name w:val="xl143"/>
    <w:basedOn w:val="Normal"/>
    <w:rsid w:val="00B85FFC"/>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45">
    <w:name w:val="xl145"/>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46">
    <w:name w:val="xl146"/>
    <w:basedOn w:val="Normal"/>
    <w:rsid w:val="00B85FF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47">
    <w:name w:val="xl147"/>
    <w:basedOn w:val="Normal"/>
    <w:rsid w:val="00B85FF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48">
    <w:name w:val="xl148"/>
    <w:basedOn w:val="Normal"/>
    <w:rsid w:val="00B85FFC"/>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149">
    <w:name w:val="xl149"/>
    <w:basedOn w:val="Normal"/>
    <w:rsid w:val="00B85FF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B85FFC"/>
    <w:pPr>
      <w:spacing w:before="100" w:beforeAutospacing="1" w:after="100" w:afterAutospacing="1"/>
      <w:jc w:val="center"/>
    </w:pPr>
    <w:rPr>
      <w:rFonts w:ascii="Times New Roman" w:eastAsia="Times New Roman" w:hAnsi="Times New Roman" w:cs="Times New Roman"/>
      <w:color w:val="FF0000"/>
      <w:sz w:val="16"/>
      <w:szCs w:val="16"/>
    </w:rPr>
  </w:style>
  <w:style w:type="paragraph" w:customStyle="1" w:styleId="xl151">
    <w:name w:val="xl151"/>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2">
    <w:name w:val="xl152"/>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3">
    <w:name w:val="xl153"/>
    <w:basedOn w:val="Normal"/>
    <w:rsid w:val="00B85FF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4">
    <w:name w:val="xl154"/>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5">
    <w:name w:val="xl155"/>
    <w:basedOn w:val="Normal"/>
    <w:rsid w:val="00B85FF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rPr>
  </w:style>
  <w:style w:type="paragraph" w:customStyle="1" w:styleId="xl157">
    <w:name w:val="xl157"/>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158">
    <w:name w:val="xl158"/>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59">
    <w:name w:val="xl159"/>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4"/>
      <w:szCs w:val="24"/>
    </w:rPr>
  </w:style>
  <w:style w:type="paragraph" w:customStyle="1" w:styleId="xl160">
    <w:name w:val="xl160"/>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61">
    <w:name w:val="xl161"/>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rPr>
  </w:style>
  <w:style w:type="paragraph" w:customStyle="1" w:styleId="xl163">
    <w:name w:val="xl163"/>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color w:val="FF0000"/>
      <w:sz w:val="24"/>
      <w:szCs w:val="24"/>
    </w:rPr>
  </w:style>
  <w:style w:type="paragraph" w:customStyle="1" w:styleId="xl165">
    <w:name w:val="xl165"/>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B85FFC"/>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67">
    <w:name w:val="xl167"/>
    <w:basedOn w:val="Normal"/>
    <w:rsid w:val="00B85FFC"/>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9">
    <w:name w:val="xl169"/>
    <w:basedOn w:val="Normal"/>
    <w:rsid w:val="00B85F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0">
    <w:name w:val="xl170"/>
    <w:basedOn w:val="Normal"/>
    <w:rsid w:val="00B85F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1">
    <w:name w:val="xl171"/>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2">
    <w:name w:val="xl172"/>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B8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4">
    <w:name w:val="xl174"/>
    <w:basedOn w:val="Normal"/>
    <w:rsid w:val="00B85FF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5">
    <w:name w:val="xl175"/>
    <w:basedOn w:val="Normal"/>
    <w:rsid w:val="00B85FF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6">
    <w:name w:val="xl176"/>
    <w:basedOn w:val="Normal"/>
    <w:rsid w:val="00B85F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7">
    <w:name w:val="xl177"/>
    <w:basedOn w:val="Normal"/>
    <w:rsid w:val="00752DF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752DF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79">
    <w:name w:val="xl179"/>
    <w:basedOn w:val="Normal"/>
    <w:rsid w:val="00752DF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0">
    <w:name w:val="xl180"/>
    <w:basedOn w:val="Normal"/>
    <w:rsid w:val="00752DF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1">
    <w:name w:val="xl181"/>
    <w:basedOn w:val="Normal"/>
    <w:rsid w:val="00752D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752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3">
    <w:name w:val="xl183"/>
    <w:basedOn w:val="Normal"/>
    <w:rsid w:val="00752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752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5">
    <w:name w:val="xl185"/>
    <w:basedOn w:val="Normal"/>
    <w:rsid w:val="00752D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4"/>
      <w:szCs w:val="24"/>
    </w:rPr>
  </w:style>
  <w:style w:type="paragraph" w:customStyle="1" w:styleId="xl186">
    <w:name w:val="xl186"/>
    <w:basedOn w:val="Normal"/>
    <w:rsid w:val="00752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CC"/>
      <w:sz w:val="24"/>
      <w:szCs w:val="24"/>
    </w:rPr>
  </w:style>
  <w:style w:type="paragraph" w:customStyle="1" w:styleId="xl187">
    <w:name w:val="xl187"/>
    <w:basedOn w:val="Normal"/>
    <w:rsid w:val="00752DF0"/>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CC"/>
      <w:sz w:val="24"/>
      <w:szCs w:val="24"/>
    </w:rPr>
  </w:style>
  <w:style w:type="paragraph" w:customStyle="1" w:styleId="xl188">
    <w:name w:val="xl188"/>
    <w:basedOn w:val="Normal"/>
    <w:rsid w:val="00752DF0"/>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CC"/>
      <w:sz w:val="24"/>
      <w:szCs w:val="24"/>
    </w:rPr>
  </w:style>
  <w:style w:type="paragraph" w:customStyle="1" w:styleId="xl189">
    <w:name w:val="xl189"/>
    <w:basedOn w:val="Normal"/>
    <w:rsid w:val="00752DF0"/>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CC"/>
      <w:sz w:val="24"/>
      <w:szCs w:val="24"/>
    </w:rPr>
  </w:style>
  <w:style w:type="paragraph" w:customStyle="1" w:styleId="xl190">
    <w:name w:val="xl190"/>
    <w:basedOn w:val="Normal"/>
    <w:rsid w:val="00752D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CC"/>
      <w:sz w:val="24"/>
      <w:szCs w:val="24"/>
    </w:rPr>
  </w:style>
  <w:style w:type="character" w:customStyle="1" w:styleId="Heading5Char">
    <w:name w:val="Heading 5 Char"/>
    <w:basedOn w:val="DefaultParagraphFont"/>
    <w:link w:val="Heading5"/>
    <w:rsid w:val="00B20BAC"/>
    <w:rPr>
      <w:rFonts w:ascii="Times New Roman" w:eastAsia="Times New Roman" w:hAnsi="Times New Roman"/>
      <w:b/>
      <w:sz w:val="26"/>
    </w:rPr>
  </w:style>
  <w:style w:type="character" w:customStyle="1" w:styleId="Heading6Char">
    <w:name w:val="Heading 6 Char"/>
    <w:basedOn w:val="DefaultParagraphFont"/>
    <w:link w:val="Heading6"/>
    <w:qFormat/>
    <w:rsid w:val="00B20BAC"/>
    <w:rPr>
      <w:rFonts w:ascii="Times New Roman" w:eastAsia="Times New Roman" w:hAnsi="Times New Roman"/>
      <w:b/>
      <w:bCs/>
      <w:sz w:val="22"/>
      <w:szCs w:val="22"/>
    </w:rPr>
  </w:style>
  <w:style w:type="character" w:customStyle="1" w:styleId="Heading7Char">
    <w:name w:val="Heading 7 Char"/>
    <w:basedOn w:val="DefaultParagraphFont"/>
    <w:link w:val="Heading7"/>
    <w:rsid w:val="00B20BAC"/>
    <w:rPr>
      <w:rFonts w:ascii="Times New Roman" w:eastAsia="Times New Roman" w:hAnsi="Times New Roman"/>
      <w:sz w:val="24"/>
      <w:szCs w:val="24"/>
    </w:rPr>
  </w:style>
  <w:style w:type="character" w:customStyle="1" w:styleId="Heading8Char">
    <w:name w:val="Heading 8 Char"/>
    <w:basedOn w:val="DefaultParagraphFont"/>
    <w:link w:val="Heading8"/>
    <w:rsid w:val="00B20BAC"/>
    <w:rPr>
      <w:rFonts w:ascii="Times New Roman" w:eastAsia="Times New Roman" w:hAnsi="Times New Roman"/>
      <w:i/>
      <w:iCs/>
      <w:sz w:val="24"/>
      <w:szCs w:val="24"/>
    </w:rPr>
  </w:style>
  <w:style w:type="numbering" w:customStyle="1" w:styleId="NoList1">
    <w:name w:val="No List1"/>
    <w:next w:val="NoList"/>
    <w:uiPriority w:val="99"/>
    <w:semiHidden/>
    <w:unhideWhenUsed/>
    <w:rsid w:val="00B20BAC"/>
  </w:style>
  <w:style w:type="paragraph" w:customStyle="1" w:styleId="CharCharCharChar3">
    <w:name w:val="Char Char Char Char3"/>
    <w:basedOn w:val="Normal"/>
    <w:rsid w:val="00B20BAC"/>
    <w:pPr>
      <w:spacing w:before="0" w:after="160" w:line="240" w:lineRule="exact"/>
      <w:jc w:val="left"/>
    </w:pPr>
    <w:rPr>
      <w:rFonts w:ascii="Verdana" w:eastAsia="Times New Roman" w:hAnsi="Verdana" w:cs="Times New Roman"/>
      <w:sz w:val="20"/>
      <w:szCs w:val="20"/>
    </w:rPr>
  </w:style>
  <w:style w:type="table" w:customStyle="1" w:styleId="TableGrid2">
    <w:name w:val="Table Grid2"/>
    <w:basedOn w:val="TableNormal"/>
    <w:next w:val="TableGrid"/>
    <w:rsid w:val="00B20BA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20BAC"/>
    <w:pPr>
      <w:tabs>
        <w:tab w:val="left" w:pos="1152"/>
      </w:tabs>
      <w:spacing w:before="120" w:after="120" w:line="312" w:lineRule="auto"/>
    </w:pPr>
    <w:rPr>
      <w:rFonts w:ascii="Arial" w:eastAsia="Times New Roman" w:hAnsi="Arial" w:cs="Arial"/>
      <w:sz w:val="26"/>
      <w:szCs w:val="26"/>
    </w:rPr>
  </w:style>
  <w:style w:type="paragraph" w:styleId="TOC4">
    <w:name w:val="toc 4"/>
    <w:basedOn w:val="Normal"/>
    <w:next w:val="Normal"/>
    <w:autoRedefine/>
    <w:locked/>
    <w:rsid w:val="00B20BAC"/>
    <w:pPr>
      <w:spacing w:before="0"/>
      <w:ind w:left="720"/>
      <w:jc w:val="left"/>
    </w:pPr>
    <w:rPr>
      <w:rFonts w:ascii="Times New Roman" w:eastAsia="Times New Roman" w:hAnsi="Times New Roman" w:cs="Times New Roman"/>
      <w:sz w:val="24"/>
      <w:szCs w:val="24"/>
    </w:rPr>
  </w:style>
  <w:style w:type="paragraph" w:customStyle="1" w:styleId="CharCharCharCharCharCharChar">
    <w:name w:val="Char Char Char Char Char Char Char"/>
    <w:basedOn w:val="DocumentMap"/>
    <w:autoRedefine/>
    <w:rsid w:val="00B20BAC"/>
    <w:pPr>
      <w:widowControl w:val="0"/>
      <w:shd w:val="clear" w:color="auto" w:fill="000080"/>
    </w:pPr>
    <w:rPr>
      <w:rFonts w:eastAsia="SimSun" w:cs="Times New Roman"/>
      <w:kern w:val="2"/>
      <w:sz w:val="24"/>
      <w:szCs w:val="24"/>
      <w:lang w:eastAsia="zh-CN"/>
    </w:rPr>
  </w:style>
  <w:style w:type="character" w:customStyle="1" w:styleId="CaptionChar1">
    <w:name w:val="Caption Char1"/>
    <w:rsid w:val="00B20BAC"/>
    <w:rPr>
      <w:rFonts w:ascii="Arial" w:hAnsi="Arial"/>
      <w:b/>
      <w:bCs/>
      <w:sz w:val="24"/>
      <w:szCs w:val="24"/>
    </w:rPr>
  </w:style>
  <w:style w:type="paragraph" w:customStyle="1" w:styleId="TableParagraph">
    <w:name w:val="Table Paragraph"/>
    <w:basedOn w:val="Normal"/>
    <w:rsid w:val="00B20BAC"/>
    <w:pPr>
      <w:widowControl w:val="0"/>
      <w:autoSpaceDE w:val="0"/>
      <w:autoSpaceDN w:val="0"/>
      <w:adjustRightInd w:val="0"/>
      <w:spacing w:before="0"/>
      <w:jc w:val="left"/>
    </w:pPr>
    <w:rPr>
      <w:rFonts w:ascii="Times New Roman" w:eastAsia="Times New Roman" w:hAnsi="Times New Roman" w:cs="Times New Roman"/>
      <w:sz w:val="24"/>
      <w:szCs w:val="24"/>
    </w:rPr>
  </w:style>
  <w:style w:type="paragraph" w:customStyle="1" w:styleId="Char">
    <w:name w:val="Char"/>
    <w:basedOn w:val="Normal"/>
    <w:rsid w:val="00B20BAC"/>
    <w:pPr>
      <w:spacing w:before="0" w:after="160" w:line="240" w:lineRule="exact"/>
      <w:jc w:val="left"/>
    </w:pPr>
    <w:rPr>
      <w:rFonts w:ascii="Verdana" w:eastAsia="Times New Roman" w:hAnsi="Verdana" w:cs="Times New Roman"/>
      <w:sz w:val="20"/>
      <w:szCs w:val="20"/>
    </w:rPr>
  </w:style>
  <w:style w:type="paragraph" w:styleId="BlockText">
    <w:name w:val="Block Text"/>
    <w:basedOn w:val="Normal"/>
    <w:rsid w:val="00B20BAC"/>
    <w:pPr>
      <w:spacing w:before="120"/>
      <w:ind w:left="278" w:right="259" w:firstLine="522"/>
    </w:pPr>
    <w:rPr>
      <w:rFonts w:ascii="VNI-Times" w:eastAsia="Times New Roman" w:hAnsi="VNI-Times" w:cs="Times New Roman"/>
      <w:sz w:val="28"/>
      <w:szCs w:val="24"/>
    </w:rPr>
  </w:style>
  <w:style w:type="paragraph" w:customStyle="1" w:styleId="xl32">
    <w:name w:val="xl32"/>
    <w:basedOn w:val="Normal"/>
    <w:rsid w:val="00B20BAC"/>
    <w:pPr>
      <w:pBdr>
        <w:left w:val="single" w:sz="4" w:space="0" w:color="auto"/>
        <w:bottom w:val="single" w:sz="4" w:space="0" w:color="auto"/>
        <w:right w:val="single" w:sz="4" w:space="0" w:color="auto"/>
      </w:pBdr>
      <w:spacing w:before="100" w:beforeAutospacing="1" w:after="100" w:afterAutospacing="1"/>
      <w:jc w:val="center"/>
    </w:pPr>
    <w:rPr>
      <w:rFonts w:ascii="VNI-Helve" w:eastAsia="Arial Unicode MS" w:hAnsi="VNI-Helve" w:cs="Arial Unicode MS"/>
      <w:sz w:val="20"/>
      <w:szCs w:val="20"/>
    </w:rPr>
  </w:style>
  <w:style w:type="paragraph" w:customStyle="1" w:styleId="xl27">
    <w:name w:val="xl27"/>
    <w:basedOn w:val="Normal"/>
    <w:rsid w:val="00B20BAC"/>
    <w:pPr>
      <w:numPr>
        <w:numId w:val="2"/>
      </w:numPr>
      <w:tabs>
        <w:tab w:val="clear" w:pos="360"/>
      </w:tabs>
      <w:spacing w:before="100" w:beforeAutospacing="1" w:after="100" w:afterAutospacing="1"/>
      <w:ind w:left="0" w:firstLine="0"/>
      <w:jc w:val="center"/>
    </w:pPr>
    <w:rPr>
      <w:rFonts w:ascii="VNI-Helve" w:eastAsia="Arial Unicode MS" w:hAnsi="VNI-Helve" w:cs="Arial Unicode MS"/>
      <w:b/>
      <w:bCs/>
      <w:sz w:val="20"/>
      <w:szCs w:val="20"/>
    </w:rPr>
  </w:style>
  <w:style w:type="paragraph" w:customStyle="1" w:styleId="IERprojectheading6">
    <w:name w:val="IERproject_heading6"/>
    <w:basedOn w:val="Normal"/>
    <w:rsid w:val="00B20BAC"/>
    <w:pPr>
      <w:numPr>
        <w:numId w:val="1"/>
      </w:numPr>
      <w:spacing w:before="240" w:after="120"/>
    </w:pPr>
    <w:rPr>
      <w:rFonts w:ascii="Arial" w:eastAsia="Times New Roman" w:hAnsi="Arial" w:cs="Times New Roman"/>
      <w:b/>
      <w:sz w:val="26"/>
      <w:szCs w:val="24"/>
    </w:rPr>
  </w:style>
  <w:style w:type="paragraph" w:customStyle="1" w:styleId="xl28">
    <w:name w:val="xl28"/>
    <w:basedOn w:val="Normal"/>
    <w:rsid w:val="00B20BAC"/>
    <w:pPr>
      <w:spacing w:before="100" w:beforeAutospacing="1" w:after="100" w:afterAutospacing="1"/>
      <w:jc w:val="center"/>
      <w:textAlignment w:val="center"/>
    </w:pPr>
    <w:rPr>
      <w:rFonts w:ascii="VNI-Helve" w:eastAsia="Arial Unicode MS" w:hAnsi="VNI-Helve" w:cs="Arial Unicode MS"/>
      <w:b/>
      <w:bCs/>
      <w:color w:val="000000"/>
      <w:sz w:val="20"/>
      <w:szCs w:val="20"/>
    </w:rPr>
  </w:style>
  <w:style w:type="paragraph" w:customStyle="1" w:styleId="xl33">
    <w:name w:val="xl33"/>
    <w:basedOn w:val="Normal"/>
    <w:rsid w:val="00B20BA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36">
    <w:name w:val="xl36"/>
    <w:basedOn w:val="Normal"/>
    <w:rsid w:val="00B20BAC"/>
    <w:pPr>
      <w:spacing w:before="100" w:beforeAutospacing="1" w:after="100" w:afterAutospacing="1"/>
      <w:jc w:val="left"/>
    </w:pPr>
    <w:rPr>
      <w:rFonts w:ascii="Arial Unicode MS" w:eastAsia="Arial Unicode MS" w:hAnsi="Arial Unicode MS" w:cs="Arial Unicode MS"/>
      <w:i/>
      <w:iCs/>
      <w:sz w:val="18"/>
      <w:szCs w:val="18"/>
    </w:rPr>
  </w:style>
  <w:style w:type="paragraph" w:customStyle="1" w:styleId="xl22">
    <w:name w:val="xl22"/>
    <w:basedOn w:val="Normal"/>
    <w:rsid w:val="00B20BAC"/>
    <w:pPr>
      <w:pBdr>
        <w:right w:val="single" w:sz="4" w:space="0" w:color="auto"/>
      </w:pBdr>
      <w:spacing w:before="100" w:beforeAutospacing="1" w:after="100" w:afterAutospacing="1"/>
      <w:jc w:val="center"/>
    </w:pPr>
    <w:rPr>
      <w:rFonts w:ascii="VNI-Helve-Condense" w:eastAsia="Arial Unicode MS" w:hAnsi="VNI-Helve-Condense" w:cs="Arial Unicode MS"/>
    </w:rPr>
  </w:style>
  <w:style w:type="paragraph" w:customStyle="1" w:styleId="CharCharCharCharCharCharChar1">
    <w:name w:val="Char Char Char Char Char Char Char1"/>
    <w:basedOn w:val="DocumentMap"/>
    <w:autoRedefine/>
    <w:rsid w:val="00B20BAC"/>
    <w:pPr>
      <w:widowControl w:val="0"/>
      <w:shd w:val="clear" w:color="auto" w:fill="000080"/>
    </w:pPr>
    <w:rPr>
      <w:rFonts w:eastAsia="Times New Roman"/>
      <w:kern w:val="2"/>
      <w:sz w:val="24"/>
      <w:szCs w:val="24"/>
      <w:lang w:eastAsia="zh-CN"/>
    </w:rPr>
  </w:style>
  <w:style w:type="paragraph" w:customStyle="1" w:styleId="CharCharCharCharCharCharCharCharChar">
    <w:name w:val="Char Char Char Char Char Char Char Char Char"/>
    <w:basedOn w:val="Normal"/>
    <w:semiHidden/>
    <w:rsid w:val="00B20BAC"/>
    <w:pPr>
      <w:spacing w:before="0" w:after="160" w:line="240" w:lineRule="exact"/>
      <w:jc w:val="left"/>
    </w:pPr>
    <w:rPr>
      <w:rFonts w:ascii="Arial" w:eastAsia="Times New Roman" w:hAnsi="Arial" w:cs="Times New Roman"/>
    </w:rPr>
  </w:style>
  <w:style w:type="paragraph" w:styleId="TOCHeading">
    <w:name w:val="TOC Heading"/>
    <w:basedOn w:val="Heading1"/>
    <w:next w:val="Normal"/>
    <w:uiPriority w:val="39"/>
    <w:qFormat/>
    <w:rsid w:val="00B20BAC"/>
    <w:pPr>
      <w:spacing w:before="480" w:line="276" w:lineRule="auto"/>
      <w:jc w:val="left"/>
      <w:outlineLvl w:val="9"/>
    </w:pPr>
    <w:rPr>
      <w:rFonts w:ascii="Cambria" w:eastAsia="MS Gothic" w:hAnsi="Cambria" w:cs="Times New Roman"/>
      <w:sz w:val="28"/>
      <w:lang w:eastAsia="ja-JP"/>
    </w:rPr>
  </w:style>
  <w:style w:type="paragraph" w:styleId="Index1">
    <w:name w:val="index 1"/>
    <w:basedOn w:val="Normal"/>
    <w:next w:val="Normal"/>
    <w:autoRedefine/>
    <w:rsid w:val="00B20BAC"/>
    <w:pPr>
      <w:spacing w:before="0"/>
      <w:ind w:left="240" w:hanging="240"/>
      <w:jc w:val="left"/>
    </w:pPr>
    <w:rPr>
      <w:rFonts w:ascii="VNI-Times" w:eastAsia="Times New Roman" w:hAnsi="VNI-Times" w:cs="Times New Roman"/>
      <w:sz w:val="24"/>
      <w:szCs w:val="20"/>
    </w:rPr>
  </w:style>
  <w:style w:type="paragraph" w:styleId="Index2">
    <w:name w:val="index 2"/>
    <w:basedOn w:val="Normal"/>
    <w:next w:val="Normal"/>
    <w:autoRedefine/>
    <w:rsid w:val="00B20BAC"/>
    <w:pPr>
      <w:spacing w:before="0"/>
      <w:ind w:left="480" w:hanging="240"/>
      <w:jc w:val="left"/>
    </w:pPr>
    <w:rPr>
      <w:rFonts w:ascii="VNI-Times" w:eastAsia="Times New Roman" w:hAnsi="VNI-Times" w:cs="Times New Roman"/>
      <w:sz w:val="24"/>
      <w:szCs w:val="20"/>
    </w:rPr>
  </w:style>
  <w:style w:type="paragraph" w:styleId="TOC5">
    <w:name w:val="toc 5"/>
    <w:basedOn w:val="Normal"/>
    <w:next w:val="Normal"/>
    <w:autoRedefine/>
    <w:unhideWhenUsed/>
    <w:locked/>
    <w:rsid w:val="00B20BAC"/>
    <w:pPr>
      <w:spacing w:before="0" w:after="100" w:line="276" w:lineRule="auto"/>
      <w:ind w:left="880"/>
      <w:jc w:val="left"/>
    </w:pPr>
    <w:rPr>
      <w:rFonts w:ascii="Times New Roman" w:eastAsia="Times New Roman" w:hAnsi="Times New Roman" w:cs="Times New Roman"/>
      <w:sz w:val="28"/>
    </w:rPr>
  </w:style>
  <w:style w:type="paragraph" w:styleId="TOC6">
    <w:name w:val="toc 6"/>
    <w:basedOn w:val="Normal"/>
    <w:next w:val="Normal"/>
    <w:autoRedefine/>
    <w:unhideWhenUsed/>
    <w:locked/>
    <w:rsid w:val="00B20BAC"/>
    <w:pPr>
      <w:spacing w:before="0" w:after="100" w:line="276" w:lineRule="auto"/>
      <w:ind w:left="1100"/>
      <w:jc w:val="left"/>
    </w:pPr>
    <w:rPr>
      <w:rFonts w:eastAsia="Times New Roman" w:cs="Times New Roman"/>
    </w:rPr>
  </w:style>
  <w:style w:type="paragraph" w:styleId="TOC7">
    <w:name w:val="toc 7"/>
    <w:basedOn w:val="Normal"/>
    <w:next w:val="Normal"/>
    <w:autoRedefine/>
    <w:unhideWhenUsed/>
    <w:locked/>
    <w:rsid w:val="00B20BAC"/>
    <w:pPr>
      <w:spacing w:before="0" w:after="100" w:line="276" w:lineRule="auto"/>
      <w:ind w:left="1320"/>
      <w:jc w:val="left"/>
    </w:pPr>
    <w:rPr>
      <w:rFonts w:eastAsia="Times New Roman" w:cs="Times New Roman"/>
    </w:rPr>
  </w:style>
  <w:style w:type="paragraph" w:styleId="TOC8">
    <w:name w:val="toc 8"/>
    <w:basedOn w:val="Normal"/>
    <w:next w:val="Normal"/>
    <w:autoRedefine/>
    <w:unhideWhenUsed/>
    <w:locked/>
    <w:rsid w:val="00B20BAC"/>
    <w:pPr>
      <w:spacing w:before="0" w:after="100" w:line="276" w:lineRule="auto"/>
      <w:ind w:left="1540"/>
      <w:jc w:val="left"/>
    </w:pPr>
    <w:rPr>
      <w:rFonts w:eastAsia="Times New Roman" w:cs="Times New Roman"/>
    </w:rPr>
  </w:style>
  <w:style w:type="paragraph" w:styleId="TOC9">
    <w:name w:val="toc 9"/>
    <w:basedOn w:val="Normal"/>
    <w:next w:val="Normal"/>
    <w:autoRedefine/>
    <w:unhideWhenUsed/>
    <w:locked/>
    <w:rsid w:val="00B20BAC"/>
    <w:pPr>
      <w:spacing w:before="0" w:after="100" w:line="276" w:lineRule="auto"/>
      <w:ind w:left="1760"/>
      <w:jc w:val="left"/>
    </w:pPr>
    <w:rPr>
      <w:rFonts w:eastAsia="Times New Roman" w:cs="Times New Roman"/>
    </w:rPr>
  </w:style>
  <w:style w:type="paragraph" w:styleId="TableofAuthorities">
    <w:name w:val="table of authorities"/>
    <w:basedOn w:val="Normal"/>
    <w:next w:val="Normal"/>
    <w:rsid w:val="00B20BAC"/>
    <w:pPr>
      <w:spacing w:before="0"/>
      <w:ind w:left="240" w:hanging="240"/>
      <w:jc w:val="left"/>
    </w:pPr>
    <w:rPr>
      <w:rFonts w:ascii="VNI-Times" w:eastAsia="Times New Roman" w:hAnsi="VNI-Times" w:cs="Times New Roman"/>
      <w:sz w:val="24"/>
      <w:szCs w:val="20"/>
    </w:rPr>
  </w:style>
  <w:style w:type="paragraph" w:customStyle="1" w:styleId="CharChar5CharCharCharCharCharCharCharChar">
    <w:name w:val="Char Char5 Char Char Char Char Char Char Char Char"/>
    <w:basedOn w:val="Normal"/>
    <w:semiHidden/>
    <w:rsid w:val="00B20BAC"/>
    <w:pPr>
      <w:spacing w:before="0" w:after="160" w:line="240" w:lineRule="exact"/>
      <w:jc w:val="left"/>
    </w:pPr>
    <w:rPr>
      <w:rFonts w:ascii="VNI-Times" w:eastAsia="VNI-Times" w:hAnsi="VNI-Times" w:cs="Times New Roman"/>
      <w:sz w:val="20"/>
      <w:szCs w:val="20"/>
    </w:rPr>
  </w:style>
  <w:style w:type="character" w:styleId="Emphasis">
    <w:name w:val="Emphasis"/>
    <w:qFormat/>
    <w:locked/>
    <w:rsid w:val="00B20BAC"/>
    <w:rPr>
      <w:i/>
      <w:iCs/>
    </w:rPr>
  </w:style>
  <w:style w:type="paragraph" w:customStyle="1" w:styleId="Stylengoc6CharTimesNewRoman14pt">
    <w:name w:val="Style ngoc6 Char + Times New Roman 14 pt"/>
    <w:basedOn w:val="Normal"/>
    <w:link w:val="Stylengoc6CharTimesNewRoman14ptChar"/>
    <w:rsid w:val="00B20BAC"/>
    <w:pPr>
      <w:spacing w:before="120" w:line="288" w:lineRule="auto"/>
      <w:ind w:firstLine="561"/>
    </w:pPr>
    <w:rPr>
      <w:rFonts w:ascii="Times New Roman" w:eastAsia="Times New Roman" w:hAnsi="Times New Roman" w:cs="Times New Roman"/>
      <w:bCs/>
      <w:spacing w:val="-2"/>
      <w:sz w:val="28"/>
      <w:szCs w:val="28"/>
      <w:lang w:val="nl-NL"/>
    </w:rPr>
  </w:style>
  <w:style w:type="character" w:customStyle="1" w:styleId="Stylengoc6CharTimesNewRoman14ptChar">
    <w:name w:val="Style ngoc6 Char + Times New Roman 14 pt Char"/>
    <w:link w:val="Stylengoc6CharTimesNewRoman14pt"/>
    <w:rsid w:val="00B20BAC"/>
    <w:rPr>
      <w:rFonts w:ascii="Times New Roman" w:eastAsia="Times New Roman" w:hAnsi="Times New Roman"/>
      <w:bCs/>
      <w:spacing w:val="-2"/>
      <w:sz w:val="28"/>
      <w:szCs w:val="28"/>
      <w:lang w:val="nl-NL"/>
    </w:rPr>
  </w:style>
  <w:style w:type="paragraph" w:customStyle="1" w:styleId="CharCharChar">
    <w:name w:val="Char Char Char"/>
    <w:basedOn w:val="Normal"/>
    <w:rsid w:val="00B20BAC"/>
    <w:pPr>
      <w:widowControl w:val="0"/>
      <w:spacing w:before="0"/>
    </w:pPr>
    <w:rPr>
      <w:rFonts w:ascii="Times New Roman" w:eastAsia="SimSun" w:hAnsi="Times New Roman" w:cs="Times New Roman"/>
      <w:kern w:val="2"/>
      <w:sz w:val="24"/>
      <w:szCs w:val="24"/>
      <w:lang w:eastAsia="zh-CN"/>
    </w:rPr>
  </w:style>
  <w:style w:type="numbering" w:customStyle="1" w:styleId="NoList11">
    <w:name w:val="No List11"/>
    <w:next w:val="NoList"/>
    <w:uiPriority w:val="99"/>
    <w:semiHidden/>
    <w:unhideWhenUsed/>
    <w:rsid w:val="00B20BAC"/>
  </w:style>
  <w:style w:type="paragraph" w:customStyle="1" w:styleId="xl191">
    <w:name w:val="xl191"/>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192">
    <w:name w:val="xl192"/>
    <w:basedOn w:val="Normal"/>
    <w:rsid w:val="00B20BA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93">
    <w:name w:val="xl193"/>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94">
    <w:name w:val="xl194"/>
    <w:basedOn w:val="Normal"/>
    <w:rsid w:val="00B20BAC"/>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95">
    <w:name w:val="xl195"/>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96">
    <w:name w:val="xl196"/>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97">
    <w:name w:val="xl197"/>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198">
    <w:name w:val="xl198"/>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18"/>
      <w:szCs w:val="18"/>
    </w:rPr>
  </w:style>
  <w:style w:type="paragraph" w:customStyle="1" w:styleId="xl199">
    <w:name w:val="xl199"/>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18"/>
      <w:szCs w:val="18"/>
    </w:rPr>
  </w:style>
  <w:style w:type="paragraph" w:customStyle="1" w:styleId="xl200">
    <w:name w:val="xl200"/>
    <w:basedOn w:val="Normal"/>
    <w:rsid w:val="00B20BA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01">
    <w:name w:val="xl201"/>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02">
    <w:name w:val="xl202"/>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03">
    <w:name w:val="xl203"/>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04">
    <w:name w:val="xl204"/>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05">
    <w:name w:val="xl205"/>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06">
    <w:name w:val="xl206"/>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07">
    <w:name w:val="xl207"/>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08">
    <w:name w:val="xl208"/>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09">
    <w:name w:val="xl209"/>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eastAsia="Times New Roman" w:hAnsi="Cambria" w:cs="Times New Roman"/>
      <w:sz w:val="18"/>
      <w:szCs w:val="18"/>
    </w:rPr>
  </w:style>
  <w:style w:type="paragraph" w:customStyle="1" w:styleId="xl210">
    <w:name w:val="xl210"/>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11">
    <w:name w:val="xl211"/>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12">
    <w:name w:val="xl212"/>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13">
    <w:name w:val="xl213"/>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14">
    <w:name w:val="xl214"/>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15">
    <w:name w:val="xl215"/>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eastAsia="Times New Roman" w:hAnsi="Cambria" w:cs="Times New Roman"/>
      <w:b/>
      <w:bCs/>
      <w:i/>
      <w:iCs/>
      <w:sz w:val="18"/>
      <w:szCs w:val="18"/>
    </w:rPr>
  </w:style>
  <w:style w:type="paragraph" w:customStyle="1" w:styleId="xl216">
    <w:name w:val="xl216"/>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18">
    <w:name w:val="xl218"/>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19">
    <w:name w:val="xl219"/>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20">
    <w:name w:val="xl220"/>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21">
    <w:name w:val="xl221"/>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18"/>
      <w:szCs w:val="18"/>
    </w:rPr>
  </w:style>
  <w:style w:type="paragraph" w:customStyle="1" w:styleId="xl222">
    <w:name w:val="xl222"/>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18"/>
      <w:szCs w:val="18"/>
    </w:rPr>
  </w:style>
  <w:style w:type="paragraph" w:customStyle="1" w:styleId="xl224">
    <w:name w:val="xl224"/>
    <w:basedOn w:val="Normal"/>
    <w:rsid w:val="00B20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18"/>
      <w:szCs w:val="18"/>
    </w:rPr>
  </w:style>
  <w:style w:type="paragraph" w:customStyle="1" w:styleId="xl225">
    <w:name w:val="xl225"/>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26">
    <w:name w:val="xl226"/>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27">
    <w:name w:val="xl227"/>
    <w:basedOn w:val="Normal"/>
    <w:rsid w:val="00B20BA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28">
    <w:name w:val="xl228"/>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29">
    <w:name w:val="xl229"/>
    <w:basedOn w:val="Normal"/>
    <w:rsid w:val="00B20BA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30">
    <w:name w:val="xl230"/>
    <w:basedOn w:val="Normal"/>
    <w:rsid w:val="00B20BA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18"/>
      <w:szCs w:val="18"/>
    </w:rPr>
  </w:style>
  <w:style w:type="paragraph" w:customStyle="1" w:styleId="xl231">
    <w:name w:val="xl231"/>
    <w:basedOn w:val="Normal"/>
    <w:rsid w:val="00B20BAC"/>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8"/>
      <w:szCs w:val="18"/>
    </w:rPr>
  </w:style>
  <w:style w:type="paragraph" w:customStyle="1" w:styleId="xl232">
    <w:name w:val="xl232"/>
    <w:basedOn w:val="Normal"/>
    <w:rsid w:val="00B20BA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233">
    <w:name w:val="xl233"/>
    <w:basedOn w:val="Normal"/>
    <w:rsid w:val="00B20BAC"/>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rPr>
  </w:style>
  <w:style w:type="paragraph" w:customStyle="1" w:styleId="xl234">
    <w:name w:val="xl23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8"/>
      <w:szCs w:val="18"/>
    </w:rPr>
  </w:style>
  <w:style w:type="paragraph" w:customStyle="1" w:styleId="xl235">
    <w:name w:val="xl235"/>
    <w:basedOn w:val="Normal"/>
    <w:rsid w:val="00B20BA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236">
    <w:name w:val="xl236"/>
    <w:basedOn w:val="Normal"/>
    <w:rsid w:val="00B20BAC"/>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237">
    <w:name w:val="xl23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38">
    <w:name w:val="xl23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39">
    <w:name w:val="xl23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40">
    <w:name w:val="xl24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41">
    <w:name w:val="xl241"/>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42">
    <w:name w:val="xl242"/>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43">
    <w:name w:val="xl243"/>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44">
    <w:name w:val="xl24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8"/>
      <w:szCs w:val="18"/>
    </w:rPr>
  </w:style>
  <w:style w:type="paragraph" w:customStyle="1" w:styleId="xl245">
    <w:name w:val="xl245"/>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46">
    <w:name w:val="xl24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47">
    <w:name w:val="xl24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48">
    <w:name w:val="xl24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49">
    <w:name w:val="xl24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50">
    <w:name w:val="xl250"/>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51">
    <w:name w:val="xl251"/>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52">
    <w:name w:val="xl252"/>
    <w:basedOn w:val="Normal"/>
    <w:rsid w:val="00B20BAC"/>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53">
    <w:name w:val="xl253"/>
    <w:basedOn w:val="Normal"/>
    <w:rsid w:val="00B20BAC"/>
    <w:pPr>
      <w:spacing w:before="100" w:beforeAutospacing="1" w:after="100" w:afterAutospacing="1"/>
      <w:jc w:val="center"/>
      <w:textAlignment w:val="center"/>
    </w:pPr>
    <w:rPr>
      <w:rFonts w:ascii="Times New Roman" w:eastAsia="Times New Roman" w:hAnsi="Times New Roman" w:cs="Times New Roman"/>
      <w:i/>
      <w:iCs/>
      <w:sz w:val="16"/>
      <w:szCs w:val="16"/>
    </w:rPr>
  </w:style>
  <w:style w:type="paragraph" w:customStyle="1" w:styleId="xl254">
    <w:name w:val="xl254"/>
    <w:basedOn w:val="Normal"/>
    <w:rsid w:val="00B20BAC"/>
    <w:pP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255">
    <w:name w:val="xl255"/>
    <w:basedOn w:val="Normal"/>
    <w:rsid w:val="00B20BAC"/>
    <w:pPr>
      <w:spacing w:before="100" w:beforeAutospacing="1" w:after="100" w:afterAutospacing="1"/>
      <w:jc w:val="center"/>
      <w:textAlignment w:val="center"/>
    </w:pPr>
    <w:rPr>
      <w:rFonts w:ascii="Times New Roman" w:eastAsia="Times New Roman" w:hAnsi="Times New Roman" w:cs="Times New Roman"/>
      <w:b/>
      <w:bCs/>
      <w:i/>
      <w:iCs/>
      <w:sz w:val="16"/>
      <w:szCs w:val="16"/>
    </w:rPr>
  </w:style>
  <w:style w:type="paragraph" w:customStyle="1" w:styleId="xl256">
    <w:name w:val="xl256"/>
    <w:basedOn w:val="Normal"/>
    <w:rsid w:val="00B20BA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257">
    <w:name w:val="xl257"/>
    <w:basedOn w:val="Normal"/>
    <w:rsid w:val="00B20BAC"/>
    <w:pPr>
      <w:shd w:val="clear" w:color="000000" w:fill="FFFF00"/>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258">
    <w:name w:val="xl25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59">
    <w:name w:val="xl25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60">
    <w:name w:val="xl26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61">
    <w:name w:val="xl261"/>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62">
    <w:name w:val="xl262"/>
    <w:basedOn w:val="Normal"/>
    <w:rsid w:val="00B20BAC"/>
    <w:pPr>
      <w:spacing w:before="100" w:beforeAutospacing="1" w:after="100" w:afterAutospacing="1"/>
      <w:jc w:val="center"/>
      <w:textAlignment w:val="center"/>
    </w:pPr>
    <w:rPr>
      <w:rFonts w:ascii="Times New Roman" w:eastAsia="Times New Roman" w:hAnsi="Times New Roman" w:cs="Times New Roman"/>
      <w:color w:val="FF0000"/>
      <w:sz w:val="16"/>
      <w:szCs w:val="16"/>
    </w:rPr>
  </w:style>
  <w:style w:type="paragraph" w:customStyle="1" w:styleId="xl263">
    <w:name w:val="xl263"/>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64">
    <w:name w:val="xl26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65">
    <w:name w:val="xl265"/>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66">
    <w:name w:val="xl266"/>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i/>
      <w:iCs/>
      <w:sz w:val="18"/>
      <w:szCs w:val="18"/>
    </w:rPr>
  </w:style>
  <w:style w:type="paragraph" w:customStyle="1" w:styleId="xl267">
    <w:name w:val="xl267"/>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68">
    <w:name w:val="xl268"/>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i/>
      <w:iCs/>
      <w:color w:val="FF0000"/>
      <w:sz w:val="18"/>
      <w:szCs w:val="18"/>
    </w:rPr>
  </w:style>
  <w:style w:type="paragraph" w:customStyle="1" w:styleId="xl269">
    <w:name w:val="xl269"/>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70">
    <w:name w:val="xl270"/>
    <w:basedOn w:val="Normal"/>
    <w:rsid w:val="00B20BAC"/>
    <w:pP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16"/>
      <w:szCs w:val="16"/>
    </w:rPr>
  </w:style>
  <w:style w:type="paragraph" w:customStyle="1" w:styleId="xl271">
    <w:name w:val="xl271"/>
    <w:basedOn w:val="Normal"/>
    <w:rsid w:val="00B20BAC"/>
    <w:pPr>
      <w:spacing w:before="100" w:beforeAutospacing="1" w:after="100" w:afterAutospacing="1"/>
      <w:jc w:val="center"/>
      <w:textAlignment w:val="center"/>
    </w:pPr>
    <w:rPr>
      <w:rFonts w:ascii="Times New Roman" w:eastAsia="Times New Roman" w:hAnsi="Times New Roman" w:cs="Times New Roman"/>
      <w:b/>
      <w:bCs/>
      <w:color w:val="FF0000"/>
      <w:sz w:val="16"/>
      <w:szCs w:val="16"/>
    </w:rPr>
  </w:style>
  <w:style w:type="paragraph" w:customStyle="1" w:styleId="xl272">
    <w:name w:val="xl272"/>
    <w:basedOn w:val="Normal"/>
    <w:rsid w:val="00B20BAC"/>
    <w:pPr>
      <w:spacing w:before="100" w:beforeAutospacing="1" w:after="100" w:afterAutospacing="1"/>
      <w:jc w:val="center"/>
      <w:textAlignment w:val="center"/>
    </w:pPr>
    <w:rPr>
      <w:rFonts w:ascii="Times New Roman" w:eastAsia="Times New Roman" w:hAnsi="Times New Roman" w:cs="Times New Roman"/>
      <w:b/>
      <w:bCs/>
      <w:i/>
      <w:iCs/>
      <w:color w:val="FF0000"/>
      <w:sz w:val="16"/>
      <w:szCs w:val="16"/>
    </w:rPr>
  </w:style>
  <w:style w:type="paragraph" w:customStyle="1" w:styleId="xl273">
    <w:name w:val="xl273"/>
    <w:basedOn w:val="Normal"/>
    <w:rsid w:val="00B20BAC"/>
    <w:pP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274">
    <w:name w:val="xl274"/>
    <w:basedOn w:val="Normal"/>
    <w:rsid w:val="00B20BAC"/>
    <w:pPr>
      <w:pBdr>
        <w:left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75">
    <w:name w:val="xl275"/>
    <w:basedOn w:val="Normal"/>
    <w:rsid w:val="00B20BAC"/>
    <w:pPr>
      <w:pBdr>
        <w:left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276">
    <w:name w:val="xl276"/>
    <w:basedOn w:val="Normal"/>
    <w:rsid w:val="00B20BAC"/>
    <w:pPr>
      <w:pBdr>
        <w:left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277">
    <w:name w:val="xl277"/>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78">
    <w:name w:val="xl278"/>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79">
    <w:name w:val="xl279"/>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80">
    <w:name w:val="xl280"/>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81">
    <w:name w:val="xl281"/>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82">
    <w:name w:val="xl282"/>
    <w:basedOn w:val="Normal"/>
    <w:rsid w:val="00B20BAC"/>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83">
    <w:name w:val="xl283"/>
    <w:basedOn w:val="Normal"/>
    <w:rsid w:val="00B20BAC"/>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84">
    <w:name w:val="xl284"/>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85">
    <w:name w:val="xl285"/>
    <w:basedOn w:val="Normal"/>
    <w:rsid w:val="00B20BAC"/>
    <w:pP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86">
    <w:name w:val="xl286"/>
    <w:basedOn w:val="Normal"/>
    <w:rsid w:val="00B20BAC"/>
    <w:pPr>
      <w:shd w:val="clear" w:color="000000" w:fill="FFFF00"/>
      <w:spacing w:before="100" w:beforeAutospacing="1" w:after="100" w:afterAutospacing="1"/>
      <w:jc w:val="center"/>
      <w:textAlignment w:val="center"/>
    </w:pPr>
    <w:rPr>
      <w:rFonts w:ascii="Times New Roman" w:eastAsia="Times New Roman" w:hAnsi="Times New Roman" w:cs="Times New Roman"/>
      <w:b/>
      <w:bCs/>
      <w:color w:val="FF0000"/>
      <w:sz w:val="16"/>
      <w:szCs w:val="16"/>
    </w:rPr>
  </w:style>
  <w:style w:type="paragraph" w:customStyle="1" w:styleId="xl287">
    <w:name w:val="xl287"/>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88">
    <w:name w:val="xl288"/>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89">
    <w:name w:val="xl289"/>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90">
    <w:name w:val="xl290"/>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91">
    <w:name w:val="xl291"/>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92">
    <w:name w:val="xl292"/>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293">
    <w:name w:val="xl293"/>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94">
    <w:name w:val="xl29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95">
    <w:name w:val="xl295"/>
    <w:basedOn w:val="Normal"/>
    <w:rsid w:val="00B20BA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296">
    <w:name w:val="xl29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297">
    <w:name w:val="xl297"/>
    <w:basedOn w:val="Normal"/>
    <w:rsid w:val="00B20BAC"/>
    <w:pP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98">
    <w:name w:val="xl29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299">
    <w:name w:val="xl299"/>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300">
    <w:name w:val="xl300"/>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301">
    <w:name w:val="xl301"/>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rPr>
  </w:style>
  <w:style w:type="paragraph" w:customStyle="1" w:styleId="xl302">
    <w:name w:val="xl302"/>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303">
    <w:name w:val="xl303"/>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304">
    <w:name w:val="xl30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rPr>
  </w:style>
  <w:style w:type="paragraph" w:customStyle="1" w:styleId="xl305">
    <w:name w:val="xl305"/>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06">
    <w:name w:val="xl30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07">
    <w:name w:val="xl30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08">
    <w:name w:val="xl30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09">
    <w:name w:val="xl30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10">
    <w:name w:val="xl31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311">
    <w:name w:val="xl311"/>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18"/>
      <w:szCs w:val="18"/>
    </w:rPr>
  </w:style>
  <w:style w:type="paragraph" w:customStyle="1" w:styleId="xl312">
    <w:name w:val="xl312"/>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18"/>
      <w:szCs w:val="18"/>
    </w:rPr>
  </w:style>
  <w:style w:type="paragraph" w:customStyle="1" w:styleId="xl313">
    <w:name w:val="xl313"/>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14">
    <w:name w:val="xl31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18"/>
      <w:szCs w:val="18"/>
    </w:rPr>
  </w:style>
  <w:style w:type="paragraph" w:customStyle="1" w:styleId="xl315">
    <w:name w:val="xl315"/>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16">
    <w:name w:val="xl31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17">
    <w:name w:val="xl31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18">
    <w:name w:val="xl318"/>
    <w:basedOn w:val="Normal"/>
    <w:rsid w:val="00B20BAC"/>
    <w:pPr>
      <w:spacing w:before="100" w:beforeAutospacing="1" w:after="100" w:afterAutospacing="1"/>
      <w:jc w:val="center"/>
      <w:textAlignment w:val="center"/>
    </w:pPr>
    <w:rPr>
      <w:rFonts w:ascii="Times New Roman" w:eastAsia="Times New Roman" w:hAnsi="Times New Roman" w:cs="Times New Roman"/>
      <w:color w:val="00B050"/>
      <w:sz w:val="16"/>
      <w:szCs w:val="16"/>
    </w:rPr>
  </w:style>
  <w:style w:type="paragraph" w:customStyle="1" w:styleId="xl319">
    <w:name w:val="xl31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20">
    <w:name w:val="xl32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21">
    <w:name w:val="xl321"/>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22">
    <w:name w:val="xl322"/>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18"/>
      <w:szCs w:val="18"/>
    </w:rPr>
  </w:style>
  <w:style w:type="paragraph" w:customStyle="1" w:styleId="xl323">
    <w:name w:val="xl323"/>
    <w:basedOn w:val="Normal"/>
    <w:rsid w:val="00B20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00B050"/>
      <w:sz w:val="18"/>
      <w:szCs w:val="18"/>
    </w:rPr>
  </w:style>
  <w:style w:type="paragraph" w:customStyle="1" w:styleId="xl324">
    <w:name w:val="xl32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325">
    <w:name w:val="xl325"/>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326">
    <w:name w:val="xl32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327">
    <w:name w:val="xl32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18"/>
      <w:szCs w:val="18"/>
    </w:rPr>
  </w:style>
  <w:style w:type="paragraph" w:customStyle="1" w:styleId="xl328">
    <w:name w:val="xl32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329">
    <w:name w:val="xl32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330">
    <w:name w:val="xl33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rPr>
  </w:style>
  <w:style w:type="paragraph" w:customStyle="1" w:styleId="xl331">
    <w:name w:val="xl331"/>
    <w:basedOn w:val="Normal"/>
    <w:rsid w:val="00B20BA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332">
    <w:name w:val="xl332"/>
    <w:basedOn w:val="Normal"/>
    <w:rsid w:val="00B20BAC"/>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33">
    <w:name w:val="xl333"/>
    <w:basedOn w:val="Normal"/>
    <w:rsid w:val="00B20BAC"/>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34">
    <w:name w:val="xl33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18"/>
      <w:szCs w:val="18"/>
    </w:rPr>
  </w:style>
  <w:style w:type="paragraph" w:customStyle="1" w:styleId="xl335">
    <w:name w:val="xl335"/>
    <w:basedOn w:val="Normal"/>
    <w:rsid w:val="00B20BA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336">
    <w:name w:val="xl33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37">
    <w:name w:val="xl33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38">
    <w:name w:val="xl33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18"/>
      <w:szCs w:val="18"/>
    </w:rPr>
  </w:style>
  <w:style w:type="paragraph" w:customStyle="1" w:styleId="xl339">
    <w:name w:val="xl339"/>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40">
    <w:name w:val="xl340"/>
    <w:basedOn w:val="Normal"/>
    <w:rsid w:val="00B20BAC"/>
    <w:pPr>
      <w:pBdr>
        <w:left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41">
    <w:name w:val="xl341"/>
    <w:basedOn w:val="Normal"/>
    <w:rsid w:val="00B20BAC"/>
    <w:pP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6"/>
      <w:szCs w:val="16"/>
    </w:rPr>
  </w:style>
  <w:style w:type="paragraph" w:customStyle="1" w:styleId="xl342">
    <w:name w:val="xl342"/>
    <w:basedOn w:val="Normal"/>
    <w:rsid w:val="00B20BAC"/>
    <w:pPr>
      <w:shd w:val="clear" w:color="000000" w:fill="92D050"/>
      <w:spacing w:before="100" w:beforeAutospacing="1" w:after="100" w:afterAutospacing="1"/>
      <w:jc w:val="center"/>
      <w:textAlignment w:val="center"/>
    </w:pPr>
    <w:rPr>
      <w:rFonts w:ascii="Times New Roman" w:eastAsia="Times New Roman" w:hAnsi="Times New Roman" w:cs="Times New Roman"/>
      <w:b/>
      <w:bCs/>
      <w:i/>
      <w:iCs/>
      <w:color w:val="C00000"/>
      <w:sz w:val="16"/>
      <w:szCs w:val="16"/>
    </w:rPr>
  </w:style>
  <w:style w:type="paragraph" w:customStyle="1" w:styleId="xl343">
    <w:name w:val="xl343"/>
    <w:basedOn w:val="Normal"/>
    <w:rsid w:val="00B20BAC"/>
    <w:pP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344">
    <w:name w:val="xl344"/>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345">
    <w:name w:val="xl345"/>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46">
    <w:name w:val="xl346"/>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47">
    <w:name w:val="xl347"/>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48">
    <w:name w:val="xl348"/>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49">
    <w:name w:val="xl349"/>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50">
    <w:name w:val="xl350"/>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51">
    <w:name w:val="xl351"/>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52">
    <w:name w:val="xl352"/>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53">
    <w:name w:val="xl353"/>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54">
    <w:name w:val="xl354"/>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55">
    <w:name w:val="xl355"/>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56">
    <w:name w:val="xl356"/>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57">
    <w:name w:val="xl357"/>
    <w:basedOn w:val="Normal"/>
    <w:rsid w:val="00B20BAC"/>
    <w:pPr>
      <w:shd w:val="clear" w:color="000000" w:fill="92D050"/>
      <w:spacing w:before="100" w:beforeAutospacing="1" w:after="100" w:afterAutospacing="1"/>
      <w:jc w:val="center"/>
      <w:textAlignment w:val="center"/>
    </w:pPr>
    <w:rPr>
      <w:rFonts w:ascii="Times New Roman" w:eastAsia="Times New Roman" w:hAnsi="Times New Roman" w:cs="Times New Roman"/>
      <w:b/>
      <w:bCs/>
      <w:color w:val="C00000"/>
      <w:sz w:val="16"/>
      <w:szCs w:val="16"/>
    </w:rPr>
  </w:style>
  <w:style w:type="paragraph" w:customStyle="1" w:styleId="xl358">
    <w:name w:val="xl358"/>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59">
    <w:name w:val="xl359"/>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0">
    <w:name w:val="xl360"/>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61">
    <w:name w:val="xl361"/>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2">
    <w:name w:val="xl362"/>
    <w:basedOn w:val="Normal"/>
    <w:rsid w:val="00B20BAC"/>
    <w:pPr>
      <w:pBdr>
        <w:left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3">
    <w:name w:val="xl363"/>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64">
    <w:name w:val="xl364"/>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5">
    <w:name w:val="xl365"/>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6">
    <w:name w:val="xl366"/>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7">
    <w:name w:val="xl367"/>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i/>
      <w:iCs/>
      <w:color w:val="C00000"/>
      <w:sz w:val="18"/>
      <w:szCs w:val="18"/>
    </w:rPr>
  </w:style>
  <w:style w:type="paragraph" w:customStyle="1" w:styleId="xl368">
    <w:name w:val="xl36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69">
    <w:name w:val="xl36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70">
    <w:name w:val="xl37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71">
    <w:name w:val="xl371"/>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72">
    <w:name w:val="xl372"/>
    <w:basedOn w:val="Normal"/>
    <w:rsid w:val="00B20BAC"/>
    <w:pPr>
      <w:spacing w:before="100" w:beforeAutospacing="1" w:after="100" w:afterAutospacing="1"/>
      <w:jc w:val="center"/>
      <w:textAlignment w:val="center"/>
    </w:pPr>
    <w:rPr>
      <w:rFonts w:ascii="Times New Roman" w:eastAsia="Times New Roman" w:hAnsi="Times New Roman" w:cs="Times New Roman"/>
      <w:b/>
      <w:bCs/>
      <w:color w:val="C00000"/>
      <w:sz w:val="16"/>
      <w:szCs w:val="16"/>
    </w:rPr>
  </w:style>
  <w:style w:type="paragraph" w:customStyle="1" w:styleId="xl373">
    <w:name w:val="xl373"/>
    <w:basedOn w:val="Normal"/>
    <w:rsid w:val="00B20BAC"/>
    <w:pPr>
      <w:pBdr>
        <w:top w:val="single" w:sz="4" w:space="0" w:color="auto"/>
        <w:left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74">
    <w:name w:val="xl374"/>
    <w:basedOn w:val="Normal"/>
    <w:rsid w:val="00B20BAC"/>
    <w:pPr>
      <w:pBdr>
        <w:top w:val="single" w:sz="4" w:space="0" w:color="auto"/>
        <w:left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75">
    <w:name w:val="xl375"/>
    <w:basedOn w:val="Normal"/>
    <w:rsid w:val="00B20BAC"/>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76">
    <w:name w:val="xl376"/>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77">
    <w:name w:val="xl377"/>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78">
    <w:name w:val="xl378"/>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79">
    <w:name w:val="xl379"/>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0">
    <w:name w:val="xl380"/>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C00000"/>
      <w:sz w:val="18"/>
      <w:szCs w:val="18"/>
    </w:rPr>
  </w:style>
  <w:style w:type="paragraph" w:customStyle="1" w:styleId="xl381">
    <w:name w:val="xl381"/>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2">
    <w:name w:val="xl382"/>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3">
    <w:name w:val="xl383"/>
    <w:basedOn w:val="Normal"/>
    <w:rsid w:val="00B20BAC"/>
    <w:pPr>
      <w:pBdr>
        <w:top w:val="single" w:sz="4" w:space="0" w:color="auto"/>
        <w:left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84">
    <w:name w:val="xl384"/>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5">
    <w:name w:val="xl385"/>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6">
    <w:name w:val="xl386"/>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7">
    <w:name w:val="xl387"/>
    <w:basedOn w:val="Normal"/>
    <w:rsid w:val="00B20BAC"/>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C00000"/>
      <w:sz w:val="18"/>
      <w:szCs w:val="18"/>
    </w:rPr>
  </w:style>
  <w:style w:type="paragraph" w:customStyle="1" w:styleId="xl388">
    <w:name w:val="xl388"/>
    <w:basedOn w:val="Normal"/>
    <w:rsid w:val="00B20BAC"/>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389">
    <w:name w:val="xl389"/>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90">
    <w:name w:val="xl390"/>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391">
    <w:name w:val="xl391"/>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92">
    <w:name w:val="xl392"/>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93">
    <w:name w:val="xl393"/>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394">
    <w:name w:val="xl394"/>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95">
    <w:name w:val="xl395"/>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96">
    <w:name w:val="xl396"/>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397">
    <w:name w:val="xl397"/>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398">
    <w:name w:val="xl398"/>
    <w:basedOn w:val="Normal"/>
    <w:rsid w:val="00B20BAC"/>
    <w:pPr>
      <w:shd w:val="clear" w:color="000000" w:fill="0070C0"/>
      <w:spacing w:before="100" w:beforeAutospacing="1" w:after="100" w:afterAutospacing="1"/>
      <w:jc w:val="center"/>
      <w:textAlignment w:val="center"/>
    </w:pPr>
    <w:rPr>
      <w:rFonts w:ascii="Times New Roman" w:eastAsia="Times New Roman" w:hAnsi="Times New Roman" w:cs="Times New Roman"/>
      <w:color w:val="FF0000"/>
      <w:sz w:val="16"/>
      <w:szCs w:val="16"/>
    </w:rPr>
  </w:style>
  <w:style w:type="paragraph" w:customStyle="1" w:styleId="xl399">
    <w:name w:val="xl399"/>
    <w:basedOn w:val="Normal"/>
    <w:rsid w:val="00B20BAC"/>
    <w:pPr>
      <w:pBdr>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00">
    <w:name w:val="xl400"/>
    <w:basedOn w:val="Normal"/>
    <w:rsid w:val="00B20BAC"/>
    <w:pPr>
      <w:pBdr>
        <w:left w:val="single" w:sz="4" w:space="0" w:color="auto"/>
        <w:bottom w:val="single" w:sz="4" w:space="0" w:color="auto"/>
        <w:right w:val="single" w:sz="4" w:space="0" w:color="auto"/>
      </w:pBdr>
      <w:shd w:val="clear" w:color="000000" w:fill="0070C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401">
    <w:name w:val="xl401"/>
    <w:basedOn w:val="Normal"/>
    <w:rsid w:val="00B20BAC"/>
    <w:pPr>
      <w:pBdr>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02">
    <w:name w:val="xl402"/>
    <w:basedOn w:val="Normal"/>
    <w:rsid w:val="00B20BAC"/>
    <w:pPr>
      <w:pBdr>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03">
    <w:name w:val="xl403"/>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404">
    <w:name w:val="xl404"/>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05">
    <w:name w:val="xl405"/>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06">
    <w:name w:val="xl406"/>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407">
    <w:name w:val="xl407"/>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408">
    <w:name w:val="xl408"/>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409">
    <w:name w:val="xl409"/>
    <w:basedOn w:val="Normal"/>
    <w:rsid w:val="00B20B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410">
    <w:name w:val="xl410"/>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411">
    <w:name w:val="xl411"/>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color w:val="C00000"/>
      <w:sz w:val="18"/>
      <w:szCs w:val="18"/>
    </w:rPr>
  </w:style>
  <w:style w:type="paragraph" w:customStyle="1" w:styleId="xl412">
    <w:name w:val="xl412"/>
    <w:basedOn w:val="Normal"/>
    <w:rsid w:val="00B20B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ascii="Times New Roman" w:eastAsia="Times New Roman" w:hAnsi="Times New Roman" w:cs="Times New Roman"/>
      <w:color w:val="1F497D"/>
      <w:sz w:val="18"/>
      <w:szCs w:val="18"/>
    </w:rPr>
  </w:style>
  <w:style w:type="paragraph" w:customStyle="1" w:styleId="xl413">
    <w:name w:val="xl413"/>
    <w:basedOn w:val="Normal"/>
    <w:rsid w:val="00B20B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ascii="Times New Roman" w:eastAsia="Times New Roman" w:hAnsi="Times New Roman" w:cs="Times New Roman"/>
      <w:color w:val="1F497D"/>
      <w:sz w:val="18"/>
      <w:szCs w:val="18"/>
    </w:rPr>
  </w:style>
  <w:style w:type="paragraph" w:customStyle="1" w:styleId="xl414">
    <w:name w:val="xl414"/>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15">
    <w:name w:val="xl415"/>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16">
    <w:name w:val="xl416"/>
    <w:basedOn w:val="Normal"/>
    <w:rsid w:val="00B20BA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417">
    <w:name w:val="xl41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418">
    <w:name w:val="xl418"/>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419">
    <w:name w:val="xl419"/>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420">
    <w:name w:val="xl420"/>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rPr>
  </w:style>
  <w:style w:type="paragraph" w:customStyle="1" w:styleId="xl421">
    <w:name w:val="xl421"/>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422">
    <w:name w:val="xl422"/>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color w:val="FF0000"/>
      <w:sz w:val="18"/>
      <w:szCs w:val="18"/>
    </w:rPr>
  </w:style>
  <w:style w:type="paragraph" w:customStyle="1" w:styleId="xl423">
    <w:name w:val="xl423"/>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424">
    <w:name w:val="xl424"/>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18"/>
      <w:szCs w:val="18"/>
    </w:rPr>
  </w:style>
  <w:style w:type="paragraph" w:customStyle="1" w:styleId="xl425">
    <w:name w:val="xl425"/>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426">
    <w:name w:val="xl426"/>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18"/>
      <w:szCs w:val="18"/>
    </w:rPr>
  </w:style>
  <w:style w:type="paragraph" w:customStyle="1" w:styleId="xl427">
    <w:name w:val="xl427"/>
    <w:basedOn w:val="Normal"/>
    <w:rsid w:val="00B20B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color w:val="FF0000"/>
      <w:sz w:val="18"/>
      <w:szCs w:val="18"/>
    </w:rPr>
  </w:style>
  <w:style w:type="paragraph" w:customStyle="1" w:styleId="font8">
    <w:name w:val="font8"/>
    <w:basedOn w:val="Normal"/>
    <w:rsid w:val="00B20BAC"/>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xl63">
    <w:name w:val="xl63"/>
    <w:basedOn w:val="Normal"/>
    <w:rsid w:val="00B20BAC"/>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B20BA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B20BAC"/>
    <w:pPr>
      <w:pBdr>
        <w:top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66">
    <w:name w:val="xl66"/>
    <w:basedOn w:val="Normal"/>
    <w:qFormat/>
    <w:rsid w:val="00B20BA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67">
    <w:name w:val="xl67"/>
    <w:basedOn w:val="Normal"/>
    <w:rsid w:val="00B20B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20BAC"/>
    <w:pPr>
      <w:pBdr>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69">
    <w:name w:val="xl69"/>
    <w:basedOn w:val="Normal"/>
    <w:rsid w:val="00B20BAC"/>
    <w:pPr>
      <w:pBdr>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70">
    <w:name w:val="xl70"/>
    <w:basedOn w:val="Normal"/>
    <w:rsid w:val="00B20BAC"/>
    <w:pPr>
      <w:pBdr>
        <w:bottom w:val="single" w:sz="8" w:space="0" w:color="auto"/>
        <w:right w:val="single" w:sz="8" w:space="0" w:color="auto"/>
      </w:pBdr>
      <w:spacing w:before="100" w:beforeAutospacing="1" w:after="100" w:afterAutospacing="1"/>
      <w:jc w:val="left"/>
      <w:textAlignment w:val="center"/>
    </w:pPr>
    <w:rPr>
      <w:rFonts w:ascii="VNI-Times" w:eastAsia="Times New Roman" w:hAnsi="VNI-Times" w:cs="Times New Roman"/>
      <w:sz w:val="24"/>
      <w:szCs w:val="24"/>
    </w:rPr>
  </w:style>
  <w:style w:type="paragraph" w:customStyle="1" w:styleId="xl71">
    <w:name w:val="xl71"/>
    <w:basedOn w:val="Normal"/>
    <w:rsid w:val="00B20BA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qFormat/>
    <w:rsid w:val="00B20BAC"/>
    <w:pPr>
      <w:pBdr>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73">
    <w:name w:val="xl73"/>
    <w:basedOn w:val="Normal"/>
    <w:qFormat/>
    <w:rsid w:val="00B20BAC"/>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4">
    <w:name w:val="xl74"/>
    <w:basedOn w:val="Normal"/>
    <w:qFormat/>
    <w:rsid w:val="00B20BAC"/>
    <w:pPr>
      <w:pBdr>
        <w:right w:val="single" w:sz="8" w:space="0" w:color="auto"/>
      </w:pBdr>
      <w:spacing w:before="100" w:beforeAutospacing="1" w:after="100" w:afterAutospacing="1"/>
      <w:jc w:val="left"/>
      <w:textAlignment w:val="center"/>
    </w:pPr>
    <w:rPr>
      <w:rFonts w:ascii="VNI-Times" w:eastAsia="Times New Roman" w:hAnsi="VNI-Times" w:cs="Times New Roman"/>
      <w:sz w:val="24"/>
      <w:szCs w:val="24"/>
    </w:rPr>
  </w:style>
  <w:style w:type="paragraph" w:customStyle="1" w:styleId="xl75">
    <w:name w:val="xl75"/>
    <w:basedOn w:val="Normal"/>
    <w:qFormat/>
    <w:rsid w:val="00B20BAC"/>
    <w:pPr>
      <w:pBdr>
        <w:right w:val="single" w:sz="8"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rPr>
  </w:style>
  <w:style w:type="paragraph" w:customStyle="1" w:styleId="xl496">
    <w:name w:val="xl49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497">
    <w:name w:val="xl497"/>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98">
    <w:name w:val="xl49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499">
    <w:name w:val="xl499"/>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00">
    <w:name w:val="xl500"/>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01">
    <w:name w:val="xl50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02">
    <w:name w:val="xl502"/>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503">
    <w:name w:val="xl503"/>
    <w:basedOn w:val="Normal"/>
    <w:rsid w:val="00F53881"/>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20"/>
      <w:szCs w:val="20"/>
    </w:rPr>
  </w:style>
  <w:style w:type="paragraph" w:customStyle="1" w:styleId="xl504">
    <w:name w:val="xl50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05">
    <w:name w:val="xl50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xl506">
    <w:name w:val="xl50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u w:val="single"/>
    </w:rPr>
  </w:style>
  <w:style w:type="paragraph" w:customStyle="1" w:styleId="xl507">
    <w:name w:val="xl507"/>
    <w:basedOn w:val="Normal"/>
    <w:qFormat/>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xl508">
    <w:name w:val="xl508"/>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20"/>
      <w:szCs w:val="20"/>
    </w:rPr>
  </w:style>
  <w:style w:type="paragraph" w:customStyle="1" w:styleId="xl509">
    <w:name w:val="xl509"/>
    <w:basedOn w:val="Normal"/>
    <w:rsid w:val="00F5388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20"/>
      <w:szCs w:val="20"/>
    </w:rPr>
  </w:style>
  <w:style w:type="paragraph" w:customStyle="1" w:styleId="xl510">
    <w:name w:val="xl510"/>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11">
    <w:name w:val="xl511"/>
    <w:basedOn w:val="Normal"/>
    <w:qFormat/>
    <w:rsid w:val="00F538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12">
    <w:name w:val="xl512"/>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13">
    <w:name w:val="xl51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14">
    <w:name w:val="xl514"/>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515">
    <w:name w:val="xl515"/>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16">
    <w:name w:val="xl51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17">
    <w:name w:val="xl51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18">
    <w:name w:val="xl51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rPr>
  </w:style>
  <w:style w:type="paragraph" w:customStyle="1" w:styleId="xl519">
    <w:name w:val="xl519"/>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20">
    <w:name w:val="xl520"/>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rPr>
  </w:style>
  <w:style w:type="paragraph" w:customStyle="1" w:styleId="xl521">
    <w:name w:val="xl521"/>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22">
    <w:name w:val="xl52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23">
    <w:name w:val="xl523"/>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sz w:val="20"/>
      <w:szCs w:val="20"/>
    </w:rPr>
  </w:style>
  <w:style w:type="paragraph" w:customStyle="1" w:styleId="xl524">
    <w:name w:val="xl524"/>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525">
    <w:name w:val="xl52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20"/>
      <w:szCs w:val="20"/>
    </w:rPr>
  </w:style>
  <w:style w:type="paragraph" w:customStyle="1" w:styleId="xl526">
    <w:name w:val="xl526"/>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20"/>
      <w:szCs w:val="20"/>
    </w:rPr>
  </w:style>
  <w:style w:type="paragraph" w:customStyle="1" w:styleId="xl527">
    <w:name w:val="xl527"/>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28">
    <w:name w:val="xl52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rPr>
  </w:style>
  <w:style w:type="paragraph" w:customStyle="1" w:styleId="xl529">
    <w:name w:val="xl52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30">
    <w:name w:val="xl53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31">
    <w:name w:val="xl53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32">
    <w:name w:val="xl53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33">
    <w:name w:val="xl533"/>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34">
    <w:name w:val="xl534"/>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35">
    <w:name w:val="xl535"/>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36">
    <w:name w:val="xl536"/>
    <w:basedOn w:val="Normal"/>
    <w:rsid w:val="00F53881"/>
    <w:pP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37">
    <w:name w:val="xl53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38">
    <w:name w:val="xl538"/>
    <w:basedOn w:val="Normal"/>
    <w:qFormat/>
    <w:rsid w:val="00F53881"/>
    <w:pP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39">
    <w:name w:val="xl539"/>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40">
    <w:name w:val="xl54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41">
    <w:name w:val="xl541"/>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42">
    <w:name w:val="xl54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43">
    <w:name w:val="xl54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44">
    <w:name w:val="xl544"/>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45">
    <w:name w:val="xl545"/>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46">
    <w:name w:val="xl546"/>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47">
    <w:name w:val="xl547"/>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48">
    <w:name w:val="xl548"/>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549">
    <w:name w:val="xl54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50">
    <w:name w:val="xl55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51">
    <w:name w:val="xl55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52">
    <w:name w:val="xl55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53">
    <w:name w:val="xl553"/>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554">
    <w:name w:val="xl554"/>
    <w:basedOn w:val="Normal"/>
    <w:rsid w:val="00F53881"/>
    <w:pP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555">
    <w:name w:val="xl555"/>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56">
    <w:name w:val="xl556"/>
    <w:basedOn w:val="Normal"/>
    <w:qFormat/>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9BBB59"/>
      <w:sz w:val="20"/>
      <w:szCs w:val="20"/>
    </w:rPr>
  </w:style>
  <w:style w:type="paragraph" w:customStyle="1" w:styleId="xl557">
    <w:name w:val="xl557"/>
    <w:basedOn w:val="Normal"/>
    <w:qFormat/>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9BBB59"/>
      <w:sz w:val="20"/>
      <w:szCs w:val="20"/>
    </w:rPr>
  </w:style>
  <w:style w:type="paragraph" w:customStyle="1" w:styleId="xl558">
    <w:name w:val="xl558"/>
    <w:basedOn w:val="Normal"/>
    <w:qFormat/>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9BBB59"/>
      <w:sz w:val="20"/>
      <w:szCs w:val="20"/>
    </w:rPr>
  </w:style>
  <w:style w:type="paragraph" w:customStyle="1" w:styleId="xl559">
    <w:name w:val="xl559"/>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9BBB59"/>
      <w:sz w:val="20"/>
      <w:szCs w:val="20"/>
    </w:rPr>
  </w:style>
  <w:style w:type="paragraph" w:customStyle="1" w:styleId="xl560">
    <w:name w:val="xl560"/>
    <w:basedOn w:val="Normal"/>
    <w:qFormat/>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9BBB59"/>
      <w:sz w:val="20"/>
      <w:szCs w:val="20"/>
    </w:rPr>
  </w:style>
  <w:style w:type="paragraph" w:customStyle="1" w:styleId="xl561">
    <w:name w:val="xl561"/>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color w:val="9BBB59"/>
      <w:sz w:val="20"/>
      <w:szCs w:val="20"/>
    </w:rPr>
  </w:style>
  <w:style w:type="paragraph" w:customStyle="1" w:styleId="xl562">
    <w:name w:val="xl56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63">
    <w:name w:val="xl56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64">
    <w:name w:val="xl564"/>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65">
    <w:name w:val="xl565"/>
    <w:basedOn w:val="Normal"/>
    <w:qFormat/>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66">
    <w:name w:val="xl566"/>
    <w:basedOn w:val="Normal"/>
    <w:rsid w:val="00F53881"/>
    <w:pP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67">
    <w:name w:val="xl56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i/>
      <w:iCs/>
      <w:color w:val="FF0000"/>
      <w:sz w:val="20"/>
      <w:szCs w:val="20"/>
    </w:rPr>
  </w:style>
  <w:style w:type="paragraph" w:customStyle="1" w:styleId="xl568">
    <w:name w:val="xl56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69">
    <w:name w:val="xl56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70">
    <w:name w:val="xl570"/>
    <w:basedOn w:val="Normal"/>
    <w:rsid w:val="00F53881"/>
    <w:pP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71">
    <w:name w:val="xl57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572">
    <w:name w:val="xl572"/>
    <w:basedOn w:val="Normal"/>
    <w:rsid w:val="00F5388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73">
    <w:name w:val="xl573"/>
    <w:basedOn w:val="Normal"/>
    <w:rsid w:val="00F53881"/>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20"/>
      <w:szCs w:val="20"/>
    </w:rPr>
  </w:style>
  <w:style w:type="paragraph" w:customStyle="1" w:styleId="xl574">
    <w:name w:val="xl574"/>
    <w:basedOn w:val="Normal"/>
    <w:rsid w:val="00F538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75">
    <w:name w:val="xl575"/>
    <w:basedOn w:val="Normal"/>
    <w:rsid w:val="00F538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76">
    <w:name w:val="xl576"/>
    <w:basedOn w:val="Normal"/>
    <w:rsid w:val="00F5388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77">
    <w:name w:val="xl577"/>
    <w:basedOn w:val="Normal"/>
    <w:rsid w:val="00F53881"/>
    <w:pP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78">
    <w:name w:val="xl57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79">
    <w:name w:val="xl57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80">
    <w:name w:val="xl58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81">
    <w:name w:val="xl58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xl582">
    <w:name w:val="xl58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83">
    <w:name w:val="xl58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84">
    <w:name w:val="xl58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85">
    <w:name w:val="xl58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86">
    <w:name w:val="xl58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87">
    <w:name w:val="xl587"/>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88">
    <w:name w:val="xl588"/>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89">
    <w:name w:val="xl589"/>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90">
    <w:name w:val="xl590"/>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591">
    <w:name w:val="xl591"/>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92">
    <w:name w:val="xl592"/>
    <w:basedOn w:val="Normal"/>
    <w:rsid w:val="00F53881"/>
    <w:pPr>
      <w:shd w:val="clear" w:color="000000" w:fill="FFFFFF"/>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593">
    <w:name w:val="xl59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94">
    <w:name w:val="xl594"/>
    <w:basedOn w:val="Normal"/>
    <w:rsid w:val="00F538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95">
    <w:name w:val="xl595"/>
    <w:basedOn w:val="Normal"/>
    <w:rsid w:val="00F53881"/>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96">
    <w:name w:val="xl596"/>
    <w:basedOn w:val="Normal"/>
    <w:rsid w:val="00F538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597">
    <w:name w:val="xl597"/>
    <w:basedOn w:val="Normal"/>
    <w:rsid w:val="00F53881"/>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598">
    <w:name w:val="xl59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599">
    <w:name w:val="xl59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rPr>
  </w:style>
  <w:style w:type="paragraph" w:customStyle="1" w:styleId="xl600">
    <w:name w:val="xl60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01">
    <w:name w:val="xl60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02">
    <w:name w:val="xl60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03">
    <w:name w:val="xl60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04">
    <w:name w:val="xl60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05">
    <w:name w:val="xl60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rPr>
  </w:style>
  <w:style w:type="paragraph" w:customStyle="1" w:styleId="xl606">
    <w:name w:val="xl60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607">
    <w:name w:val="xl60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608">
    <w:name w:val="xl608"/>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609">
    <w:name w:val="xl609"/>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i/>
      <w:iCs/>
      <w:sz w:val="20"/>
      <w:szCs w:val="20"/>
    </w:rPr>
  </w:style>
  <w:style w:type="paragraph" w:customStyle="1" w:styleId="xl610">
    <w:name w:val="xl610"/>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11">
    <w:name w:val="xl611"/>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rPr>
  </w:style>
  <w:style w:type="paragraph" w:customStyle="1" w:styleId="xl612">
    <w:name w:val="xl612"/>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rPr>
  </w:style>
  <w:style w:type="paragraph" w:customStyle="1" w:styleId="xl613">
    <w:name w:val="xl613"/>
    <w:basedOn w:val="Normal"/>
    <w:rsid w:val="00F53881"/>
    <w:pPr>
      <w:shd w:val="clear" w:color="000000" w:fill="FFFF00"/>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14">
    <w:name w:val="xl61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15">
    <w:name w:val="xl61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16">
    <w:name w:val="xl61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617">
    <w:name w:val="xl61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18">
    <w:name w:val="xl61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rPr>
  </w:style>
  <w:style w:type="paragraph" w:customStyle="1" w:styleId="xl619">
    <w:name w:val="xl61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20">
    <w:name w:val="xl62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rPr>
  </w:style>
  <w:style w:type="paragraph" w:customStyle="1" w:styleId="xl621">
    <w:name w:val="xl62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22">
    <w:name w:val="xl62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20"/>
      <w:szCs w:val="20"/>
    </w:rPr>
  </w:style>
  <w:style w:type="paragraph" w:customStyle="1" w:styleId="xl623">
    <w:name w:val="xl62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i/>
      <w:iCs/>
      <w:sz w:val="20"/>
      <w:szCs w:val="20"/>
    </w:rPr>
  </w:style>
  <w:style w:type="paragraph" w:customStyle="1" w:styleId="xl624">
    <w:name w:val="xl62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25">
    <w:name w:val="xl62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26">
    <w:name w:val="xl62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27">
    <w:name w:val="xl62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28">
    <w:name w:val="xl62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29">
    <w:name w:val="xl62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30">
    <w:name w:val="xl63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0"/>
      <w:szCs w:val="20"/>
    </w:rPr>
  </w:style>
  <w:style w:type="paragraph" w:customStyle="1" w:styleId="xl631">
    <w:name w:val="xl63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FF0000"/>
      <w:sz w:val="20"/>
      <w:szCs w:val="20"/>
    </w:rPr>
  </w:style>
  <w:style w:type="paragraph" w:customStyle="1" w:styleId="xl632">
    <w:name w:val="xl63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0"/>
      <w:szCs w:val="20"/>
    </w:rPr>
  </w:style>
  <w:style w:type="paragraph" w:customStyle="1" w:styleId="xl633">
    <w:name w:val="xl63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20"/>
      <w:szCs w:val="20"/>
    </w:rPr>
  </w:style>
  <w:style w:type="paragraph" w:customStyle="1" w:styleId="xl634">
    <w:name w:val="xl63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20"/>
      <w:szCs w:val="20"/>
    </w:rPr>
  </w:style>
  <w:style w:type="paragraph" w:customStyle="1" w:styleId="xl635">
    <w:name w:val="xl63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20"/>
      <w:szCs w:val="20"/>
    </w:rPr>
  </w:style>
  <w:style w:type="paragraph" w:customStyle="1" w:styleId="xl636">
    <w:name w:val="xl63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637">
    <w:name w:val="xl637"/>
    <w:basedOn w:val="Normal"/>
    <w:rsid w:val="00F53881"/>
    <w:pP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638">
    <w:name w:val="xl638"/>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9">
    <w:name w:val="xl639"/>
    <w:basedOn w:val="Normal"/>
    <w:rsid w:val="00F53881"/>
    <w:pP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40">
    <w:name w:val="xl640"/>
    <w:basedOn w:val="Normal"/>
    <w:rsid w:val="00F53881"/>
    <w:pPr>
      <w:spacing w:before="100" w:beforeAutospacing="1" w:after="100" w:afterAutospacing="1"/>
      <w:jc w:val="right"/>
      <w:textAlignment w:val="center"/>
    </w:pPr>
    <w:rPr>
      <w:rFonts w:ascii="Times New Roman" w:eastAsia="Times New Roman" w:hAnsi="Times New Roman" w:cs="Times New Roman"/>
      <w:color w:val="00B050"/>
      <w:sz w:val="20"/>
      <w:szCs w:val="20"/>
    </w:rPr>
  </w:style>
  <w:style w:type="paragraph" w:customStyle="1" w:styleId="xl641">
    <w:name w:val="xl641"/>
    <w:basedOn w:val="Normal"/>
    <w:rsid w:val="00F53881"/>
    <w:pP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642">
    <w:name w:val="xl642"/>
    <w:basedOn w:val="Normal"/>
    <w:rsid w:val="00F53881"/>
    <w:pP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643">
    <w:name w:val="xl64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44">
    <w:name w:val="xl64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45">
    <w:name w:val="xl64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46">
    <w:name w:val="xl646"/>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47">
    <w:name w:val="xl647"/>
    <w:basedOn w:val="Normal"/>
    <w:rsid w:val="00F53881"/>
    <w:pPr>
      <w:shd w:val="clear" w:color="000000" w:fill="FFFF00"/>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648">
    <w:name w:val="xl648"/>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49">
    <w:name w:val="xl64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0">
    <w:name w:val="xl65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1">
    <w:name w:val="xl65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652">
    <w:name w:val="xl65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653">
    <w:name w:val="xl65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20"/>
      <w:szCs w:val="20"/>
    </w:rPr>
  </w:style>
  <w:style w:type="paragraph" w:customStyle="1" w:styleId="xl654">
    <w:name w:val="xl65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5">
    <w:name w:val="xl65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6">
    <w:name w:val="xl656"/>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9BBB59"/>
      <w:sz w:val="20"/>
      <w:szCs w:val="20"/>
    </w:rPr>
  </w:style>
  <w:style w:type="paragraph" w:customStyle="1" w:styleId="xl657">
    <w:name w:val="xl65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658">
    <w:name w:val="xl65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color w:val="FF0000"/>
      <w:sz w:val="20"/>
      <w:szCs w:val="20"/>
    </w:rPr>
  </w:style>
  <w:style w:type="paragraph" w:customStyle="1" w:styleId="xl659">
    <w:name w:val="xl659"/>
    <w:basedOn w:val="Normal"/>
    <w:rsid w:val="00F5388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660">
    <w:name w:val="xl66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20"/>
      <w:szCs w:val="20"/>
    </w:rPr>
  </w:style>
  <w:style w:type="paragraph" w:customStyle="1" w:styleId="xl661">
    <w:name w:val="xl661"/>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0"/>
      <w:szCs w:val="20"/>
    </w:rPr>
  </w:style>
  <w:style w:type="paragraph" w:customStyle="1" w:styleId="xl662">
    <w:name w:val="xl662"/>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0"/>
      <w:szCs w:val="20"/>
    </w:rPr>
  </w:style>
  <w:style w:type="paragraph" w:customStyle="1" w:styleId="xl663">
    <w:name w:val="xl663"/>
    <w:basedOn w:val="Normal"/>
    <w:rsid w:val="00F5388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664">
    <w:name w:val="xl66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65">
    <w:name w:val="xl66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66">
    <w:name w:val="xl66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667">
    <w:name w:val="xl667"/>
    <w:basedOn w:val="Normal"/>
    <w:rsid w:val="00F538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668">
    <w:name w:val="xl668"/>
    <w:basedOn w:val="Normal"/>
    <w:rsid w:val="00F538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669">
    <w:name w:val="xl66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70">
    <w:name w:val="xl67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671">
    <w:name w:val="xl671"/>
    <w:basedOn w:val="Normal"/>
    <w:rsid w:val="00F53881"/>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72">
    <w:name w:val="xl672"/>
    <w:basedOn w:val="Normal"/>
    <w:rsid w:val="00F53881"/>
    <w:pP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673">
    <w:name w:val="xl673"/>
    <w:basedOn w:val="Normal"/>
    <w:rsid w:val="00F53881"/>
    <w:pPr>
      <w:shd w:val="clear" w:color="000000" w:fill="FFFF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74">
    <w:name w:val="xl674"/>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5">
    <w:name w:val="xl675"/>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6">
    <w:name w:val="xl676"/>
    <w:basedOn w:val="Normal"/>
    <w:rsid w:val="00F53881"/>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7">
    <w:name w:val="xl677"/>
    <w:basedOn w:val="Normal"/>
    <w:rsid w:val="00F53881"/>
    <w:pP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678">
    <w:name w:val="xl678"/>
    <w:basedOn w:val="Normal"/>
    <w:rsid w:val="00F53881"/>
    <w:pPr>
      <w:shd w:val="clear" w:color="000000" w:fill="FFFF00"/>
      <w:spacing w:before="100" w:beforeAutospacing="1" w:after="100" w:afterAutospacing="1"/>
      <w:textAlignment w:val="center"/>
    </w:pPr>
    <w:rPr>
      <w:rFonts w:ascii="Times New Roman" w:eastAsia="Times New Roman" w:hAnsi="Times New Roman" w:cs="Times New Roman"/>
      <w:color w:val="FF0000"/>
      <w:sz w:val="20"/>
      <w:szCs w:val="20"/>
    </w:rPr>
  </w:style>
  <w:style w:type="paragraph" w:customStyle="1" w:styleId="xl679">
    <w:name w:val="xl679"/>
    <w:basedOn w:val="Normal"/>
    <w:rsid w:val="00F53881"/>
    <w:pPr>
      <w:shd w:val="clear" w:color="000000" w:fill="FFFF00"/>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xl680">
    <w:name w:val="xl680"/>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681">
    <w:name w:val="xl681"/>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682">
    <w:name w:val="xl682"/>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683">
    <w:name w:val="xl683"/>
    <w:basedOn w:val="Normal"/>
    <w:rsid w:val="00F53881"/>
    <w:pP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0"/>
      <w:szCs w:val="20"/>
    </w:rPr>
  </w:style>
  <w:style w:type="paragraph" w:customStyle="1" w:styleId="xl684">
    <w:name w:val="xl684"/>
    <w:basedOn w:val="Normal"/>
    <w:rsid w:val="00F5388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685">
    <w:name w:val="xl685"/>
    <w:basedOn w:val="Normal"/>
    <w:rsid w:val="00F53881"/>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20"/>
      <w:szCs w:val="20"/>
    </w:rPr>
  </w:style>
  <w:style w:type="paragraph" w:customStyle="1" w:styleId="xl686">
    <w:name w:val="xl686"/>
    <w:basedOn w:val="Normal"/>
    <w:rsid w:val="00F538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687">
    <w:name w:val="xl687"/>
    <w:basedOn w:val="Normal"/>
    <w:rsid w:val="00F5388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88">
    <w:name w:val="xl688"/>
    <w:basedOn w:val="Normal"/>
    <w:rsid w:val="00F5388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689">
    <w:name w:val="xl689"/>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18"/>
      <w:szCs w:val="18"/>
    </w:rPr>
  </w:style>
  <w:style w:type="paragraph" w:customStyle="1" w:styleId="xl690">
    <w:name w:val="xl690"/>
    <w:basedOn w:val="Normal"/>
    <w:rsid w:val="00F53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18"/>
      <w:szCs w:val="18"/>
    </w:rPr>
  </w:style>
  <w:style w:type="paragraph" w:customStyle="1" w:styleId="xl691">
    <w:name w:val="xl69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18"/>
      <w:szCs w:val="18"/>
    </w:rPr>
  </w:style>
  <w:style w:type="paragraph" w:customStyle="1" w:styleId="xl692">
    <w:name w:val="xl692"/>
    <w:basedOn w:val="Normal"/>
    <w:rsid w:val="00F5388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18"/>
      <w:szCs w:val="18"/>
    </w:rPr>
  </w:style>
  <w:style w:type="paragraph" w:customStyle="1" w:styleId="xl693">
    <w:name w:val="xl693"/>
    <w:basedOn w:val="Normal"/>
    <w:rsid w:val="00F53881"/>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18"/>
      <w:szCs w:val="18"/>
    </w:rPr>
  </w:style>
  <w:style w:type="paragraph" w:customStyle="1" w:styleId="xl694">
    <w:name w:val="xl69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0"/>
      <w:szCs w:val="20"/>
    </w:rPr>
  </w:style>
  <w:style w:type="paragraph" w:customStyle="1" w:styleId="xl695">
    <w:name w:val="xl69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696">
    <w:name w:val="xl69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697">
    <w:name w:val="xl69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698">
    <w:name w:val="xl69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699">
    <w:name w:val="xl69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00">
    <w:name w:val="xl70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01">
    <w:name w:val="xl70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02">
    <w:name w:val="xl702"/>
    <w:basedOn w:val="Normal"/>
    <w:rsid w:val="00F53881"/>
    <w:pP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03">
    <w:name w:val="xl70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04">
    <w:name w:val="xl70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18"/>
      <w:szCs w:val="18"/>
    </w:rPr>
  </w:style>
  <w:style w:type="paragraph" w:customStyle="1" w:styleId="xl705">
    <w:name w:val="xl70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06">
    <w:name w:val="xl70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07">
    <w:name w:val="xl70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08">
    <w:name w:val="xl70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09">
    <w:name w:val="xl70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10">
    <w:name w:val="xl71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11">
    <w:name w:val="xl71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12">
    <w:name w:val="xl71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13">
    <w:name w:val="xl71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14">
    <w:name w:val="xl71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15">
    <w:name w:val="xl71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16">
    <w:name w:val="xl71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17">
    <w:name w:val="xl71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18">
    <w:name w:val="xl71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19">
    <w:name w:val="xl71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20">
    <w:name w:val="xl72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21">
    <w:name w:val="xl72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22">
    <w:name w:val="xl72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23">
    <w:name w:val="xl72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24">
    <w:name w:val="xl72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25">
    <w:name w:val="xl72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26">
    <w:name w:val="xl726"/>
    <w:basedOn w:val="Normal"/>
    <w:rsid w:val="00F53881"/>
    <w:pP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27">
    <w:name w:val="xl72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28">
    <w:name w:val="xl72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29">
    <w:name w:val="xl729"/>
    <w:basedOn w:val="Normal"/>
    <w:rsid w:val="00F53881"/>
    <w:pP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30">
    <w:name w:val="xl73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u w:val="single"/>
    </w:rPr>
  </w:style>
  <w:style w:type="paragraph" w:customStyle="1" w:styleId="xl731">
    <w:name w:val="xl73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2">
    <w:name w:val="xl73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3">
    <w:name w:val="xl73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4">
    <w:name w:val="xl73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5">
    <w:name w:val="xl73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6">
    <w:name w:val="xl73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7">
    <w:name w:val="xl73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38">
    <w:name w:val="xl73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39">
    <w:name w:val="xl73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40">
    <w:name w:val="xl74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41">
    <w:name w:val="xl74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42">
    <w:name w:val="xl74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43">
    <w:name w:val="xl74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C0504D"/>
      <w:sz w:val="20"/>
      <w:szCs w:val="20"/>
    </w:rPr>
  </w:style>
  <w:style w:type="paragraph" w:customStyle="1" w:styleId="xl744">
    <w:name w:val="xl74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45">
    <w:name w:val="xl74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46">
    <w:name w:val="xl74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47">
    <w:name w:val="xl74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48">
    <w:name w:val="xl74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49">
    <w:name w:val="xl74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50">
    <w:name w:val="xl75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51">
    <w:name w:val="xl75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52">
    <w:name w:val="xl75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C0504D"/>
      <w:sz w:val="20"/>
      <w:szCs w:val="20"/>
    </w:rPr>
  </w:style>
  <w:style w:type="paragraph" w:customStyle="1" w:styleId="xl753">
    <w:name w:val="xl75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54">
    <w:name w:val="xl754"/>
    <w:basedOn w:val="Normal"/>
    <w:rsid w:val="00F53881"/>
    <w:pP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55">
    <w:name w:val="xl75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C0504D"/>
      <w:sz w:val="20"/>
      <w:szCs w:val="20"/>
    </w:rPr>
  </w:style>
  <w:style w:type="paragraph" w:customStyle="1" w:styleId="xl756">
    <w:name w:val="xl75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57">
    <w:name w:val="xl75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58">
    <w:name w:val="xl75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59">
    <w:name w:val="xl759"/>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504D"/>
      <w:sz w:val="20"/>
      <w:szCs w:val="20"/>
    </w:rPr>
  </w:style>
  <w:style w:type="paragraph" w:customStyle="1" w:styleId="xl760">
    <w:name w:val="xl760"/>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61">
    <w:name w:val="xl761"/>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C0504D"/>
      <w:sz w:val="20"/>
      <w:szCs w:val="20"/>
    </w:rPr>
  </w:style>
  <w:style w:type="paragraph" w:customStyle="1" w:styleId="xl762">
    <w:name w:val="xl762"/>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0"/>
      <w:szCs w:val="20"/>
    </w:rPr>
  </w:style>
  <w:style w:type="paragraph" w:customStyle="1" w:styleId="xl763">
    <w:name w:val="xl763"/>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B050"/>
      <w:sz w:val="20"/>
      <w:szCs w:val="20"/>
    </w:rPr>
  </w:style>
  <w:style w:type="paragraph" w:customStyle="1" w:styleId="xl764">
    <w:name w:val="xl764"/>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B050"/>
      <w:sz w:val="20"/>
      <w:szCs w:val="20"/>
    </w:rPr>
  </w:style>
  <w:style w:type="paragraph" w:customStyle="1" w:styleId="xl765">
    <w:name w:val="xl765"/>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B050"/>
      <w:sz w:val="20"/>
      <w:szCs w:val="20"/>
    </w:rPr>
  </w:style>
  <w:style w:type="paragraph" w:customStyle="1" w:styleId="xl766">
    <w:name w:val="xl766"/>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xl767">
    <w:name w:val="xl767"/>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xl768">
    <w:name w:val="xl768"/>
    <w:basedOn w:val="Normal"/>
    <w:rsid w:val="00F538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0"/>
      <w:szCs w:val="20"/>
    </w:rPr>
  </w:style>
  <w:style w:type="paragraph" w:customStyle="1" w:styleId="CharCharChar1">
    <w:name w:val="Char Char Char1"/>
    <w:basedOn w:val="Normal"/>
    <w:rsid w:val="00C12EAA"/>
    <w:pPr>
      <w:widowControl w:val="0"/>
      <w:spacing w:before="0"/>
    </w:pPr>
    <w:rPr>
      <w:rFonts w:ascii="Times New Roman" w:eastAsia="SimSun" w:hAnsi="Times New Roman" w:cs="Times New Roman"/>
      <w:kern w:val="2"/>
      <w:sz w:val="24"/>
      <w:szCs w:val="24"/>
      <w:lang w:eastAsia="zh-CN"/>
    </w:rPr>
  </w:style>
  <w:style w:type="numbering" w:customStyle="1" w:styleId="NoList2">
    <w:name w:val="No List2"/>
    <w:next w:val="NoList"/>
    <w:uiPriority w:val="99"/>
    <w:semiHidden/>
    <w:unhideWhenUsed/>
    <w:rsid w:val="00B82032"/>
  </w:style>
  <w:style w:type="paragraph" w:styleId="Subtitle">
    <w:name w:val="Subtitle"/>
    <w:basedOn w:val="Normal"/>
    <w:next w:val="Normal"/>
    <w:link w:val="SubtitleChar"/>
    <w:locked/>
    <w:rsid w:val="00B82032"/>
    <w:pPr>
      <w:keepNext/>
      <w:keepLines/>
      <w:spacing w:before="360" w:after="80"/>
      <w:jc w:val="left"/>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B82032"/>
    <w:rPr>
      <w:rFonts w:ascii="Georgia" w:eastAsia="Georgia" w:hAnsi="Georgia" w:cs="Georgia"/>
      <w:i/>
      <w:color w:val="666666"/>
      <w:sz w:val="48"/>
      <w:szCs w:val="48"/>
      <w:lang w:val="vi-VN"/>
    </w:rPr>
  </w:style>
  <w:style w:type="table" w:customStyle="1" w:styleId="TableGrid3">
    <w:name w:val="Table Grid3"/>
    <w:basedOn w:val="TableNormal"/>
    <w:next w:val="TableGrid"/>
    <w:qFormat/>
    <w:rsid w:val="00B82032"/>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82032"/>
    <w:rPr>
      <w:rFonts w:ascii="Cambria" w:hAnsi="Cambria"/>
    </w:rPr>
    <w:tblPr>
      <w:tblCellMar>
        <w:top w:w="0" w:type="dxa"/>
        <w:left w:w="0" w:type="dxa"/>
        <w:bottom w:w="0" w:type="dxa"/>
        <w:right w:w="0" w:type="dxa"/>
      </w:tblCellMar>
    </w:tblPr>
  </w:style>
  <w:style w:type="table" w:customStyle="1" w:styleId="Style10">
    <w:name w:val="_Style 10"/>
    <w:basedOn w:val="TableNormal1"/>
    <w:rsid w:val="00B82032"/>
    <w:tblPr>
      <w:tblCellMar>
        <w:left w:w="108" w:type="dxa"/>
        <w:right w:w="108" w:type="dxa"/>
      </w:tblCellMar>
    </w:tblPr>
  </w:style>
  <w:style w:type="table" w:customStyle="1" w:styleId="Style11">
    <w:name w:val="_Style 11"/>
    <w:basedOn w:val="TableNormal1"/>
    <w:qFormat/>
    <w:rsid w:val="00B82032"/>
    <w:tblPr>
      <w:tblCellMar>
        <w:left w:w="108" w:type="dxa"/>
        <w:right w:w="108" w:type="dxa"/>
      </w:tblCellMar>
    </w:tblPr>
  </w:style>
  <w:style w:type="character" w:customStyle="1" w:styleId="Bodytext30">
    <w:name w:val="Body text (3)_"/>
    <w:rsid w:val="00B82032"/>
    <w:rPr>
      <w:rFonts w:ascii="Times New Roman" w:eastAsia="Times New Roman" w:hAnsi="Times New Roman" w:cs="Times New Roman"/>
      <w:b/>
      <w:bCs/>
      <w:sz w:val="26"/>
      <w:szCs w:val="26"/>
      <w:u w:val="none"/>
    </w:rPr>
  </w:style>
  <w:style w:type="character" w:customStyle="1" w:styleId="Bodytext31">
    <w:name w:val="Body text (3)"/>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4">
    <w:name w:val="Body text (4)_"/>
    <w:rsid w:val="00B82032"/>
    <w:rPr>
      <w:rFonts w:ascii="Times New Roman" w:eastAsia="Times New Roman" w:hAnsi="Times New Roman" w:cs="Times New Roman"/>
      <w:i/>
      <w:iCs/>
      <w:u w:val="none"/>
    </w:rPr>
  </w:style>
  <w:style w:type="character" w:customStyle="1" w:styleId="Bodytext413pt">
    <w:name w:val="Body text (4) + 13 pt"/>
    <w:qFormat/>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40">
    <w:name w:val="Body text (4)"/>
    <w:rsid w:val="00B82032"/>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Heading20">
    <w:name w:val="Heading #2_"/>
    <w:rsid w:val="00B82032"/>
    <w:rPr>
      <w:rFonts w:ascii="Times New Roman" w:eastAsia="Times New Roman" w:hAnsi="Times New Roman" w:cs="Times New Roman"/>
      <w:b/>
      <w:bCs/>
      <w:sz w:val="26"/>
      <w:szCs w:val="26"/>
      <w:u w:val="none"/>
    </w:rPr>
  </w:style>
  <w:style w:type="character" w:customStyle="1" w:styleId="Heading21">
    <w:name w:val="Heading #2"/>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5">
    <w:name w:val="Body text (5)_"/>
    <w:rsid w:val="00B82032"/>
    <w:rPr>
      <w:rFonts w:ascii="Times New Roman" w:eastAsia="Times New Roman" w:hAnsi="Times New Roman" w:cs="Times New Roman"/>
      <w:i/>
      <w:iCs/>
      <w:sz w:val="26"/>
      <w:szCs w:val="26"/>
      <w:u w:val="none"/>
    </w:rPr>
  </w:style>
  <w:style w:type="character" w:customStyle="1" w:styleId="Bodytext50">
    <w:name w:val="Body text (5)"/>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20">
    <w:name w:val="Body text (2)_"/>
    <w:rsid w:val="00B82032"/>
    <w:rPr>
      <w:rFonts w:ascii="Times New Roman" w:eastAsia="Times New Roman" w:hAnsi="Times New Roman" w:cs="Times New Roman"/>
      <w:sz w:val="26"/>
      <w:szCs w:val="26"/>
      <w:u w:val="none"/>
    </w:rPr>
  </w:style>
  <w:style w:type="character" w:customStyle="1" w:styleId="Bodytext2Bold">
    <w:name w:val="Body text (2) + Bold"/>
    <w:rsid w:val="00B82032"/>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21">
    <w:name w:val="Body text (2)"/>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2Italic">
    <w:name w:val="Body text (2) + Italic"/>
    <w:rsid w:val="00B82032"/>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6">
    <w:name w:val="Body text (6)_"/>
    <w:rsid w:val="00B82032"/>
    <w:rPr>
      <w:rFonts w:ascii="Times New Roman" w:eastAsia="Times New Roman" w:hAnsi="Times New Roman" w:cs="Times New Roman"/>
      <w:b/>
      <w:bCs/>
      <w:i/>
      <w:iCs/>
      <w:sz w:val="24"/>
      <w:szCs w:val="24"/>
      <w:u w:val="none"/>
    </w:rPr>
  </w:style>
  <w:style w:type="character" w:customStyle="1" w:styleId="Bodytext60">
    <w:name w:val="Body text (6)"/>
    <w:rsid w:val="00B82032"/>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Bodytext7">
    <w:name w:val="Body text (7)_"/>
    <w:rsid w:val="00B82032"/>
    <w:rPr>
      <w:rFonts w:ascii="Times New Roman" w:eastAsia="Times New Roman" w:hAnsi="Times New Roman" w:cs="Times New Roman"/>
      <w:b/>
      <w:bCs/>
      <w:sz w:val="19"/>
      <w:szCs w:val="19"/>
      <w:u w:val="none"/>
    </w:rPr>
  </w:style>
  <w:style w:type="character" w:customStyle="1" w:styleId="Bodytext70">
    <w:name w:val="Body text (7)"/>
    <w:rsid w:val="00B82032"/>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Heading10">
    <w:name w:val="Heading #1_"/>
    <w:rsid w:val="00B82032"/>
    <w:rPr>
      <w:rFonts w:ascii="Times New Roman" w:eastAsia="Times New Roman" w:hAnsi="Times New Roman" w:cs="Times New Roman"/>
      <w:sz w:val="32"/>
      <w:szCs w:val="32"/>
      <w:u w:val="none"/>
    </w:rPr>
  </w:style>
  <w:style w:type="character" w:customStyle="1" w:styleId="Heading19">
    <w:name w:val="Heading #1 + 9"/>
    <w:rsid w:val="00B82032"/>
    <w:rPr>
      <w:rFonts w:ascii="Times New Roman" w:eastAsia="Times New Roman" w:hAnsi="Times New Roman" w:cs="Times New Roman"/>
      <w:b/>
      <w:bCs/>
      <w:color w:val="000000"/>
      <w:spacing w:val="0"/>
      <w:w w:val="100"/>
      <w:position w:val="0"/>
      <w:sz w:val="19"/>
      <w:szCs w:val="19"/>
      <w:u w:val="none"/>
      <w:lang w:val="vi-VN" w:eastAsia="vi-VN" w:bidi="vi-VN"/>
    </w:rPr>
  </w:style>
  <w:style w:type="character" w:customStyle="1" w:styleId="Heading11">
    <w:name w:val="Heading #1"/>
    <w:rsid w:val="00B82032"/>
    <w:rPr>
      <w:rFonts w:ascii="Times New Roman" w:eastAsia="Times New Roman" w:hAnsi="Times New Roman" w:cs="Times New Roman"/>
      <w:color w:val="000000"/>
      <w:spacing w:val="0"/>
      <w:w w:val="100"/>
      <w:position w:val="0"/>
      <w:sz w:val="32"/>
      <w:szCs w:val="32"/>
      <w:u w:val="none"/>
      <w:lang w:val="vi-VN" w:eastAsia="vi-VN" w:bidi="vi-VN"/>
    </w:rPr>
  </w:style>
  <w:style w:type="character" w:customStyle="1" w:styleId="Picturecaption">
    <w:name w:val="Picture caption_"/>
    <w:rsid w:val="00B82032"/>
    <w:rPr>
      <w:rFonts w:ascii="Times New Roman" w:eastAsia="Times New Roman" w:hAnsi="Times New Roman" w:cs="Times New Roman"/>
      <w:b/>
      <w:bCs/>
      <w:sz w:val="26"/>
      <w:szCs w:val="26"/>
      <w:u w:val="none"/>
    </w:rPr>
  </w:style>
  <w:style w:type="character" w:customStyle="1" w:styleId="Picturecaption0">
    <w:name w:val="Picture caption"/>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Headerorfooter">
    <w:name w:val="Header or footer_"/>
    <w:rsid w:val="00B82032"/>
    <w:rPr>
      <w:rFonts w:ascii="Times New Roman" w:eastAsia="Times New Roman" w:hAnsi="Times New Roman" w:cs="Times New Roman"/>
      <w:b/>
      <w:bCs/>
      <w:sz w:val="26"/>
      <w:szCs w:val="26"/>
      <w:u w:val="none"/>
    </w:rPr>
  </w:style>
  <w:style w:type="character" w:customStyle="1" w:styleId="Headerorfooter0">
    <w:name w:val="Header or footer"/>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Heading2NotBold">
    <w:name w:val="Heading #2 + Not Bold"/>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5Spacing-1pt">
    <w:name w:val="Body text (5) + Spacing -1 pt"/>
    <w:rsid w:val="00B82032"/>
    <w:rPr>
      <w:rFonts w:ascii="Times New Roman" w:eastAsia="Times New Roman" w:hAnsi="Times New Roman" w:cs="Times New Roman"/>
      <w:color w:val="000000"/>
      <w:spacing w:val="-20"/>
      <w:w w:val="100"/>
      <w:position w:val="0"/>
      <w:sz w:val="26"/>
      <w:szCs w:val="26"/>
      <w:u w:val="none"/>
      <w:lang w:val="vi-VN" w:eastAsia="vi-VN" w:bidi="vi-VN"/>
    </w:rPr>
  </w:style>
  <w:style w:type="character" w:customStyle="1" w:styleId="Bodytext3NotBold">
    <w:name w:val="Body text (3) + Not Bold"/>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5NotItalic">
    <w:name w:val="Body text (5) + Not Italic"/>
    <w:rsid w:val="00B8203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2SegoeUI">
    <w:name w:val="Body text (2) + Segoe UI"/>
    <w:rsid w:val="00B82032"/>
    <w:rPr>
      <w:rFonts w:ascii="Segoe UI" w:eastAsia="Segoe UI" w:hAnsi="Segoe UI" w:cs="Segoe UI"/>
      <w:color w:val="000000"/>
      <w:spacing w:val="0"/>
      <w:w w:val="100"/>
      <w:position w:val="0"/>
      <w:sz w:val="20"/>
      <w:szCs w:val="20"/>
      <w:u w:val="none"/>
      <w:lang w:val="vi-VN" w:eastAsia="vi-VN" w:bidi="vi-VN"/>
    </w:rPr>
  </w:style>
  <w:style w:type="character" w:customStyle="1" w:styleId="Tablecaption">
    <w:name w:val="Table caption_"/>
    <w:rsid w:val="00B82032"/>
    <w:rPr>
      <w:rFonts w:ascii="Times New Roman" w:eastAsia="Times New Roman" w:hAnsi="Times New Roman" w:cs="Times New Roman"/>
      <w:i/>
      <w:iCs/>
      <w:sz w:val="21"/>
      <w:szCs w:val="21"/>
      <w:u w:val="none"/>
    </w:rPr>
  </w:style>
  <w:style w:type="character" w:customStyle="1" w:styleId="Tablecaption0">
    <w:name w:val="Table caption"/>
    <w:rsid w:val="00B82032"/>
    <w:rPr>
      <w:rFonts w:ascii="Times New Roman" w:eastAsia="Times New Roman" w:hAnsi="Times New Roman" w:cs="Times New Roman"/>
      <w:color w:val="000000"/>
      <w:spacing w:val="0"/>
      <w:w w:val="100"/>
      <w:position w:val="0"/>
      <w:sz w:val="21"/>
      <w:szCs w:val="21"/>
      <w:u w:val="single"/>
      <w:lang w:val="vi-VN" w:eastAsia="vi-VN" w:bidi="vi-VN"/>
    </w:rPr>
  </w:style>
  <w:style w:type="character" w:customStyle="1" w:styleId="Bodytext24pt">
    <w:name w:val="Body text (2) + 4 pt"/>
    <w:rsid w:val="00B82032"/>
    <w:rPr>
      <w:rFonts w:ascii="Times New Roman" w:eastAsia="Times New Roman" w:hAnsi="Times New Roman" w:cs="Times New Roman"/>
      <w:color w:val="000000"/>
      <w:spacing w:val="0"/>
      <w:w w:val="100"/>
      <w:position w:val="0"/>
      <w:sz w:val="8"/>
      <w:szCs w:val="8"/>
      <w:u w:val="none"/>
      <w:lang w:val="vi-VN" w:eastAsia="vi-VN" w:bidi="vi-VN"/>
    </w:rPr>
  </w:style>
  <w:style w:type="character" w:customStyle="1" w:styleId="Bodytext210pt">
    <w:name w:val="Body text (2) + 10 pt"/>
    <w:rsid w:val="00B82032"/>
    <w:rPr>
      <w:rFonts w:ascii="Times New Roman" w:eastAsia="Times New Roman" w:hAnsi="Times New Roman" w:cs="Times New Roman"/>
      <w:color w:val="000000"/>
      <w:spacing w:val="0"/>
      <w:w w:val="100"/>
      <w:position w:val="0"/>
      <w:sz w:val="20"/>
      <w:szCs w:val="20"/>
      <w:u w:val="none"/>
      <w:lang w:val="vi-VN" w:eastAsia="vi-VN" w:bidi="vi-VN"/>
    </w:rPr>
  </w:style>
  <w:style w:type="paragraph" w:customStyle="1" w:styleId="III">
    <w:name w:val="III"/>
    <w:basedOn w:val="Normal"/>
    <w:rsid w:val="00B82032"/>
    <w:pPr>
      <w:spacing w:before="0"/>
    </w:pPr>
    <w:rPr>
      <w:rFonts w:ascii="Times New Roman" w:eastAsia="Times New Roman" w:hAnsi="Times New Roman" w:cs="Times New Roman"/>
      <w:b/>
      <w:sz w:val="26"/>
      <w:szCs w:val="26"/>
    </w:rPr>
  </w:style>
  <w:style w:type="paragraph" w:customStyle="1" w:styleId="Muc11">
    <w:name w:val="Muc 1.1"/>
    <w:basedOn w:val="Normal"/>
    <w:qFormat/>
    <w:rsid w:val="00B82032"/>
    <w:pPr>
      <w:spacing w:before="120" w:after="120"/>
    </w:pPr>
    <w:rPr>
      <w:rFonts w:ascii="Times New Roman" w:eastAsia="VNI-Times" w:hAnsi="Times New Roman" w:cs="Times New Roman"/>
      <w:b/>
      <w:bCs/>
      <w:sz w:val="26"/>
      <w:szCs w:val="26"/>
      <w:lang w:val="vi-VN"/>
    </w:rPr>
  </w:style>
  <w:style w:type="paragraph" w:customStyle="1" w:styleId="Style">
    <w:name w:val="Style"/>
    <w:rsid w:val="00B82032"/>
    <w:pPr>
      <w:spacing w:after="120" w:line="276" w:lineRule="auto"/>
      <w:ind w:left="283"/>
    </w:pPr>
    <w:rPr>
      <w:rFonts w:ascii="Times New Roman" w:eastAsia="Times New Roman" w:hAnsi="Times New Roman"/>
      <w:sz w:val="28"/>
      <w:szCs w:val="22"/>
    </w:rPr>
  </w:style>
  <w:style w:type="paragraph" w:customStyle="1" w:styleId="Revision1">
    <w:name w:val="Revision1"/>
    <w:hidden/>
    <w:uiPriority w:val="99"/>
    <w:semiHidden/>
    <w:rsid w:val="00B82032"/>
    <w:rPr>
      <w:rFonts w:ascii="Times New Roman" w:eastAsia="Times New Roman" w:hAnsi="Times New Roman"/>
      <w:sz w:val="24"/>
      <w:szCs w:val="24"/>
    </w:rPr>
  </w:style>
  <w:style w:type="paragraph" w:styleId="NoSpacing">
    <w:name w:val="No Spacing"/>
    <w:uiPriority w:val="1"/>
    <w:qFormat/>
    <w:rsid w:val="00B82032"/>
    <w:rPr>
      <w:rFonts w:ascii="Times New Roman" w:eastAsia="Times New Roman" w:hAnsi="Times New Roman"/>
      <w:sz w:val="24"/>
      <w:szCs w:val="24"/>
    </w:rPr>
  </w:style>
  <w:style w:type="paragraph" w:customStyle="1" w:styleId="xl481">
    <w:name w:val="xl481"/>
    <w:basedOn w:val="Normal"/>
    <w:rsid w:val="00B82032"/>
    <w:pPr>
      <w:spacing w:before="100" w:beforeAutospacing="1" w:after="100" w:afterAutospacing="1"/>
      <w:jc w:val="left"/>
    </w:pPr>
    <w:rPr>
      <w:rFonts w:ascii="Times New Roman" w:eastAsia="Times New Roman" w:hAnsi="Times New Roman" w:cs="Times New Roman"/>
      <w:sz w:val="16"/>
      <w:szCs w:val="16"/>
    </w:rPr>
  </w:style>
  <w:style w:type="paragraph" w:customStyle="1" w:styleId="xl482">
    <w:name w:val="xl482"/>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83">
    <w:name w:val="xl483"/>
    <w:basedOn w:val="Normal"/>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84">
    <w:name w:val="xl484"/>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85">
    <w:name w:val="xl485"/>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86">
    <w:name w:val="xl486"/>
    <w:basedOn w:val="Normal"/>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87">
    <w:name w:val="xl487"/>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88">
    <w:name w:val="xl488"/>
    <w:basedOn w:val="Normal"/>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89">
    <w:name w:val="xl489"/>
    <w:basedOn w:val="Normal"/>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490">
    <w:name w:val="xl490"/>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rPr>
  </w:style>
  <w:style w:type="paragraph" w:customStyle="1" w:styleId="xl491">
    <w:name w:val="xl491"/>
    <w:basedOn w:val="Normal"/>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8"/>
      <w:szCs w:val="18"/>
    </w:rPr>
  </w:style>
  <w:style w:type="paragraph" w:customStyle="1" w:styleId="xl492">
    <w:name w:val="xl492"/>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18"/>
      <w:szCs w:val="18"/>
    </w:rPr>
  </w:style>
  <w:style w:type="paragraph" w:customStyle="1" w:styleId="xl493">
    <w:name w:val="xl493"/>
    <w:basedOn w:val="Normal"/>
    <w:rsid w:val="00B82032"/>
    <w:pPr>
      <w:spacing w:before="100" w:beforeAutospacing="1" w:after="100" w:afterAutospacing="1"/>
      <w:jc w:val="left"/>
    </w:pPr>
    <w:rPr>
      <w:rFonts w:ascii="Times New Roman" w:eastAsia="Times New Roman" w:hAnsi="Times New Roman" w:cs="Times New Roman"/>
      <w:i/>
      <w:iCs/>
      <w:sz w:val="18"/>
      <w:szCs w:val="18"/>
    </w:rPr>
  </w:style>
  <w:style w:type="paragraph" w:customStyle="1" w:styleId="xl494">
    <w:name w:val="xl494"/>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rPr>
  </w:style>
  <w:style w:type="paragraph" w:customStyle="1" w:styleId="xl495">
    <w:name w:val="xl495"/>
    <w:basedOn w:val="Normal"/>
    <w:qFormat/>
    <w:rsid w:val="00B8203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18"/>
      <w:szCs w:val="18"/>
    </w:rPr>
  </w:style>
  <w:style w:type="paragraph" w:customStyle="1" w:styleId="Char1">
    <w:name w:val="Char1"/>
    <w:basedOn w:val="Normal"/>
    <w:next w:val="Normal"/>
    <w:semiHidden/>
    <w:rsid w:val="00B82032"/>
    <w:pPr>
      <w:spacing w:before="120" w:after="120" w:line="312" w:lineRule="auto"/>
      <w:jc w:val="left"/>
    </w:pPr>
    <w:rPr>
      <w:rFonts w:ascii="Times New Roman" w:eastAsia="Times New Roman" w:hAnsi="Times New Roman" w:cs="Times New Roman"/>
      <w:sz w:val="28"/>
    </w:rPr>
  </w:style>
  <w:style w:type="paragraph" w:customStyle="1" w:styleId="Char2">
    <w:name w:val="Char2"/>
    <w:basedOn w:val="Normal"/>
    <w:next w:val="Normal"/>
    <w:semiHidden/>
    <w:rsid w:val="00B82032"/>
    <w:pPr>
      <w:spacing w:before="120" w:after="120" w:line="312" w:lineRule="auto"/>
      <w:jc w:val="left"/>
    </w:pPr>
    <w:rPr>
      <w:rFonts w:ascii="Times New Roman" w:eastAsia="Times New Roman" w:hAnsi="Times New Roman" w:cs="Times New Roman"/>
      <w:sz w:val="28"/>
    </w:rPr>
  </w:style>
  <w:style w:type="numbering" w:customStyle="1" w:styleId="NoList12">
    <w:name w:val="No List12"/>
    <w:next w:val="NoList"/>
    <w:uiPriority w:val="99"/>
    <w:semiHidden/>
    <w:unhideWhenUsed/>
    <w:rsid w:val="00B82032"/>
  </w:style>
  <w:style w:type="table" w:customStyle="1" w:styleId="TableGrid11">
    <w:name w:val="Table Grid11"/>
    <w:basedOn w:val="TableNormal"/>
    <w:next w:val="TableGrid"/>
    <w:uiPriority w:val="99"/>
    <w:qFormat/>
    <w:rsid w:val="00B8203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31">
    <w:name w:val="TOC 31"/>
    <w:basedOn w:val="Normal"/>
    <w:next w:val="Normal"/>
    <w:uiPriority w:val="39"/>
    <w:qFormat/>
    <w:rsid w:val="00B82032"/>
    <w:pPr>
      <w:tabs>
        <w:tab w:val="right" w:leader="dot" w:pos="9119"/>
      </w:tabs>
      <w:spacing w:after="200"/>
      <w:ind w:left="440"/>
      <w:jc w:val="center"/>
    </w:pPr>
    <w:rPr>
      <w:rFonts w:ascii="Times New Roman" w:hAnsi="Times New Roman" w:cs="Times New Roman"/>
      <w:color w:val="000000"/>
      <w:sz w:val="28"/>
      <w:szCs w:val="28"/>
    </w:rPr>
  </w:style>
  <w:style w:type="table" w:customStyle="1" w:styleId="TableGrid111">
    <w:name w:val="Table Grid111"/>
    <w:basedOn w:val="TableNormal"/>
    <w:uiPriority w:val="59"/>
    <w:qFormat/>
    <w:rsid w:val="00B82032"/>
    <w:pPr>
      <w:jc w:val="both"/>
    </w:pPr>
    <w:rPr>
      <w:rFonts w:ascii="Times New Roman" w:hAnsi="Times New Roman"/>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B82032"/>
  </w:style>
  <w:style w:type="table" w:customStyle="1" w:styleId="TableGrid21">
    <w:name w:val="Table Grid21"/>
    <w:basedOn w:val="TableNormal"/>
    <w:next w:val="TableGrid"/>
    <w:rsid w:val="00B8203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82032"/>
  </w:style>
  <w:style w:type="numbering" w:customStyle="1" w:styleId="NoList3">
    <w:name w:val="No List3"/>
    <w:next w:val="NoList"/>
    <w:uiPriority w:val="99"/>
    <w:semiHidden/>
    <w:unhideWhenUsed/>
    <w:rsid w:val="00BF4731"/>
  </w:style>
  <w:style w:type="table" w:customStyle="1" w:styleId="TableGrid4">
    <w:name w:val="Table Grid4"/>
    <w:basedOn w:val="TableNormal"/>
    <w:next w:val="TableGrid"/>
    <w:rsid w:val="00BF47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F4731"/>
    <w:rPr>
      <w:rFonts w:ascii="VNI-Times" w:eastAsia="VNI-Times" w:hAnsi="VNI-Times"/>
      <w:lang w:val="en-US" w:eastAsia="en-US" w:bidi="ar-SA"/>
    </w:rPr>
  </w:style>
  <w:style w:type="character" w:customStyle="1" w:styleId="Heading30">
    <w:name w:val="Heading #3_"/>
    <w:link w:val="Heading31"/>
    <w:rsid w:val="00BF4731"/>
    <w:rPr>
      <w:b/>
      <w:bCs/>
      <w:shd w:val="clear" w:color="auto" w:fill="FFFFFF"/>
    </w:rPr>
  </w:style>
  <w:style w:type="paragraph" w:customStyle="1" w:styleId="Heading31">
    <w:name w:val="Heading #3"/>
    <w:basedOn w:val="Normal"/>
    <w:link w:val="Heading30"/>
    <w:rsid w:val="00BF4731"/>
    <w:pPr>
      <w:widowControl w:val="0"/>
      <w:shd w:val="clear" w:color="auto" w:fill="FFFFFF"/>
      <w:spacing w:before="0" w:line="413" w:lineRule="exact"/>
      <w:outlineLvl w:val="2"/>
    </w:pPr>
    <w:rPr>
      <w:rFonts w:cs="Times New Roman"/>
      <w:b/>
      <w:bCs/>
      <w:sz w:val="20"/>
      <w:szCs w:val="20"/>
    </w:rPr>
  </w:style>
  <w:style w:type="character" w:customStyle="1" w:styleId="UnresolvedMention1">
    <w:name w:val="Unresolved Mention1"/>
    <w:basedOn w:val="DefaultParagraphFont"/>
    <w:uiPriority w:val="99"/>
    <w:semiHidden/>
    <w:unhideWhenUsed/>
    <w:rsid w:val="00BF4731"/>
    <w:rPr>
      <w:color w:val="605E5C"/>
      <w:shd w:val="clear" w:color="auto" w:fill="E1DFDD"/>
    </w:rPr>
  </w:style>
  <w:style w:type="paragraph" w:customStyle="1" w:styleId="xl4261">
    <w:name w:val="xl426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4262">
    <w:name w:val="xl426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4263">
    <w:name w:val="xl426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264">
    <w:name w:val="xl426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4265">
    <w:name w:val="xl4265"/>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266">
    <w:name w:val="xl4266"/>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67">
    <w:name w:val="xl4267"/>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268">
    <w:name w:val="xl4268"/>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269">
    <w:name w:val="xl4269"/>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4270">
    <w:name w:val="xl4270"/>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24"/>
      <w:szCs w:val="24"/>
      <w:lang w:val="vi-VN" w:eastAsia="vi-VN"/>
    </w:rPr>
  </w:style>
  <w:style w:type="paragraph" w:customStyle="1" w:styleId="xl4271">
    <w:name w:val="xl427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72">
    <w:name w:val="xl427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273">
    <w:name w:val="xl427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274">
    <w:name w:val="xl427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75">
    <w:name w:val="xl4275"/>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76">
    <w:name w:val="xl4276"/>
    <w:basedOn w:val="Normal"/>
    <w:rsid w:val="00BF47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277">
    <w:name w:val="xl4277"/>
    <w:basedOn w:val="Normal"/>
    <w:rsid w:val="00BF473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78">
    <w:name w:val="xl4278"/>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val="vi-VN" w:eastAsia="vi-VN"/>
    </w:rPr>
  </w:style>
  <w:style w:type="paragraph" w:customStyle="1" w:styleId="xl4279">
    <w:name w:val="xl4279"/>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80">
    <w:name w:val="xl4280"/>
    <w:basedOn w:val="Normal"/>
    <w:rsid w:val="00BF4731"/>
    <w:pPr>
      <w:spacing w:before="100" w:beforeAutospacing="1" w:after="100" w:afterAutospacing="1"/>
      <w:jc w:val="left"/>
      <w:textAlignment w:val="center"/>
    </w:pPr>
    <w:rPr>
      <w:rFonts w:ascii="Times New Roman" w:eastAsia="Times New Roman" w:hAnsi="Times New Roman" w:cs="Times New Roman"/>
      <w:b/>
      <w:bCs/>
      <w:sz w:val="24"/>
      <w:szCs w:val="24"/>
      <w:lang w:val="vi-VN" w:eastAsia="vi-VN"/>
    </w:rPr>
  </w:style>
  <w:style w:type="paragraph" w:customStyle="1" w:styleId="xl4281">
    <w:name w:val="xl4281"/>
    <w:basedOn w:val="Normal"/>
    <w:rsid w:val="00BF4731"/>
    <w:pP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82">
    <w:name w:val="xl4282"/>
    <w:basedOn w:val="Normal"/>
    <w:rsid w:val="00BF4731"/>
    <w:pP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83">
    <w:name w:val="xl4283"/>
    <w:basedOn w:val="Normal"/>
    <w:rsid w:val="00BF4731"/>
    <w:pP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84">
    <w:name w:val="xl4284"/>
    <w:basedOn w:val="Normal"/>
    <w:rsid w:val="00BF4731"/>
    <w:pPr>
      <w:spacing w:before="100" w:beforeAutospacing="1" w:after="100" w:afterAutospacing="1"/>
      <w:jc w:val="left"/>
      <w:textAlignment w:val="center"/>
    </w:pPr>
    <w:rPr>
      <w:rFonts w:ascii="Times New Roman" w:eastAsia="Times New Roman" w:hAnsi="Times New Roman" w:cs="Times New Roman"/>
      <w:i/>
      <w:iCs/>
      <w:sz w:val="24"/>
      <w:szCs w:val="24"/>
      <w:lang w:val="vi-VN" w:eastAsia="vi-VN"/>
    </w:rPr>
  </w:style>
  <w:style w:type="paragraph" w:customStyle="1" w:styleId="xl4285">
    <w:name w:val="xl4285"/>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lang w:val="vi-VN" w:eastAsia="vi-VN"/>
    </w:rPr>
  </w:style>
  <w:style w:type="paragraph" w:customStyle="1" w:styleId="xl4286">
    <w:name w:val="xl4286"/>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lang w:val="vi-VN" w:eastAsia="vi-VN"/>
    </w:rPr>
  </w:style>
  <w:style w:type="paragraph" w:customStyle="1" w:styleId="xl4287">
    <w:name w:val="xl4287"/>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lang w:val="vi-VN" w:eastAsia="vi-VN"/>
    </w:rPr>
  </w:style>
  <w:style w:type="paragraph" w:customStyle="1" w:styleId="xl4288">
    <w:name w:val="xl4288"/>
    <w:basedOn w:val="Normal"/>
    <w:rsid w:val="00BF4731"/>
    <w:pP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289">
    <w:name w:val="xl4289"/>
    <w:basedOn w:val="Normal"/>
    <w:rsid w:val="00BF473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290">
    <w:name w:val="xl4290"/>
    <w:basedOn w:val="Normal"/>
    <w:rsid w:val="00BF4731"/>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24"/>
      <w:szCs w:val="24"/>
      <w:lang w:val="vi-VN" w:eastAsia="vi-VN"/>
    </w:rPr>
  </w:style>
  <w:style w:type="paragraph" w:customStyle="1" w:styleId="xl4291">
    <w:name w:val="xl4291"/>
    <w:basedOn w:val="Normal"/>
    <w:rsid w:val="00BF47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4292">
    <w:name w:val="xl4292"/>
    <w:basedOn w:val="Normal"/>
    <w:rsid w:val="00BF47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lang w:val="vi-VN" w:eastAsia="vi-VN"/>
    </w:rPr>
  </w:style>
  <w:style w:type="paragraph" w:customStyle="1" w:styleId="xl4293">
    <w:name w:val="xl4293"/>
    <w:basedOn w:val="Normal"/>
    <w:rsid w:val="00BF4731"/>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24"/>
      <w:szCs w:val="24"/>
      <w:lang w:val="vi-VN" w:eastAsia="vi-VN"/>
    </w:rPr>
  </w:style>
  <w:style w:type="paragraph" w:customStyle="1" w:styleId="xl4294">
    <w:name w:val="xl429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4295">
    <w:name w:val="xl4295"/>
    <w:basedOn w:val="Normal"/>
    <w:rsid w:val="00BF4731"/>
    <w:pPr>
      <w:spacing w:before="100" w:beforeAutospacing="1" w:after="100" w:afterAutospacing="1"/>
      <w:jc w:val="center"/>
      <w:textAlignment w:val="center"/>
    </w:pPr>
    <w:rPr>
      <w:rFonts w:ascii="Times New Roman" w:eastAsia="Times New Roman" w:hAnsi="Times New Roman" w:cs="Times New Roman"/>
      <w:sz w:val="16"/>
      <w:szCs w:val="16"/>
      <w:lang w:val="vi-VN" w:eastAsia="vi-VN"/>
    </w:rPr>
  </w:style>
  <w:style w:type="paragraph" w:customStyle="1" w:styleId="xl4296">
    <w:name w:val="xl4296"/>
    <w:basedOn w:val="Normal"/>
    <w:rsid w:val="00BF473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297">
    <w:name w:val="xl4297"/>
    <w:basedOn w:val="Normal"/>
    <w:rsid w:val="00BF473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298">
    <w:name w:val="xl4298"/>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lang w:val="vi-VN" w:eastAsia="vi-VN"/>
    </w:rPr>
  </w:style>
  <w:style w:type="paragraph" w:customStyle="1" w:styleId="xl4299">
    <w:name w:val="xl4299"/>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00">
    <w:name w:val="xl4300"/>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01">
    <w:name w:val="xl4301"/>
    <w:basedOn w:val="Normal"/>
    <w:rsid w:val="00BF4731"/>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02">
    <w:name w:val="xl4302"/>
    <w:basedOn w:val="Normal"/>
    <w:rsid w:val="00BF4731"/>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03">
    <w:name w:val="xl430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04">
    <w:name w:val="xl430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05">
    <w:name w:val="xl4305"/>
    <w:basedOn w:val="Normal"/>
    <w:rsid w:val="00BF473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06">
    <w:name w:val="xl4306"/>
    <w:basedOn w:val="Normal"/>
    <w:rsid w:val="00BF473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07">
    <w:name w:val="xl4307"/>
    <w:basedOn w:val="Normal"/>
    <w:rsid w:val="00BF473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08">
    <w:name w:val="xl4308"/>
    <w:basedOn w:val="Normal"/>
    <w:rsid w:val="00BF4731"/>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val="vi-VN" w:eastAsia="vi-VN"/>
    </w:rPr>
  </w:style>
  <w:style w:type="paragraph" w:customStyle="1" w:styleId="xl4309">
    <w:name w:val="xl4309"/>
    <w:basedOn w:val="Normal"/>
    <w:rsid w:val="00BF47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10">
    <w:name w:val="xl4310"/>
    <w:basedOn w:val="Normal"/>
    <w:rsid w:val="00BF4731"/>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11">
    <w:name w:val="xl431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12">
    <w:name w:val="xl431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313">
    <w:name w:val="xl431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314">
    <w:name w:val="xl4314"/>
    <w:basedOn w:val="Normal"/>
    <w:rsid w:val="00BF47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315">
    <w:name w:val="xl4315"/>
    <w:basedOn w:val="Normal"/>
    <w:rsid w:val="00BF47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316">
    <w:name w:val="xl4316"/>
    <w:basedOn w:val="Normal"/>
    <w:rsid w:val="00BF47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317">
    <w:name w:val="xl4317"/>
    <w:basedOn w:val="Normal"/>
    <w:rsid w:val="00BF47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18">
    <w:name w:val="xl4318"/>
    <w:basedOn w:val="Normal"/>
    <w:rsid w:val="00BF47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19">
    <w:name w:val="xl4319"/>
    <w:basedOn w:val="Normal"/>
    <w:rsid w:val="00BF473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20">
    <w:name w:val="xl4320"/>
    <w:basedOn w:val="Normal"/>
    <w:rsid w:val="00BF47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21">
    <w:name w:val="xl432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22">
    <w:name w:val="xl432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23">
    <w:name w:val="xl432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24">
    <w:name w:val="xl432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sz w:val="24"/>
      <w:szCs w:val="24"/>
      <w:lang w:val="vi-VN" w:eastAsia="vi-VN"/>
    </w:rPr>
  </w:style>
  <w:style w:type="paragraph" w:customStyle="1" w:styleId="xl4325">
    <w:name w:val="xl4325"/>
    <w:basedOn w:val="Normal"/>
    <w:rsid w:val="00BF4731"/>
    <w:pPr>
      <w:spacing w:before="100" w:beforeAutospacing="1" w:after="100" w:afterAutospacing="1"/>
      <w:jc w:val="left"/>
      <w:textAlignment w:val="center"/>
    </w:pPr>
    <w:rPr>
      <w:rFonts w:ascii="Times New Roman" w:eastAsia="Times New Roman" w:hAnsi="Times New Roman" w:cs="Times New Roman"/>
      <w:i/>
      <w:iCs/>
      <w:sz w:val="24"/>
      <w:szCs w:val="24"/>
      <w:lang w:val="vi-VN" w:eastAsia="vi-VN"/>
    </w:rPr>
  </w:style>
  <w:style w:type="paragraph" w:customStyle="1" w:styleId="xl4326">
    <w:name w:val="xl4326"/>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vi-VN" w:eastAsia="vi-VN"/>
    </w:rPr>
  </w:style>
  <w:style w:type="paragraph" w:customStyle="1" w:styleId="xl4327">
    <w:name w:val="xl4327"/>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sz w:val="24"/>
      <w:szCs w:val="24"/>
      <w:lang w:val="vi-VN" w:eastAsia="vi-VN"/>
    </w:rPr>
  </w:style>
  <w:style w:type="paragraph" w:customStyle="1" w:styleId="xl4328">
    <w:name w:val="xl4328"/>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lang w:val="vi-VN" w:eastAsia="vi-VN"/>
    </w:rPr>
  </w:style>
  <w:style w:type="paragraph" w:customStyle="1" w:styleId="xl4329">
    <w:name w:val="xl4329"/>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vi-VN" w:eastAsia="vi-VN"/>
    </w:rPr>
  </w:style>
  <w:style w:type="paragraph" w:customStyle="1" w:styleId="xl4330">
    <w:name w:val="xl4330"/>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31">
    <w:name w:val="xl433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vi-VN" w:eastAsia="vi-VN"/>
    </w:rPr>
  </w:style>
  <w:style w:type="paragraph" w:customStyle="1" w:styleId="xl4332">
    <w:name w:val="xl433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lang w:val="vi-VN" w:eastAsia="vi-VN"/>
    </w:rPr>
  </w:style>
  <w:style w:type="paragraph" w:customStyle="1" w:styleId="xl4333">
    <w:name w:val="xl433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4"/>
      <w:szCs w:val="24"/>
      <w:lang w:val="vi-VN" w:eastAsia="vi-VN"/>
    </w:rPr>
  </w:style>
  <w:style w:type="paragraph" w:customStyle="1" w:styleId="xl4334">
    <w:name w:val="xl433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lang w:val="vi-VN" w:eastAsia="vi-VN"/>
    </w:rPr>
  </w:style>
  <w:style w:type="paragraph" w:customStyle="1" w:styleId="xl4335">
    <w:name w:val="xl4335"/>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lang w:val="vi-VN" w:eastAsia="vi-VN"/>
    </w:rPr>
  </w:style>
  <w:style w:type="paragraph" w:customStyle="1" w:styleId="xl4336">
    <w:name w:val="xl4336"/>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lang w:val="vi-VN" w:eastAsia="vi-VN"/>
    </w:rPr>
  </w:style>
  <w:style w:type="paragraph" w:customStyle="1" w:styleId="xl4337">
    <w:name w:val="xl4337"/>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lang w:val="vi-VN" w:eastAsia="vi-VN"/>
    </w:rPr>
  </w:style>
  <w:style w:type="paragraph" w:customStyle="1" w:styleId="xl4338">
    <w:name w:val="xl4338"/>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sz w:val="24"/>
      <w:szCs w:val="24"/>
      <w:lang w:val="vi-VN" w:eastAsia="vi-VN"/>
    </w:rPr>
  </w:style>
  <w:style w:type="paragraph" w:customStyle="1" w:styleId="xl4339">
    <w:name w:val="xl4339"/>
    <w:basedOn w:val="Normal"/>
    <w:rsid w:val="00BF4731"/>
    <w:pPr>
      <w:spacing w:before="100" w:beforeAutospacing="1" w:after="100" w:afterAutospacing="1"/>
      <w:jc w:val="left"/>
      <w:textAlignment w:val="center"/>
    </w:pPr>
    <w:rPr>
      <w:rFonts w:ascii="Times New Roman" w:eastAsia="Times New Roman" w:hAnsi="Times New Roman" w:cs="Times New Roman"/>
      <w:color w:val="FF0000"/>
      <w:sz w:val="24"/>
      <w:szCs w:val="24"/>
      <w:lang w:val="vi-VN" w:eastAsia="vi-VN"/>
    </w:rPr>
  </w:style>
  <w:style w:type="paragraph" w:customStyle="1" w:styleId="xl4340">
    <w:name w:val="xl4340"/>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341">
    <w:name w:val="xl434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i/>
      <w:iCs/>
      <w:color w:val="FF0000"/>
      <w:sz w:val="24"/>
      <w:szCs w:val="24"/>
      <w:lang w:val="vi-VN" w:eastAsia="vi-VN"/>
    </w:rPr>
  </w:style>
  <w:style w:type="paragraph" w:customStyle="1" w:styleId="xl4342">
    <w:name w:val="xl434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FF0000"/>
      <w:sz w:val="24"/>
      <w:szCs w:val="24"/>
      <w:lang w:val="vi-VN" w:eastAsia="vi-VN"/>
    </w:rPr>
  </w:style>
  <w:style w:type="paragraph" w:customStyle="1" w:styleId="xl4343">
    <w:name w:val="xl434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FF0000"/>
      <w:sz w:val="24"/>
      <w:szCs w:val="24"/>
      <w:lang w:val="vi-VN" w:eastAsia="vi-VN"/>
    </w:rPr>
  </w:style>
  <w:style w:type="paragraph" w:customStyle="1" w:styleId="xl4344">
    <w:name w:val="xl434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FF0000"/>
      <w:sz w:val="24"/>
      <w:szCs w:val="24"/>
      <w:lang w:val="vi-VN" w:eastAsia="vi-VN"/>
    </w:rPr>
  </w:style>
  <w:style w:type="paragraph" w:customStyle="1" w:styleId="xl4345">
    <w:name w:val="xl4345"/>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FF0000"/>
      <w:sz w:val="24"/>
      <w:szCs w:val="24"/>
      <w:lang w:val="vi-VN" w:eastAsia="vi-VN"/>
    </w:rPr>
  </w:style>
  <w:style w:type="paragraph" w:customStyle="1" w:styleId="xl4346">
    <w:name w:val="xl4346"/>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FF0000"/>
      <w:sz w:val="24"/>
      <w:szCs w:val="24"/>
      <w:lang w:val="vi-VN" w:eastAsia="vi-VN"/>
    </w:rPr>
  </w:style>
  <w:style w:type="paragraph" w:customStyle="1" w:styleId="xl4347">
    <w:name w:val="xl4347"/>
    <w:basedOn w:val="Normal"/>
    <w:rsid w:val="00BF4731"/>
    <w:pPr>
      <w:spacing w:before="100" w:beforeAutospacing="1" w:after="100" w:afterAutospacing="1"/>
      <w:jc w:val="left"/>
      <w:textAlignment w:val="center"/>
    </w:pPr>
    <w:rPr>
      <w:rFonts w:ascii="Times New Roman" w:eastAsia="Times New Roman" w:hAnsi="Times New Roman" w:cs="Times New Roman"/>
      <w:i/>
      <w:iCs/>
      <w:color w:val="FF0000"/>
      <w:sz w:val="24"/>
      <w:szCs w:val="24"/>
      <w:lang w:val="vi-VN" w:eastAsia="vi-VN"/>
    </w:rPr>
  </w:style>
  <w:style w:type="paragraph" w:customStyle="1" w:styleId="xl4348">
    <w:name w:val="xl4348"/>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349">
    <w:name w:val="xl4349"/>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24"/>
      <w:szCs w:val="24"/>
      <w:lang w:val="vi-VN" w:eastAsia="vi-VN"/>
    </w:rPr>
  </w:style>
  <w:style w:type="paragraph" w:customStyle="1" w:styleId="xl4350">
    <w:name w:val="xl4350"/>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4351">
    <w:name w:val="xl4351"/>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FF0000"/>
      <w:sz w:val="24"/>
      <w:szCs w:val="24"/>
      <w:lang w:val="vi-VN" w:eastAsia="vi-VN"/>
    </w:rPr>
  </w:style>
  <w:style w:type="paragraph" w:customStyle="1" w:styleId="xl4352">
    <w:name w:val="xl4352"/>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FF0000"/>
      <w:sz w:val="24"/>
      <w:szCs w:val="24"/>
      <w:lang w:val="vi-VN" w:eastAsia="vi-VN"/>
    </w:rPr>
  </w:style>
  <w:style w:type="paragraph" w:customStyle="1" w:styleId="xl4353">
    <w:name w:val="xl4353"/>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FF0000"/>
      <w:sz w:val="24"/>
      <w:szCs w:val="24"/>
      <w:lang w:val="vi-VN" w:eastAsia="vi-VN"/>
    </w:rPr>
  </w:style>
  <w:style w:type="paragraph" w:customStyle="1" w:styleId="xl4354">
    <w:name w:val="xl4354"/>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FF0000"/>
      <w:sz w:val="24"/>
      <w:szCs w:val="24"/>
      <w:lang w:val="vi-VN" w:eastAsia="vi-VN"/>
    </w:rPr>
  </w:style>
  <w:style w:type="paragraph" w:customStyle="1" w:styleId="xl4355">
    <w:name w:val="xl4355"/>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FF0000"/>
      <w:sz w:val="24"/>
      <w:szCs w:val="24"/>
      <w:lang w:val="vi-VN" w:eastAsia="vi-VN"/>
    </w:rPr>
  </w:style>
  <w:style w:type="paragraph" w:customStyle="1" w:styleId="xl4356">
    <w:name w:val="xl4356"/>
    <w:basedOn w:val="Normal"/>
    <w:rsid w:val="00BF4731"/>
    <w:pPr>
      <w:spacing w:before="100" w:beforeAutospacing="1" w:after="100" w:afterAutospacing="1"/>
      <w:jc w:val="left"/>
      <w:textAlignment w:val="center"/>
    </w:pPr>
    <w:rPr>
      <w:rFonts w:ascii="Times New Roman" w:eastAsia="Times New Roman" w:hAnsi="Times New Roman" w:cs="Times New Roman"/>
      <w:b/>
      <w:bCs/>
      <w:color w:val="FF0000"/>
      <w:sz w:val="24"/>
      <w:szCs w:val="24"/>
      <w:lang w:val="vi-VN" w:eastAsia="vi-VN"/>
    </w:rPr>
  </w:style>
  <w:style w:type="paragraph" w:customStyle="1" w:styleId="xl4357">
    <w:name w:val="xl4357"/>
    <w:basedOn w:val="Normal"/>
    <w:rsid w:val="00BF473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24"/>
      <w:szCs w:val="24"/>
      <w:lang w:val="vi-VN" w:eastAsia="vi-VN"/>
    </w:rPr>
  </w:style>
  <w:style w:type="paragraph" w:customStyle="1" w:styleId="xl4358">
    <w:name w:val="xl4358"/>
    <w:basedOn w:val="Normal"/>
    <w:rsid w:val="00BF473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paragraph" w:customStyle="1" w:styleId="xl4359">
    <w:name w:val="xl4359"/>
    <w:basedOn w:val="Normal"/>
    <w:rsid w:val="00BF47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vi-VN" w:eastAsia="vi-VN"/>
    </w:rPr>
  </w:style>
  <w:style w:type="numbering" w:customStyle="1" w:styleId="CurrentList1">
    <w:name w:val="Current List1"/>
    <w:uiPriority w:val="99"/>
    <w:rsid w:val="00247ACE"/>
    <w:pPr>
      <w:numPr>
        <w:numId w:val="12"/>
      </w:numPr>
    </w:pPr>
  </w:style>
  <w:style w:type="character" w:customStyle="1" w:styleId="UnresolvedMention2">
    <w:name w:val="Unresolved Mention2"/>
    <w:basedOn w:val="DefaultParagraphFont"/>
    <w:uiPriority w:val="99"/>
    <w:semiHidden/>
    <w:unhideWhenUsed/>
    <w:rsid w:val="00DC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33">
      <w:bodyDiv w:val="1"/>
      <w:marLeft w:val="0"/>
      <w:marRight w:val="0"/>
      <w:marTop w:val="0"/>
      <w:marBottom w:val="0"/>
      <w:divBdr>
        <w:top w:val="none" w:sz="0" w:space="0" w:color="auto"/>
        <w:left w:val="none" w:sz="0" w:space="0" w:color="auto"/>
        <w:bottom w:val="none" w:sz="0" w:space="0" w:color="auto"/>
        <w:right w:val="none" w:sz="0" w:space="0" w:color="auto"/>
      </w:divBdr>
    </w:div>
    <w:div w:id="3091503">
      <w:bodyDiv w:val="1"/>
      <w:marLeft w:val="0"/>
      <w:marRight w:val="0"/>
      <w:marTop w:val="0"/>
      <w:marBottom w:val="0"/>
      <w:divBdr>
        <w:top w:val="none" w:sz="0" w:space="0" w:color="auto"/>
        <w:left w:val="none" w:sz="0" w:space="0" w:color="auto"/>
        <w:bottom w:val="none" w:sz="0" w:space="0" w:color="auto"/>
        <w:right w:val="none" w:sz="0" w:space="0" w:color="auto"/>
      </w:divBdr>
    </w:div>
    <w:div w:id="3098776">
      <w:bodyDiv w:val="1"/>
      <w:marLeft w:val="0"/>
      <w:marRight w:val="0"/>
      <w:marTop w:val="0"/>
      <w:marBottom w:val="0"/>
      <w:divBdr>
        <w:top w:val="none" w:sz="0" w:space="0" w:color="auto"/>
        <w:left w:val="none" w:sz="0" w:space="0" w:color="auto"/>
        <w:bottom w:val="none" w:sz="0" w:space="0" w:color="auto"/>
        <w:right w:val="none" w:sz="0" w:space="0" w:color="auto"/>
      </w:divBdr>
    </w:div>
    <w:div w:id="4089378">
      <w:bodyDiv w:val="1"/>
      <w:marLeft w:val="0"/>
      <w:marRight w:val="0"/>
      <w:marTop w:val="0"/>
      <w:marBottom w:val="0"/>
      <w:divBdr>
        <w:top w:val="none" w:sz="0" w:space="0" w:color="auto"/>
        <w:left w:val="none" w:sz="0" w:space="0" w:color="auto"/>
        <w:bottom w:val="none" w:sz="0" w:space="0" w:color="auto"/>
        <w:right w:val="none" w:sz="0" w:space="0" w:color="auto"/>
      </w:divBdr>
    </w:div>
    <w:div w:id="7951359">
      <w:bodyDiv w:val="1"/>
      <w:marLeft w:val="0"/>
      <w:marRight w:val="0"/>
      <w:marTop w:val="0"/>
      <w:marBottom w:val="0"/>
      <w:divBdr>
        <w:top w:val="none" w:sz="0" w:space="0" w:color="auto"/>
        <w:left w:val="none" w:sz="0" w:space="0" w:color="auto"/>
        <w:bottom w:val="none" w:sz="0" w:space="0" w:color="auto"/>
        <w:right w:val="none" w:sz="0" w:space="0" w:color="auto"/>
      </w:divBdr>
    </w:div>
    <w:div w:id="8996068">
      <w:bodyDiv w:val="1"/>
      <w:marLeft w:val="0"/>
      <w:marRight w:val="0"/>
      <w:marTop w:val="0"/>
      <w:marBottom w:val="0"/>
      <w:divBdr>
        <w:top w:val="none" w:sz="0" w:space="0" w:color="auto"/>
        <w:left w:val="none" w:sz="0" w:space="0" w:color="auto"/>
        <w:bottom w:val="none" w:sz="0" w:space="0" w:color="auto"/>
        <w:right w:val="none" w:sz="0" w:space="0" w:color="auto"/>
      </w:divBdr>
    </w:div>
    <w:div w:id="10423256">
      <w:bodyDiv w:val="1"/>
      <w:marLeft w:val="0"/>
      <w:marRight w:val="0"/>
      <w:marTop w:val="0"/>
      <w:marBottom w:val="0"/>
      <w:divBdr>
        <w:top w:val="none" w:sz="0" w:space="0" w:color="auto"/>
        <w:left w:val="none" w:sz="0" w:space="0" w:color="auto"/>
        <w:bottom w:val="none" w:sz="0" w:space="0" w:color="auto"/>
        <w:right w:val="none" w:sz="0" w:space="0" w:color="auto"/>
      </w:divBdr>
    </w:div>
    <w:div w:id="11957088">
      <w:bodyDiv w:val="1"/>
      <w:marLeft w:val="0"/>
      <w:marRight w:val="0"/>
      <w:marTop w:val="0"/>
      <w:marBottom w:val="0"/>
      <w:divBdr>
        <w:top w:val="none" w:sz="0" w:space="0" w:color="auto"/>
        <w:left w:val="none" w:sz="0" w:space="0" w:color="auto"/>
        <w:bottom w:val="none" w:sz="0" w:space="0" w:color="auto"/>
        <w:right w:val="none" w:sz="0" w:space="0" w:color="auto"/>
      </w:divBdr>
    </w:div>
    <w:div w:id="12388376">
      <w:bodyDiv w:val="1"/>
      <w:marLeft w:val="0"/>
      <w:marRight w:val="0"/>
      <w:marTop w:val="0"/>
      <w:marBottom w:val="0"/>
      <w:divBdr>
        <w:top w:val="none" w:sz="0" w:space="0" w:color="auto"/>
        <w:left w:val="none" w:sz="0" w:space="0" w:color="auto"/>
        <w:bottom w:val="none" w:sz="0" w:space="0" w:color="auto"/>
        <w:right w:val="none" w:sz="0" w:space="0" w:color="auto"/>
      </w:divBdr>
    </w:div>
    <w:div w:id="14699940">
      <w:bodyDiv w:val="1"/>
      <w:marLeft w:val="0"/>
      <w:marRight w:val="0"/>
      <w:marTop w:val="0"/>
      <w:marBottom w:val="0"/>
      <w:divBdr>
        <w:top w:val="none" w:sz="0" w:space="0" w:color="auto"/>
        <w:left w:val="none" w:sz="0" w:space="0" w:color="auto"/>
        <w:bottom w:val="none" w:sz="0" w:space="0" w:color="auto"/>
        <w:right w:val="none" w:sz="0" w:space="0" w:color="auto"/>
      </w:divBdr>
    </w:div>
    <w:div w:id="17119867">
      <w:bodyDiv w:val="1"/>
      <w:marLeft w:val="0"/>
      <w:marRight w:val="0"/>
      <w:marTop w:val="0"/>
      <w:marBottom w:val="0"/>
      <w:divBdr>
        <w:top w:val="none" w:sz="0" w:space="0" w:color="auto"/>
        <w:left w:val="none" w:sz="0" w:space="0" w:color="auto"/>
        <w:bottom w:val="none" w:sz="0" w:space="0" w:color="auto"/>
        <w:right w:val="none" w:sz="0" w:space="0" w:color="auto"/>
      </w:divBdr>
    </w:div>
    <w:div w:id="18168251">
      <w:bodyDiv w:val="1"/>
      <w:marLeft w:val="0"/>
      <w:marRight w:val="0"/>
      <w:marTop w:val="0"/>
      <w:marBottom w:val="0"/>
      <w:divBdr>
        <w:top w:val="none" w:sz="0" w:space="0" w:color="auto"/>
        <w:left w:val="none" w:sz="0" w:space="0" w:color="auto"/>
        <w:bottom w:val="none" w:sz="0" w:space="0" w:color="auto"/>
        <w:right w:val="none" w:sz="0" w:space="0" w:color="auto"/>
      </w:divBdr>
    </w:div>
    <w:div w:id="20598502">
      <w:bodyDiv w:val="1"/>
      <w:marLeft w:val="0"/>
      <w:marRight w:val="0"/>
      <w:marTop w:val="0"/>
      <w:marBottom w:val="0"/>
      <w:divBdr>
        <w:top w:val="none" w:sz="0" w:space="0" w:color="auto"/>
        <w:left w:val="none" w:sz="0" w:space="0" w:color="auto"/>
        <w:bottom w:val="none" w:sz="0" w:space="0" w:color="auto"/>
        <w:right w:val="none" w:sz="0" w:space="0" w:color="auto"/>
      </w:divBdr>
    </w:div>
    <w:div w:id="21441443">
      <w:bodyDiv w:val="1"/>
      <w:marLeft w:val="0"/>
      <w:marRight w:val="0"/>
      <w:marTop w:val="0"/>
      <w:marBottom w:val="0"/>
      <w:divBdr>
        <w:top w:val="none" w:sz="0" w:space="0" w:color="auto"/>
        <w:left w:val="none" w:sz="0" w:space="0" w:color="auto"/>
        <w:bottom w:val="none" w:sz="0" w:space="0" w:color="auto"/>
        <w:right w:val="none" w:sz="0" w:space="0" w:color="auto"/>
      </w:divBdr>
    </w:div>
    <w:div w:id="23601878">
      <w:bodyDiv w:val="1"/>
      <w:marLeft w:val="0"/>
      <w:marRight w:val="0"/>
      <w:marTop w:val="0"/>
      <w:marBottom w:val="0"/>
      <w:divBdr>
        <w:top w:val="none" w:sz="0" w:space="0" w:color="auto"/>
        <w:left w:val="none" w:sz="0" w:space="0" w:color="auto"/>
        <w:bottom w:val="none" w:sz="0" w:space="0" w:color="auto"/>
        <w:right w:val="none" w:sz="0" w:space="0" w:color="auto"/>
      </w:divBdr>
    </w:div>
    <w:div w:id="25907859">
      <w:bodyDiv w:val="1"/>
      <w:marLeft w:val="0"/>
      <w:marRight w:val="0"/>
      <w:marTop w:val="0"/>
      <w:marBottom w:val="0"/>
      <w:divBdr>
        <w:top w:val="none" w:sz="0" w:space="0" w:color="auto"/>
        <w:left w:val="none" w:sz="0" w:space="0" w:color="auto"/>
        <w:bottom w:val="none" w:sz="0" w:space="0" w:color="auto"/>
        <w:right w:val="none" w:sz="0" w:space="0" w:color="auto"/>
      </w:divBdr>
    </w:div>
    <w:div w:id="26412863">
      <w:bodyDiv w:val="1"/>
      <w:marLeft w:val="0"/>
      <w:marRight w:val="0"/>
      <w:marTop w:val="0"/>
      <w:marBottom w:val="0"/>
      <w:divBdr>
        <w:top w:val="none" w:sz="0" w:space="0" w:color="auto"/>
        <w:left w:val="none" w:sz="0" w:space="0" w:color="auto"/>
        <w:bottom w:val="none" w:sz="0" w:space="0" w:color="auto"/>
        <w:right w:val="none" w:sz="0" w:space="0" w:color="auto"/>
      </w:divBdr>
    </w:div>
    <w:div w:id="27343855">
      <w:bodyDiv w:val="1"/>
      <w:marLeft w:val="0"/>
      <w:marRight w:val="0"/>
      <w:marTop w:val="0"/>
      <w:marBottom w:val="0"/>
      <w:divBdr>
        <w:top w:val="none" w:sz="0" w:space="0" w:color="auto"/>
        <w:left w:val="none" w:sz="0" w:space="0" w:color="auto"/>
        <w:bottom w:val="none" w:sz="0" w:space="0" w:color="auto"/>
        <w:right w:val="none" w:sz="0" w:space="0" w:color="auto"/>
      </w:divBdr>
    </w:div>
    <w:div w:id="29309306">
      <w:bodyDiv w:val="1"/>
      <w:marLeft w:val="0"/>
      <w:marRight w:val="0"/>
      <w:marTop w:val="0"/>
      <w:marBottom w:val="0"/>
      <w:divBdr>
        <w:top w:val="none" w:sz="0" w:space="0" w:color="auto"/>
        <w:left w:val="none" w:sz="0" w:space="0" w:color="auto"/>
        <w:bottom w:val="none" w:sz="0" w:space="0" w:color="auto"/>
        <w:right w:val="none" w:sz="0" w:space="0" w:color="auto"/>
      </w:divBdr>
    </w:div>
    <w:div w:id="30999990">
      <w:bodyDiv w:val="1"/>
      <w:marLeft w:val="0"/>
      <w:marRight w:val="0"/>
      <w:marTop w:val="0"/>
      <w:marBottom w:val="0"/>
      <w:divBdr>
        <w:top w:val="none" w:sz="0" w:space="0" w:color="auto"/>
        <w:left w:val="none" w:sz="0" w:space="0" w:color="auto"/>
        <w:bottom w:val="none" w:sz="0" w:space="0" w:color="auto"/>
        <w:right w:val="none" w:sz="0" w:space="0" w:color="auto"/>
      </w:divBdr>
    </w:div>
    <w:div w:id="32002054">
      <w:bodyDiv w:val="1"/>
      <w:marLeft w:val="0"/>
      <w:marRight w:val="0"/>
      <w:marTop w:val="0"/>
      <w:marBottom w:val="0"/>
      <w:divBdr>
        <w:top w:val="none" w:sz="0" w:space="0" w:color="auto"/>
        <w:left w:val="none" w:sz="0" w:space="0" w:color="auto"/>
        <w:bottom w:val="none" w:sz="0" w:space="0" w:color="auto"/>
        <w:right w:val="none" w:sz="0" w:space="0" w:color="auto"/>
      </w:divBdr>
    </w:div>
    <w:div w:id="32852461">
      <w:bodyDiv w:val="1"/>
      <w:marLeft w:val="0"/>
      <w:marRight w:val="0"/>
      <w:marTop w:val="0"/>
      <w:marBottom w:val="0"/>
      <w:divBdr>
        <w:top w:val="none" w:sz="0" w:space="0" w:color="auto"/>
        <w:left w:val="none" w:sz="0" w:space="0" w:color="auto"/>
        <w:bottom w:val="none" w:sz="0" w:space="0" w:color="auto"/>
        <w:right w:val="none" w:sz="0" w:space="0" w:color="auto"/>
      </w:divBdr>
    </w:div>
    <w:div w:id="32966552">
      <w:bodyDiv w:val="1"/>
      <w:marLeft w:val="0"/>
      <w:marRight w:val="0"/>
      <w:marTop w:val="0"/>
      <w:marBottom w:val="0"/>
      <w:divBdr>
        <w:top w:val="none" w:sz="0" w:space="0" w:color="auto"/>
        <w:left w:val="none" w:sz="0" w:space="0" w:color="auto"/>
        <w:bottom w:val="none" w:sz="0" w:space="0" w:color="auto"/>
        <w:right w:val="none" w:sz="0" w:space="0" w:color="auto"/>
      </w:divBdr>
    </w:div>
    <w:div w:id="33772703">
      <w:bodyDiv w:val="1"/>
      <w:marLeft w:val="0"/>
      <w:marRight w:val="0"/>
      <w:marTop w:val="0"/>
      <w:marBottom w:val="0"/>
      <w:divBdr>
        <w:top w:val="none" w:sz="0" w:space="0" w:color="auto"/>
        <w:left w:val="none" w:sz="0" w:space="0" w:color="auto"/>
        <w:bottom w:val="none" w:sz="0" w:space="0" w:color="auto"/>
        <w:right w:val="none" w:sz="0" w:space="0" w:color="auto"/>
      </w:divBdr>
    </w:div>
    <w:div w:id="35399947">
      <w:bodyDiv w:val="1"/>
      <w:marLeft w:val="0"/>
      <w:marRight w:val="0"/>
      <w:marTop w:val="0"/>
      <w:marBottom w:val="0"/>
      <w:divBdr>
        <w:top w:val="none" w:sz="0" w:space="0" w:color="auto"/>
        <w:left w:val="none" w:sz="0" w:space="0" w:color="auto"/>
        <w:bottom w:val="none" w:sz="0" w:space="0" w:color="auto"/>
        <w:right w:val="none" w:sz="0" w:space="0" w:color="auto"/>
      </w:divBdr>
    </w:div>
    <w:div w:id="37093875">
      <w:bodyDiv w:val="1"/>
      <w:marLeft w:val="0"/>
      <w:marRight w:val="0"/>
      <w:marTop w:val="0"/>
      <w:marBottom w:val="0"/>
      <w:divBdr>
        <w:top w:val="none" w:sz="0" w:space="0" w:color="auto"/>
        <w:left w:val="none" w:sz="0" w:space="0" w:color="auto"/>
        <w:bottom w:val="none" w:sz="0" w:space="0" w:color="auto"/>
        <w:right w:val="none" w:sz="0" w:space="0" w:color="auto"/>
      </w:divBdr>
    </w:div>
    <w:div w:id="37362895">
      <w:bodyDiv w:val="1"/>
      <w:marLeft w:val="0"/>
      <w:marRight w:val="0"/>
      <w:marTop w:val="0"/>
      <w:marBottom w:val="0"/>
      <w:divBdr>
        <w:top w:val="none" w:sz="0" w:space="0" w:color="auto"/>
        <w:left w:val="none" w:sz="0" w:space="0" w:color="auto"/>
        <w:bottom w:val="none" w:sz="0" w:space="0" w:color="auto"/>
        <w:right w:val="none" w:sz="0" w:space="0" w:color="auto"/>
      </w:divBdr>
    </w:div>
    <w:div w:id="38558854">
      <w:bodyDiv w:val="1"/>
      <w:marLeft w:val="0"/>
      <w:marRight w:val="0"/>
      <w:marTop w:val="0"/>
      <w:marBottom w:val="0"/>
      <w:divBdr>
        <w:top w:val="none" w:sz="0" w:space="0" w:color="auto"/>
        <w:left w:val="none" w:sz="0" w:space="0" w:color="auto"/>
        <w:bottom w:val="none" w:sz="0" w:space="0" w:color="auto"/>
        <w:right w:val="none" w:sz="0" w:space="0" w:color="auto"/>
      </w:divBdr>
    </w:div>
    <w:div w:id="38869921">
      <w:bodyDiv w:val="1"/>
      <w:marLeft w:val="0"/>
      <w:marRight w:val="0"/>
      <w:marTop w:val="0"/>
      <w:marBottom w:val="0"/>
      <w:divBdr>
        <w:top w:val="none" w:sz="0" w:space="0" w:color="auto"/>
        <w:left w:val="none" w:sz="0" w:space="0" w:color="auto"/>
        <w:bottom w:val="none" w:sz="0" w:space="0" w:color="auto"/>
        <w:right w:val="none" w:sz="0" w:space="0" w:color="auto"/>
      </w:divBdr>
    </w:div>
    <w:div w:id="39330064">
      <w:bodyDiv w:val="1"/>
      <w:marLeft w:val="0"/>
      <w:marRight w:val="0"/>
      <w:marTop w:val="0"/>
      <w:marBottom w:val="0"/>
      <w:divBdr>
        <w:top w:val="none" w:sz="0" w:space="0" w:color="auto"/>
        <w:left w:val="none" w:sz="0" w:space="0" w:color="auto"/>
        <w:bottom w:val="none" w:sz="0" w:space="0" w:color="auto"/>
        <w:right w:val="none" w:sz="0" w:space="0" w:color="auto"/>
      </w:divBdr>
    </w:div>
    <w:div w:id="39550353">
      <w:bodyDiv w:val="1"/>
      <w:marLeft w:val="0"/>
      <w:marRight w:val="0"/>
      <w:marTop w:val="0"/>
      <w:marBottom w:val="0"/>
      <w:divBdr>
        <w:top w:val="none" w:sz="0" w:space="0" w:color="auto"/>
        <w:left w:val="none" w:sz="0" w:space="0" w:color="auto"/>
        <w:bottom w:val="none" w:sz="0" w:space="0" w:color="auto"/>
        <w:right w:val="none" w:sz="0" w:space="0" w:color="auto"/>
      </w:divBdr>
    </w:div>
    <w:div w:id="39939978">
      <w:bodyDiv w:val="1"/>
      <w:marLeft w:val="0"/>
      <w:marRight w:val="0"/>
      <w:marTop w:val="0"/>
      <w:marBottom w:val="0"/>
      <w:divBdr>
        <w:top w:val="none" w:sz="0" w:space="0" w:color="auto"/>
        <w:left w:val="none" w:sz="0" w:space="0" w:color="auto"/>
        <w:bottom w:val="none" w:sz="0" w:space="0" w:color="auto"/>
        <w:right w:val="none" w:sz="0" w:space="0" w:color="auto"/>
      </w:divBdr>
    </w:div>
    <w:div w:id="40792751">
      <w:bodyDiv w:val="1"/>
      <w:marLeft w:val="0"/>
      <w:marRight w:val="0"/>
      <w:marTop w:val="0"/>
      <w:marBottom w:val="0"/>
      <w:divBdr>
        <w:top w:val="none" w:sz="0" w:space="0" w:color="auto"/>
        <w:left w:val="none" w:sz="0" w:space="0" w:color="auto"/>
        <w:bottom w:val="none" w:sz="0" w:space="0" w:color="auto"/>
        <w:right w:val="none" w:sz="0" w:space="0" w:color="auto"/>
      </w:divBdr>
    </w:div>
    <w:div w:id="41637897">
      <w:bodyDiv w:val="1"/>
      <w:marLeft w:val="0"/>
      <w:marRight w:val="0"/>
      <w:marTop w:val="0"/>
      <w:marBottom w:val="0"/>
      <w:divBdr>
        <w:top w:val="none" w:sz="0" w:space="0" w:color="auto"/>
        <w:left w:val="none" w:sz="0" w:space="0" w:color="auto"/>
        <w:bottom w:val="none" w:sz="0" w:space="0" w:color="auto"/>
        <w:right w:val="none" w:sz="0" w:space="0" w:color="auto"/>
      </w:divBdr>
    </w:div>
    <w:div w:id="45876683">
      <w:bodyDiv w:val="1"/>
      <w:marLeft w:val="0"/>
      <w:marRight w:val="0"/>
      <w:marTop w:val="0"/>
      <w:marBottom w:val="0"/>
      <w:divBdr>
        <w:top w:val="none" w:sz="0" w:space="0" w:color="auto"/>
        <w:left w:val="none" w:sz="0" w:space="0" w:color="auto"/>
        <w:bottom w:val="none" w:sz="0" w:space="0" w:color="auto"/>
        <w:right w:val="none" w:sz="0" w:space="0" w:color="auto"/>
      </w:divBdr>
    </w:div>
    <w:div w:id="46271992">
      <w:bodyDiv w:val="1"/>
      <w:marLeft w:val="0"/>
      <w:marRight w:val="0"/>
      <w:marTop w:val="0"/>
      <w:marBottom w:val="0"/>
      <w:divBdr>
        <w:top w:val="none" w:sz="0" w:space="0" w:color="auto"/>
        <w:left w:val="none" w:sz="0" w:space="0" w:color="auto"/>
        <w:bottom w:val="none" w:sz="0" w:space="0" w:color="auto"/>
        <w:right w:val="none" w:sz="0" w:space="0" w:color="auto"/>
      </w:divBdr>
    </w:div>
    <w:div w:id="46539126">
      <w:bodyDiv w:val="1"/>
      <w:marLeft w:val="0"/>
      <w:marRight w:val="0"/>
      <w:marTop w:val="0"/>
      <w:marBottom w:val="0"/>
      <w:divBdr>
        <w:top w:val="none" w:sz="0" w:space="0" w:color="auto"/>
        <w:left w:val="none" w:sz="0" w:space="0" w:color="auto"/>
        <w:bottom w:val="none" w:sz="0" w:space="0" w:color="auto"/>
        <w:right w:val="none" w:sz="0" w:space="0" w:color="auto"/>
      </w:divBdr>
    </w:div>
    <w:div w:id="46759114">
      <w:bodyDiv w:val="1"/>
      <w:marLeft w:val="0"/>
      <w:marRight w:val="0"/>
      <w:marTop w:val="0"/>
      <w:marBottom w:val="0"/>
      <w:divBdr>
        <w:top w:val="none" w:sz="0" w:space="0" w:color="auto"/>
        <w:left w:val="none" w:sz="0" w:space="0" w:color="auto"/>
        <w:bottom w:val="none" w:sz="0" w:space="0" w:color="auto"/>
        <w:right w:val="none" w:sz="0" w:space="0" w:color="auto"/>
      </w:divBdr>
    </w:div>
    <w:div w:id="46802835">
      <w:bodyDiv w:val="1"/>
      <w:marLeft w:val="0"/>
      <w:marRight w:val="0"/>
      <w:marTop w:val="0"/>
      <w:marBottom w:val="0"/>
      <w:divBdr>
        <w:top w:val="none" w:sz="0" w:space="0" w:color="auto"/>
        <w:left w:val="none" w:sz="0" w:space="0" w:color="auto"/>
        <w:bottom w:val="none" w:sz="0" w:space="0" w:color="auto"/>
        <w:right w:val="none" w:sz="0" w:space="0" w:color="auto"/>
      </w:divBdr>
    </w:div>
    <w:div w:id="49311265">
      <w:bodyDiv w:val="1"/>
      <w:marLeft w:val="0"/>
      <w:marRight w:val="0"/>
      <w:marTop w:val="0"/>
      <w:marBottom w:val="0"/>
      <w:divBdr>
        <w:top w:val="none" w:sz="0" w:space="0" w:color="auto"/>
        <w:left w:val="none" w:sz="0" w:space="0" w:color="auto"/>
        <w:bottom w:val="none" w:sz="0" w:space="0" w:color="auto"/>
        <w:right w:val="none" w:sz="0" w:space="0" w:color="auto"/>
      </w:divBdr>
    </w:div>
    <w:div w:id="50203505">
      <w:bodyDiv w:val="1"/>
      <w:marLeft w:val="0"/>
      <w:marRight w:val="0"/>
      <w:marTop w:val="0"/>
      <w:marBottom w:val="0"/>
      <w:divBdr>
        <w:top w:val="none" w:sz="0" w:space="0" w:color="auto"/>
        <w:left w:val="none" w:sz="0" w:space="0" w:color="auto"/>
        <w:bottom w:val="none" w:sz="0" w:space="0" w:color="auto"/>
        <w:right w:val="none" w:sz="0" w:space="0" w:color="auto"/>
      </w:divBdr>
    </w:div>
    <w:div w:id="50347539">
      <w:bodyDiv w:val="1"/>
      <w:marLeft w:val="0"/>
      <w:marRight w:val="0"/>
      <w:marTop w:val="0"/>
      <w:marBottom w:val="0"/>
      <w:divBdr>
        <w:top w:val="none" w:sz="0" w:space="0" w:color="auto"/>
        <w:left w:val="none" w:sz="0" w:space="0" w:color="auto"/>
        <w:bottom w:val="none" w:sz="0" w:space="0" w:color="auto"/>
        <w:right w:val="none" w:sz="0" w:space="0" w:color="auto"/>
      </w:divBdr>
    </w:div>
    <w:div w:id="50733506">
      <w:bodyDiv w:val="1"/>
      <w:marLeft w:val="0"/>
      <w:marRight w:val="0"/>
      <w:marTop w:val="0"/>
      <w:marBottom w:val="0"/>
      <w:divBdr>
        <w:top w:val="none" w:sz="0" w:space="0" w:color="auto"/>
        <w:left w:val="none" w:sz="0" w:space="0" w:color="auto"/>
        <w:bottom w:val="none" w:sz="0" w:space="0" w:color="auto"/>
        <w:right w:val="none" w:sz="0" w:space="0" w:color="auto"/>
      </w:divBdr>
    </w:div>
    <w:div w:id="55321881">
      <w:bodyDiv w:val="1"/>
      <w:marLeft w:val="0"/>
      <w:marRight w:val="0"/>
      <w:marTop w:val="0"/>
      <w:marBottom w:val="0"/>
      <w:divBdr>
        <w:top w:val="none" w:sz="0" w:space="0" w:color="auto"/>
        <w:left w:val="none" w:sz="0" w:space="0" w:color="auto"/>
        <w:bottom w:val="none" w:sz="0" w:space="0" w:color="auto"/>
        <w:right w:val="none" w:sz="0" w:space="0" w:color="auto"/>
      </w:divBdr>
    </w:div>
    <w:div w:id="56636480">
      <w:bodyDiv w:val="1"/>
      <w:marLeft w:val="0"/>
      <w:marRight w:val="0"/>
      <w:marTop w:val="0"/>
      <w:marBottom w:val="0"/>
      <w:divBdr>
        <w:top w:val="none" w:sz="0" w:space="0" w:color="auto"/>
        <w:left w:val="none" w:sz="0" w:space="0" w:color="auto"/>
        <w:bottom w:val="none" w:sz="0" w:space="0" w:color="auto"/>
        <w:right w:val="none" w:sz="0" w:space="0" w:color="auto"/>
      </w:divBdr>
    </w:div>
    <w:div w:id="58408250">
      <w:bodyDiv w:val="1"/>
      <w:marLeft w:val="0"/>
      <w:marRight w:val="0"/>
      <w:marTop w:val="0"/>
      <w:marBottom w:val="0"/>
      <w:divBdr>
        <w:top w:val="none" w:sz="0" w:space="0" w:color="auto"/>
        <w:left w:val="none" w:sz="0" w:space="0" w:color="auto"/>
        <w:bottom w:val="none" w:sz="0" w:space="0" w:color="auto"/>
        <w:right w:val="none" w:sz="0" w:space="0" w:color="auto"/>
      </w:divBdr>
    </w:div>
    <w:div w:id="62290640">
      <w:bodyDiv w:val="1"/>
      <w:marLeft w:val="0"/>
      <w:marRight w:val="0"/>
      <w:marTop w:val="0"/>
      <w:marBottom w:val="0"/>
      <w:divBdr>
        <w:top w:val="none" w:sz="0" w:space="0" w:color="auto"/>
        <w:left w:val="none" w:sz="0" w:space="0" w:color="auto"/>
        <w:bottom w:val="none" w:sz="0" w:space="0" w:color="auto"/>
        <w:right w:val="none" w:sz="0" w:space="0" w:color="auto"/>
      </w:divBdr>
    </w:div>
    <w:div w:id="62992117">
      <w:bodyDiv w:val="1"/>
      <w:marLeft w:val="0"/>
      <w:marRight w:val="0"/>
      <w:marTop w:val="0"/>
      <w:marBottom w:val="0"/>
      <w:divBdr>
        <w:top w:val="none" w:sz="0" w:space="0" w:color="auto"/>
        <w:left w:val="none" w:sz="0" w:space="0" w:color="auto"/>
        <w:bottom w:val="none" w:sz="0" w:space="0" w:color="auto"/>
        <w:right w:val="none" w:sz="0" w:space="0" w:color="auto"/>
      </w:divBdr>
    </w:div>
    <w:div w:id="63257825">
      <w:bodyDiv w:val="1"/>
      <w:marLeft w:val="0"/>
      <w:marRight w:val="0"/>
      <w:marTop w:val="0"/>
      <w:marBottom w:val="0"/>
      <w:divBdr>
        <w:top w:val="none" w:sz="0" w:space="0" w:color="auto"/>
        <w:left w:val="none" w:sz="0" w:space="0" w:color="auto"/>
        <w:bottom w:val="none" w:sz="0" w:space="0" w:color="auto"/>
        <w:right w:val="none" w:sz="0" w:space="0" w:color="auto"/>
      </w:divBdr>
    </w:div>
    <w:div w:id="63921796">
      <w:bodyDiv w:val="1"/>
      <w:marLeft w:val="0"/>
      <w:marRight w:val="0"/>
      <w:marTop w:val="0"/>
      <w:marBottom w:val="0"/>
      <w:divBdr>
        <w:top w:val="none" w:sz="0" w:space="0" w:color="auto"/>
        <w:left w:val="none" w:sz="0" w:space="0" w:color="auto"/>
        <w:bottom w:val="none" w:sz="0" w:space="0" w:color="auto"/>
        <w:right w:val="none" w:sz="0" w:space="0" w:color="auto"/>
      </w:divBdr>
    </w:div>
    <w:div w:id="64618744">
      <w:bodyDiv w:val="1"/>
      <w:marLeft w:val="0"/>
      <w:marRight w:val="0"/>
      <w:marTop w:val="0"/>
      <w:marBottom w:val="0"/>
      <w:divBdr>
        <w:top w:val="none" w:sz="0" w:space="0" w:color="auto"/>
        <w:left w:val="none" w:sz="0" w:space="0" w:color="auto"/>
        <w:bottom w:val="none" w:sz="0" w:space="0" w:color="auto"/>
        <w:right w:val="none" w:sz="0" w:space="0" w:color="auto"/>
      </w:divBdr>
    </w:div>
    <w:div w:id="64694871">
      <w:bodyDiv w:val="1"/>
      <w:marLeft w:val="0"/>
      <w:marRight w:val="0"/>
      <w:marTop w:val="0"/>
      <w:marBottom w:val="0"/>
      <w:divBdr>
        <w:top w:val="none" w:sz="0" w:space="0" w:color="auto"/>
        <w:left w:val="none" w:sz="0" w:space="0" w:color="auto"/>
        <w:bottom w:val="none" w:sz="0" w:space="0" w:color="auto"/>
        <w:right w:val="none" w:sz="0" w:space="0" w:color="auto"/>
      </w:divBdr>
    </w:div>
    <w:div w:id="64762605">
      <w:bodyDiv w:val="1"/>
      <w:marLeft w:val="0"/>
      <w:marRight w:val="0"/>
      <w:marTop w:val="0"/>
      <w:marBottom w:val="0"/>
      <w:divBdr>
        <w:top w:val="none" w:sz="0" w:space="0" w:color="auto"/>
        <w:left w:val="none" w:sz="0" w:space="0" w:color="auto"/>
        <w:bottom w:val="none" w:sz="0" w:space="0" w:color="auto"/>
        <w:right w:val="none" w:sz="0" w:space="0" w:color="auto"/>
      </w:divBdr>
    </w:div>
    <w:div w:id="67121635">
      <w:bodyDiv w:val="1"/>
      <w:marLeft w:val="0"/>
      <w:marRight w:val="0"/>
      <w:marTop w:val="0"/>
      <w:marBottom w:val="0"/>
      <w:divBdr>
        <w:top w:val="none" w:sz="0" w:space="0" w:color="auto"/>
        <w:left w:val="none" w:sz="0" w:space="0" w:color="auto"/>
        <w:bottom w:val="none" w:sz="0" w:space="0" w:color="auto"/>
        <w:right w:val="none" w:sz="0" w:space="0" w:color="auto"/>
      </w:divBdr>
    </w:div>
    <w:div w:id="69500524">
      <w:bodyDiv w:val="1"/>
      <w:marLeft w:val="0"/>
      <w:marRight w:val="0"/>
      <w:marTop w:val="0"/>
      <w:marBottom w:val="0"/>
      <w:divBdr>
        <w:top w:val="none" w:sz="0" w:space="0" w:color="auto"/>
        <w:left w:val="none" w:sz="0" w:space="0" w:color="auto"/>
        <w:bottom w:val="none" w:sz="0" w:space="0" w:color="auto"/>
        <w:right w:val="none" w:sz="0" w:space="0" w:color="auto"/>
      </w:divBdr>
    </w:div>
    <w:div w:id="70124575">
      <w:bodyDiv w:val="1"/>
      <w:marLeft w:val="0"/>
      <w:marRight w:val="0"/>
      <w:marTop w:val="0"/>
      <w:marBottom w:val="0"/>
      <w:divBdr>
        <w:top w:val="none" w:sz="0" w:space="0" w:color="auto"/>
        <w:left w:val="none" w:sz="0" w:space="0" w:color="auto"/>
        <w:bottom w:val="none" w:sz="0" w:space="0" w:color="auto"/>
        <w:right w:val="none" w:sz="0" w:space="0" w:color="auto"/>
      </w:divBdr>
    </w:div>
    <w:div w:id="71633504">
      <w:bodyDiv w:val="1"/>
      <w:marLeft w:val="0"/>
      <w:marRight w:val="0"/>
      <w:marTop w:val="0"/>
      <w:marBottom w:val="0"/>
      <w:divBdr>
        <w:top w:val="none" w:sz="0" w:space="0" w:color="auto"/>
        <w:left w:val="none" w:sz="0" w:space="0" w:color="auto"/>
        <w:bottom w:val="none" w:sz="0" w:space="0" w:color="auto"/>
        <w:right w:val="none" w:sz="0" w:space="0" w:color="auto"/>
      </w:divBdr>
    </w:div>
    <w:div w:id="73475673">
      <w:bodyDiv w:val="1"/>
      <w:marLeft w:val="0"/>
      <w:marRight w:val="0"/>
      <w:marTop w:val="0"/>
      <w:marBottom w:val="0"/>
      <w:divBdr>
        <w:top w:val="none" w:sz="0" w:space="0" w:color="auto"/>
        <w:left w:val="none" w:sz="0" w:space="0" w:color="auto"/>
        <w:bottom w:val="none" w:sz="0" w:space="0" w:color="auto"/>
        <w:right w:val="none" w:sz="0" w:space="0" w:color="auto"/>
      </w:divBdr>
    </w:div>
    <w:div w:id="73673049">
      <w:bodyDiv w:val="1"/>
      <w:marLeft w:val="0"/>
      <w:marRight w:val="0"/>
      <w:marTop w:val="0"/>
      <w:marBottom w:val="0"/>
      <w:divBdr>
        <w:top w:val="none" w:sz="0" w:space="0" w:color="auto"/>
        <w:left w:val="none" w:sz="0" w:space="0" w:color="auto"/>
        <w:bottom w:val="none" w:sz="0" w:space="0" w:color="auto"/>
        <w:right w:val="none" w:sz="0" w:space="0" w:color="auto"/>
      </w:divBdr>
    </w:div>
    <w:div w:id="73675317">
      <w:bodyDiv w:val="1"/>
      <w:marLeft w:val="0"/>
      <w:marRight w:val="0"/>
      <w:marTop w:val="0"/>
      <w:marBottom w:val="0"/>
      <w:divBdr>
        <w:top w:val="none" w:sz="0" w:space="0" w:color="auto"/>
        <w:left w:val="none" w:sz="0" w:space="0" w:color="auto"/>
        <w:bottom w:val="none" w:sz="0" w:space="0" w:color="auto"/>
        <w:right w:val="none" w:sz="0" w:space="0" w:color="auto"/>
      </w:divBdr>
    </w:div>
    <w:div w:id="73822801">
      <w:bodyDiv w:val="1"/>
      <w:marLeft w:val="0"/>
      <w:marRight w:val="0"/>
      <w:marTop w:val="0"/>
      <w:marBottom w:val="0"/>
      <w:divBdr>
        <w:top w:val="none" w:sz="0" w:space="0" w:color="auto"/>
        <w:left w:val="none" w:sz="0" w:space="0" w:color="auto"/>
        <w:bottom w:val="none" w:sz="0" w:space="0" w:color="auto"/>
        <w:right w:val="none" w:sz="0" w:space="0" w:color="auto"/>
      </w:divBdr>
    </w:div>
    <w:div w:id="74282789">
      <w:bodyDiv w:val="1"/>
      <w:marLeft w:val="0"/>
      <w:marRight w:val="0"/>
      <w:marTop w:val="0"/>
      <w:marBottom w:val="0"/>
      <w:divBdr>
        <w:top w:val="none" w:sz="0" w:space="0" w:color="auto"/>
        <w:left w:val="none" w:sz="0" w:space="0" w:color="auto"/>
        <w:bottom w:val="none" w:sz="0" w:space="0" w:color="auto"/>
        <w:right w:val="none" w:sz="0" w:space="0" w:color="auto"/>
      </w:divBdr>
    </w:div>
    <w:div w:id="75128996">
      <w:bodyDiv w:val="1"/>
      <w:marLeft w:val="0"/>
      <w:marRight w:val="0"/>
      <w:marTop w:val="0"/>
      <w:marBottom w:val="0"/>
      <w:divBdr>
        <w:top w:val="none" w:sz="0" w:space="0" w:color="auto"/>
        <w:left w:val="none" w:sz="0" w:space="0" w:color="auto"/>
        <w:bottom w:val="none" w:sz="0" w:space="0" w:color="auto"/>
        <w:right w:val="none" w:sz="0" w:space="0" w:color="auto"/>
      </w:divBdr>
    </w:div>
    <w:div w:id="75322924">
      <w:bodyDiv w:val="1"/>
      <w:marLeft w:val="0"/>
      <w:marRight w:val="0"/>
      <w:marTop w:val="0"/>
      <w:marBottom w:val="0"/>
      <w:divBdr>
        <w:top w:val="none" w:sz="0" w:space="0" w:color="auto"/>
        <w:left w:val="none" w:sz="0" w:space="0" w:color="auto"/>
        <w:bottom w:val="none" w:sz="0" w:space="0" w:color="auto"/>
        <w:right w:val="none" w:sz="0" w:space="0" w:color="auto"/>
      </w:divBdr>
    </w:div>
    <w:div w:id="76556397">
      <w:bodyDiv w:val="1"/>
      <w:marLeft w:val="0"/>
      <w:marRight w:val="0"/>
      <w:marTop w:val="0"/>
      <w:marBottom w:val="0"/>
      <w:divBdr>
        <w:top w:val="none" w:sz="0" w:space="0" w:color="auto"/>
        <w:left w:val="none" w:sz="0" w:space="0" w:color="auto"/>
        <w:bottom w:val="none" w:sz="0" w:space="0" w:color="auto"/>
        <w:right w:val="none" w:sz="0" w:space="0" w:color="auto"/>
      </w:divBdr>
    </w:div>
    <w:div w:id="76680776">
      <w:bodyDiv w:val="1"/>
      <w:marLeft w:val="0"/>
      <w:marRight w:val="0"/>
      <w:marTop w:val="0"/>
      <w:marBottom w:val="0"/>
      <w:divBdr>
        <w:top w:val="none" w:sz="0" w:space="0" w:color="auto"/>
        <w:left w:val="none" w:sz="0" w:space="0" w:color="auto"/>
        <w:bottom w:val="none" w:sz="0" w:space="0" w:color="auto"/>
        <w:right w:val="none" w:sz="0" w:space="0" w:color="auto"/>
      </w:divBdr>
    </w:div>
    <w:div w:id="77481477">
      <w:bodyDiv w:val="1"/>
      <w:marLeft w:val="0"/>
      <w:marRight w:val="0"/>
      <w:marTop w:val="0"/>
      <w:marBottom w:val="0"/>
      <w:divBdr>
        <w:top w:val="none" w:sz="0" w:space="0" w:color="auto"/>
        <w:left w:val="none" w:sz="0" w:space="0" w:color="auto"/>
        <w:bottom w:val="none" w:sz="0" w:space="0" w:color="auto"/>
        <w:right w:val="none" w:sz="0" w:space="0" w:color="auto"/>
      </w:divBdr>
    </w:div>
    <w:div w:id="78063745">
      <w:bodyDiv w:val="1"/>
      <w:marLeft w:val="0"/>
      <w:marRight w:val="0"/>
      <w:marTop w:val="0"/>
      <w:marBottom w:val="0"/>
      <w:divBdr>
        <w:top w:val="none" w:sz="0" w:space="0" w:color="auto"/>
        <w:left w:val="none" w:sz="0" w:space="0" w:color="auto"/>
        <w:bottom w:val="none" w:sz="0" w:space="0" w:color="auto"/>
        <w:right w:val="none" w:sz="0" w:space="0" w:color="auto"/>
      </w:divBdr>
    </w:div>
    <w:div w:id="78213171">
      <w:bodyDiv w:val="1"/>
      <w:marLeft w:val="0"/>
      <w:marRight w:val="0"/>
      <w:marTop w:val="0"/>
      <w:marBottom w:val="0"/>
      <w:divBdr>
        <w:top w:val="none" w:sz="0" w:space="0" w:color="auto"/>
        <w:left w:val="none" w:sz="0" w:space="0" w:color="auto"/>
        <w:bottom w:val="none" w:sz="0" w:space="0" w:color="auto"/>
        <w:right w:val="none" w:sz="0" w:space="0" w:color="auto"/>
      </w:divBdr>
    </w:div>
    <w:div w:id="79298698">
      <w:bodyDiv w:val="1"/>
      <w:marLeft w:val="0"/>
      <w:marRight w:val="0"/>
      <w:marTop w:val="0"/>
      <w:marBottom w:val="0"/>
      <w:divBdr>
        <w:top w:val="none" w:sz="0" w:space="0" w:color="auto"/>
        <w:left w:val="none" w:sz="0" w:space="0" w:color="auto"/>
        <w:bottom w:val="none" w:sz="0" w:space="0" w:color="auto"/>
        <w:right w:val="none" w:sz="0" w:space="0" w:color="auto"/>
      </w:divBdr>
    </w:div>
    <w:div w:id="79719274">
      <w:bodyDiv w:val="1"/>
      <w:marLeft w:val="0"/>
      <w:marRight w:val="0"/>
      <w:marTop w:val="0"/>
      <w:marBottom w:val="0"/>
      <w:divBdr>
        <w:top w:val="none" w:sz="0" w:space="0" w:color="auto"/>
        <w:left w:val="none" w:sz="0" w:space="0" w:color="auto"/>
        <w:bottom w:val="none" w:sz="0" w:space="0" w:color="auto"/>
        <w:right w:val="none" w:sz="0" w:space="0" w:color="auto"/>
      </w:divBdr>
    </w:div>
    <w:div w:id="80220579">
      <w:bodyDiv w:val="1"/>
      <w:marLeft w:val="0"/>
      <w:marRight w:val="0"/>
      <w:marTop w:val="0"/>
      <w:marBottom w:val="0"/>
      <w:divBdr>
        <w:top w:val="none" w:sz="0" w:space="0" w:color="auto"/>
        <w:left w:val="none" w:sz="0" w:space="0" w:color="auto"/>
        <w:bottom w:val="none" w:sz="0" w:space="0" w:color="auto"/>
        <w:right w:val="none" w:sz="0" w:space="0" w:color="auto"/>
      </w:divBdr>
    </w:div>
    <w:div w:id="80418611">
      <w:bodyDiv w:val="1"/>
      <w:marLeft w:val="0"/>
      <w:marRight w:val="0"/>
      <w:marTop w:val="0"/>
      <w:marBottom w:val="0"/>
      <w:divBdr>
        <w:top w:val="none" w:sz="0" w:space="0" w:color="auto"/>
        <w:left w:val="none" w:sz="0" w:space="0" w:color="auto"/>
        <w:bottom w:val="none" w:sz="0" w:space="0" w:color="auto"/>
        <w:right w:val="none" w:sz="0" w:space="0" w:color="auto"/>
      </w:divBdr>
    </w:div>
    <w:div w:id="81490938">
      <w:bodyDiv w:val="1"/>
      <w:marLeft w:val="0"/>
      <w:marRight w:val="0"/>
      <w:marTop w:val="0"/>
      <w:marBottom w:val="0"/>
      <w:divBdr>
        <w:top w:val="none" w:sz="0" w:space="0" w:color="auto"/>
        <w:left w:val="none" w:sz="0" w:space="0" w:color="auto"/>
        <w:bottom w:val="none" w:sz="0" w:space="0" w:color="auto"/>
        <w:right w:val="none" w:sz="0" w:space="0" w:color="auto"/>
      </w:divBdr>
    </w:div>
    <w:div w:id="81876146">
      <w:bodyDiv w:val="1"/>
      <w:marLeft w:val="0"/>
      <w:marRight w:val="0"/>
      <w:marTop w:val="0"/>
      <w:marBottom w:val="0"/>
      <w:divBdr>
        <w:top w:val="none" w:sz="0" w:space="0" w:color="auto"/>
        <w:left w:val="none" w:sz="0" w:space="0" w:color="auto"/>
        <w:bottom w:val="none" w:sz="0" w:space="0" w:color="auto"/>
        <w:right w:val="none" w:sz="0" w:space="0" w:color="auto"/>
      </w:divBdr>
    </w:div>
    <w:div w:id="84574009">
      <w:bodyDiv w:val="1"/>
      <w:marLeft w:val="0"/>
      <w:marRight w:val="0"/>
      <w:marTop w:val="0"/>
      <w:marBottom w:val="0"/>
      <w:divBdr>
        <w:top w:val="none" w:sz="0" w:space="0" w:color="auto"/>
        <w:left w:val="none" w:sz="0" w:space="0" w:color="auto"/>
        <w:bottom w:val="none" w:sz="0" w:space="0" w:color="auto"/>
        <w:right w:val="none" w:sz="0" w:space="0" w:color="auto"/>
      </w:divBdr>
    </w:div>
    <w:div w:id="85075593">
      <w:bodyDiv w:val="1"/>
      <w:marLeft w:val="0"/>
      <w:marRight w:val="0"/>
      <w:marTop w:val="0"/>
      <w:marBottom w:val="0"/>
      <w:divBdr>
        <w:top w:val="none" w:sz="0" w:space="0" w:color="auto"/>
        <w:left w:val="none" w:sz="0" w:space="0" w:color="auto"/>
        <w:bottom w:val="none" w:sz="0" w:space="0" w:color="auto"/>
        <w:right w:val="none" w:sz="0" w:space="0" w:color="auto"/>
      </w:divBdr>
    </w:div>
    <w:div w:id="85421720">
      <w:bodyDiv w:val="1"/>
      <w:marLeft w:val="0"/>
      <w:marRight w:val="0"/>
      <w:marTop w:val="0"/>
      <w:marBottom w:val="0"/>
      <w:divBdr>
        <w:top w:val="none" w:sz="0" w:space="0" w:color="auto"/>
        <w:left w:val="none" w:sz="0" w:space="0" w:color="auto"/>
        <w:bottom w:val="none" w:sz="0" w:space="0" w:color="auto"/>
        <w:right w:val="none" w:sz="0" w:space="0" w:color="auto"/>
      </w:divBdr>
    </w:div>
    <w:div w:id="87771829">
      <w:bodyDiv w:val="1"/>
      <w:marLeft w:val="0"/>
      <w:marRight w:val="0"/>
      <w:marTop w:val="0"/>
      <w:marBottom w:val="0"/>
      <w:divBdr>
        <w:top w:val="none" w:sz="0" w:space="0" w:color="auto"/>
        <w:left w:val="none" w:sz="0" w:space="0" w:color="auto"/>
        <w:bottom w:val="none" w:sz="0" w:space="0" w:color="auto"/>
        <w:right w:val="none" w:sz="0" w:space="0" w:color="auto"/>
      </w:divBdr>
    </w:div>
    <w:div w:id="87893833">
      <w:bodyDiv w:val="1"/>
      <w:marLeft w:val="0"/>
      <w:marRight w:val="0"/>
      <w:marTop w:val="0"/>
      <w:marBottom w:val="0"/>
      <w:divBdr>
        <w:top w:val="none" w:sz="0" w:space="0" w:color="auto"/>
        <w:left w:val="none" w:sz="0" w:space="0" w:color="auto"/>
        <w:bottom w:val="none" w:sz="0" w:space="0" w:color="auto"/>
        <w:right w:val="none" w:sz="0" w:space="0" w:color="auto"/>
      </w:divBdr>
    </w:div>
    <w:div w:id="88624760">
      <w:bodyDiv w:val="1"/>
      <w:marLeft w:val="0"/>
      <w:marRight w:val="0"/>
      <w:marTop w:val="0"/>
      <w:marBottom w:val="0"/>
      <w:divBdr>
        <w:top w:val="none" w:sz="0" w:space="0" w:color="auto"/>
        <w:left w:val="none" w:sz="0" w:space="0" w:color="auto"/>
        <w:bottom w:val="none" w:sz="0" w:space="0" w:color="auto"/>
        <w:right w:val="none" w:sz="0" w:space="0" w:color="auto"/>
      </w:divBdr>
    </w:div>
    <w:div w:id="90056540">
      <w:bodyDiv w:val="1"/>
      <w:marLeft w:val="0"/>
      <w:marRight w:val="0"/>
      <w:marTop w:val="0"/>
      <w:marBottom w:val="0"/>
      <w:divBdr>
        <w:top w:val="none" w:sz="0" w:space="0" w:color="auto"/>
        <w:left w:val="none" w:sz="0" w:space="0" w:color="auto"/>
        <w:bottom w:val="none" w:sz="0" w:space="0" w:color="auto"/>
        <w:right w:val="none" w:sz="0" w:space="0" w:color="auto"/>
      </w:divBdr>
    </w:div>
    <w:div w:id="90468207">
      <w:bodyDiv w:val="1"/>
      <w:marLeft w:val="0"/>
      <w:marRight w:val="0"/>
      <w:marTop w:val="0"/>
      <w:marBottom w:val="0"/>
      <w:divBdr>
        <w:top w:val="none" w:sz="0" w:space="0" w:color="auto"/>
        <w:left w:val="none" w:sz="0" w:space="0" w:color="auto"/>
        <w:bottom w:val="none" w:sz="0" w:space="0" w:color="auto"/>
        <w:right w:val="none" w:sz="0" w:space="0" w:color="auto"/>
      </w:divBdr>
    </w:div>
    <w:div w:id="90973255">
      <w:bodyDiv w:val="1"/>
      <w:marLeft w:val="0"/>
      <w:marRight w:val="0"/>
      <w:marTop w:val="0"/>
      <w:marBottom w:val="0"/>
      <w:divBdr>
        <w:top w:val="none" w:sz="0" w:space="0" w:color="auto"/>
        <w:left w:val="none" w:sz="0" w:space="0" w:color="auto"/>
        <w:bottom w:val="none" w:sz="0" w:space="0" w:color="auto"/>
        <w:right w:val="none" w:sz="0" w:space="0" w:color="auto"/>
      </w:divBdr>
    </w:div>
    <w:div w:id="92364682">
      <w:bodyDiv w:val="1"/>
      <w:marLeft w:val="0"/>
      <w:marRight w:val="0"/>
      <w:marTop w:val="0"/>
      <w:marBottom w:val="0"/>
      <w:divBdr>
        <w:top w:val="none" w:sz="0" w:space="0" w:color="auto"/>
        <w:left w:val="none" w:sz="0" w:space="0" w:color="auto"/>
        <w:bottom w:val="none" w:sz="0" w:space="0" w:color="auto"/>
        <w:right w:val="none" w:sz="0" w:space="0" w:color="auto"/>
      </w:divBdr>
    </w:div>
    <w:div w:id="92558988">
      <w:bodyDiv w:val="1"/>
      <w:marLeft w:val="0"/>
      <w:marRight w:val="0"/>
      <w:marTop w:val="0"/>
      <w:marBottom w:val="0"/>
      <w:divBdr>
        <w:top w:val="none" w:sz="0" w:space="0" w:color="auto"/>
        <w:left w:val="none" w:sz="0" w:space="0" w:color="auto"/>
        <w:bottom w:val="none" w:sz="0" w:space="0" w:color="auto"/>
        <w:right w:val="none" w:sz="0" w:space="0" w:color="auto"/>
      </w:divBdr>
    </w:div>
    <w:div w:id="94135479">
      <w:bodyDiv w:val="1"/>
      <w:marLeft w:val="0"/>
      <w:marRight w:val="0"/>
      <w:marTop w:val="0"/>
      <w:marBottom w:val="0"/>
      <w:divBdr>
        <w:top w:val="none" w:sz="0" w:space="0" w:color="auto"/>
        <w:left w:val="none" w:sz="0" w:space="0" w:color="auto"/>
        <w:bottom w:val="none" w:sz="0" w:space="0" w:color="auto"/>
        <w:right w:val="none" w:sz="0" w:space="0" w:color="auto"/>
      </w:divBdr>
    </w:div>
    <w:div w:id="97411213">
      <w:bodyDiv w:val="1"/>
      <w:marLeft w:val="0"/>
      <w:marRight w:val="0"/>
      <w:marTop w:val="0"/>
      <w:marBottom w:val="0"/>
      <w:divBdr>
        <w:top w:val="none" w:sz="0" w:space="0" w:color="auto"/>
        <w:left w:val="none" w:sz="0" w:space="0" w:color="auto"/>
        <w:bottom w:val="none" w:sz="0" w:space="0" w:color="auto"/>
        <w:right w:val="none" w:sz="0" w:space="0" w:color="auto"/>
      </w:divBdr>
    </w:div>
    <w:div w:id="97454393">
      <w:bodyDiv w:val="1"/>
      <w:marLeft w:val="0"/>
      <w:marRight w:val="0"/>
      <w:marTop w:val="0"/>
      <w:marBottom w:val="0"/>
      <w:divBdr>
        <w:top w:val="none" w:sz="0" w:space="0" w:color="auto"/>
        <w:left w:val="none" w:sz="0" w:space="0" w:color="auto"/>
        <w:bottom w:val="none" w:sz="0" w:space="0" w:color="auto"/>
        <w:right w:val="none" w:sz="0" w:space="0" w:color="auto"/>
      </w:divBdr>
    </w:div>
    <w:div w:id="100802503">
      <w:bodyDiv w:val="1"/>
      <w:marLeft w:val="0"/>
      <w:marRight w:val="0"/>
      <w:marTop w:val="0"/>
      <w:marBottom w:val="0"/>
      <w:divBdr>
        <w:top w:val="none" w:sz="0" w:space="0" w:color="auto"/>
        <w:left w:val="none" w:sz="0" w:space="0" w:color="auto"/>
        <w:bottom w:val="none" w:sz="0" w:space="0" w:color="auto"/>
        <w:right w:val="none" w:sz="0" w:space="0" w:color="auto"/>
      </w:divBdr>
    </w:div>
    <w:div w:id="100996754">
      <w:bodyDiv w:val="1"/>
      <w:marLeft w:val="0"/>
      <w:marRight w:val="0"/>
      <w:marTop w:val="0"/>
      <w:marBottom w:val="0"/>
      <w:divBdr>
        <w:top w:val="none" w:sz="0" w:space="0" w:color="auto"/>
        <w:left w:val="none" w:sz="0" w:space="0" w:color="auto"/>
        <w:bottom w:val="none" w:sz="0" w:space="0" w:color="auto"/>
        <w:right w:val="none" w:sz="0" w:space="0" w:color="auto"/>
      </w:divBdr>
    </w:div>
    <w:div w:id="101154206">
      <w:bodyDiv w:val="1"/>
      <w:marLeft w:val="0"/>
      <w:marRight w:val="0"/>
      <w:marTop w:val="0"/>
      <w:marBottom w:val="0"/>
      <w:divBdr>
        <w:top w:val="none" w:sz="0" w:space="0" w:color="auto"/>
        <w:left w:val="none" w:sz="0" w:space="0" w:color="auto"/>
        <w:bottom w:val="none" w:sz="0" w:space="0" w:color="auto"/>
        <w:right w:val="none" w:sz="0" w:space="0" w:color="auto"/>
      </w:divBdr>
    </w:div>
    <w:div w:id="102193520">
      <w:bodyDiv w:val="1"/>
      <w:marLeft w:val="0"/>
      <w:marRight w:val="0"/>
      <w:marTop w:val="0"/>
      <w:marBottom w:val="0"/>
      <w:divBdr>
        <w:top w:val="none" w:sz="0" w:space="0" w:color="auto"/>
        <w:left w:val="none" w:sz="0" w:space="0" w:color="auto"/>
        <w:bottom w:val="none" w:sz="0" w:space="0" w:color="auto"/>
        <w:right w:val="none" w:sz="0" w:space="0" w:color="auto"/>
      </w:divBdr>
    </w:div>
    <w:div w:id="102770524">
      <w:bodyDiv w:val="1"/>
      <w:marLeft w:val="0"/>
      <w:marRight w:val="0"/>
      <w:marTop w:val="0"/>
      <w:marBottom w:val="0"/>
      <w:divBdr>
        <w:top w:val="none" w:sz="0" w:space="0" w:color="auto"/>
        <w:left w:val="none" w:sz="0" w:space="0" w:color="auto"/>
        <w:bottom w:val="none" w:sz="0" w:space="0" w:color="auto"/>
        <w:right w:val="none" w:sz="0" w:space="0" w:color="auto"/>
      </w:divBdr>
    </w:div>
    <w:div w:id="102848488">
      <w:bodyDiv w:val="1"/>
      <w:marLeft w:val="0"/>
      <w:marRight w:val="0"/>
      <w:marTop w:val="0"/>
      <w:marBottom w:val="0"/>
      <w:divBdr>
        <w:top w:val="none" w:sz="0" w:space="0" w:color="auto"/>
        <w:left w:val="none" w:sz="0" w:space="0" w:color="auto"/>
        <w:bottom w:val="none" w:sz="0" w:space="0" w:color="auto"/>
        <w:right w:val="none" w:sz="0" w:space="0" w:color="auto"/>
      </w:divBdr>
    </w:div>
    <w:div w:id="103426866">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05006401">
      <w:bodyDiv w:val="1"/>
      <w:marLeft w:val="0"/>
      <w:marRight w:val="0"/>
      <w:marTop w:val="0"/>
      <w:marBottom w:val="0"/>
      <w:divBdr>
        <w:top w:val="none" w:sz="0" w:space="0" w:color="auto"/>
        <w:left w:val="none" w:sz="0" w:space="0" w:color="auto"/>
        <w:bottom w:val="none" w:sz="0" w:space="0" w:color="auto"/>
        <w:right w:val="none" w:sz="0" w:space="0" w:color="auto"/>
      </w:divBdr>
    </w:div>
    <w:div w:id="106315242">
      <w:bodyDiv w:val="1"/>
      <w:marLeft w:val="0"/>
      <w:marRight w:val="0"/>
      <w:marTop w:val="0"/>
      <w:marBottom w:val="0"/>
      <w:divBdr>
        <w:top w:val="none" w:sz="0" w:space="0" w:color="auto"/>
        <w:left w:val="none" w:sz="0" w:space="0" w:color="auto"/>
        <w:bottom w:val="none" w:sz="0" w:space="0" w:color="auto"/>
        <w:right w:val="none" w:sz="0" w:space="0" w:color="auto"/>
      </w:divBdr>
    </w:div>
    <w:div w:id="106705930">
      <w:bodyDiv w:val="1"/>
      <w:marLeft w:val="0"/>
      <w:marRight w:val="0"/>
      <w:marTop w:val="0"/>
      <w:marBottom w:val="0"/>
      <w:divBdr>
        <w:top w:val="none" w:sz="0" w:space="0" w:color="auto"/>
        <w:left w:val="none" w:sz="0" w:space="0" w:color="auto"/>
        <w:bottom w:val="none" w:sz="0" w:space="0" w:color="auto"/>
        <w:right w:val="none" w:sz="0" w:space="0" w:color="auto"/>
      </w:divBdr>
    </w:div>
    <w:div w:id="107748246">
      <w:bodyDiv w:val="1"/>
      <w:marLeft w:val="0"/>
      <w:marRight w:val="0"/>
      <w:marTop w:val="0"/>
      <w:marBottom w:val="0"/>
      <w:divBdr>
        <w:top w:val="none" w:sz="0" w:space="0" w:color="auto"/>
        <w:left w:val="none" w:sz="0" w:space="0" w:color="auto"/>
        <w:bottom w:val="none" w:sz="0" w:space="0" w:color="auto"/>
        <w:right w:val="none" w:sz="0" w:space="0" w:color="auto"/>
      </w:divBdr>
    </w:div>
    <w:div w:id="109399165">
      <w:bodyDiv w:val="1"/>
      <w:marLeft w:val="0"/>
      <w:marRight w:val="0"/>
      <w:marTop w:val="0"/>
      <w:marBottom w:val="0"/>
      <w:divBdr>
        <w:top w:val="none" w:sz="0" w:space="0" w:color="auto"/>
        <w:left w:val="none" w:sz="0" w:space="0" w:color="auto"/>
        <w:bottom w:val="none" w:sz="0" w:space="0" w:color="auto"/>
        <w:right w:val="none" w:sz="0" w:space="0" w:color="auto"/>
      </w:divBdr>
    </w:div>
    <w:div w:id="110514040">
      <w:bodyDiv w:val="1"/>
      <w:marLeft w:val="0"/>
      <w:marRight w:val="0"/>
      <w:marTop w:val="0"/>
      <w:marBottom w:val="0"/>
      <w:divBdr>
        <w:top w:val="none" w:sz="0" w:space="0" w:color="auto"/>
        <w:left w:val="none" w:sz="0" w:space="0" w:color="auto"/>
        <w:bottom w:val="none" w:sz="0" w:space="0" w:color="auto"/>
        <w:right w:val="none" w:sz="0" w:space="0" w:color="auto"/>
      </w:divBdr>
    </w:div>
    <w:div w:id="110634731">
      <w:bodyDiv w:val="1"/>
      <w:marLeft w:val="0"/>
      <w:marRight w:val="0"/>
      <w:marTop w:val="0"/>
      <w:marBottom w:val="0"/>
      <w:divBdr>
        <w:top w:val="none" w:sz="0" w:space="0" w:color="auto"/>
        <w:left w:val="none" w:sz="0" w:space="0" w:color="auto"/>
        <w:bottom w:val="none" w:sz="0" w:space="0" w:color="auto"/>
        <w:right w:val="none" w:sz="0" w:space="0" w:color="auto"/>
      </w:divBdr>
    </w:div>
    <w:div w:id="110906502">
      <w:bodyDiv w:val="1"/>
      <w:marLeft w:val="0"/>
      <w:marRight w:val="0"/>
      <w:marTop w:val="0"/>
      <w:marBottom w:val="0"/>
      <w:divBdr>
        <w:top w:val="none" w:sz="0" w:space="0" w:color="auto"/>
        <w:left w:val="none" w:sz="0" w:space="0" w:color="auto"/>
        <w:bottom w:val="none" w:sz="0" w:space="0" w:color="auto"/>
        <w:right w:val="none" w:sz="0" w:space="0" w:color="auto"/>
      </w:divBdr>
    </w:div>
    <w:div w:id="112408850">
      <w:bodyDiv w:val="1"/>
      <w:marLeft w:val="0"/>
      <w:marRight w:val="0"/>
      <w:marTop w:val="0"/>
      <w:marBottom w:val="0"/>
      <w:divBdr>
        <w:top w:val="none" w:sz="0" w:space="0" w:color="auto"/>
        <w:left w:val="none" w:sz="0" w:space="0" w:color="auto"/>
        <w:bottom w:val="none" w:sz="0" w:space="0" w:color="auto"/>
        <w:right w:val="none" w:sz="0" w:space="0" w:color="auto"/>
      </w:divBdr>
    </w:div>
    <w:div w:id="113061905">
      <w:bodyDiv w:val="1"/>
      <w:marLeft w:val="0"/>
      <w:marRight w:val="0"/>
      <w:marTop w:val="0"/>
      <w:marBottom w:val="0"/>
      <w:divBdr>
        <w:top w:val="none" w:sz="0" w:space="0" w:color="auto"/>
        <w:left w:val="none" w:sz="0" w:space="0" w:color="auto"/>
        <w:bottom w:val="none" w:sz="0" w:space="0" w:color="auto"/>
        <w:right w:val="none" w:sz="0" w:space="0" w:color="auto"/>
      </w:divBdr>
    </w:div>
    <w:div w:id="113906523">
      <w:bodyDiv w:val="1"/>
      <w:marLeft w:val="0"/>
      <w:marRight w:val="0"/>
      <w:marTop w:val="0"/>
      <w:marBottom w:val="0"/>
      <w:divBdr>
        <w:top w:val="none" w:sz="0" w:space="0" w:color="auto"/>
        <w:left w:val="none" w:sz="0" w:space="0" w:color="auto"/>
        <w:bottom w:val="none" w:sz="0" w:space="0" w:color="auto"/>
        <w:right w:val="none" w:sz="0" w:space="0" w:color="auto"/>
      </w:divBdr>
    </w:div>
    <w:div w:id="115612541">
      <w:bodyDiv w:val="1"/>
      <w:marLeft w:val="0"/>
      <w:marRight w:val="0"/>
      <w:marTop w:val="0"/>
      <w:marBottom w:val="0"/>
      <w:divBdr>
        <w:top w:val="none" w:sz="0" w:space="0" w:color="auto"/>
        <w:left w:val="none" w:sz="0" w:space="0" w:color="auto"/>
        <w:bottom w:val="none" w:sz="0" w:space="0" w:color="auto"/>
        <w:right w:val="none" w:sz="0" w:space="0" w:color="auto"/>
      </w:divBdr>
    </w:div>
    <w:div w:id="115831841">
      <w:bodyDiv w:val="1"/>
      <w:marLeft w:val="0"/>
      <w:marRight w:val="0"/>
      <w:marTop w:val="0"/>
      <w:marBottom w:val="0"/>
      <w:divBdr>
        <w:top w:val="none" w:sz="0" w:space="0" w:color="auto"/>
        <w:left w:val="none" w:sz="0" w:space="0" w:color="auto"/>
        <w:bottom w:val="none" w:sz="0" w:space="0" w:color="auto"/>
        <w:right w:val="none" w:sz="0" w:space="0" w:color="auto"/>
      </w:divBdr>
    </w:div>
    <w:div w:id="116028452">
      <w:bodyDiv w:val="1"/>
      <w:marLeft w:val="0"/>
      <w:marRight w:val="0"/>
      <w:marTop w:val="0"/>
      <w:marBottom w:val="0"/>
      <w:divBdr>
        <w:top w:val="none" w:sz="0" w:space="0" w:color="auto"/>
        <w:left w:val="none" w:sz="0" w:space="0" w:color="auto"/>
        <w:bottom w:val="none" w:sz="0" w:space="0" w:color="auto"/>
        <w:right w:val="none" w:sz="0" w:space="0" w:color="auto"/>
      </w:divBdr>
    </w:div>
    <w:div w:id="116223717">
      <w:bodyDiv w:val="1"/>
      <w:marLeft w:val="0"/>
      <w:marRight w:val="0"/>
      <w:marTop w:val="0"/>
      <w:marBottom w:val="0"/>
      <w:divBdr>
        <w:top w:val="none" w:sz="0" w:space="0" w:color="auto"/>
        <w:left w:val="none" w:sz="0" w:space="0" w:color="auto"/>
        <w:bottom w:val="none" w:sz="0" w:space="0" w:color="auto"/>
        <w:right w:val="none" w:sz="0" w:space="0" w:color="auto"/>
      </w:divBdr>
    </w:div>
    <w:div w:id="117917605">
      <w:bodyDiv w:val="1"/>
      <w:marLeft w:val="0"/>
      <w:marRight w:val="0"/>
      <w:marTop w:val="0"/>
      <w:marBottom w:val="0"/>
      <w:divBdr>
        <w:top w:val="none" w:sz="0" w:space="0" w:color="auto"/>
        <w:left w:val="none" w:sz="0" w:space="0" w:color="auto"/>
        <w:bottom w:val="none" w:sz="0" w:space="0" w:color="auto"/>
        <w:right w:val="none" w:sz="0" w:space="0" w:color="auto"/>
      </w:divBdr>
    </w:div>
    <w:div w:id="118885900">
      <w:bodyDiv w:val="1"/>
      <w:marLeft w:val="0"/>
      <w:marRight w:val="0"/>
      <w:marTop w:val="0"/>
      <w:marBottom w:val="0"/>
      <w:divBdr>
        <w:top w:val="none" w:sz="0" w:space="0" w:color="auto"/>
        <w:left w:val="none" w:sz="0" w:space="0" w:color="auto"/>
        <w:bottom w:val="none" w:sz="0" w:space="0" w:color="auto"/>
        <w:right w:val="none" w:sz="0" w:space="0" w:color="auto"/>
      </w:divBdr>
    </w:div>
    <w:div w:id="121120419">
      <w:bodyDiv w:val="1"/>
      <w:marLeft w:val="0"/>
      <w:marRight w:val="0"/>
      <w:marTop w:val="0"/>
      <w:marBottom w:val="0"/>
      <w:divBdr>
        <w:top w:val="none" w:sz="0" w:space="0" w:color="auto"/>
        <w:left w:val="none" w:sz="0" w:space="0" w:color="auto"/>
        <w:bottom w:val="none" w:sz="0" w:space="0" w:color="auto"/>
        <w:right w:val="none" w:sz="0" w:space="0" w:color="auto"/>
      </w:divBdr>
    </w:div>
    <w:div w:id="122306591">
      <w:bodyDiv w:val="1"/>
      <w:marLeft w:val="0"/>
      <w:marRight w:val="0"/>
      <w:marTop w:val="0"/>
      <w:marBottom w:val="0"/>
      <w:divBdr>
        <w:top w:val="none" w:sz="0" w:space="0" w:color="auto"/>
        <w:left w:val="none" w:sz="0" w:space="0" w:color="auto"/>
        <w:bottom w:val="none" w:sz="0" w:space="0" w:color="auto"/>
        <w:right w:val="none" w:sz="0" w:space="0" w:color="auto"/>
      </w:divBdr>
    </w:div>
    <w:div w:id="123543487">
      <w:bodyDiv w:val="1"/>
      <w:marLeft w:val="0"/>
      <w:marRight w:val="0"/>
      <w:marTop w:val="0"/>
      <w:marBottom w:val="0"/>
      <w:divBdr>
        <w:top w:val="none" w:sz="0" w:space="0" w:color="auto"/>
        <w:left w:val="none" w:sz="0" w:space="0" w:color="auto"/>
        <w:bottom w:val="none" w:sz="0" w:space="0" w:color="auto"/>
        <w:right w:val="none" w:sz="0" w:space="0" w:color="auto"/>
      </w:divBdr>
    </w:div>
    <w:div w:id="123668469">
      <w:bodyDiv w:val="1"/>
      <w:marLeft w:val="0"/>
      <w:marRight w:val="0"/>
      <w:marTop w:val="0"/>
      <w:marBottom w:val="0"/>
      <w:divBdr>
        <w:top w:val="none" w:sz="0" w:space="0" w:color="auto"/>
        <w:left w:val="none" w:sz="0" w:space="0" w:color="auto"/>
        <w:bottom w:val="none" w:sz="0" w:space="0" w:color="auto"/>
        <w:right w:val="none" w:sz="0" w:space="0" w:color="auto"/>
      </w:divBdr>
    </w:div>
    <w:div w:id="124198410">
      <w:bodyDiv w:val="1"/>
      <w:marLeft w:val="0"/>
      <w:marRight w:val="0"/>
      <w:marTop w:val="0"/>
      <w:marBottom w:val="0"/>
      <w:divBdr>
        <w:top w:val="none" w:sz="0" w:space="0" w:color="auto"/>
        <w:left w:val="none" w:sz="0" w:space="0" w:color="auto"/>
        <w:bottom w:val="none" w:sz="0" w:space="0" w:color="auto"/>
        <w:right w:val="none" w:sz="0" w:space="0" w:color="auto"/>
      </w:divBdr>
    </w:div>
    <w:div w:id="125852463">
      <w:bodyDiv w:val="1"/>
      <w:marLeft w:val="0"/>
      <w:marRight w:val="0"/>
      <w:marTop w:val="0"/>
      <w:marBottom w:val="0"/>
      <w:divBdr>
        <w:top w:val="none" w:sz="0" w:space="0" w:color="auto"/>
        <w:left w:val="none" w:sz="0" w:space="0" w:color="auto"/>
        <w:bottom w:val="none" w:sz="0" w:space="0" w:color="auto"/>
        <w:right w:val="none" w:sz="0" w:space="0" w:color="auto"/>
      </w:divBdr>
    </w:div>
    <w:div w:id="125975877">
      <w:bodyDiv w:val="1"/>
      <w:marLeft w:val="0"/>
      <w:marRight w:val="0"/>
      <w:marTop w:val="0"/>
      <w:marBottom w:val="0"/>
      <w:divBdr>
        <w:top w:val="none" w:sz="0" w:space="0" w:color="auto"/>
        <w:left w:val="none" w:sz="0" w:space="0" w:color="auto"/>
        <w:bottom w:val="none" w:sz="0" w:space="0" w:color="auto"/>
        <w:right w:val="none" w:sz="0" w:space="0" w:color="auto"/>
      </w:divBdr>
    </w:div>
    <w:div w:id="126516236">
      <w:bodyDiv w:val="1"/>
      <w:marLeft w:val="0"/>
      <w:marRight w:val="0"/>
      <w:marTop w:val="0"/>
      <w:marBottom w:val="0"/>
      <w:divBdr>
        <w:top w:val="none" w:sz="0" w:space="0" w:color="auto"/>
        <w:left w:val="none" w:sz="0" w:space="0" w:color="auto"/>
        <w:bottom w:val="none" w:sz="0" w:space="0" w:color="auto"/>
        <w:right w:val="none" w:sz="0" w:space="0" w:color="auto"/>
      </w:divBdr>
    </w:div>
    <w:div w:id="126901453">
      <w:bodyDiv w:val="1"/>
      <w:marLeft w:val="0"/>
      <w:marRight w:val="0"/>
      <w:marTop w:val="0"/>
      <w:marBottom w:val="0"/>
      <w:divBdr>
        <w:top w:val="none" w:sz="0" w:space="0" w:color="auto"/>
        <w:left w:val="none" w:sz="0" w:space="0" w:color="auto"/>
        <w:bottom w:val="none" w:sz="0" w:space="0" w:color="auto"/>
        <w:right w:val="none" w:sz="0" w:space="0" w:color="auto"/>
      </w:divBdr>
    </w:div>
    <w:div w:id="126973765">
      <w:bodyDiv w:val="1"/>
      <w:marLeft w:val="0"/>
      <w:marRight w:val="0"/>
      <w:marTop w:val="0"/>
      <w:marBottom w:val="0"/>
      <w:divBdr>
        <w:top w:val="none" w:sz="0" w:space="0" w:color="auto"/>
        <w:left w:val="none" w:sz="0" w:space="0" w:color="auto"/>
        <w:bottom w:val="none" w:sz="0" w:space="0" w:color="auto"/>
        <w:right w:val="none" w:sz="0" w:space="0" w:color="auto"/>
      </w:divBdr>
    </w:div>
    <w:div w:id="128129025">
      <w:bodyDiv w:val="1"/>
      <w:marLeft w:val="0"/>
      <w:marRight w:val="0"/>
      <w:marTop w:val="0"/>
      <w:marBottom w:val="0"/>
      <w:divBdr>
        <w:top w:val="none" w:sz="0" w:space="0" w:color="auto"/>
        <w:left w:val="none" w:sz="0" w:space="0" w:color="auto"/>
        <w:bottom w:val="none" w:sz="0" w:space="0" w:color="auto"/>
        <w:right w:val="none" w:sz="0" w:space="0" w:color="auto"/>
      </w:divBdr>
    </w:div>
    <w:div w:id="129515372">
      <w:bodyDiv w:val="1"/>
      <w:marLeft w:val="0"/>
      <w:marRight w:val="0"/>
      <w:marTop w:val="0"/>
      <w:marBottom w:val="0"/>
      <w:divBdr>
        <w:top w:val="none" w:sz="0" w:space="0" w:color="auto"/>
        <w:left w:val="none" w:sz="0" w:space="0" w:color="auto"/>
        <w:bottom w:val="none" w:sz="0" w:space="0" w:color="auto"/>
        <w:right w:val="none" w:sz="0" w:space="0" w:color="auto"/>
      </w:divBdr>
    </w:div>
    <w:div w:id="130248084">
      <w:bodyDiv w:val="1"/>
      <w:marLeft w:val="0"/>
      <w:marRight w:val="0"/>
      <w:marTop w:val="0"/>
      <w:marBottom w:val="0"/>
      <w:divBdr>
        <w:top w:val="none" w:sz="0" w:space="0" w:color="auto"/>
        <w:left w:val="none" w:sz="0" w:space="0" w:color="auto"/>
        <w:bottom w:val="none" w:sz="0" w:space="0" w:color="auto"/>
        <w:right w:val="none" w:sz="0" w:space="0" w:color="auto"/>
      </w:divBdr>
    </w:div>
    <w:div w:id="130485374">
      <w:bodyDiv w:val="1"/>
      <w:marLeft w:val="0"/>
      <w:marRight w:val="0"/>
      <w:marTop w:val="0"/>
      <w:marBottom w:val="0"/>
      <w:divBdr>
        <w:top w:val="none" w:sz="0" w:space="0" w:color="auto"/>
        <w:left w:val="none" w:sz="0" w:space="0" w:color="auto"/>
        <w:bottom w:val="none" w:sz="0" w:space="0" w:color="auto"/>
        <w:right w:val="none" w:sz="0" w:space="0" w:color="auto"/>
      </w:divBdr>
    </w:div>
    <w:div w:id="132913712">
      <w:bodyDiv w:val="1"/>
      <w:marLeft w:val="0"/>
      <w:marRight w:val="0"/>
      <w:marTop w:val="0"/>
      <w:marBottom w:val="0"/>
      <w:divBdr>
        <w:top w:val="none" w:sz="0" w:space="0" w:color="auto"/>
        <w:left w:val="none" w:sz="0" w:space="0" w:color="auto"/>
        <w:bottom w:val="none" w:sz="0" w:space="0" w:color="auto"/>
        <w:right w:val="none" w:sz="0" w:space="0" w:color="auto"/>
      </w:divBdr>
    </w:div>
    <w:div w:id="135608642">
      <w:bodyDiv w:val="1"/>
      <w:marLeft w:val="0"/>
      <w:marRight w:val="0"/>
      <w:marTop w:val="0"/>
      <w:marBottom w:val="0"/>
      <w:divBdr>
        <w:top w:val="none" w:sz="0" w:space="0" w:color="auto"/>
        <w:left w:val="none" w:sz="0" w:space="0" w:color="auto"/>
        <w:bottom w:val="none" w:sz="0" w:space="0" w:color="auto"/>
        <w:right w:val="none" w:sz="0" w:space="0" w:color="auto"/>
      </w:divBdr>
    </w:div>
    <w:div w:id="138033458">
      <w:bodyDiv w:val="1"/>
      <w:marLeft w:val="0"/>
      <w:marRight w:val="0"/>
      <w:marTop w:val="0"/>
      <w:marBottom w:val="0"/>
      <w:divBdr>
        <w:top w:val="none" w:sz="0" w:space="0" w:color="auto"/>
        <w:left w:val="none" w:sz="0" w:space="0" w:color="auto"/>
        <w:bottom w:val="none" w:sz="0" w:space="0" w:color="auto"/>
        <w:right w:val="none" w:sz="0" w:space="0" w:color="auto"/>
      </w:divBdr>
    </w:div>
    <w:div w:id="140974370">
      <w:bodyDiv w:val="1"/>
      <w:marLeft w:val="0"/>
      <w:marRight w:val="0"/>
      <w:marTop w:val="0"/>
      <w:marBottom w:val="0"/>
      <w:divBdr>
        <w:top w:val="none" w:sz="0" w:space="0" w:color="auto"/>
        <w:left w:val="none" w:sz="0" w:space="0" w:color="auto"/>
        <w:bottom w:val="none" w:sz="0" w:space="0" w:color="auto"/>
        <w:right w:val="none" w:sz="0" w:space="0" w:color="auto"/>
      </w:divBdr>
    </w:div>
    <w:div w:id="141388754">
      <w:bodyDiv w:val="1"/>
      <w:marLeft w:val="0"/>
      <w:marRight w:val="0"/>
      <w:marTop w:val="0"/>
      <w:marBottom w:val="0"/>
      <w:divBdr>
        <w:top w:val="none" w:sz="0" w:space="0" w:color="auto"/>
        <w:left w:val="none" w:sz="0" w:space="0" w:color="auto"/>
        <w:bottom w:val="none" w:sz="0" w:space="0" w:color="auto"/>
        <w:right w:val="none" w:sz="0" w:space="0" w:color="auto"/>
      </w:divBdr>
    </w:div>
    <w:div w:id="141581012">
      <w:bodyDiv w:val="1"/>
      <w:marLeft w:val="0"/>
      <w:marRight w:val="0"/>
      <w:marTop w:val="0"/>
      <w:marBottom w:val="0"/>
      <w:divBdr>
        <w:top w:val="none" w:sz="0" w:space="0" w:color="auto"/>
        <w:left w:val="none" w:sz="0" w:space="0" w:color="auto"/>
        <w:bottom w:val="none" w:sz="0" w:space="0" w:color="auto"/>
        <w:right w:val="none" w:sz="0" w:space="0" w:color="auto"/>
      </w:divBdr>
    </w:div>
    <w:div w:id="145050005">
      <w:bodyDiv w:val="1"/>
      <w:marLeft w:val="0"/>
      <w:marRight w:val="0"/>
      <w:marTop w:val="0"/>
      <w:marBottom w:val="0"/>
      <w:divBdr>
        <w:top w:val="none" w:sz="0" w:space="0" w:color="auto"/>
        <w:left w:val="none" w:sz="0" w:space="0" w:color="auto"/>
        <w:bottom w:val="none" w:sz="0" w:space="0" w:color="auto"/>
        <w:right w:val="none" w:sz="0" w:space="0" w:color="auto"/>
      </w:divBdr>
    </w:div>
    <w:div w:id="148451191">
      <w:bodyDiv w:val="1"/>
      <w:marLeft w:val="0"/>
      <w:marRight w:val="0"/>
      <w:marTop w:val="0"/>
      <w:marBottom w:val="0"/>
      <w:divBdr>
        <w:top w:val="none" w:sz="0" w:space="0" w:color="auto"/>
        <w:left w:val="none" w:sz="0" w:space="0" w:color="auto"/>
        <w:bottom w:val="none" w:sz="0" w:space="0" w:color="auto"/>
        <w:right w:val="none" w:sz="0" w:space="0" w:color="auto"/>
      </w:divBdr>
    </w:div>
    <w:div w:id="151526583">
      <w:bodyDiv w:val="1"/>
      <w:marLeft w:val="0"/>
      <w:marRight w:val="0"/>
      <w:marTop w:val="0"/>
      <w:marBottom w:val="0"/>
      <w:divBdr>
        <w:top w:val="none" w:sz="0" w:space="0" w:color="auto"/>
        <w:left w:val="none" w:sz="0" w:space="0" w:color="auto"/>
        <w:bottom w:val="none" w:sz="0" w:space="0" w:color="auto"/>
        <w:right w:val="none" w:sz="0" w:space="0" w:color="auto"/>
      </w:divBdr>
    </w:div>
    <w:div w:id="153882967">
      <w:bodyDiv w:val="1"/>
      <w:marLeft w:val="0"/>
      <w:marRight w:val="0"/>
      <w:marTop w:val="0"/>
      <w:marBottom w:val="0"/>
      <w:divBdr>
        <w:top w:val="none" w:sz="0" w:space="0" w:color="auto"/>
        <w:left w:val="none" w:sz="0" w:space="0" w:color="auto"/>
        <w:bottom w:val="none" w:sz="0" w:space="0" w:color="auto"/>
        <w:right w:val="none" w:sz="0" w:space="0" w:color="auto"/>
      </w:divBdr>
    </w:div>
    <w:div w:id="155612246">
      <w:bodyDiv w:val="1"/>
      <w:marLeft w:val="0"/>
      <w:marRight w:val="0"/>
      <w:marTop w:val="0"/>
      <w:marBottom w:val="0"/>
      <w:divBdr>
        <w:top w:val="none" w:sz="0" w:space="0" w:color="auto"/>
        <w:left w:val="none" w:sz="0" w:space="0" w:color="auto"/>
        <w:bottom w:val="none" w:sz="0" w:space="0" w:color="auto"/>
        <w:right w:val="none" w:sz="0" w:space="0" w:color="auto"/>
      </w:divBdr>
    </w:div>
    <w:div w:id="158498598">
      <w:bodyDiv w:val="1"/>
      <w:marLeft w:val="0"/>
      <w:marRight w:val="0"/>
      <w:marTop w:val="0"/>
      <w:marBottom w:val="0"/>
      <w:divBdr>
        <w:top w:val="none" w:sz="0" w:space="0" w:color="auto"/>
        <w:left w:val="none" w:sz="0" w:space="0" w:color="auto"/>
        <w:bottom w:val="none" w:sz="0" w:space="0" w:color="auto"/>
        <w:right w:val="none" w:sz="0" w:space="0" w:color="auto"/>
      </w:divBdr>
    </w:div>
    <w:div w:id="159086451">
      <w:bodyDiv w:val="1"/>
      <w:marLeft w:val="0"/>
      <w:marRight w:val="0"/>
      <w:marTop w:val="0"/>
      <w:marBottom w:val="0"/>
      <w:divBdr>
        <w:top w:val="none" w:sz="0" w:space="0" w:color="auto"/>
        <w:left w:val="none" w:sz="0" w:space="0" w:color="auto"/>
        <w:bottom w:val="none" w:sz="0" w:space="0" w:color="auto"/>
        <w:right w:val="none" w:sz="0" w:space="0" w:color="auto"/>
      </w:divBdr>
    </w:div>
    <w:div w:id="159349264">
      <w:bodyDiv w:val="1"/>
      <w:marLeft w:val="0"/>
      <w:marRight w:val="0"/>
      <w:marTop w:val="0"/>
      <w:marBottom w:val="0"/>
      <w:divBdr>
        <w:top w:val="none" w:sz="0" w:space="0" w:color="auto"/>
        <w:left w:val="none" w:sz="0" w:space="0" w:color="auto"/>
        <w:bottom w:val="none" w:sz="0" w:space="0" w:color="auto"/>
        <w:right w:val="none" w:sz="0" w:space="0" w:color="auto"/>
      </w:divBdr>
    </w:div>
    <w:div w:id="160853985">
      <w:bodyDiv w:val="1"/>
      <w:marLeft w:val="0"/>
      <w:marRight w:val="0"/>
      <w:marTop w:val="0"/>
      <w:marBottom w:val="0"/>
      <w:divBdr>
        <w:top w:val="none" w:sz="0" w:space="0" w:color="auto"/>
        <w:left w:val="none" w:sz="0" w:space="0" w:color="auto"/>
        <w:bottom w:val="none" w:sz="0" w:space="0" w:color="auto"/>
        <w:right w:val="none" w:sz="0" w:space="0" w:color="auto"/>
      </w:divBdr>
    </w:div>
    <w:div w:id="161244528">
      <w:bodyDiv w:val="1"/>
      <w:marLeft w:val="0"/>
      <w:marRight w:val="0"/>
      <w:marTop w:val="0"/>
      <w:marBottom w:val="0"/>
      <w:divBdr>
        <w:top w:val="none" w:sz="0" w:space="0" w:color="auto"/>
        <w:left w:val="none" w:sz="0" w:space="0" w:color="auto"/>
        <w:bottom w:val="none" w:sz="0" w:space="0" w:color="auto"/>
        <w:right w:val="none" w:sz="0" w:space="0" w:color="auto"/>
      </w:divBdr>
    </w:div>
    <w:div w:id="161285425">
      <w:bodyDiv w:val="1"/>
      <w:marLeft w:val="0"/>
      <w:marRight w:val="0"/>
      <w:marTop w:val="0"/>
      <w:marBottom w:val="0"/>
      <w:divBdr>
        <w:top w:val="none" w:sz="0" w:space="0" w:color="auto"/>
        <w:left w:val="none" w:sz="0" w:space="0" w:color="auto"/>
        <w:bottom w:val="none" w:sz="0" w:space="0" w:color="auto"/>
        <w:right w:val="none" w:sz="0" w:space="0" w:color="auto"/>
      </w:divBdr>
    </w:div>
    <w:div w:id="161705521">
      <w:bodyDiv w:val="1"/>
      <w:marLeft w:val="0"/>
      <w:marRight w:val="0"/>
      <w:marTop w:val="0"/>
      <w:marBottom w:val="0"/>
      <w:divBdr>
        <w:top w:val="none" w:sz="0" w:space="0" w:color="auto"/>
        <w:left w:val="none" w:sz="0" w:space="0" w:color="auto"/>
        <w:bottom w:val="none" w:sz="0" w:space="0" w:color="auto"/>
        <w:right w:val="none" w:sz="0" w:space="0" w:color="auto"/>
      </w:divBdr>
    </w:div>
    <w:div w:id="162279529">
      <w:bodyDiv w:val="1"/>
      <w:marLeft w:val="0"/>
      <w:marRight w:val="0"/>
      <w:marTop w:val="0"/>
      <w:marBottom w:val="0"/>
      <w:divBdr>
        <w:top w:val="none" w:sz="0" w:space="0" w:color="auto"/>
        <w:left w:val="none" w:sz="0" w:space="0" w:color="auto"/>
        <w:bottom w:val="none" w:sz="0" w:space="0" w:color="auto"/>
        <w:right w:val="none" w:sz="0" w:space="0" w:color="auto"/>
      </w:divBdr>
    </w:div>
    <w:div w:id="163982876">
      <w:bodyDiv w:val="1"/>
      <w:marLeft w:val="0"/>
      <w:marRight w:val="0"/>
      <w:marTop w:val="0"/>
      <w:marBottom w:val="0"/>
      <w:divBdr>
        <w:top w:val="none" w:sz="0" w:space="0" w:color="auto"/>
        <w:left w:val="none" w:sz="0" w:space="0" w:color="auto"/>
        <w:bottom w:val="none" w:sz="0" w:space="0" w:color="auto"/>
        <w:right w:val="none" w:sz="0" w:space="0" w:color="auto"/>
      </w:divBdr>
    </w:div>
    <w:div w:id="165707092">
      <w:bodyDiv w:val="1"/>
      <w:marLeft w:val="0"/>
      <w:marRight w:val="0"/>
      <w:marTop w:val="0"/>
      <w:marBottom w:val="0"/>
      <w:divBdr>
        <w:top w:val="none" w:sz="0" w:space="0" w:color="auto"/>
        <w:left w:val="none" w:sz="0" w:space="0" w:color="auto"/>
        <w:bottom w:val="none" w:sz="0" w:space="0" w:color="auto"/>
        <w:right w:val="none" w:sz="0" w:space="0" w:color="auto"/>
      </w:divBdr>
    </w:div>
    <w:div w:id="166021581">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69370418">
      <w:bodyDiv w:val="1"/>
      <w:marLeft w:val="0"/>
      <w:marRight w:val="0"/>
      <w:marTop w:val="0"/>
      <w:marBottom w:val="0"/>
      <w:divBdr>
        <w:top w:val="none" w:sz="0" w:space="0" w:color="auto"/>
        <w:left w:val="none" w:sz="0" w:space="0" w:color="auto"/>
        <w:bottom w:val="none" w:sz="0" w:space="0" w:color="auto"/>
        <w:right w:val="none" w:sz="0" w:space="0" w:color="auto"/>
      </w:divBdr>
    </w:div>
    <w:div w:id="169833317">
      <w:bodyDiv w:val="1"/>
      <w:marLeft w:val="0"/>
      <w:marRight w:val="0"/>
      <w:marTop w:val="0"/>
      <w:marBottom w:val="0"/>
      <w:divBdr>
        <w:top w:val="none" w:sz="0" w:space="0" w:color="auto"/>
        <w:left w:val="none" w:sz="0" w:space="0" w:color="auto"/>
        <w:bottom w:val="none" w:sz="0" w:space="0" w:color="auto"/>
        <w:right w:val="none" w:sz="0" w:space="0" w:color="auto"/>
      </w:divBdr>
    </w:div>
    <w:div w:id="170264377">
      <w:bodyDiv w:val="1"/>
      <w:marLeft w:val="0"/>
      <w:marRight w:val="0"/>
      <w:marTop w:val="0"/>
      <w:marBottom w:val="0"/>
      <w:divBdr>
        <w:top w:val="none" w:sz="0" w:space="0" w:color="auto"/>
        <w:left w:val="none" w:sz="0" w:space="0" w:color="auto"/>
        <w:bottom w:val="none" w:sz="0" w:space="0" w:color="auto"/>
        <w:right w:val="none" w:sz="0" w:space="0" w:color="auto"/>
      </w:divBdr>
    </w:div>
    <w:div w:id="171797499">
      <w:bodyDiv w:val="1"/>
      <w:marLeft w:val="0"/>
      <w:marRight w:val="0"/>
      <w:marTop w:val="0"/>
      <w:marBottom w:val="0"/>
      <w:divBdr>
        <w:top w:val="none" w:sz="0" w:space="0" w:color="auto"/>
        <w:left w:val="none" w:sz="0" w:space="0" w:color="auto"/>
        <w:bottom w:val="none" w:sz="0" w:space="0" w:color="auto"/>
        <w:right w:val="none" w:sz="0" w:space="0" w:color="auto"/>
      </w:divBdr>
    </w:div>
    <w:div w:id="171800603">
      <w:bodyDiv w:val="1"/>
      <w:marLeft w:val="0"/>
      <w:marRight w:val="0"/>
      <w:marTop w:val="0"/>
      <w:marBottom w:val="0"/>
      <w:divBdr>
        <w:top w:val="none" w:sz="0" w:space="0" w:color="auto"/>
        <w:left w:val="none" w:sz="0" w:space="0" w:color="auto"/>
        <w:bottom w:val="none" w:sz="0" w:space="0" w:color="auto"/>
        <w:right w:val="none" w:sz="0" w:space="0" w:color="auto"/>
      </w:divBdr>
    </w:div>
    <w:div w:id="174391952">
      <w:bodyDiv w:val="1"/>
      <w:marLeft w:val="0"/>
      <w:marRight w:val="0"/>
      <w:marTop w:val="0"/>
      <w:marBottom w:val="0"/>
      <w:divBdr>
        <w:top w:val="none" w:sz="0" w:space="0" w:color="auto"/>
        <w:left w:val="none" w:sz="0" w:space="0" w:color="auto"/>
        <w:bottom w:val="none" w:sz="0" w:space="0" w:color="auto"/>
        <w:right w:val="none" w:sz="0" w:space="0" w:color="auto"/>
      </w:divBdr>
    </w:div>
    <w:div w:id="175005472">
      <w:bodyDiv w:val="1"/>
      <w:marLeft w:val="0"/>
      <w:marRight w:val="0"/>
      <w:marTop w:val="0"/>
      <w:marBottom w:val="0"/>
      <w:divBdr>
        <w:top w:val="none" w:sz="0" w:space="0" w:color="auto"/>
        <w:left w:val="none" w:sz="0" w:space="0" w:color="auto"/>
        <w:bottom w:val="none" w:sz="0" w:space="0" w:color="auto"/>
        <w:right w:val="none" w:sz="0" w:space="0" w:color="auto"/>
      </w:divBdr>
    </w:div>
    <w:div w:id="176163494">
      <w:bodyDiv w:val="1"/>
      <w:marLeft w:val="0"/>
      <w:marRight w:val="0"/>
      <w:marTop w:val="0"/>
      <w:marBottom w:val="0"/>
      <w:divBdr>
        <w:top w:val="none" w:sz="0" w:space="0" w:color="auto"/>
        <w:left w:val="none" w:sz="0" w:space="0" w:color="auto"/>
        <w:bottom w:val="none" w:sz="0" w:space="0" w:color="auto"/>
        <w:right w:val="none" w:sz="0" w:space="0" w:color="auto"/>
      </w:divBdr>
    </w:div>
    <w:div w:id="176583219">
      <w:bodyDiv w:val="1"/>
      <w:marLeft w:val="0"/>
      <w:marRight w:val="0"/>
      <w:marTop w:val="0"/>
      <w:marBottom w:val="0"/>
      <w:divBdr>
        <w:top w:val="none" w:sz="0" w:space="0" w:color="auto"/>
        <w:left w:val="none" w:sz="0" w:space="0" w:color="auto"/>
        <w:bottom w:val="none" w:sz="0" w:space="0" w:color="auto"/>
        <w:right w:val="none" w:sz="0" w:space="0" w:color="auto"/>
      </w:divBdr>
    </w:div>
    <w:div w:id="177736583">
      <w:bodyDiv w:val="1"/>
      <w:marLeft w:val="0"/>
      <w:marRight w:val="0"/>
      <w:marTop w:val="0"/>
      <w:marBottom w:val="0"/>
      <w:divBdr>
        <w:top w:val="none" w:sz="0" w:space="0" w:color="auto"/>
        <w:left w:val="none" w:sz="0" w:space="0" w:color="auto"/>
        <w:bottom w:val="none" w:sz="0" w:space="0" w:color="auto"/>
        <w:right w:val="none" w:sz="0" w:space="0" w:color="auto"/>
      </w:divBdr>
    </w:div>
    <w:div w:id="177886775">
      <w:bodyDiv w:val="1"/>
      <w:marLeft w:val="0"/>
      <w:marRight w:val="0"/>
      <w:marTop w:val="0"/>
      <w:marBottom w:val="0"/>
      <w:divBdr>
        <w:top w:val="none" w:sz="0" w:space="0" w:color="auto"/>
        <w:left w:val="none" w:sz="0" w:space="0" w:color="auto"/>
        <w:bottom w:val="none" w:sz="0" w:space="0" w:color="auto"/>
        <w:right w:val="none" w:sz="0" w:space="0" w:color="auto"/>
      </w:divBdr>
    </w:div>
    <w:div w:id="179511455">
      <w:bodyDiv w:val="1"/>
      <w:marLeft w:val="0"/>
      <w:marRight w:val="0"/>
      <w:marTop w:val="0"/>
      <w:marBottom w:val="0"/>
      <w:divBdr>
        <w:top w:val="none" w:sz="0" w:space="0" w:color="auto"/>
        <w:left w:val="none" w:sz="0" w:space="0" w:color="auto"/>
        <w:bottom w:val="none" w:sz="0" w:space="0" w:color="auto"/>
        <w:right w:val="none" w:sz="0" w:space="0" w:color="auto"/>
      </w:divBdr>
    </w:div>
    <w:div w:id="180897813">
      <w:bodyDiv w:val="1"/>
      <w:marLeft w:val="0"/>
      <w:marRight w:val="0"/>
      <w:marTop w:val="0"/>
      <w:marBottom w:val="0"/>
      <w:divBdr>
        <w:top w:val="none" w:sz="0" w:space="0" w:color="auto"/>
        <w:left w:val="none" w:sz="0" w:space="0" w:color="auto"/>
        <w:bottom w:val="none" w:sz="0" w:space="0" w:color="auto"/>
        <w:right w:val="none" w:sz="0" w:space="0" w:color="auto"/>
      </w:divBdr>
    </w:div>
    <w:div w:id="181286126">
      <w:bodyDiv w:val="1"/>
      <w:marLeft w:val="0"/>
      <w:marRight w:val="0"/>
      <w:marTop w:val="0"/>
      <w:marBottom w:val="0"/>
      <w:divBdr>
        <w:top w:val="none" w:sz="0" w:space="0" w:color="auto"/>
        <w:left w:val="none" w:sz="0" w:space="0" w:color="auto"/>
        <w:bottom w:val="none" w:sz="0" w:space="0" w:color="auto"/>
        <w:right w:val="none" w:sz="0" w:space="0" w:color="auto"/>
      </w:divBdr>
    </w:div>
    <w:div w:id="182479808">
      <w:bodyDiv w:val="1"/>
      <w:marLeft w:val="0"/>
      <w:marRight w:val="0"/>
      <w:marTop w:val="0"/>
      <w:marBottom w:val="0"/>
      <w:divBdr>
        <w:top w:val="none" w:sz="0" w:space="0" w:color="auto"/>
        <w:left w:val="none" w:sz="0" w:space="0" w:color="auto"/>
        <w:bottom w:val="none" w:sz="0" w:space="0" w:color="auto"/>
        <w:right w:val="none" w:sz="0" w:space="0" w:color="auto"/>
      </w:divBdr>
    </w:div>
    <w:div w:id="183174560">
      <w:bodyDiv w:val="1"/>
      <w:marLeft w:val="0"/>
      <w:marRight w:val="0"/>
      <w:marTop w:val="0"/>
      <w:marBottom w:val="0"/>
      <w:divBdr>
        <w:top w:val="none" w:sz="0" w:space="0" w:color="auto"/>
        <w:left w:val="none" w:sz="0" w:space="0" w:color="auto"/>
        <w:bottom w:val="none" w:sz="0" w:space="0" w:color="auto"/>
        <w:right w:val="none" w:sz="0" w:space="0" w:color="auto"/>
      </w:divBdr>
    </w:div>
    <w:div w:id="184756094">
      <w:bodyDiv w:val="1"/>
      <w:marLeft w:val="0"/>
      <w:marRight w:val="0"/>
      <w:marTop w:val="0"/>
      <w:marBottom w:val="0"/>
      <w:divBdr>
        <w:top w:val="none" w:sz="0" w:space="0" w:color="auto"/>
        <w:left w:val="none" w:sz="0" w:space="0" w:color="auto"/>
        <w:bottom w:val="none" w:sz="0" w:space="0" w:color="auto"/>
        <w:right w:val="none" w:sz="0" w:space="0" w:color="auto"/>
      </w:divBdr>
    </w:div>
    <w:div w:id="185367930">
      <w:bodyDiv w:val="1"/>
      <w:marLeft w:val="0"/>
      <w:marRight w:val="0"/>
      <w:marTop w:val="0"/>
      <w:marBottom w:val="0"/>
      <w:divBdr>
        <w:top w:val="none" w:sz="0" w:space="0" w:color="auto"/>
        <w:left w:val="none" w:sz="0" w:space="0" w:color="auto"/>
        <w:bottom w:val="none" w:sz="0" w:space="0" w:color="auto"/>
        <w:right w:val="none" w:sz="0" w:space="0" w:color="auto"/>
      </w:divBdr>
    </w:div>
    <w:div w:id="189268331">
      <w:bodyDiv w:val="1"/>
      <w:marLeft w:val="0"/>
      <w:marRight w:val="0"/>
      <w:marTop w:val="0"/>
      <w:marBottom w:val="0"/>
      <w:divBdr>
        <w:top w:val="none" w:sz="0" w:space="0" w:color="auto"/>
        <w:left w:val="none" w:sz="0" w:space="0" w:color="auto"/>
        <w:bottom w:val="none" w:sz="0" w:space="0" w:color="auto"/>
        <w:right w:val="none" w:sz="0" w:space="0" w:color="auto"/>
      </w:divBdr>
    </w:div>
    <w:div w:id="189339570">
      <w:bodyDiv w:val="1"/>
      <w:marLeft w:val="0"/>
      <w:marRight w:val="0"/>
      <w:marTop w:val="0"/>
      <w:marBottom w:val="0"/>
      <w:divBdr>
        <w:top w:val="none" w:sz="0" w:space="0" w:color="auto"/>
        <w:left w:val="none" w:sz="0" w:space="0" w:color="auto"/>
        <w:bottom w:val="none" w:sz="0" w:space="0" w:color="auto"/>
        <w:right w:val="none" w:sz="0" w:space="0" w:color="auto"/>
      </w:divBdr>
    </w:div>
    <w:div w:id="189340037">
      <w:bodyDiv w:val="1"/>
      <w:marLeft w:val="0"/>
      <w:marRight w:val="0"/>
      <w:marTop w:val="0"/>
      <w:marBottom w:val="0"/>
      <w:divBdr>
        <w:top w:val="none" w:sz="0" w:space="0" w:color="auto"/>
        <w:left w:val="none" w:sz="0" w:space="0" w:color="auto"/>
        <w:bottom w:val="none" w:sz="0" w:space="0" w:color="auto"/>
        <w:right w:val="none" w:sz="0" w:space="0" w:color="auto"/>
      </w:divBdr>
    </w:div>
    <w:div w:id="189533009">
      <w:bodyDiv w:val="1"/>
      <w:marLeft w:val="0"/>
      <w:marRight w:val="0"/>
      <w:marTop w:val="0"/>
      <w:marBottom w:val="0"/>
      <w:divBdr>
        <w:top w:val="none" w:sz="0" w:space="0" w:color="auto"/>
        <w:left w:val="none" w:sz="0" w:space="0" w:color="auto"/>
        <w:bottom w:val="none" w:sz="0" w:space="0" w:color="auto"/>
        <w:right w:val="none" w:sz="0" w:space="0" w:color="auto"/>
      </w:divBdr>
    </w:div>
    <w:div w:id="192308532">
      <w:bodyDiv w:val="1"/>
      <w:marLeft w:val="0"/>
      <w:marRight w:val="0"/>
      <w:marTop w:val="0"/>
      <w:marBottom w:val="0"/>
      <w:divBdr>
        <w:top w:val="none" w:sz="0" w:space="0" w:color="auto"/>
        <w:left w:val="none" w:sz="0" w:space="0" w:color="auto"/>
        <w:bottom w:val="none" w:sz="0" w:space="0" w:color="auto"/>
        <w:right w:val="none" w:sz="0" w:space="0" w:color="auto"/>
      </w:divBdr>
    </w:div>
    <w:div w:id="194393826">
      <w:bodyDiv w:val="1"/>
      <w:marLeft w:val="0"/>
      <w:marRight w:val="0"/>
      <w:marTop w:val="0"/>
      <w:marBottom w:val="0"/>
      <w:divBdr>
        <w:top w:val="none" w:sz="0" w:space="0" w:color="auto"/>
        <w:left w:val="none" w:sz="0" w:space="0" w:color="auto"/>
        <w:bottom w:val="none" w:sz="0" w:space="0" w:color="auto"/>
        <w:right w:val="none" w:sz="0" w:space="0" w:color="auto"/>
      </w:divBdr>
    </w:div>
    <w:div w:id="194395587">
      <w:bodyDiv w:val="1"/>
      <w:marLeft w:val="0"/>
      <w:marRight w:val="0"/>
      <w:marTop w:val="0"/>
      <w:marBottom w:val="0"/>
      <w:divBdr>
        <w:top w:val="none" w:sz="0" w:space="0" w:color="auto"/>
        <w:left w:val="none" w:sz="0" w:space="0" w:color="auto"/>
        <w:bottom w:val="none" w:sz="0" w:space="0" w:color="auto"/>
        <w:right w:val="none" w:sz="0" w:space="0" w:color="auto"/>
      </w:divBdr>
    </w:div>
    <w:div w:id="195317928">
      <w:bodyDiv w:val="1"/>
      <w:marLeft w:val="0"/>
      <w:marRight w:val="0"/>
      <w:marTop w:val="0"/>
      <w:marBottom w:val="0"/>
      <w:divBdr>
        <w:top w:val="none" w:sz="0" w:space="0" w:color="auto"/>
        <w:left w:val="none" w:sz="0" w:space="0" w:color="auto"/>
        <w:bottom w:val="none" w:sz="0" w:space="0" w:color="auto"/>
        <w:right w:val="none" w:sz="0" w:space="0" w:color="auto"/>
      </w:divBdr>
    </w:div>
    <w:div w:id="195656060">
      <w:bodyDiv w:val="1"/>
      <w:marLeft w:val="0"/>
      <w:marRight w:val="0"/>
      <w:marTop w:val="0"/>
      <w:marBottom w:val="0"/>
      <w:divBdr>
        <w:top w:val="none" w:sz="0" w:space="0" w:color="auto"/>
        <w:left w:val="none" w:sz="0" w:space="0" w:color="auto"/>
        <w:bottom w:val="none" w:sz="0" w:space="0" w:color="auto"/>
        <w:right w:val="none" w:sz="0" w:space="0" w:color="auto"/>
      </w:divBdr>
    </w:div>
    <w:div w:id="196890754">
      <w:bodyDiv w:val="1"/>
      <w:marLeft w:val="0"/>
      <w:marRight w:val="0"/>
      <w:marTop w:val="0"/>
      <w:marBottom w:val="0"/>
      <w:divBdr>
        <w:top w:val="none" w:sz="0" w:space="0" w:color="auto"/>
        <w:left w:val="none" w:sz="0" w:space="0" w:color="auto"/>
        <w:bottom w:val="none" w:sz="0" w:space="0" w:color="auto"/>
        <w:right w:val="none" w:sz="0" w:space="0" w:color="auto"/>
      </w:divBdr>
    </w:div>
    <w:div w:id="197933425">
      <w:bodyDiv w:val="1"/>
      <w:marLeft w:val="0"/>
      <w:marRight w:val="0"/>
      <w:marTop w:val="0"/>
      <w:marBottom w:val="0"/>
      <w:divBdr>
        <w:top w:val="none" w:sz="0" w:space="0" w:color="auto"/>
        <w:left w:val="none" w:sz="0" w:space="0" w:color="auto"/>
        <w:bottom w:val="none" w:sz="0" w:space="0" w:color="auto"/>
        <w:right w:val="none" w:sz="0" w:space="0" w:color="auto"/>
      </w:divBdr>
    </w:div>
    <w:div w:id="199899457">
      <w:bodyDiv w:val="1"/>
      <w:marLeft w:val="0"/>
      <w:marRight w:val="0"/>
      <w:marTop w:val="0"/>
      <w:marBottom w:val="0"/>
      <w:divBdr>
        <w:top w:val="none" w:sz="0" w:space="0" w:color="auto"/>
        <w:left w:val="none" w:sz="0" w:space="0" w:color="auto"/>
        <w:bottom w:val="none" w:sz="0" w:space="0" w:color="auto"/>
        <w:right w:val="none" w:sz="0" w:space="0" w:color="auto"/>
      </w:divBdr>
    </w:div>
    <w:div w:id="200485474">
      <w:bodyDiv w:val="1"/>
      <w:marLeft w:val="0"/>
      <w:marRight w:val="0"/>
      <w:marTop w:val="0"/>
      <w:marBottom w:val="0"/>
      <w:divBdr>
        <w:top w:val="none" w:sz="0" w:space="0" w:color="auto"/>
        <w:left w:val="none" w:sz="0" w:space="0" w:color="auto"/>
        <w:bottom w:val="none" w:sz="0" w:space="0" w:color="auto"/>
        <w:right w:val="none" w:sz="0" w:space="0" w:color="auto"/>
      </w:divBdr>
    </w:div>
    <w:div w:id="203057892">
      <w:bodyDiv w:val="1"/>
      <w:marLeft w:val="0"/>
      <w:marRight w:val="0"/>
      <w:marTop w:val="0"/>
      <w:marBottom w:val="0"/>
      <w:divBdr>
        <w:top w:val="none" w:sz="0" w:space="0" w:color="auto"/>
        <w:left w:val="none" w:sz="0" w:space="0" w:color="auto"/>
        <w:bottom w:val="none" w:sz="0" w:space="0" w:color="auto"/>
        <w:right w:val="none" w:sz="0" w:space="0" w:color="auto"/>
      </w:divBdr>
    </w:div>
    <w:div w:id="203837355">
      <w:bodyDiv w:val="1"/>
      <w:marLeft w:val="0"/>
      <w:marRight w:val="0"/>
      <w:marTop w:val="0"/>
      <w:marBottom w:val="0"/>
      <w:divBdr>
        <w:top w:val="none" w:sz="0" w:space="0" w:color="auto"/>
        <w:left w:val="none" w:sz="0" w:space="0" w:color="auto"/>
        <w:bottom w:val="none" w:sz="0" w:space="0" w:color="auto"/>
        <w:right w:val="none" w:sz="0" w:space="0" w:color="auto"/>
      </w:divBdr>
    </w:div>
    <w:div w:id="204946407">
      <w:bodyDiv w:val="1"/>
      <w:marLeft w:val="0"/>
      <w:marRight w:val="0"/>
      <w:marTop w:val="0"/>
      <w:marBottom w:val="0"/>
      <w:divBdr>
        <w:top w:val="none" w:sz="0" w:space="0" w:color="auto"/>
        <w:left w:val="none" w:sz="0" w:space="0" w:color="auto"/>
        <w:bottom w:val="none" w:sz="0" w:space="0" w:color="auto"/>
        <w:right w:val="none" w:sz="0" w:space="0" w:color="auto"/>
      </w:divBdr>
    </w:div>
    <w:div w:id="206652350">
      <w:bodyDiv w:val="1"/>
      <w:marLeft w:val="0"/>
      <w:marRight w:val="0"/>
      <w:marTop w:val="0"/>
      <w:marBottom w:val="0"/>
      <w:divBdr>
        <w:top w:val="none" w:sz="0" w:space="0" w:color="auto"/>
        <w:left w:val="none" w:sz="0" w:space="0" w:color="auto"/>
        <w:bottom w:val="none" w:sz="0" w:space="0" w:color="auto"/>
        <w:right w:val="none" w:sz="0" w:space="0" w:color="auto"/>
      </w:divBdr>
    </w:div>
    <w:div w:id="207189444">
      <w:bodyDiv w:val="1"/>
      <w:marLeft w:val="0"/>
      <w:marRight w:val="0"/>
      <w:marTop w:val="0"/>
      <w:marBottom w:val="0"/>
      <w:divBdr>
        <w:top w:val="none" w:sz="0" w:space="0" w:color="auto"/>
        <w:left w:val="none" w:sz="0" w:space="0" w:color="auto"/>
        <w:bottom w:val="none" w:sz="0" w:space="0" w:color="auto"/>
        <w:right w:val="none" w:sz="0" w:space="0" w:color="auto"/>
      </w:divBdr>
    </w:div>
    <w:div w:id="208418881">
      <w:bodyDiv w:val="1"/>
      <w:marLeft w:val="0"/>
      <w:marRight w:val="0"/>
      <w:marTop w:val="0"/>
      <w:marBottom w:val="0"/>
      <w:divBdr>
        <w:top w:val="none" w:sz="0" w:space="0" w:color="auto"/>
        <w:left w:val="none" w:sz="0" w:space="0" w:color="auto"/>
        <w:bottom w:val="none" w:sz="0" w:space="0" w:color="auto"/>
        <w:right w:val="none" w:sz="0" w:space="0" w:color="auto"/>
      </w:divBdr>
    </w:div>
    <w:div w:id="208566955">
      <w:bodyDiv w:val="1"/>
      <w:marLeft w:val="0"/>
      <w:marRight w:val="0"/>
      <w:marTop w:val="0"/>
      <w:marBottom w:val="0"/>
      <w:divBdr>
        <w:top w:val="none" w:sz="0" w:space="0" w:color="auto"/>
        <w:left w:val="none" w:sz="0" w:space="0" w:color="auto"/>
        <w:bottom w:val="none" w:sz="0" w:space="0" w:color="auto"/>
        <w:right w:val="none" w:sz="0" w:space="0" w:color="auto"/>
      </w:divBdr>
    </w:div>
    <w:div w:id="208759354">
      <w:bodyDiv w:val="1"/>
      <w:marLeft w:val="0"/>
      <w:marRight w:val="0"/>
      <w:marTop w:val="0"/>
      <w:marBottom w:val="0"/>
      <w:divBdr>
        <w:top w:val="none" w:sz="0" w:space="0" w:color="auto"/>
        <w:left w:val="none" w:sz="0" w:space="0" w:color="auto"/>
        <w:bottom w:val="none" w:sz="0" w:space="0" w:color="auto"/>
        <w:right w:val="none" w:sz="0" w:space="0" w:color="auto"/>
      </w:divBdr>
    </w:div>
    <w:div w:id="208954021">
      <w:bodyDiv w:val="1"/>
      <w:marLeft w:val="0"/>
      <w:marRight w:val="0"/>
      <w:marTop w:val="0"/>
      <w:marBottom w:val="0"/>
      <w:divBdr>
        <w:top w:val="none" w:sz="0" w:space="0" w:color="auto"/>
        <w:left w:val="none" w:sz="0" w:space="0" w:color="auto"/>
        <w:bottom w:val="none" w:sz="0" w:space="0" w:color="auto"/>
        <w:right w:val="none" w:sz="0" w:space="0" w:color="auto"/>
      </w:divBdr>
    </w:div>
    <w:div w:id="209608813">
      <w:bodyDiv w:val="1"/>
      <w:marLeft w:val="0"/>
      <w:marRight w:val="0"/>
      <w:marTop w:val="0"/>
      <w:marBottom w:val="0"/>
      <w:divBdr>
        <w:top w:val="none" w:sz="0" w:space="0" w:color="auto"/>
        <w:left w:val="none" w:sz="0" w:space="0" w:color="auto"/>
        <w:bottom w:val="none" w:sz="0" w:space="0" w:color="auto"/>
        <w:right w:val="none" w:sz="0" w:space="0" w:color="auto"/>
      </w:divBdr>
    </w:div>
    <w:div w:id="210121740">
      <w:bodyDiv w:val="1"/>
      <w:marLeft w:val="0"/>
      <w:marRight w:val="0"/>
      <w:marTop w:val="0"/>
      <w:marBottom w:val="0"/>
      <w:divBdr>
        <w:top w:val="none" w:sz="0" w:space="0" w:color="auto"/>
        <w:left w:val="none" w:sz="0" w:space="0" w:color="auto"/>
        <w:bottom w:val="none" w:sz="0" w:space="0" w:color="auto"/>
        <w:right w:val="none" w:sz="0" w:space="0" w:color="auto"/>
      </w:divBdr>
    </w:div>
    <w:div w:id="211813173">
      <w:bodyDiv w:val="1"/>
      <w:marLeft w:val="0"/>
      <w:marRight w:val="0"/>
      <w:marTop w:val="0"/>
      <w:marBottom w:val="0"/>
      <w:divBdr>
        <w:top w:val="none" w:sz="0" w:space="0" w:color="auto"/>
        <w:left w:val="none" w:sz="0" w:space="0" w:color="auto"/>
        <w:bottom w:val="none" w:sz="0" w:space="0" w:color="auto"/>
        <w:right w:val="none" w:sz="0" w:space="0" w:color="auto"/>
      </w:divBdr>
    </w:div>
    <w:div w:id="211891970">
      <w:bodyDiv w:val="1"/>
      <w:marLeft w:val="0"/>
      <w:marRight w:val="0"/>
      <w:marTop w:val="0"/>
      <w:marBottom w:val="0"/>
      <w:divBdr>
        <w:top w:val="none" w:sz="0" w:space="0" w:color="auto"/>
        <w:left w:val="none" w:sz="0" w:space="0" w:color="auto"/>
        <w:bottom w:val="none" w:sz="0" w:space="0" w:color="auto"/>
        <w:right w:val="none" w:sz="0" w:space="0" w:color="auto"/>
      </w:divBdr>
    </w:div>
    <w:div w:id="212277530">
      <w:bodyDiv w:val="1"/>
      <w:marLeft w:val="0"/>
      <w:marRight w:val="0"/>
      <w:marTop w:val="0"/>
      <w:marBottom w:val="0"/>
      <w:divBdr>
        <w:top w:val="none" w:sz="0" w:space="0" w:color="auto"/>
        <w:left w:val="none" w:sz="0" w:space="0" w:color="auto"/>
        <w:bottom w:val="none" w:sz="0" w:space="0" w:color="auto"/>
        <w:right w:val="none" w:sz="0" w:space="0" w:color="auto"/>
      </w:divBdr>
    </w:div>
    <w:div w:id="213124550">
      <w:bodyDiv w:val="1"/>
      <w:marLeft w:val="0"/>
      <w:marRight w:val="0"/>
      <w:marTop w:val="0"/>
      <w:marBottom w:val="0"/>
      <w:divBdr>
        <w:top w:val="none" w:sz="0" w:space="0" w:color="auto"/>
        <w:left w:val="none" w:sz="0" w:space="0" w:color="auto"/>
        <w:bottom w:val="none" w:sz="0" w:space="0" w:color="auto"/>
        <w:right w:val="none" w:sz="0" w:space="0" w:color="auto"/>
      </w:divBdr>
    </w:div>
    <w:div w:id="213128160">
      <w:bodyDiv w:val="1"/>
      <w:marLeft w:val="0"/>
      <w:marRight w:val="0"/>
      <w:marTop w:val="0"/>
      <w:marBottom w:val="0"/>
      <w:divBdr>
        <w:top w:val="none" w:sz="0" w:space="0" w:color="auto"/>
        <w:left w:val="none" w:sz="0" w:space="0" w:color="auto"/>
        <w:bottom w:val="none" w:sz="0" w:space="0" w:color="auto"/>
        <w:right w:val="none" w:sz="0" w:space="0" w:color="auto"/>
      </w:divBdr>
    </w:div>
    <w:div w:id="213202464">
      <w:bodyDiv w:val="1"/>
      <w:marLeft w:val="0"/>
      <w:marRight w:val="0"/>
      <w:marTop w:val="0"/>
      <w:marBottom w:val="0"/>
      <w:divBdr>
        <w:top w:val="none" w:sz="0" w:space="0" w:color="auto"/>
        <w:left w:val="none" w:sz="0" w:space="0" w:color="auto"/>
        <w:bottom w:val="none" w:sz="0" w:space="0" w:color="auto"/>
        <w:right w:val="none" w:sz="0" w:space="0" w:color="auto"/>
      </w:divBdr>
    </w:div>
    <w:div w:id="213589379">
      <w:bodyDiv w:val="1"/>
      <w:marLeft w:val="0"/>
      <w:marRight w:val="0"/>
      <w:marTop w:val="0"/>
      <w:marBottom w:val="0"/>
      <w:divBdr>
        <w:top w:val="none" w:sz="0" w:space="0" w:color="auto"/>
        <w:left w:val="none" w:sz="0" w:space="0" w:color="auto"/>
        <w:bottom w:val="none" w:sz="0" w:space="0" w:color="auto"/>
        <w:right w:val="none" w:sz="0" w:space="0" w:color="auto"/>
      </w:divBdr>
    </w:div>
    <w:div w:id="213736653">
      <w:bodyDiv w:val="1"/>
      <w:marLeft w:val="0"/>
      <w:marRight w:val="0"/>
      <w:marTop w:val="0"/>
      <w:marBottom w:val="0"/>
      <w:divBdr>
        <w:top w:val="none" w:sz="0" w:space="0" w:color="auto"/>
        <w:left w:val="none" w:sz="0" w:space="0" w:color="auto"/>
        <w:bottom w:val="none" w:sz="0" w:space="0" w:color="auto"/>
        <w:right w:val="none" w:sz="0" w:space="0" w:color="auto"/>
      </w:divBdr>
    </w:div>
    <w:div w:id="215244160">
      <w:bodyDiv w:val="1"/>
      <w:marLeft w:val="0"/>
      <w:marRight w:val="0"/>
      <w:marTop w:val="0"/>
      <w:marBottom w:val="0"/>
      <w:divBdr>
        <w:top w:val="none" w:sz="0" w:space="0" w:color="auto"/>
        <w:left w:val="none" w:sz="0" w:space="0" w:color="auto"/>
        <w:bottom w:val="none" w:sz="0" w:space="0" w:color="auto"/>
        <w:right w:val="none" w:sz="0" w:space="0" w:color="auto"/>
      </w:divBdr>
    </w:div>
    <w:div w:id="217907676">
      <w:bodyDiv w:val="1"/>
      <w:marLeft w:val="0"/>
      <w:marRight w:val="0"/>
      <w:marTop w:val="0"/>
      <w:marBottom w:val="0"/>
      <w:divBdr>
        <w:top w:val="none" w:sz="0" w:space="0" w:color="auto"/>
        <w:left w:val="none" w:sz="0" w:space="0" w:color="auto"/>
        <w:bottom w:val="none" w:sz="0" w:space="0" w:color="auto"/>
        <w:right w:val="none" w:sz="0" w:space="0" w:color="auto"/>
      </w:divBdr>
    </w:div>
    <w:div w:id="219438778">
      <w:bodyDiv w:val="1"/>
      <w:marLeft w:val="0"/>
      <w:marRight w:val="0"/>
      <w:marTop w:val="0"/>
      <w:marBottom w:val="0"/>
      <w:divBdr>
        <w:top w:val="none" w:sz="0" w:space="0" w:color="auto"/>
        <w:left w:val="none" w:sz="0" w:space="0" w:color="auto"/>
        <w:bottom w:val="none" w:sz="0" w:space="0" w:color="auto"/>
        <w:right w:val="none" w:sz="0" w:space="0" w:color="auto"/>
      </w:divBdr>
    </w:div>
    <w:div w:id="223490613">
      <w:bodyDiv w:val="1"/>
      <w:marLeft w:val="0"/>
      <w:marRight w:val="0"/>
      <w:marTop w:val="0"/>
      <w:marBottom w:val="0"/>
      <w:divBdr>
        <w:top w:val="none" w:sz="0" w:space="0" w:color="auto"/>
        <w:left w:val="none" w:sz="0" w:space="0" w:color="auto"/>
        <w:bottom w:val="none" w:sz="0" w:space="0" w:color="auto"/>
        <w:right w:val="none" w:sz="0" w:space="0" w:color="auto"/>
      </w:divBdr>
    </w:div>
    <w:div w:id="223611263">
      <w:bodyDiv w:val="1"/>
      <w:marLeft w:val="0"/>
      <w:marRight w:val="0"/>
      <w:marTop w:val="0"/>
      <w:marBottom w:val="0"/>
      <w:divBdr>
        <w:top w:val="none" w:sz="0" w:space="0" w:color="auto"/>
        <w:left w:val="none" w:sz="0" w:space="0" w:color="auto"/>
        <w:bottom w:val="none" w:sz="0" w:space="0" w:color="auto"/>
        <w:right w:val="none" w:sz="0" w:space="0" w:color="auto"/>
      </w:divBdr>
    </w:div>
    <w:div w:id="225800784">
      <w:bodyDiv w:val="1"/>
      <w:marLeft w:val="0"/>
      <w:marRight w:val="0"/>
      <w:marTop w:val="0"/>
      <w:marBottom w:val="0"/>
      <w:divBdr>
        <w:top w:val="none" w:sz="0" w:space="0" w:color="auto"/>
        <w:left w:val="none" w:sz="0" w:space="0" w:color="auto"/>
        <w:bottom w:val="none" w:sz="0" w:space="0" w:color="auto"/>
        <w:right w:val="none" w:sz="0" w:space="0" w:color="auto"/>
      </w:divBdr>
    </w:div>
    <w:div w:id="227302108">
      <w:bodyDiv w:val="1"/>
      <w:marLeft w:val="0"/>
      <w:marRight w:val="0"/>
      <w:marTop w:val="0"/>
      <w:marBottom w:val="0"/>
      <w:divBdr>
        <w:top w:val="none" w:sz="0" w:space="0" w:color="auto"/>
        <w:left w:val="none" w:sz="0" w:space="0" w:color="auto"/>
        <w:bottom w:val="none" w:sz="0" w:space="0" w:color="auto"/>
        <w:right w:val="none" w:sz="0" w:space="0" w:color="auto"/>
      </w:divBdr>
    </w:div>
    <w:div w:id="230307798">
      <w:bodyDiv w:val="1"/>
      <w:marLeft w:val="0"/>
      <w:marRight w:val="0"/>
      <w:marTop w:val="0"/>
      <w:marBottom w:val="0"/>
      <w:divBdr>
        <w:top w:val="none" w:sz="0" w:space="0" w:color="auto"/>
        <w:left w:val="none" w:sz="0" w:space="0" w:color="auto"/>
        <w:bottom w:val="none" w:sz="0" w:space="0" w:color="auto"/>
        <w:right w:val="none" w:sz="0" w:space="0" w:color="auto"/>
      </w:divBdr>
    </w:div>
    <w:div w:id="232860076">
      <w:bodyDiv w:val="1"/>
      <w:marLeft w:val="0"/>
      <w:marRight w:val="0"/>
      <w:marTop w:val="0"/>
      <w:marBottom w:val="0"/>
      <w:divBdr>
        <w:top w:val="none" w:sz="0" w:space="0" w:color="auto"/>
        <w:left w:val="none" w:sz="0" w:space="0" w:color="auto"/>
        <w:bottom w:val="none" w:sz="0" w:space="0" w:color="auto"/>
        <w:right w:val="none" w:sz="0" w:space="0" w:color="auto"/>
      </w:divBdr>
    </w:div>
    <w:div w:id="233782208">
      <w:bodyDiv w:val="1"/>
      <w:marLeft w:val="0"/>
      <w:marRight w:val="0"/>
      <w:marTop w:val="0"/>
      <w:marBottom w:val="0"/>
      <w:divBdr>
        <w:top w:val="none" w:sz="0" w:space="0" w:color="auto"/>
        <w:left w:val="none" w:sz="0" w:space="0" w:color="auto"/>
        <w:bottom w:val="none" w:sz="0" w:space="0" w:color="auto"/>
        <w:right w:val="none" w:sz="0" w:space="0" w:color="auto"/>
      </w:divBdr>
    </w:div>
    <w:div w:id="235016751">
      <w:bodyDiv w:val="1"/>
      <w:marLeft w:val="0"/>
      <w:marRight w:val="0"/>
      <w:marTop w:val="0"/>
      <w:marBottom w:val="0"/>
      <w:divBdr>
        <w:top w:val="none" w:sz="0" w:space="0" w:color="auto"/>
        <w:left w:val="none" w:sz="0" w:space="0" w:color="auto"/>
        <w:bottom w:val="none" w:sz="0" w:space="0" w:color="auto"/>
        <w:right w:val="none" w:sz="0" w:space="0" w:color="auto"/>
      </w:divBdr>
    </w:div>
    <w:div w:id="237325086">
      <w:bodyDiv w:val="1"/>
      <w:marLeft w:val="0"/>
      <w:marRight w:val="0"/>
      <w:marTop w:val="0"/>
      <w:marBottom w:val="0"/>
      <w:divBdr>
        <w:top w:val="none" w:sz="0" w:space="0" w:color="auto"/>
        <w:left w:val="none" w:sz="0" w:space="0" w:color="auto"/>
        <w:bottom w:val="none" w:sz="0" w:space="0" w:color="auto"/>
        <w:right w:val="none" w:sz="0" w:space="0" w:color="auto"/>
      </w:divBdr>
    </w:div>
    <w:div w:id="237911494">
      <w:bodyDiv w:val="1"/>
      <w:marLeft w:val="0"/>
      <w:marRight w:val="0"/>
      <w:marTop w:val="0"/>
      <w:marBottom w:val="0"/>
      <w:divBdr>
        <w:top w:val="none" w:sz="0" w:space="0" w:color="auto"/>
        <w:left w:val="none" w:sz="0" w:space="0" w:color="auto"/>
        <w:bottom w:val="none" w:sz="0" w:space="0" w:color="auto"/>
        <w:right w:val="none" w:sz="0" w:space="0" w:color="auto"/>
      </w:divBdr>
    </w:div>
    <w:div w:id="238096570">
      <w:bodyDiv w:val="1"/>
      <w:marLeft w:val="0"/>
      <w:marRight w:val="0"/>
      <w:marTop w:val="0"/>
      <w:marBottom w:val="0"/>
      <w:divBdr>
        <w:top w:val="none" w:sz="0" w:space="0" w:color="auto"/>
        <w:left w:val="none" w:sz="0" w:space="0" w:color="auto"/>
        <w:bottom w:val="none" w:sz="0" w:space="0" w:color="auto"/>
        <w:right w:val="none" w:sz="0" w:space="0" w:color="auto"/>
      </w:divBdr>
    </w:div>
    <w:div w:id="239295257">
      <w:bodyDiv w:val="1"/>
      <w:marLeft w:val="0"/>
      <w:marRight w:val="0"/>
      <w:marTop w:val="0"/>
      <w:marBottom w:val="0"/>
      <w:divBdr>
        <w:top w:val="none" w:sz="0" w:space="0" w:color="auto"/>
        <w:left w:val="none" w:sz="0" w:space="0" w:color="auto"/>
        <w:bottom w:val="none" w:sz="0" w:space="0" w:color="auto"/>
        <w:right w:val="none" w:sz="0" w:space="0" w:color="auto"/>
      </w:divBdr>
    </w:div>
    <w:div w:id="239558305">
      <w:bodyDiv w:val="1"/>
      <w:marLeft w:val="0"/>
      <w:marRight w:val="0"/>
      <w:marTop w:val="0"/>
      <w:marBottom w:val="0"/>
      <w:divBdr>
        <w:top w:val="none" w:sz="0" w:space="0" w:color="auto"/>
        <w:left w:val="none" w:sz="0" w:space="0" w:color="auto"/>
        <w:bottom w:val="none" w:sz="0" w:space="0" w:color="auto"/>
        <w:right w:val="none" w:sz="0" w:space="0" w:color="auto"/>
      </w:divBdr>
    </w:div>
    <w:div w:id="241067574">
      <w:bodyDiv w:val="1"/>
      <w:marLeft w:val="0"/>
      <w:marRight w:val="0"/>
      <w:marTop w:val="0"/>
      <w:marBottom w:val="0"/>
      <w:divBdr>
        <w:top w:val="none" w:sz="0" w:space="0" w:color="auto"/>
        <w:left w:val="none" w:sz="0" w:space="0" w:color="auto"/>
        <w:bottom w:val="none" w:sz="0" w:space="0" w:color="auto"/>
        <w:right w:val="none" w:sz="0" w:space="0" w:color="auto"/>
      </w:divBdr>
    </w:div>
    <w:div w:id="241180410">
      <w:bodyDiv w:val="1"/>
      <w:marLeft w:val="0"/>
      <w:marRight w:val="0"/>
      <w:marTop w:val="0"/>
      <w:marBottom w:val="0"/>
      <w:divBdr>
        <w:top w:val="none" w:sz="0" w:space="0" w:color="auto"/>
        <w:left w:val="none" w:sz="0" w:space="0" w:color="auto"/>
        <w:bottom w:val="none" w:sz="0" w:space="0" w:color="auto"/>
        <w:right w:val="none" w:sz="0" w:space="0" w:color="auto"/>
      </w:divBdr>
    </w:div>
    <w:div w:id="242909004">
      <w:bodyDiv w:val="1"/>
      <w:marLeft w:val="0"/>
      <w:marRight w:val="0"/>
      <w:marTop w:val="0"/>
      <w:marBottom w:val="0"/>
      <w:divBdr>
        <w:top w:val="none" w:sz="0" w:space="0" w:color="auto"/>
        <w:left w:val="none" w:sz="0" w:space="0" w:color="auto"/>
        <w:bottom w:val="none" w:sz="0" w:space="0" w:color="auto"/>
        <w:right w:val="none" w:sz="0" w:space="0" w:color="auto"/>
      </w:divBdr>
    </w:div>
    <w:div w:id="244267787">
      <w:bodyDiv w:val="1"/>
      <w:marLeft w:val="0"/>
      <w:marRight w:val="0"/>
      <w:marTop w:val="0"/>
      <w:marBottom w:val="0"/>
      <w:divBdr>
        <w:top w:val="none" w:sz="0" w:space="0" w:color="auto"/>
        <w:left w:val="none" w:sz="0" w:space="0" w:color="auto"/>
        <w:bottom w:val="none" w:sz="0" w:space="0" w:color="auto"/>
        <w:right w:val="none" w:sz="0" w:space="0" w:color="auto"/>
      </w:divBdr>
    </w:div>
    <w:div w:id="245848206">
      <w:bodyDiv w:val="1"/>
      <w:marLeft w:val="0"/>
      <w:marRight w:val="0"/>
      <w:marTop w:val="0"/>
      <w:marBottom w:val="0"/>
      <w:divBdr>
        <w:top w:val="none" w:sz="0" w:space="0" w:color="auto"/>
        <w:left w:val="none" w:sz="0" w:space="0" w:color="auto"/>
        <w:bottom w:val="none" w:sz="0" w:space="0" w:color="auto"/>
        <w:right w:val="none" w:sz="0" w:space="0" w:color="auto"/>
      </w:divBdr>
    </w:div>
    <w:div w:id="246694944">
      <w:bodyDiv w:val="1"/>
      <w:marLeft w:val="0"/>
      <w:marRight w:val="0"/>
      <w:marTop w:val="0"/>
      <w:marBottom w:val="0"/>
      <w:divBdr>
        <w:top w:val="none" w:sz="0" w:space="0" w:color="auto"/>
        <w:left w:val="none" w:sz="0" w:space="0" w:color="auto"/>
        <w:bottom w:val="none" w:sz="0" w:space="0" w:color="auto"/>
        <w:right w:val="none" w:sz="0" w:space="0" w:color="auto"/>
      </w:divBdr>
    </w:div>
    <w:div w:id="247928626">
      <w:bodyDiv w:val="1"/>
      <w:marLeft w:val="0"/>
      <w:marRight w:val="0"/>
      <w:marTop w:val="0"/>
      <w:marBottom w:val="0"/>
      <w:divBdr>
        <w:top w:val="none" w:sz="0" w:space="0" w:color="auto"/>
        <w:left w:val="none" w:sz="0" w:space="0" w:color="auto"/>
        <w:bottom w:val="none" w:sz="0" w:space="0" w:color="auto"/>
        <w:right w:val="none" w:sz="0" w:space="0" w:color="auto"/>
      </w:divBdr>
    </w:div>
    <w:div w:id="248317186">
      <w:bodyDiv w:val="1"/>
      <w:marLeft w:val="0"/>
      <w:marRight w:val="0"/>
      <w:marTop w:val="0"/>
      <w:marBottom w:val="0"/>
      <w:divBdr>
        <w:top w:val="none" w:sz="0" w:space="0" w:color="auto"/>
        <w:left w:val="none" w:sz="0" w:space="0" w:color="auto"/>
        <w:bottom w:val="none" w:sz="0" w:space="0" w:color="auto"/>
        <w:right w:val="none" w:sz="0" w:space="0" w:color="auto"/>
      </w:divBdr>
    </w:div>
    <w:div w:id="248972265">
      <w:bodyDiv w:val="1"/>
      <w:marLeft w:val="0"/>
      <w:marRight w:val="0"/>
      <w:marTop w:val="0"/>
      <w:marBottom w:val="0"/>
      <w:divBdr>
        <w:top w:val="none" w:sz="0" w:space="0" w:color="auto"/>
        <w:left w:val="none" w:sz="0" w:space="0" w:color="auto"/>
        <w:bottom w:val="none" w:sz="0" w:space="0" w:color="auto"/>
        <w:right w:val="none" w:sz="0" w:space="0" w:color="auto"/>
      </w:divBdr>
    </w:div>
    <w:div w:id="251741802">
      <w:bodyDiv w:val="1"/>
      <w:marLeft w:val="0"/>
      <w:marRight w:val="0"/>
      <w:marTop w:val="0"/>
      <w:marBottom w:val="0"/>
      <w:divBdr>
        <w:top w:val="none" w:sz="0" w:space="0" w:color="auto"/>
        <w:left w:val="none" w:sz="0" w:space="0" w:color="auto"/>
        <w:bottom w:val="none" w:sz="0" w:space="0" w:color="auto"/>
        <w:right w:val="none" w:sz="0" w:space="0" w:color="auto"/>
      </w:divBdr>
    </w:div>
    <w:div w:id="252206516">
      <w:bodyDiv w:val="1"/>
      <w:marLeft w:val="0"/>
      <w:marRight w:val="0"/>
      <w:marTop w:val="0"/>
      <w:marBottom w:val="0"/>
      <w:divBdr>
        <w:top w:val="none" w:sz="0" w:space="0" w:color="auto"/>
        <w:left w:val="none" w:sz="0" w:space="0" w:color="auto"/>
        <w:bottom w:val="none" w:sz="0" w:space="0" w:color="auto"/>
        <w:right w:val="none" w:sz="0" w:space="0" w:color="auto"/>
      </w:divBdr>
    </w:div>
    <w:div w:id="252320623">
      <w:bodyDiv w:val="1"/>
      <w:marLeft w:val="0"/>
      <w:marRight w:val="0"/>
      <w:marTop w:val="0"/>
      <w:marBottom w:val="0"/>
      <w:divBdr>
        <w:top w:val="none" w:sz="0" w:space="0" w:color="auto"/>
        <w:left w:val="none" w:sz="0" w:space="0" w:color="auto"/>
        <w:bottom w:val="none" w:sz="0" w:space="0" w:color="auto"/>
        <w:right w:val="none" w:sz="0" w:space="0" w:color="auto"/>
      </w:divBdr>
    </w:div>
    <w:div w:id="255794429">
      <w:bodyDiv w:val="1"/>
      <w:marLeft w:val="0"/>
      <w:marRight w:val="0"/>
      <w:marTop w:val="0"/>
      <w:marBottom w:val="0"/>
      <w:divBdr>
        <w:top w:val="none" w:sz="0" w:space="0" w:color="auto"/>
        <w:left w:val="none" w:sz="0" w:space="0" w:color="auto"/>
        <w:bottom w:val="none" w:sz="0" w:space="0" w:color="auto"/>
        <w:right w:val="none" w:sz="0" w:space="0" w:color="auto"/>
      </w:divBdr>
    </w:div>
    <w:div w:id="255796856">
      <w:bodyDiv w:val="1"/>
      <w:marLeft w:val="0"/>
      <w:marRight w:val="0"/>
      <w:marTop w:val="0"/>
      <w:marBottom w:val="0"/>
      <w:divBdr>
        <w:top w:val="none" w:sz="0" w:space="0" w:color="auto"/>
        <w:left w:val="none" w:sz="0" w:space="0" w:color="auto"/>
        <w:bottom w:val="none" w:sz="0" w:space="0" w:color="auto"/>
        <w:right w:val="none" w:sz="0" w:space="0" w:color="auto"/>
      </w:divBdr>
    </w:div>
    <w:div w:id="257830759">
      <w:bodyDiv w:val="1"/>
      <w:marLeft w:val="0"/>
      <w:marRight w:val="0"/>
      <w:marTop w:val="0"/>
      <w:marBottom w:val="0"/>
      <w:divBdr>
        <w:top w:val="none" w:sz="0" w:space="0" w:color="auto"/>
        <w:left w:val="none" w:sz="0" w:space="0" w:color="auto"/>
        <w:bottom w:val="none" w:sz="0" w:space="0" w:color="auto"/>
        <w:right w:val="none" w:sz="0" w:space="0" w:color="auto"/>
      </w:divBdr>
    </w:div>
    <w:div w:id="260535192">
      <w:bodyDiv w:val="1"/>
      <w:marLeft w:val="0"/>
      <w:marRight w:val="0"/>
      <w:marTop w:val="0"/>
      <w:marBottom w:val="0"/>
      <w:divBdr>
        <w:top w:val="none" w:sz="0" w:space="0" w:color="auto"/>
        <w:left w:val="none" w:sz="0" w:space="0" w:color="auto"/>
        <w:bottom w:val="none" w:sz="0" w:space="0" w:color="auto"/>
        <w:right w:val="none" w:sz="0" w:space="0" w:color="auto"/>
      </w:divBdr>
    </w:div>
    <w:div w:id="261035128">
      <w:bodyDiv w:val="1"/>
      <w:marLeft w:val="0"/>
      <w:marRight w:val="0"/>
      <w:marTop w:val="0"/>
      <w:marBottom w:val="0"/>
      <w:divBdr>
        <w:top w:val="none" w:sz="0" w:space="0" w:color="auto"/>
        <w:left w:val="none" w:sz="0" w:space="0" w:color="auto"/>
        <w:bottom w:val="none" w:sz="0" w:space="0" w:color="auto"/>
        <w:right w:val="none" w:sz="0" w:space="0" w:color="auto"/>
      </w:divBdr>
    </w:div>
    <w:div w:id="261299710">
      <w:bodyDiv w:val="1"/>
      <w:marLeft w:val="0"/>
      <w:marRight w:val="0"/>
      <w:marTop w:val="0"/>
      <w:marBottom w:val="0"/>
      <w:divBdr>
        <w:top w:val="none" w:sz="0" w:space="0" w:color="auto"/>
        <w:left w:val="none" w:sz="0" w:space="0" w:color="auto"/>
        <w:bottom w:val="none" w:sz="0" w:space="0" w:color="auto"/>
        <w:right w:val="none" w:sz="0" w:space="0" w:color="auto"/>
      </w:divBdr>
    </w:div>
    <w:div w:id="261377072">
      <w:bodyDiv w:val="1"/>
      <w:marLeft w:val="0"/>
      <w:marRight w:val="0"/>
      <w:marTop w:val="0"/>
      <w:marBottom w:val="0"/>
      <w:divBdr>
        <w:top w:val="none" w:sz="0" w:space="0" w:color="auto"/>
        <w:left w:val="none" w:sz="0" w:space="0" w:color="auto"/>
        <w:bottom w:val="none" w:sz="0" w:space="0" w:color="auto"/>
        <w:right w:val="none" w:sz="0" w:space="0" w:color="auto"/>
      </w:divBdr>
    </w:div>
    <w:div w:id="261451393">
      <w:bodyDiv w:val="1"/>
      <w:marLeft w:val="0"/>
      <w:marRight w:val="0"/>
      <w:marTop w:val="0"/>
      <w:marBottom w:val="0"/>
      <w:divBdr>
        <w:top w:val="none" w:sz="0" w:space="0" w:color="auto"/>
        <w:left w:val="none" w:sz="0" w:space="0" w:color="auto"/>
        <w:bottom w:val="none" w:sz="0" w:space="0" w:color="auto"/>
        <w:right w:val="none" w:sz="0" w:space="0" w:color="auto"/>
      </w:divBdr>
    </w:div>
    <w:div w:id="261453070">
      <w:bodyDiv w:val="1"/>
      <w:marLeft w:val="0"/>
      <w:marRight w:val="0"/>
      <w:marTop w:val="0"/>
      <w:marBottom w:val="0"/>
      <w:divBdr>
        <w:top w:val="none" w:sz="0" w:space="0" w:color="auto"/>
        <w:left w:val="none" w:sz="0" w:space="0" w:color="auto"/>
        <w:bottom w:val="none" w:sz="0" w:space="0" w:color="auto"/>
        <w:right w:val="none" w:sz="0" w:space="0" w:color="auto"/>
      </w:divBdr>
    </w:div>
    <w:div w:id="261685528">
      <w:bodyDiv w:val="1"/>
      <w:marLeft w:val="0"/>
      <w:marRight w:val="0"/>
      <w:marTop w:val="0"/>
      <w:marBottom w:val="0"/>
      <w:divBdr>
        <w:top w:val="none" w:sz="0" w:space="0" w:color="auto"/>
        <w:left w:val="none" w:sz="0" w:space="0" w:color="auto"/>
        <w:bottom w:val="none" w:sz="0" w:space="0" w:color="auto"/>
        <w:right w:val="none" w:sz="0" w:space="0" w:color="auto"/>
      </w:divBdr>
    </w:div>
    <w:div w:id="261842214">
      <w:bodyDiv w:val="1"/>
      <w:marLeft w:val="0"/>
      <w:marRight w:val="0"/>
      <w:marTop w:val="0"/>
      <w:marBottom w:val="0"/>
      <w:divBdr>
        <w:top w:val="none" w:sz="0" w:space="0" w:color="auto"/>
        <w:left w:val="none" w:sz="0" w:space="0" w:color="auto"/>
        <w:bottom w:val="none" w:sz="0" w:space="0" w:color="auto"/>
        <w:right w:val="none" w:sz="0" w:space="0" w:color="auto"/>
      </w:divBdr>
    </w:div>
    <w:div w:id="262151292">
      <w:bodyDiv w:val="1"/>
      <w:marLeft w:val="0"/>
      <w:marRight w:val="0"/>
      <w:marTop w:val="0"/>
      <w:marBottom w:val="0"/>
      <w:divBdr>
        <w:top w:val="none" w:sz="0" w:space="0" w:color="auto"/>
        <w:left w:val="none" w:sz="0" w:space="0" w:color="auto"/>
        <w:bottom w:val="none" w:sz="0" w:space="0" w:color="auto"/>
        <w:right w:val="none" w:sz="0" w:space="0" w:color="auto"/>
      </w:divBdr>
    </w:div>
    <w:div w:id="262763767">
      <w:bodyDiv w:val="1"/>
      <w:marLeft w:val="0"/>
      <w:marRight w:val="0"/>
      <w:marTop w:val="0"/>
      <w:marBottom w:val="0"/>
      <w:divBdr>
        <w:top w:val="none" w:sz="0" w:space="0" w:color="auto"/>
        <w:left w:val="none" w:sz="0" w:space="0" w:color="auto"/>
        <w:bottom w:val="none" w:sz="0" w:space="0" w:color="auto"/>
        <w:right w:val="none" w:sz="0" w:space="0" w:color="auto"/>
      </w:divBdr>
    </w:div>
    <w:div w:id="264582769">
      <w:bodyDiv w:val="1"/>
      <w:marLeft w:val="0"/>
      <w:marRight w:val="0"/>
      <w:marTop w:val="0"/>
      <w:marBottom w:val="0"/>
      <w:divBdr>
        <w:top w:val="none" w:sz="0" w:space="0" w:color="auto"/>
        <w:left w:val="none" w:sz="0" w:space="0" w:color="auto"/>
        <w:bottom w:val="none" w:sz="0" w:space="0" w:color="auto"/>
        <w:right w:val="none" w:sz="0" w:space="0" w:color="auto"/>
      </w:divBdr>
    </w:div>
    <w:div w:id="265239988">
      <w:bodyDiv w:val="1"/>
      <w:marLeft w:val="0"/>
      <w:marRight w:val="0"/>
      <w:marTop w:val="0"/>
      <w:marBottom w:val="0"/>
      <w:divBdr>
        <w:top w:val="none" w:sz="0" w:space="0" w:color="auto"/>
        <w:left w:val="none" w:sz="0" w:space="0" w:color="auto"/>
        <w:bottom w:val="none" w:sz="0" w:space="0" w:color="auto"/>
        <w:right w:val="none" w:sz="0" w:space="0" w:color="auto"/>
      </w:divBdr>
    </w:div>
    <w:div w:id="267781815">
      <w:bodyDiv w:val="1"/>
      <w:marLeft w:val="0"/>
      <w:marRight w:val="0"/>
      <w:marTop w:val="0"/>
      <w:marBottom w:val="0"/>
      <w:divBdr>
        <w:top w:val="none" w:sz="0" w:space="0" w:color="auto"/>
        <w:left w:val="none" w:sz="0" w:space="0" w:color="auto"/>
        <w:bottom w:val="none" w:sz="0" w:space="0" w:color="auto"/>
        <w:right w:val="none" w:sz="0" w:space="0" w:color="auto"/>
      </w:divBdr>
    </w:div>
    <w:div w:id="268438571">
      <w:bodyDiv w:val="1"/>
      <w:marLeft w:val="0"/>
      <w:marRight w:val="0"/>
      <w:marTop w:val="0"/>
      <w:marBottom w:val="0"/>
      <w:divBdr>
        <w:top w:val="none" w:sz="0" w:space="0" w:color="auto"/>
        <w:left w:val="none" w:sz="0" w:space="0" w:color="auto"/>
        <w:bottom w:val="none" w:sz="0" w:space="0" w:color="auto"/>
        <w:right w:val="none" w:sz="0" w:space="0" w:color="auto"/>
      </w:divBdr>
    </w:div>
    <w:div w:id="269776445">
      <w:bodyDiv w:val="1"/>
      <w:marLeft w:val="0"/>
      <w:marRight w:val="0"/>
      <w:marTop w:val="0"/>
      <w:marBottom w:val="0"/>
      <w:divBdr>
        <w:top w:val="none" w:sz="0" w:space="0" w:color="auto"/>
        <w:left w:val="none" w:sz="0" w:space="0" w:color="auto"/>
        <w:bottom w:val="none" w:sz="0" w:space="0" w:color="auto"/>
        <w:right w:val="none" w:sz="0" w:space="0" w:color="auto"/>
      </w:divBdr>
    </w:div>
    <w:div w:id="269974376">
      <w:bodyDiv w:val="1"/>
      <w:marLeft w:val="0"/>
      <w:marRight w:val="0"/>
      <w:marTop w:val="0"/>
      <w:marBottom w:val="0"/>
      <w:divBdr>
        <w:top w:val="none" w:sz="0" w:space="0" w:color="auto"/>
        <w:left w:val="none" w:sz="0" w:space="0" w:color="auto"/>
        <w:bottom w:val="none" w:sz="0" w:space="0" w:color="auto"/>
        <w:right w:val="none" w:sz="0" w:space="0" w:color="auto"/>
      </w:divBdr>
    </w:div>
    <w:div w:id="270475702">
      <w:bodyDiv w:val="1"/>
      <w:marLeft w:val="0"/>
      <w:marRight w:val="0"/>
      <w:marTop w:val="0"/>
      <w:marBottom w:val="0"/>
      <w:divBdr>
        <w:top w:val="none" w:sz="0" w:space="0" w:color="auto"/>
        <w:left w:val="none" w:sz="0" w:space="0" w:color="auto"/>
        <w:bottom w:val="none" w:sz="0" w:space="0" w:color="auto"/>
        <w:right w:val="none" w:sz="0" w:space="0" w:color="auto"/>
      </w:divBdr>
    </w:div>
    <w:div w:id="271480950">
      <w:bodyDiv w:val="1"/>
      <w:marLeft w:val="0"/>
      <w:marRight w:val="0"/>
      <w:marTop w:val="0"/>
      <w:marBottom w:val="0"/>
      <w:divBdr>
        <w:top w:val="none" w:sz="0" w:space="0" w:color="auto"/>
        <w:left w:val="none" w:sz="0" w:space="0" w:color="auto"/>
        <w:bottom w:val="none" w:sz="0" w:space="0" w:color="auto"/>
        <w:right w:val="none" w:sz="0" w:space="0" w:color="auto"/>
      </w:divBdr>
    </w:div>
    <w:div w:id="272593019">
      <w:bodyDiv w:val="1"/>
      <w:marLeft w:val="0"/>
      <w:marRight w:val="0"/>
      <w:marTop w:val="0"/>
      <w:marBottom w:val="0"/>
      <w:divBdr>
        <w:top w:val="none" w:sz="0" w:space="0" w:color="auto"/>
        <w:left w:val="none" w:sz="0" w:space="0" w:color="auto"/>
        <w:bottom w:val="none" w:sz="0" w:space="0" w:color="auto"/>
        <w:right w:val="none" w:sz="0" w:space="0" w:color="auto"/>
      </w:divBdr>
    </w:div>
    <w:div w:id="272641327">
      <w:bodyDiv w:val="1"/>
      <w:marLeft w:val="0"/>
      <w:marRight w:val="0"/>
      <w:marTop w:val="0"/>
      <w:marBottom w:val="0"/>
      <w:divBdr>
        <w:top w:val="none" w:sz="0" w:space="0" w:color="auto"/>
        <w:left w:val="none" w:sz="0" w:space="0" w:color="auto"/>
        <w:bottom w:val="none" w:sz="0" w:space="0" w:color="auto"/>
        <w:right w:val="none" w:sz="0" w:space="0" w:color="auto"/>
      </w:divBdr>
    </w:div>
    <w:div w:id="272981225">
      <w:bodyDiv w:val="1"/>
      <w:marLeft w:val="0"/>
      <w:marRight w:val="0"/>
      <w:marTop w:val="0"/>
      <w:marBottom w:val="0"/>
      <w:divBdr>
        <w:top w:val="none" w:sz="0" w:space="0" w:color="auto"/>
        <w:left w:val="none" w:sz="0" w:space="0" w:color="auto"/>
        <w:bottom w:val="none" w:sz="0" w:space="0" w:color="auto"/>
        <w:right w:val="none" w:sz="0" w:space="0" w:color="auto"/>
      </w:divBdr>
    </w:div>
    <w:div w:id="273680483">
      <w:bodyDiv w:val="1"/>
      <w:marLeft w:val="0"/>
      <w:marRight w:val="0"/>
      <w:marTop w:val="0"/>
      <w:marBottom w:val="0"/>
      <w:divBdr>
        <w:top w:val="none" w:sz="0" w:space="0" w:color="auto"/>
        <w:left w:val="none" w:sz="0" w:space="0" w:color="auto"/>
        <w:bottom w:val="none" w:sz="0" w:space="0" w:color="auto"/>
        <w:right w:val="none" w:sz="0" w:space="0" w:color="auto"/>
      </w:divBdr>
    </w:div>
    <w:div w:id="275452818">
      <w:bodyDiv w:val="1"/>
      <w:marLeft w:val="0"/>
      <w:marRight w:val="0"/>
      <w:marTop w:val="0"/>
      <w:marBottom w:val="0"/>
      <w:divBdr>
        <w:top w:val="none" w:sz="0" w:space="0" w:color="auto"/>
        <w:left w:val="none" w:sz="0" w:space="0" w:color="auto"/>
        <w:bottom w:val="none" w:sz="0" w:space="0" w:color="auto"/>
        <w:right w:val="none" w:sz="0" w:space="0" w:color="auto"/>
      </w:divBdr>
    </w:div>
    <w:div w:id="275673344">
      <w:bodyDiv w:val="1"/>
      <w:marLeft w:val="0"/>
      <w:marRight w:val="0"/>
      <w:marTop w:val="0"/>
      <w:marBottom w:val="0"/>
      <w:divBdr>
        <w:top w:val="none" w:sz="0" w:space="0" w:color="auto"/>
        <w:left w:val="none" w:sz="0" w:space="0" w:color="auto"/>
        <w:bottom w:val="none" w:sz="0" w:space="0" w:color="auto"/>
        <w:right w:val="none" w:sz="0" w:space="0" w:color="auto"/>
      </w:divBdr>
    </w:div>
    <w:div w:id="276369952">
      <w:bodyDiv w:val="1"/>
      <w:marLeft w:val="0"/>
      <w:marRight w:val="0"/>
      <w:marTop w:val="0"/>
      <w:marBottom w:val="0"/>
      <w:divBdr>
        <w:top w:val="none" w:sz="0" w:space="0" w:color="auto"/>
        <w:left w:val="none" w:sz="0" w:space="0" w:color="auto"/>
        <w:bottom w:val="none" w:sz="0" w:space="0" w:color="auto"/>
        <w:right w:val="none" w:sz="0" w:space="0" w:color="auto"/>
      </w:divBdr>
    </w:div>
    <w:div w:id="276958097">
      <w:bodyDiv w:val="1"/>
      <w:marLeft w:val="0"/>
      <w:marRight w:val="0"/>
      <w:marTop w:val="0"/>
      <w:marBottom w:val="0"/>
      <w:divBdr>
        <w:top w:val="none" w:sz="0" w:space="0" w:color="auto"/>
        <w:left w:val="none" w:sz="0" w:space="0" w:color="auto"/>
        <w:bottom w:val="none" w:sz="0" w:space="0" w:color="auto"/>
        <w:right w:val="none" w:sz="0" w:space="0" w:color="auto"/>
      </w:divBdr>
    </w:div>
    <w:div w:id="278268692">
      <w:bodyDiv w:val="1"/>
      <w:marLeft w:val="0"/>
      <w:marRight w:val="0"/>
      <w:marTop w:val="0"/>
      <w:marBottom w:val="0"/>
      <w:divBdr>
        <w:top w:val="none" w:sz="0" w:space="0" w:color="auto"/>
        <w:left w:val="none" w:sz="0" w:space="0" w:color="auto"/>
        <w:bottom w:val="none" w:sz="0" w:space="0" w:color="auto"/>
        <w:right w:val="none" w:sz="0" w:space="0" w:color="auto"/>
      </w:divBdr>
    </w:div>
    <w:div w:id="280067104">
      <w:bodyDiv w:val="1"/>
      <w:marLeft w:val="0"/>
      <w:marRight w:val="0"/>
      <w:marTop w:val="0"/>
      <w:marBottom w:val="0"/>
      <w:divBdr>
        <w:top w:val="none" w:sz="0" w:space="0" w:color="auto"/>
        <w:left w:val="none" w:sz="0" w:space="0" w:color="auto"/>
        <w:bottom w:val="none" w:sz="0" w:space="0" w:color="auto"/>
        <w:right w:val="none" w:sz="0" w:space="0" w:color="auto"/>
      </w:divBdr>
    </w:div>
    <w:div w:id="281040085">
      <w:bodyDiv w:val="1"/>
      <w:marLeft w:val="0"/>
      <w:marRight w:val="0"/>
      <w:marTop w:val="0"/>
      <w:marBottom w:val="0"/>
      <w:divBdr>
        <w:top w:val="none" w:sz="0" w:space="0" w:color="auto"/>
        <w:left w:val="none" w:sz="0" w:space="0" w:color="auto"/>
        <w:bottom w:val="none" w:sz="0" w:space="0" w:color="auto"/>
        <w:right w:val="none" w:sz="0" w:space="0" w:color="auto"/>
      </w:divBdr>
    </w:div>
    <w:div w:id="281419470">
      <w:bodyDiv w:val="1"/>
      <w:marLeft w:val="0"/>
      <w:marRight w:val="0"/>
      <w:marTop w:val="0"/>
      <w:marBottom w:val="0"/>
      <w:divBdr>
        <w:top w:val="none" w:sz="0" w:space="0" w:color="auto"/>
        <w:left w:val="none" w:sz="0" w:space="0" w:color="auto"/>
        <w:bottom w:val="none" w:sz="0" w:space="0" w:color="auto"/>
        <w:right w:val="none" w:sz="0" w:space="0" w:color="auto"/>
      </w:divBdr>
    </w:div>
    <w:div w:id="281420730">
      <w:bodyDiv w:val="1"/>
      <w:marLeft w:val="0"/>
      <w:marRight w:val="0"/>
      <w:marTop w:val="0"/>
      <w:marBottom w:val="0"/>
      <w:divBdr>
        <w:top w:val="none" w:sz="0" w:space="0" w:color="auto"/>
        <w:left w:val="none" w:sz="0" w:space="0" w:color="auto"/>
        <w:bottom w:val="none" w:sz="0" w:space="0" w:color="auto"/>
        <w:right w:val="none" w:sz="0" w:space="0" w:color="auto"/>
      </w:divBdr>
    </w:div>
    <w:div w:id="281881609">
      <w:bodyDiv w:val="1"/>
      <w:marLeft w:val="0"/>
      <w:marRight w:val="0"/>
      <w:marTop w:val="0"/>
      <w:marBottom w:val="0"/>
      <w:divBdr>
        <w:top w:val="none" w:sz="0" w:space="0" w:color="auto"/>
        <w:left w:val="none" w:sz="0" w:space="0" w:color="auto"/>
        <w:bottom w:val="none" w:sz="0" w:space="0" w:color="auto"/>
        <w:right w:val="none" w:sz="0" w:space="0" w:color="auto"/>
      </w:divBdr>
    </w:div>
    <w:div w:id="282157721">
      <w:bodyDiv w:val="1"/>
      <w:marLeft w:val="0"/>
      <w:marRight w:val="0"/>
      <w:marTop w:val="0"/>
      <w:marBottom w:val="0"/>
      <w:divBdr>
        <w:top w:val="none" w:sz="0" w:space="0" w:color="auto"/>
        <w:left w:val="none" w:sz="0" w:space="0" w:color="auto"/>
        <w:bottom w:val="none" w:sz="0" w:space="0" w:color="auto"/>
        <w:right w:val="none" w:sz="0" w:space="0" w:color="auto"/>
      </w:divBdr>
    </w:div>
    <w:div w:id="283466987">
      <w:bodyDiv w:val="1"/>
      <w:marLeft w:val="0"/>
      <w:marRight w:val="0"/>
      <w:marTop w:val="0"/>
      <w:marBottom w:val="0"/>
      <w:divBdr>
        <w:top w:val="none" w:sz="0" w:space="0" w:color="auto"/>
        <w:left w:val="none" w:sz="0" w:space="0" w:color="auto"/>
        <w:bottom w:val="none" w:sz="0" w:space="0" w:color="auto"/>
        <w:right w:val="none" w:sz="0" w:space="0" w:color="auto"/>
      </w:divBdr>
    </w:div>
    <w:div w:id="284384152">
      <w:bodyDiv w:val="1"/>
      <w:marLeft w:val="0"/>
      <w:marRight w:val="0"/>
      <w:marTop w:val="0"/>
      <w:marBottom w:val="0"/>
      <w:divBdr>
        <w:top w:val="none" w:sz="0" w:space="0" w:color="auto"/>
        <w:left w:val="none" w:sz="0" w:space="0" w:color="auto"/>
        <w:bottom w:val="none" w:sz="0" w:space="0" w:color="auto"/>
        <w:right w:val="none" w:sz="0" w:space="0" w:color="auto"/>
      </w:divBdr>
    </w:div>
    <w:div w:id="284428069">
      <w:bodyDiv w:val="1"/>
      <w:marLeft w:val="0"/>
      <w:marRight w:val="0"/>
      <w:marTop w:val="0"/>
      <w:marBottom w:val="0"/>
      <w:divBdr>
        <w:top w:val="none" w:sz="0" w:space="0" w:color="auto"/>
        <w:left w:val="none" w:sz="0" w:space="0" w:color="auto"/>
        <w:bottom w:val="none" w:sz="0" w:space="0" w:color="auto"/>
        <w:right w:val="none" w:sz="0" w:space="0" w:color="auto"/>
      </w:divBdr>
    </w:div>
    <w:div w:id="285964149">
      <w:bodyDiv w:val="1"/>
      <w:marLeft w:val="0"/>
      <w:marRight w:val="0"/>
      <w:marTop w:val="0"/>
      <w:marBottom w:val="0"/>
      <w:divBdr>
        <w:top w:val="none" w:sz="0" w:space="0" w:color="auto"/>
        <w:left w:val="none" w:sz="0" w:space="0" w:color="auto"/>
        <w:bottom w:val="none" w:sz="0" w:space="0" w:color="auto"/>
        <w:right w:val="none" w:sz="0" w:space="0" w:color="auto"/>
      </w:divBdr>
    </w:div>
    <w:div w:id="286011962">
      <w:bodyDiv w:val="1"/>
      <w:marLeft w:val="0"/>
      <w:marRight w:val="0"/>
      <w:marTop w:val="0"/>
      <w:marBottom w:val="0"/>
      <w:divBdr>
        <w:top w:val="none" w:sz="0" w:space="0" w:color="auto"/>
        <w:left w:val="none" w:sz="0" w:space="0" w:color="auto"/>
        <w:bottom w:val="none" w:sz="0" w:space="0" w:color="auto"/>
        <w:right w:val="none" w:sz="0" w:space="0" w:color="auto"/>
      </w:divBdr>
    </w:div>
    <w:div w:id="288632440">
      <w:bodyDiv w:val="1"/>
      <w:marLeft w:val="0"/>
      <w:marRight w:val="0"/>
      <w:marTop w:val="0"/>
      <w:marBottom w:val="0"/>
      <w:divBdr>
        <w:top w:val="none" w:sz="0" w:space="0" w:color="auto"/>
        <w:left w:val="none" w:sz="0" w:space="0" w:color="auto"/>
        <w:bottom w:val="none" w:sz="0" w:space="0" w:color="auto"/>
        <w:right w:val="none" w:sz="0" w:space="0" w:color="auto"/>
      </w:divBdr>
    </w:div>
    <w:div w:id="289559854">
      <w:bodyDiv w:val="1"/>
      <w:marLeft w:val="0"/>
      <w:marRight w:val="0"/>
      <w:marTop w:val="0"/>
      <w:marBottom w:val="0"/>
      <w:divBdr>
        <w:top w:val="none" w:sz="0" w:space="0" w:color="auto"/>
        <w:left w:val="none" w:sz="0" w:space="0" w:color="auto"/>
        <w:bottom w:val="none" w:sz="0" w:space="0" w:color="auto"/>
        <w:right w:val="none" w:sz="0" w:space="0" w:color="auto"/>
      </w:divBdr>
    </w:div>
    <w:div w:id="289675917">
      <w:bodyDiv w:val="1"/>
      <w:marLeft w:val="0"/>
      <w:marRight w:val="0"/>
      <w:marTop w:val="0"/>
      <w:marBottom w:val="0"/>
      <w:divBdr>
        <w:top w:val="none" w:sz="0" w:space="0" w:color="auto"/>
        <w:left w:val="none" w:sz="0" w:space="0" w:color="auto"/>
        <w:bottom w:val="none" w:sz="0" w:space="0" w:color="auto"/>
        <w:right w:val="none" w:sz="0" w:space="0" w:color="auto"/>
      </w:divBdr>
    </w:div>
    <w:div w:id="290524009">
      <w:bodyDiv w:val="1"/>
      <w:marLeft w:val="0"/>
      <w:marRight w:val="0"/>
      <w:marTop w:val="0"/>
      <w:marBottom w:val="0"/>
      <w:divBdr>
        <w:top w:val="none" w:sz="0" w:space="0" w:color="auto"/>
        <w:left w:val="none" w:sz="0" w:space="0" w:color="auto"/>
        <w:bottom w:val="none" w:sz="0" w:space="0" w:color="auto"/>
        <w:right w:val="none" w:sz="0" w:space="0" w:color="auto"/>
      </w:divBdr>
    </w:div>
    <w:div w:id="292251256">
      <w:bodyDiv w:val="1"/>
      <w:marLeft w:val="0"/>
      <w:marRight w:val="0"/>
      <w:marTop w:val="0"/>
      <w:marBottom w:val="0"/>
      <w:divBdr>
        <w:top w:val="none" w:sz="0" w:space="0" w:color="auto"/>
        <w:left w:val="none" w:sz="0" w:space="0" w:color="auto"/>
        <w:bottom w:val="none" w:sz="0" w:space="0" w:color="auto"/>
        <w:right w:val="none" w:sz="0" w:space="0" w:color="auto"/>
      </w:divBdr>
    </w:div>
    <w:div w:id="293870575">
      <w:bodyDiv w:val="1"/>
      <w:marLeft w:val="0"/>
      <w:marRight w:val="0"/>
      <w:marTop w:val="0"/>
      <w:marBottom w:val="0"/>
      <w:divBdr>
        <w:top w:val="none" w:sz="0" w:space="0" w:color="auto"/>
        <w:left w:val="none" w:sz="0" w:space="0" w:color="auto"/>
        <w:bottom w:val="none" w:sz="0" w:space="0" w:color="auto"/>
        <w:right w:val="none" w:sz="0" w:space="0" w:color="auto"/>
      </w:divBdr>
    </w:div>
    <w:div w:id="294025131">
      <w:bodyDiv w:val="1"/>
      <w:marLeft w:val="0"/>
      <w:marRight w:val="0"/>
      <w:marTop w:val="0"/>
      <w:marBottom w:val="0"/>
      <w:divBdr>
        <w:top w:val="none" w:sz="0" w:space="0" w:color="auto"/>
        <w:left w:val="none" w:sz="0" w:space="0" w:color="auto"/>
        <w:bottom w:val="none" w:sz="0" w:space="0" w:color="auto"/>
        <w:right w:val="none" w:sz="0" w:space="0" w:color="auto"/>
      </w:divBdr>
    </w:div>
    <w:div w:id="294335691">
      <w:bodyDiv w:val="1"/>
      <w:marLeft w:val="0"/>
      <w:marRight w:val="0"/>
      <w:marTop w:val="0"/>
      <w:marBottom w:val="0"/>
      <w:divBdr>
        <w:top w:val="none" w:sz="0" w:space="0" w:color="auto"/>
        <w:left w:val="none" w:sz="0" w:space="0" w:color="auto"/>
        <w:bottom w:val="none" w:sz="0" w:space="0" w:color="auto"/>
        <w:right w:val="none" w:sz="0" w:space="0" w:color="auto"/>
      </w:divBdr>
    </w:div>
    <w:div w:id="295649960">
      <w:bodyDiv w:val="1"/>
      <w:marLeft w:val="0"/>
      <w:marRight w:val="0"/>
      <w:marTop w:val="0"/>
      <w:marBottom w:val="0"/>
      <w:divBdr>
        <w:top w:val="none" w:sz="0" w:space="0" w:color="auto"/>
        <w:left w:val="none" w:sz="0" w:space="0" w:color="auto"/>
        <w:bottom w:val="none" w:sz="0" w:space="0" w:color="auto"/>
        <w:right w:val="none" w:sz="0" w:space="0" w:color="auto"/>
      </w:divBdr>
    </w:div>
    <w:div w:id="295720503">
      <w:bodyDiv w:val="1"/>
      <w:marLeft w:val="0"/>
      <w:marRight w:val="0"/>
      <w:marTop w:val="0"/>
      <w:marBottom w:val="0"/>
      <w:divBdr>
        <w:top w:val="none" w:sz="0" w:space="0" w:color="auto"/>
        <w:left w:val="none" w:sz="0" w:space="0" w:color="auto"/>
        <w:bottom w:val="none" w:sz="0" w:space="0" w:color="auto"/>
        <w:right w:val="none" w:sz="0" w:space="0" w:color="auto"/>
      </w:divBdr>
    </w:div>
    <w:div w:id="299774382">
      <w:bodyDiv w:val="1"/>
      <w:marLeft w:val="0"/>
      <w:marRight w:val="0"/>
      <w:marTop w:val="0"/>
      <w:marBottom w:val="0"/>
      <w:divBdr>
        <w:top w:val="none" w:sz="0" w:space="0" w:color="auto"/>
        <w:left w:val="none" w:sz="0" w:space="0" w:color="auto"/>
        <w:bottom w:val="none" w:sz="0" w:space="0" w:color="auto"/>
        <w:right w:val="none" w:sz="0" w:space="0" w:color="auto"/>
      </w:divBdr>
    </w:div>
    <w:div w:id="300577668">
      <w:bodyDiv w:val="1"/>
      <w:marLeft w:val="0"/>
      <w:marRight w:val="0"/>
      <w:marTop w:val="0"/>
      <w:marBottom w:val="0"/>
      <w:divBdr>
        <w:top w:val="none" w:sz="0" w:space="0" w:color="auto"/>
        <w:left w:val="none" w:sz="0" w:space="0" w:color="auto"/>
        <w:bottom w:val="none" w:sz="0" w:space="0" w:color="auto"/>
        <w:right w:val="none" w:sz="0" w:space="0" w:color="auto"/>
      </w:divBdr>
    </w:div>
    <w:div w:id="301034271">
      <w:bodyDiv w:val="1"/>
      <w:marLeft w:val="0"/>
      <w:marRight w:val="0"/>
      <w:marTop w:val="0"/>
      <w:marBottom w:val="0"/>
      <w:divBdr>
        <w:top w:val="none" w:sz="0" w:space="0" w:color="auto"/>
        <w:left w:val="none" w:sz="0" w:space="0" w:color="auto"/>
        <w:bottom w:val="none" w:sz="0" w:space="0" w:color="auto"/>
        <w:right w:val="none" w:sz="0" w:space="0" w:color="auto"/>
      </w:divBdr>
    </w:div>
    <w:div w:id="302078958">
      <w:bodyDiv w:val="1"/>
      <w:marLeft w:val="0"/>
      <w:marRight w:val="0"/>
      <w:marTop w:val="0"/>
      <w:marBottom w:val="0"/>
      <w:divBdr>
        <w:top w:val="none" w:sz="0" w:space="0" w:color="auto"/>
        <w:left w:val="none" w:sz="0" w:space="0" w:color="auto"/>
        <w:bottom w:val="none" w:sz="0" w:space="0" w:color="auto"/>
        <w:right w:val="none" w:sz="0" w:space="0" w:color="auto"/>
      </w:divBdr>
    </w:div>
    <w:div w:id="303780949">
      <w:bodyDiv w:val="1"/>
      <w:marLeft w:val="0"/>
      <w:marRight w:val="0"/>
      <w:marTop w:val="0"/>
      <w:marBottom w:val="0"/>
      <w:divBdr>
        <w:top w:val="none" w:sz="0" w:space="0" w:color="auto"/>
        <w:left w:val="none" w:sz="0" w:space="0" w:color="auto"/>
        <w:bottom w:val="none" w:sz="0" w:space="0" w:color="auto"/>
        <w:right w:val="none" w:sz="0" w:space="0" w:color="auto"/>
      </w:divBdr>
    </w:div>
    <w:div w:id="305821128">
      <w:bodyDiv w:val="1"/>
      <w:marLeft w:val="0"/>
      <w:marRight w:val="0"/>
      <w:marTop w:val="0"/>
      <w:marBottom w:val="0"/>
      <w:divBdr>
        <w:top w:val="none" w:sz="0" w:space="0" w:color="auto"/>
        <w:left w:val="none" w:sz="0" w:space="0" w:color="auto"/>
        <w:bottom w:val="none" w:sz="0" w:space="0" w:color="auto"/>
        <w:right w:val="none" w:sz="0" w:space="0" w:color="auto"/>
      </w:divBdr>
    </w:div>
    <w:div w:id="306471012">
      <w:bodyDiv w:val="1"/>
      <w:marLeft w:val="0"/>
      <w:marRight w:val="0"/>
      <w:marTop w:val="0"/>
      <w:marBottom w:val="0"/>
      <w:divBdr>
        <w:top w:val="none" w:sz="0" w:space="0" w:color="auto"/>
        <w:left w:val="none" w:sz="0" w:space="0" w:color="auto"/>
        <w:bottom w:val="none" w:sz="0" w:space="0" w:color="auto"/>
        <w:right w:val="none" w:sz="0" w:space="0" w:color="auto"/>
      </w:divBdr>
    </w:div>
    <w:div w:id="306668008">
      <w:bodyDiv w:val="1"/>
      <w:marLeft w:val="0"/>
      <w:marRight w:val="0"/>
      <w:marTop w:val="0"/>
      <w:marBottom w:val="0"/>
      <w:divBdr>
        <w:top w:val="none" w:sz="0" w:space="0" w:color="auto"/>
        <w:left w:val="none" w:sz="0" w:space="0" w:color="auto"/>
        <w:bottom w:val="none" w:sz="0" w:space="0" w:color="auto"/>
        <w:right w:val="none" w:sz="0" w:space="0" w:color="auto"/>
      </w:divBdr>
    </w:div>
    <w:div w:id="307364282">
      <w:bodyDiv w:val="1"/>
      <w:marLeft w:val="0"/>
      <w:marRight w:val="0"/>
      <w:marTop w:val="0"/>
      <w:marBottom w:val="0"/>
      <w:divBdr>
        <w:top w:val="none" w:sz="0" w:space="0" w:color="auto"/>
        <w:left w:val="none" w:sz="0" w:space="0" w:color="auto"/>
        <w:bottom w:val="none" w:sz="0" w:space="0" w:color="auto"/>
        <w:right w:val="none" w:sz="0" w:space="0" w:color="auto"/>
      </w:divBdr>
    </w:div>
    <w:div w:id="308480660">
      <w:bodyDiv w:val="1"/>
      <w:marLeft w:val="0"/>
      <w:marRight w:val="0"/>
      <w:marTop w:val="0"/>
      <w:marBottom w:val="0"/>
      <w:divBdr>
        <w:top w:val="none" w:sz="0" w:space="0" w:color="auto"/>
        <w:left w:val="none" w:sz="0" w:space="0" w:color="auto"/>
        <w:bottom w:val="none" w:sz="0" w:space="0" w:color="auto"/>
        <w:right w:val="none" w:sz="0" w:space="0" w:color="auto"/>
      </w:divBdr>
    </w:div>
    <w:div w:id="309478139">
      <w:bodyDiv w:val="1"/>
      <w:marLeft w:val="0"/>
      <w:marRight w:val="0"/>
      <w:marTop w:val="0"/>
      <w:marBottom w:val="0"/>
      <w:divBdr>
        <w:top w:val="none" w:sz="0" w:space="0" w:color="auto"/>
        <w:left w:val="none" w:sz="0" w:space="0" w:color="auto"/>
        <w:bottom w:val="none" w:sz="0" w:space="0" w:color="auto"/>
        <w:right w:val="none" w:sz="0" w:space="0" w:color="auto"/>
      </w:divBdr>
    </w:div>
    <w:div w:id="310250760">
      <w:bodyDiv w:val="1"/>
      <w:marLeft w:val="0"/>
      <w:marRight w:val="0"/>
      <w:marTop w:val="0"/>
      <w:marBottom w:val="0"/>
      <w:divBdr>
        <w:top w:val="none" w:sz="0" w:space="0" w:color="auto"/>
        <w:left w:val="none" w:sz="0" w:space="0" w:color="auto"/>
        <w:bottom w:val="none" w:sz="0" w:space="0" w:color="auto"/>
        <w:right w:val="none" w:sz="0" w:space="0" w:color="auto"/>
      </w:divBdr>
    </w:div>
    <w:div w:id="310410236">
      <w:bodyDiv w:val="1"/>
      <w:marLeft w:val="0"/>
      <w:marRight w:val="0"/>
      <w:marTop w:val="0"/>
      <w:marBottom w:val="0"/>
      <w:divBdr>
        <w:top w:val="none" w:sz="0" w:space="0" w:color="auto"/>
        <w:left w:val="none" w:sz="0" w:space="0" w:color="auto"/>
        <w:bottom w:val="none" w:sz="0" w:space="0" w:color="auto"/>
        <w:right w:val="none" w:sz="0" w:space="0" w:color="auto"/>
      </w:divBdr>
    </w:div>
    <w:div w:id="310643347">
      <w:bodyDiv w:val="1"/>
      <w:marLeft w:val="0"/>
      <w:marRight w:val="0"/>
      <w:marTop w:val="0"/>
      <w:marBottom w:val="0"/>
      <w:divBdr>
        <w:top w:val="none" w:sz="0" w:space="0" w:color="auto"/>
        <w:left w:val="none" w:sz="0" w:space="0" w:color="auto"/>
        <w:bottom w:val="none" w:sz="0" w:space="0" w:color="auto"/>
        <w:right w:val="none" w:sz="0" w:space="0" w:color="auto"/>
      </w:divBdr>
    </w:div>
    <w:div w:id="311102756">
      <w:bodyDiv w:val="1"/>
      <w:marLeft w:val="0"/>
      <w:marRight w:val="0"/>
      <w:marTop w:val="0"/>
      <w:marBottom w:val="0"/>
      <w:divBdr>
        <w:top w:val="none" w:sz="0" w:space="0" w:color="auto"/>
        <w:left w:val="none" w:sz="0" w:space="0" w:color="auto"/>
        <w:bottom w:val="none" w:sz="0" w:space="0" w:color="auto"/>
        <w:right w:val="none" w:sz="0" w:space="0" w:color="auto"/>
      </w:divBdr>
    </w:div>
    <w:div w:id="313340929">
      <w:bodyDiv w:val="1"/>
      <w:marLeft w:val="0"/>
      <w:marRight w:val="0"/>
      <w:marTop w:val="0"/>
      <w:marBottom w:val="0"/>
      <w:divBdr>
        <w:top w:val="none" w:sz="0" w:space="0" w:color="auto"/>
        <w:left w:val="none" w:sz="0" w:space="0" w:color="auto"/>
        <w:bottom w:val="none" w:sz="0" w:space="0" w:color="auto"/>
        <w:right w:val="none" w:sz="0" w:space="0" w:color="auto"/>
      </w:divBdr>
    </w:div>
    <w:div w:id="313681002">
      <w:bodyDiv w:val="1"/>
      <w:marLeft w:val="0"/>
      <w:marRight w:val="0"/>
      <w:marTop w:val="0"/>
      <w:marBottom w:val="0"/>
      <w:divBdr>
        <w:top w:val="none" w:sz="0" w:space="0" w:color="auto"/>
        <w:left w:val="none" w:sz="0" w:space="0" w:color="auto"/>
        <w:bottom w:val="none" w:sz="0" w:space="0" w:color="auto"/>
        <w:right w:val="none" w:sz="0" w:space="0" w:color="auto"/>
      </w:divBdr>
    </w:div>
    <w:div w:id="313947134">
      <w:bodyDiv w:val="1"/>
      <w:marLeft w:val="0"/>
      <w:marRight w:val="0"/>
      <w:marTop w:val="0"/>
      <w:marBottom w:val="0"/>
      <w:divBdr>
        <w:top w:val="none" w:sz="0" w:space="0" w:color="auto"/>
        <w:left w:val="none" w:sz="0" w:space="0" w:color="auto"/>
        <w:bottom w:val="none" w:sz="0" w:space="0" w:color="auto"/>
        <w:right w:val="none" w:sz="0" w:space="0" w:color="auto"/>
      </w:divBdr>
    </w:div>
    <w:div w:id="317149782">
      <w:bodyDiv w:val="1"/>
      <w:marLeft w:val="0"/>
      <w:marRight w:val="0"/>
      <w:marTop w:val="0"/>
      <w:marBottom w:val="0"/>
      <w:divBdr>
        <w:top w:val="none" w:sz="0" w:space="0" w:color="auto"/>
        <w:left w:val="none" w:sz="0" w:space="0" w:color="auto"/>
        <w:bottom w:val="none" w:sz="0" w:space="0" w:color="auto"/>
        <w:right w:val="none" w:sz="0" w:space="0" w:color="auto"/>
      </w:divBdr>
    </w:div>
    <w:div w:id="318733636">
      <w:bodyDiv w:val="1"/>
      <w:marLeft w:val="0"/>
      <w:marRight w:val="0"/>
      <w:marTop w:val="0"/>
      <w:marBottom w:val="0"/>
      <w:divBdr>
        <w:top w:val="none" w:sz="0" w:space="0" w:color="auto"/>
        <w:left w:val="none" w:sz="0" w:space="0" w:color="auto"/>
        <w:bottom w:val="none" w:sz="0" w:space="0" w:color="auto"/>
        <w:right w:val="none" w:sz="0" w:space="0" w:color="auto"/>
      </w:divBdr>
    </w:div>
    <w:div w:id="318770428">
      <w:bodyDiv w:val="1"/>
      <w:marLeft w:val="0"/>
      <w:marRight w:val="0"/>
      <w:marTop w:val="0"/>
      <w:marBottom w:val="0"/>
      <w:divBdr>
        <w:top w:val="none" w:sz="0" w:space="0" w:color="auto"/>
        <w:left w:val="none" w:sz="0" w:space="0" w:color="auto"/>
        <w:bottom w:val="none" w:sz="0" w:space="0" w:color="auto"/>
        <w:right w:val="none" w:sz="0" w:space="0" w:color="auto"/>
      </w:divBdr>
    </w:div>
    <w:div w:id="319314292">
      <w:bodyDiv w:val="1"/>
      <w:marLeft w:val="0"/>
      <w:marRight w:val="0"/>
      <w:marTop w:val="0"/>
      <w:marBottom w:val="0"/>
      <w:divBdr>
        <w:top w:val="none" w:sz="0" w:space="0" w:color="auto"/>
        <w:left w:val="none" w:sz="0" w:space="0" w:color="auto"/>
        <w:bottom w:val="none" w:sz="0" w:space="0" w:color="auto"/>
        <w:right w:val="none" w:sz="0" w:space="0" w:color="auto"/>
      </w:divBdr>
    </w:div>
    <w:div w:id="323052242">
      <w:bodyDiv w:val="1"/>
      <w:marLeft w:val="0"/>
      <w:marRight w:val="0"/>
      <w:marTop w:val="0"/>
      <w:marBottom w:val="0"/>
      <w:divBdr>
        <w:top w:val="none" w:sz="0" w:space="0" w:color="auto"/>
        <w:left w:val="none" w:sz="0" w:space="0" w:color="auto"/>
        <w:bottom w:val="none" w:sz="0" w:space="0" w:color="auto"/>
        <w:right w:val="none" w:sz="0" w:space="0" w:color="auto"/>
      </w:divBdr>
    </w:div>
    <w:div w:id="325548355">
      <w:bodyDiv w:val="1"/>
      <w:marLeft w:val="0"/>
      <w:marRight w:val="0"/>
      <w:marTop w:val="0"/>
      <w:marBottom w:val="0"/>
      <w:divBdr>
        <w:top w:val="none" w:sz="0" w:space="0" w:color="auto"/>
        <w:left w:val="none" w:sz="0" w:space="0" w:color="auto"/>
        <w:bottom w:val="none" w:sz="0" w:space="0" w:color="auto"/>
        <w:right w:val="none" w:sz="0" w:space="0" w:color="auto"/>
      </w:divBdr>
    </w:div>
    <w:div w:id="326247537">
      <w:bodyDiv w:val="1"/>
      <w:marLeft w:val="0"/>
      <w:marRight w:val="0"/>
      <w:marTop w:val="0"/>
      <w:marBottom w:val="0"/>
      <w:divBdr>
        <w:top w:val="none" w:sz="0" w:space="0" w:color="auto"/>
        <w:left w:val="none" w:sz="0" w:space="0" w:color="auto"/>
        <w:bottom w:val="none" w:sz="0" w:space="0" w:color="auto"/>
        <w:right w:val="none" w:sz="0" w:space="0" w:color="auto"/>
      </w:divBdr>
    </w:div>
    <w:div w:id="328292871">
      <w:bodyDiv w:val="1"/>
      <w:marLeft w:val="0"/>
      <w:marRight w:val="0"/>
      <w:marTop w:val="0"/>
      <w:marBottom w:val="0"/>
      <w:divBdr>
        <w:top w:val="none" w:sz="0" w:space="0" w:color="auto"/>
        <w:left w:val="none" w:sz="0" w:space="0" w:color="auto"/>
        <w:bottom w:val="none" w:sz="0" w:space="0" w:color="auto"/>
        <w:right w:val="none" w:sz="0" w:space="0" w:color="auto"/>
      </w:divBdr>
    </w:div>
    <w:div w:id="329405456">
      <w:bodyDiv w:val="1"/>
      <w:marLeft w:val="0"/>
      <w:marRight w:val="0"/>
      <w:marTop w:val="0"/>
      <w:marBottom w:val="0"/>
      <w:divBdr>
        <w:top w:val="none" w:sz="0" w:space="0" w:color="auto"/>
        <w:left w:val="none" w:sz="0" w:space="0" w:color="auto"/>
        <w:bottom w:val="none" w:sz="0" w:space="0" w:color="auto"/>
        <w:right w:val="none" w:sz="0" w:space="0" w:color="auto"/>
      </w:divBdr>
    </w:div>
    <w:div w:id="329913954">
      <w:bodyDiv w:val="1"/>
      <w:marLeft w:val="0"/>
      <w:marRight w:val="0"/>
      <w:marTop w:val="0"/>
      <w:marBottom w:val="0"/>
      <w:divBdr>
        <w:top w:val="none" w:sz="0" w:space="0" w:color="auto"/>
        <w:left w:val="none" w:sz="0" w:space="0" w:color="auto"/>
        <w:bottom w:val="none" w:sz="0" w:space="0" w:color="auto"/>
        <w:right w:val="none" w:sz="0" w:space="0" w:color="auto"/>
      </w:divBdr>
    </w:div>
    <w:div w:id="331690570">
      <w:bodyDiv w:val="1"/>
      <w:marLeft w:val="0"/>
      <w:marRight w:val="0"/>
      <w:marTop w:val="0"/>
      <w:marBottom w:val="0"/>
      <w:divBdr>
        <w:top w:val="none" w:sz="0" w:space="0" w:color="auto"/>
        <w:left w:val="none" w:sz="0" w:space="0" w:color="auto"/>
        <w:bottom w:val="none" w:sz="0" w:space="0" w:color="auto"/>
        <w:right w:val="none" w:sz="0" w:space="0" w:color="auto"/>
      </w:divBdr>
    </w:div>
    <w:div w:id="332801129">
      <w:bodyDiv w:val="1"/>
      <w:marLeft w:val="0"/>
      <w:marRight w:val="0"/>
      <w:marTop w:val="0"/>
      <w:marBottom w:val="0"/>
      <w:divBdr>
        <w:top w:val="none" w:sz="0" w:space="0" w:color="auto"/>
        <w:left w:val="none" w:sz="0" w:space="0" w:color="auto"/>
        <w:bottom w:val="none" w:sz="0" w:space="0" w:color="auto"/>
        <w:right w:val="none" w:sz="0" w:space="0" w:color="auto"/>
      </w:divBdr>
    </w:div>
    <w:div w:id="338970457">
      <w:bodyDiv w:val="1"/>
      <w:marLeft w:val="0"/>
      <w:marRight w:val="0"/>
      <w:marTop w:val="0"/>
      <w:marBottom w:val="0"/>
      <w:divBdr>
        <w:top w:val="none" w:sz="0" w:space="0" w:color="auto"/>
        <w:left w:val="none" w:sz="0" w:space="0" w:color="auto"/>
        <w:bottom w:val="none" w:sz="0" w:space="0" w:color="auto"/>
        <w:right w:val="none" w:sz="0" w:space="0" w:color="auto"/>
      </w:divBdr>
    </w:div>
    <w:div w:id="339115899">
      <w:bodyDiv w:val="1"/>
      <w:marLeft w:val="0"/>
      <w:marRight w:val="0"/>
      <w:marTop w:val="0"/>
      <w:marBottom w:val="0"/>
      <w:divBdr>
        <w:top w:val="none" w:sz="0" w:space="0" w:color="auto"/>
        <w:left w:val="none" w:sz="0" w:space="0" w:color="auto"/>
        <w:bottom w:val="none" w:sz="0" w:space="0" w:color="auto"/>
        <w:right w:val="none" w:sz="0" w:space="0" w:color="auto"/>
      </w:divBdr>
    </w:div>
    <w:div w:id="340862625">
      <w:bodyDiv w:val="1"/>
      <w:marLeft w:val="0"/>
      <w:marRight w:val="0"/>
      <w:marTop w:val="0"/>
      <w:marBottom w:val="0"/>
      <w:divBdr>
        <w:top w:val="none" w:sz="0" w:space="0" w:color="auto"/>
        <w:left w:val="none" w:sz="0" w:space="0" w:color="auto"/>
        <w:bottom w:val="none" w:sz="0" w:space="0" w:color="auto"/>
        <w:right w:val="none" w:sz="0" w:space="0" w:color="auto"/>
      </w:divBdr>
    </w:div>
    <w:div w:id="342242041">
      <w:bodyDiv w:val="1"/>
      <w:marLeft w:val="0"/>
      <w:marRight w:val="0"/>
      <w:marTop w:val="0"/>
      <w:marBottom w:val="0"/>
      <w:divBdr>
        <w:top w:val="none" w:sz="0" w:space="0" w:color="auto"/>
        <w:left w:val="none" w:sz="0" w:space="0" w:color="auto"/>
        <w:bottom w:val="none" w:sz="0" w:space="0" w:color="auto"/>
        <w:right w:val="none" w:sz="0" w:space="0" w:color="auto"/>
      </w:divBdr>
    </w:div>
    <w:div w:id="342822514">
      <w:bodyDiv w:val="1"/>
      <w:marLeft w:val="0"/>
      <w:marRight w:val="0"/>
      <w:marTop w:val="0"/>
      <w:marBottom w:val="0"/>
      <w:divBdr>
        <w:top w:val="none" w:sz="0" w:space="0" w:color="auto"/>
        <w:left w:val="none" w:sz="0" w:space="0" w:color="auto"/>
        <w:bottom w:val="none" w:sz="0" w:space="0" w:color="auto"/>
        <w:right w:val="none" w:sz="0" w:space="0" w:color="auto"/>
      </w:divBdr>
    </w:div>
    <w:div w:id="345133938">
      <w:bodyDiv w:val="1"/>
      <w:marLeft w:val="0"/>
      <w:marRight w:val="0"/>
      <w:marTop w:val="0"/>
      <w:marBottom w:val="0"/>
      <w:divBdr>
        <w:top w:val="none" w:sz="0" w:space="0" w:color="auto"/>
        <w:left w:val="none" w:sz="0" w:space="0" w:color="auto"/>
        <w:bottom w:val="none" w:sz="0" w:space="0" w:color="auto"/>
        <w:right w:val="none" w:sz="0" w:space="0" w:color="auto"/>
      </w:divBdr>
    </w:div>
    <w:div w:id="345407343">
      <w:bodyDiv w:val="1"/>
      <w:marLeft w:val="0"/>
      <w:marRight w:val="0"/>
      <w:marTop w:val="0"/>
      <w:marBottom w:val="0"/>
      <w:divBdr>
        <w:top w:val="none" w:sz="0" w:space="0" w:color="auto"/>
        <w:left w:val="none" w:sz="0" w:space="0" w:color="auto"/>
        <w:bottom w:val="none" w:sz="0" w:space="0" w:color="auto"/>
        <w:right w:val="none" w:sz="0" w:space="0" w:color="auto"/>
      </w:divBdr>
    </w:div>
    <w:div w:id="345863541">
      <w:bodyDiv w:val="1"/>
      <w:marLeft w:val="0"/>
      <w:marRight w:val="0"/>
      <w:marTop w:val="0"/>
      <w:marBottom w:val="0"/>
      <w:divBdr>
        <w:top w:val="none" w:sz="0" w:space="0" w:color="auto"/>
        <w:left w:val="none" w:sz="0" w:space="0" w:color="auto"/>
        <w:bottom w:val="none" w:sz="0" w:space="0" w:color="auto"/>
        <w:right w:val="none" w:sz="0" w:space="0" w:color="auto"/>
      </w:divBdr>
    </w:div>
    <w:div w:id="346256090">
      <w:bodyDiv w:val="1"/>
      <w:marLeft w:val="0"/>
      <w:marRight w:val="0"/>
      <w:marTop w:val="0"/>
      <w:marBottom w:val="0"/>
      <w:divBdr>
        <w:top w:val="none" w:sz="0" w:space="0" w:color="auto"/>
        <w:left w:val="none" w:sz="0" w:space="0" w:color="auto"/>
        <w:bottom w:val="none" w:sz="0" w:space="0" w:color="auto"/>
        <w:right w:val="none" w:sz="0" w:space="0" w:color="auto"/>
      </w:divBdr>
    </w:div>
    <w:div w:id="346641577">
      <w:bodyDiv w:val="1"/>
      <w:marLeft w:val="0"/>
      <w:marRight w:val="0"/>
      <w:marTop w:val="0"/>
      <w:marBottom w:val="0"/>
      <w:divBdr>
        <w:top w:val="none" w:sz="0" w:space="0" w:color="auto"/>
        <w:left w:val="none" w:sz="0" w:space="0" w:color="auto"/>
        <w:bottom w:val="none" w:sz="0" w:space="0" w:color="auto"/>
        <w:right w:val="none" w:sz="0" w:space="0" w:color="auto"/>
      </w:divBdr>
    </w:div>
    <w:div w:id="349071205">
      <w:bodyDiv w:val="1"/>
      <w:marLeft w:val="0"/>
      <w:marRight w:val="0"/>
      <w:marTop w:val="0"/>
      <w:marBottom w:val="0"/>
      <w:divBdr>
        <w:top w:val="none" w:sz="0" w:space="0" w:color="auto"/>
        <w:left w:val="none" w:sz="0" w:space="0" w:color="auto"/>
        <w:bottom w:val="none" w:sz="0" w:space="0" w:color="auto"/>
        <w:right w:val="none" w:sz="0" w:space="0" w:color="auto"/>
      </w:divBdr>
    </w:div>
    <w:div w:id="349450407">
      <w:bodyDiv w:val="1"/>
      <w:marLeft w:val="0"/>
      <w:marRight w:val="0"/>
      <w:marTop w:val="0"/>
      <w:marBottom w:val="0"/>
      <w:divBdr>
        <w:top w:val="none" w:sz="0" w:space="0" w:color="auto"/>
        <w:left w:val="none" w:sz="0" w:space="0" w:color="auto"/>
        <w:bottom w:val="none" w:sz="0" w:space="0" w:color="auto"/>
        <w:right w:val="none" w:sz="0" w:space="0" w:color="auto"/>
      </w:divBdr>
    </w:div>
    <w:div w:id="351539296">
      <w:bodyDiv w:val="1"/>
      <w:marLeft w:val="0"/>
      <w:marRight w:val="0"/>
      <w:marTop w:val="0"/>
      <w:marBottom w:val="0"/>
      <w:divBdr>
        <w:top w:val="none" w:sz="0" w:space="0" w:color="auto"/>
        <w:left w:val="none" w:sz="0" w:space="0" w:color="auto"/>
        <w:bottom w:val="none" w:sz="0" w:space="0" w:color="auto"/>
        <w:right w:val="none" w:sz="0" w:space="0" w:color="auto"/>
      </w:divBdr>
    </w:div>
    <w:div w:id="352266615">
      <w:bodyDiv w:val="1"/>
      <w:marLeft w:val="0"/>
      <w:marRight w:val="0"/>
      <w:marTop w:val="0"/>
      <w:marBottom w:val="0"/>
      <w:divBdr>
        <w:top w:val="none" w:sz="0" w:space="0" w:color="auto"/>
        <w:left w:val="none" w:sz="0" w:space="0" w:color="auto"/>
        <w:bottom w:val="none" w:sz="0" w:space="0" w:color="auto"/>
        <w:right w:val="none" w:sz="0" w:space="0" w:color="auto"/>
      </w:divBdr>
    </w:div>
    <w:div w:id="352266828">
      <w:bodyDiv w:val="1"/>
      <w:marLeft w:val="0"/>
      <w:marRight w:val="0"/>
      <w:marTop w:val="0"/>
      <w:marBottom w:val="0"/>
      <w:divBdr>
        <w:top w:val="none" w:sz="0" w:space="0" w:color="auto"/>
        <w:left w:val="none" w:sz="0" w:space="0" w:color="auto"/>
        <w:bottom w:val="none" w:sz="0" w:space="0" w:color="auto"/>
        <w:right w:val="none" w:sz="0" w:space="0" w:color="auto"/>
      </w:divBdr>
    </w:div>
    <w:div w:id="353507753">
      <w:bodyDiv w:val="1"/>
      <w:marLeft w:val="0"/>
      <w:marRight w:val="0"/>
      <w:marTop w:val="0"/>
      <w:marBottom w:val="0"/>
      <w:divBdr>
        <w:top w:val="none" w:sz="0" w:space="0" w:color="auto"/>
        <w:left w:val="none" w:sz="0" w:space="0" w:color="auto"/>
        <w:bottom w:val="none" w:sz="0" w:space="0" w:color="auto"/>
        <w:right w:val="none" w:sz="0" w:space="0" w:color="auto"/>
      </w:divBdr>
    </w:div>
    <w:div w:id="353698523">
      <w:bodyDiv w:val="1"/>
      <w:marLeft w:val="0"/>
      <w:marRight w:val="0"/>
      <w:marTop w:val="0"/>
      <w:marBottom w:val="0"/>
      <w:divBdr>
        <w:top w:val="none" w:sz="0" w:space="0" w:color="auto"/>
        <w:left w:val="none" w:sz="0" w:space="0" w:color="auto"/>
        <w:bottom w:val="none" w:sz="0" w:space="0" w:color="auto"/>
        <w:right w:val="none" w:sz="0" w:space="0" w:color="auto"/>
      </w:divBdr>
    </w:div>
    <w:div w:id="355497279">
      <w:bodyDiv w:val="1"/>
      <w:marLeft w:val="0"/>
      <w:marRight w:val="0"/>
      <w:marTop w:val="0"/>
      <w:marBottom w:val="0"/>
      <w:divBdr>
        <w:top w:val="none" w:sz="0" w:space="0" w:color="auto"/>
        <w:left w:val="none" w:sz="0" w:space="0" w:color="auto"/>
        <w:bottom w:val="none" w:sz="0" w:space="0" w:color="auto"/>
        <w:right w:val="none" w:sz="0" w:space="0" w:color="auto"/>
      </w:divBdr>
    </w:div>
    <w:div w:id="359209217">
      <w:bodyDiv w:val="1"/>
      <w:marLeft w:val="0"/>
      <w:marRight w:val="0"/>
      <w:marTop w:val="0"/>
      <w:marBottom w:val="0"/>
      <w:divBdr>
        <w:top w:val="none" w:sz="0" w:space="0" w:color="auto"/>
        <w:left w:val="none" w:sz="0" w:space="0" w:color="auto"/>
        <w:bottom w:val="none" w:sz="0" w:space="0" w:color="auto"/>
        <w:right w:val="none" w:sz="0" w:space="0" w:color="auto"/>
      </w:divBdr>
    </w:div>
    <w:div w:id="359280678">
      <w:bodyDiv w:val="1"/>
      <w:marLeft w:val="0"/>
      <w:marRight w:val="0"/>
      <w:marTop w:val="0"/>
      <w:marBottom w:val="0"/>
      <w:divBdr>
        <w:top w:val="none" w:sz="0" w:space="0" w:color="auto"/>
        <w:left w:val="none" w:sz="0" w:space="0" w:color="auto"/>
        <w:bottom w:val="none" w:sz="0" w:space="0" w:color="auto"/>
        <w:right w:val="none" w:sz="0" w:space="0" w:color="auto"/>
      </w:divBdr>
    </w:div>
    <w:div w:id="362512133">
      <w:bodyDiv w:val="1"/>
      <w:marLeft w:val="0"/>
      <w:marRight w:val="0"/>
      <w:marTop w:val="0"/>
      <w:marBottom w:val="0"/>
      <w:divBdr>
        <w:top w:val="none" w:sz="0" w:space="0" w:color="auto"/>
        <w:left w:val="none" w:sz="0" w:space="0" w:color="auto"/>
        <w:bottom w:val="none" w:sz="0" w:space="0" w:color="auto"/>
        <w:right w:val="none" w:sz="0" w:space="0" w:color="auto"/>
      </w:divBdr>
    </w:div>
    <w:div w:id="362947042">
      <w:bodyDiv w:val="1"/>
      <w:marLeft w:val="0"/>
      <w:marRight w:val="0"/>
      <w:marTop w:val="0"/>
      <w:marBottom w:val="0"/>
      <w:divBdr>
        <w:top w:val="none" w:sz="0" w:space="0" w:color="auto"/>
        <w:left w:val="none" w:sz="0" w:space="0" w:color="auto"/>
        <w:bottom w:val="none" w:sz="0" w:space="0" w:color="auto"/>
        <w:right w:val="none" w:sz="0" w:space="0" w:color="auto"/>
      </w:divBdr>
    </w:div>
    <w:div w:id="363290591">
      <w:bodyDiv w:val="1"/>
      <w:marLeft w:val="0"/>
      <w:marRight w:val="0"/>
      <w:marTop w:val="0"/>
      <w:marBottom w:val="0"/>
      <w:divBdr>
        <w:top w:val="none" w:sz="0" w:space="0" w:color="auto"/>
        <w:left w:val="none" w:sz="0" w:space="0" w:color="auto"/>
        <w:bottom w:val="none" w:sz="0" w:space="0" w:color="auto"/>
        <w:right w:val="none" w:sz="0" w:space="0" w:color="auto"/>
      </w:divBdr>
    </w:div>
    <w:div w:id="367067954">
      <w:bodyDiv w:val="1"/>
      <w:marLeft w:val="0"/>
      <w:marRight w:val="0"/>
      <w:marTop w:val="0"/>
      <w:marBottom w:val="0"/>
      <w:divBdr>
        <w:top w:val="none" w:sz="0" w:space="0" w:color="auto"/>
        <w:left w:val="none" w:sz="0" w:space="0" w:color="auto"/>
        <w:bottom w:val="none" w:sz="0" w:space="0" w:color="auto"/>
        <w:right w:val="none" w:sz="0" w:space="0" w:color="auto"/>
      </w:divBdr>
    </w:div>
    <w:div w:id="367295263">
      <w:bodyDiv w:val="1"/>
      <w:marLeft w:val="0"/>
      <w:marRight w:val="0"/>
      <w:marTop w:val="0"/>
      <w:marBottom w:val="0"/>
      <w:divBdr>
        <w:top w:val="none" w:sz="0" w:space="0" w:color="auto"/>
        <w:left w:val="none" w:sz="0" w:space="0" w:color="auto"/>
        <w:bottom w:val="none" w:sz="0" w:space="0" w:color="auto"/>
        <w:right w:val="none" w:sz="0" w:space="0" w:color="auto"/>
      </w:divBdr>
    </w:div>
    <w:div w:id="367729007">
      <w:bodyDiv w:val="1"/>
      <w:marLeft w:val="0"/>
      <w:marRight w:val="0"/>
      <w:marTop w:val="0"/>
      <w:marBottom w:val="0"/>
      <w:divBdr>
        <w:top w:val="none" w:sz="0" w:space="0" w:color="auto"/>
        <w:left w:val="none" w:sz="0" w:space="0" w:color="auto"/>
        <w:bottom w:val="none" w:sz="0" w:space="0" w:color="auto"/>
        <w:right w:val="none" w:sz="0" w:space="0" w:color="auto"/>
      </w:divBdr>
    </w:div>
    <w:div w:id="368771298">
      <w:bodyDiv w:val="1"/>
      <w:marLeft w:val="0"/>
      <w:marRight w:val="0"/>
      <w:marTop w:val="0"/>
      <w:marBottom w:val="0"/>
      <w:divBdr>
        <w:top w:val="none" w:sz="0" w:space="0" w:color="auto"/>
        <w:left w:val="none" w:sz="0" w:space="0" w:color="auto"/>
        <w:bottom w:val="none" w:sz="0" w:space="0" w:color="auto"/>
        <w:right w:val="none" w:sz="0" w:space="0" w:color="auto"/>
      </w:divBdr>
    </w:div>
    <w:div w:id="370110958">
      <w:bodyDiv w:val="1"/>
      <w:marLeft w:val="0"/>
      <w:marRight w:val="0"/>
      <w:marTop w:val="0"/>
      <w:marBottom w:val="0"/>
      <w:divBdr>
        <w:top w:val="none" w:sz="0" w:space="0" w:color="auto"/>
        <w:left w:val="none" w:sz="0" w:space="0" w:color="auto"/>
        <w:bottom w:val="none" w:sz="0" w:space="0" w:color="auto"/>
        <w:right w:val="none" w:sz="0" w:space="0" w:color="auto"/>
      </w:divBdr>
    </w:div>
    <w:div w:id="370351616">
      <w:bodyDiv w:val="1"/>
      <w:marLeft w:val="0"/>
      <w:marRight w:val="0"/>
      <w:marTop w:val="0"/>
      <w:marBottom w:val="0"/>
      <w:divBdr>
        <w:top w:val="none" w:sz="0" w:space="0" w:color="auto"/>
        <w:left w:val="none" w:sz="0" w:space="0" w:color="auto"/>
        <w:bottom w:val="none" w:sz="0" w:space="0" w:color="auto"/>
        <w:right w:val="none" w:sz="0" w:space="0" w:color="auto"/>
      </w:divBdr>
    </w:div>
    <w:div w:id="370955413">
      <w:bodyDiv w:val="1"/>
      <w:marLeft w:val="0"/>
      <w:marRight w:val="0"/>
      <w:marTop w:val="0"/>
      <w:marBottom w:val="0"/>
      <w:divBdr>
        <w:top w:val="none" w:sz="0" w:space="0" w:color="auto"/>
        <w:left w:val="none" w:sz="0" w:space="0" w:color="auto"/>
        <w:bottom w:val="none" w:sz="0" w:space="0" w:color="auto"/>
        <w:right w:val="none" w:sz="0" w:space="0" w:color="auto"/>
      </w:divBdr>
    </w:div>
    <w:div w:id="372853509">
      <w:bodyDiv w:val="1"/>
      <w:marLeft w:val="0"/>
      <w:marRight w:val="0"/>
      <w:marTop w:val="0"/>
      <w:marBottom w:val="0"/>
      <w:divBdr>
        <w:top w:val="none" w:sz="0" w:space="0" w:color="auto"/>
        <w:left w:val="none" w:sz="0" w:space="0" w:color="auto"/>
        <w:bottom w:val="none" w:sz="0" w:space="0" w:color="auto"/>
        <w:right w:val="none" w:sz="0" w:space="0" w:color="auto"/>
      </w:divBdr>
    </w:div>
    <w:div w:id="373041201">
      <w:bodyDiv w:val="1"/>
      <w:marLeft w:val="0"/>
      <w:marRight w:val="0"/>
      <w:marTop w:val="0"/>
      <w:marBottom w:val="0"/>
      <w:divBdr>
        <w:top w:val="none" w:sz="0" w:space="0" w:color="auto"/>
        <w:left w:val="none" w:sz="0" w:space="0" w:color="auto"/>
        <w:bottom w:val="none" w:sz="0" w:space="0" w:color="auto"/>
        <w:right w:val="none" w:sz="0" w:space="0" w:color="auto"/>
      </w:divBdr>
    </w:div>
    <w:div w:id="374350444">
      <w:bodyDiv w:val="1"/>
      <w:marLeft w:val="0"/>
      <w:marRight w:val="0"/>
      <w:marTop w:val="0"/>
      <w:marBottom w:val="0"/>
      <w:divBdr>
        <w:top w:val="none" w:sz="0" w:space="0" w:color="auto"/>
        <w:left w:val="none" w:sz="0" w:space="0" w:color="auto"/>
        <w:bottom w:val="none" w:sz="0" w:space="0" w:color="auto"/>
        <w:right w:val="none" w:sz="0" w:space="0" w:color="auto"/>
      </w:divBdr>
    </w:div>
    <w:div w:id="377626079">
      <w:bodyDiv w:val="1"/>
      <w:marLeft w:val="0"/>
      <w:marRight w:val="0"/>
      <w:marTop w:val="0"/>
      <w:marBottom w:val="0"/>
      <w:divBdr>
        <w:top w:val="none" w:sz="0" w:space="0" w:color="auto"/>
        <w:left w:val="none" w:sz="0" w:space="0" w:color="auto"/>
        <w:bottom w:val="none" w:sz="0" w:space="0" w:color="auto"/>
        <w:right w:val="none" w:sz="0" w:space="0" w:color="auto"/>
      </w:divBdr>
    </w:div>
    <w:div w:id="378212169">
      <w:bodyDiv w:val="1"/>
      <w:marLeft w:val="0"/>
      <w:marRight w:val="0"/>
      <w:marTop w:val="0"/>
      <w:marBottom w:val="0"/>
      <w:divBdr>
        <w:top w:val="none" w:sz="0" w:space="0" w:color="auto"/>
        <w:left w:val="none" w:sz="0" w:space="0" w:color="auto"/>
        <w:bottom w:val="none" w:sz="0" w:space="0" w:color="auto"/>
        <w:right w:val="none" w:sz="0" w:space="0" w:color="auto"/>
      </w:divBdr>
    </w:div>
    <w:div w:id="378936770">
      <w:bodyDiv w:val="1"/>
      <w:marLeft w:val="0"/>
      <w:marRight w:val="0"/>
      <w:marTop w:val="0"/>
      <w:marBottom w:val="0"/>
      <w:divBdr>
        <w:top w:val="none" w:sz="0" w:space="0" w:color="auto"/>
        <w:left w:val="none" w:sz="0" w:space="0" w:color="auto"/>
        <w:bottom w:val="none" w:sz="0" w:space="0" w:color="auto"/>
        <w:right w:val="none" w:sz="0" w:space="0" w:color="auto"/>
      </w:divBdr>
    </w:div>
    <w:div w:id="379208468">
      <w:bodyDiv w:val="1"/>
      <w:marLeft w:val="0"/>
      <w:marRight w:val="0"/>
      <w:marTop w:val="0"/>
      <w:marBottom w:val="0"/>
      <w:divBdr>
        <w:top w:val="none" w:sz="0" w:space="0" w:color="auto"/>
        <w:left w:val="none" w:sz="0" w:space="0" w:color="auto"/>
        <w:bottom w:val="none" w:sz="0" w:space="0" w:color="auto"/>
        <w:right w:val="none" w:sz="0" w:space="0" w:color="auto"/>
      </w:divBdr>
    </w:div>
    <w:div w:id="379405152">
      <w:bodyDiv w:val="1"/>
      <w:marLeft w:val="0"/>
      <w:marRight w:val="0"/>
      <w:marTop w:val="0"/>
      <w:marBottom w:val="0"/>
      <w:divBdr>
        <w:top w:val="none" w:sz="0" w:space="0" w:color="auto"/>
        <w:left w:val="none" w:sz="0" w:space="0" w:color="auto"/>
        <w:bottom w:val="none" w:sz="0" w:space="0" w:color="auto"/>
        <w:right w:val="none" w:sz="0" w:space="0" w:color="auto"/>
      </w:divBdr>
    </w:div>
    <w:div w:id="381176177">
      <w:bodyDiv w:val="1"/>
      <w:marLeft w:val="0"/>
      <w:marRight w:val="0"/>
      <w:marTop w:val="0"/>
      <w:marBottom w:val="0"/>
      <w:divBdr>
        <w:top w:val="none" w:sz="0" w:space="0" w:color="auto"/>
        <w:left w:val="none" w:sz="0" w:space="0" w:color="auto"/>
        <w:bottom w:val="none" w:sz="0" w:space="0" w:color="auto"/>
        <w:right w:val="none" w:sz="0" w:space="0" w:color="auto"/>
      </w:divBdr>
    </w:div>
    <w:div w:id="386337181">
      <w:bodyDiv w:val="1"/>
      <w:marLeft w:val="0"/>
      <w:marRight w:val="0"/>
      <w:marTop w:val="0"/>
      <w:marBottom w:val="0"/>
      <w:divBdr>
        <w:top w:val="none" w:sz="0" w:space="0" w:color="auto"/>
        <w:left w:val="none" w:sz="0" w:space="0" w:color="auto"/>
        <w:bottom w:val="none" w:sz="0" w:space="0" w:color="auto"/>
        <w:right w:val="none" w:sz="0" w:space="0" w:color="auto"/>
      </w:divBdr>
    </w:div>
    <w:div w:id="387803246">
      <w:bodyDiv w:val="1"/>
      <w:marLeft w:val="0"/>
      <w:marRight w:val="0"/>
      <w:marTop w:val="0"/>
      <w:marBottom w:val="0"/>
      <w:divBdr>
        <w:top w:val="none" w:sz="0" w:space="0" w:color="auto"/>
        <w:left w:val="none" w:sz="0" w:space="0" w:color="auto"/>
        <w:bottom w:val="none" w:sz="0" w:space="0" w:color="auto"/>
        <w:right w:val="none" w:sz="0" w:space="0" w:color="auto"/>
      </w:divBdr>
    </w:div>
    <w:div w:id="388068809">
      <w:bodyDiv w:val="1"/>
      <w:marLeft w:val="0"/>
      <w:marRight w:val="0"/>
      <w:marTop w:val="0"/>
      <w:marBottom w:val="0"/>
      <w:divBdr>
        <w:top w:val="none" w:sz="0" w:space="0" w:color="auto"/>
        <w:left w:val="none" w:sz="0" w:space="0" w:color="auto"/>
        <w:bottom w:val="none" w:sz="0" w:space="0" w:color="auto"/>
        <w:right w:val="none" w:sz="0" w:space="0" w:color="auto"/>
      </w:divBdr>
    </w:div>
    <w:div w:id="389812798">
      <w:bodyDiv w:val="1"/>
      <w:marLeft w:val="0"/>
      <w:marRight w:val="0"/>
      <w:marTop w:val="0"/>
      <w:marBottom w:val="0"/>
      <w:divBdr>
        <w:top w:val="none" w:sz="0" w:space="0" w:color="auto"/>
        <w:left w:val="none" w:sz="0" w:space="0" w:color="auto"/>
        <w:bottom w:val="none" w:sz="0" w:space="0" w:color="auto"/>
        <w:right w:val="none" w:sz="0" w:space="0" w:color="auto"/>
      </w:divBdr>
    </w:div>
    <w:div w:id="390154589">
      <w:bodyDiv w:val="1"/>
      <w:marLeft w:val="0"/>
      <w:marRight w:val="0"/>
      <w:marTop w:val="0"/>
      <w:marBottom w:val="0"/>
      <w:divBdr>
        <w:top w:val="none" w:sz="0" w:space="0" w:color="auto"/>
        <w:left w:val="none" w:sz="0" w:space="0" w:color="auto"/>
        <w:bottom w:val="none" w:sz="0" w:space="0" w:color="auto"/>
        <w:right w:val="none" w:sz="0" w:space="0" w:color="auto"/>
      </w:divBdr>
    </w:div>
    <w:div w:id="390885157">
      <w:bodyDiv w:val="1"/>
      <w:marLeft w:val="0"/>
      <w:marRight w:val="0"/>
      <w:marTop w:val="0"/>
      <w:marBottom w:val="0"/>
      <w:divBdr>
        <w:top w:val="none" w:sz="0" w:space="0" w:color="auto"/>
        <w:left w:val="none" w:sz="0" w:space="0" w:color="auto"/>
        <w:bottom w:val="none" w:sz="0" w:space="0" w:color="auto"/>
        <w:right w:val="none" w:sz="0" w:space="0" w:color="auto"/>
      </w:divBdr>
    </w:div>
    <w:div w:id="391082415">
      <w:bodyDiv w:val="1"/>
      <w:marLeft w:val="0"/>
      <w:marRight w:val="0"/>
      <w:marTop w:val="0"/>
      <w:marBottom w:val="0"/>
      <w:divBdr>
        <w:top w:val="none" w:sz="0" w:space="0" w:color="auto"/>
        <w:left w:val="none" w:sz="0" w:space="0" w:color="auto"/>
        <w:bottom w:val="none" w:sz="0" w:space="0" w:color="auto"/>
        <w:right w:val="none" w:sz="0" w:space="0" w:color="auto"/>
      </w:divBdr>
    </w:div>
    <w:div w:id="391392300">
      <w:bodyDiv w:val="1"/>
      <w:marLeft w:val="0"/>
      <w:marRight w:val="0"/>
      <w:marTop w:val="0"/>
      <w:marBottom w:val="0"/>
      <w:divBdr>
        <w:top w:val="none" w:sz="0" w:space="0" w:color="auto"/>
        <w:left w:val="none" w:sz="0" w:space="0" w:color="auto"/>
        <w:bottom w:val="none" w:sz="0" w:space="0" w:color="auto"/>
        <w:right w:val="none" w:sz="0" w:space="0" w:color="auto"/>
      </w:divBdr>
    </w:div>
    <w:div w:id="393504707">
      <w:bodyDiv w:val="1"/>
      <w:marLeft w:val="0"/>
      <w:marRight w:val="0"/>
      <w:marTop w:val="0"/>
      <w:marBottom w:val="0"/>
      <w:divBdr>
        <w:top w:val="none" w:sz="0" w:space="0" w:color="auto"/>
        <w:left w:val="none" w:sz="0" w:space="0" w:color="auto"/>
        <w:bottom w:val="none" w:sz="0" w:space="0" w:color="auto"/>
        <w:right w:val="none" w:sz="0" w:space="0" w:color="auto"/>
      </w:divBdr>
    </w:div>
    <w:div w:id="393939840">
      <w:bodyDiv w:val="1"/>
      <w:marLeft w:val="0"/>
      <w:marRight w:val="0"/>
      <w:marTop w:val="0"/>
      <w:marBottom w:val="0"/>
      <w:divBdr>
        <w:top w:val="none" w:sz="0" w:space="0" w:color="auto"/>
        <w:left w:val="none" w:sz="0" w:space="0" w:color="auto"/>
        <w:bottom w:val="none" w:sz="0" w:space="0" w:color="auto"/>
        <w:right w:val="none" w:sz="0" w:space="0" w:color="auto"/>
      </w:divBdr>
    </w:div>
    <w:div w:id="394745051">
      <w:bodyDiv w:val="1"/>
      <w:marLeft w:val="0"/>
      <w:marRight w:val="0"/>
      <w:marTop w:val="0"/>
      <w:marBottom w:val="0"/>
      <w:divBdr>
        <w:top w:val="none" w:sz="0" w:space="0" w:color="auto"/>
        <w:left w:val="none" w:sz="0" w:space="0" w:color="auto"/>
        <w:bottom w:val="none" w:sz="0" w:space="0" w:color="auto"/>
        <w:right w:val="none" w:sz="0" w:space="0" w:color="auto"/>
      </w:divBdr>
    </w:div>
    <w:div w:id="394935677">
      <w:bodyDiv w:val="1"/>
      <w:marLeft w:val="0"/>
      <w:marRight w:val="0"/>
      <w:marTop w:val="0"/>
      <w:marBottom w:val="0"/>
      <w:divBdr>
        <w:top w:val="none" w:sz="0" w:space="0" w:color="auto"/>
        <w:left w:val="none" w:sz="0" w:space="0" w:color="auto"/>
        <w:bottom w:val="none" w:sz="0" w:space="0" w:color="auto"/>
        <w:right w:val="none" w:sz="0" w:space="0" w:color="auto"/>
      </w:divBdr>
    </w:div>
    <w:div w:id="395200277">
      <w:bodyDiv w:val="1"/>
      <w:marLeft w:val="0"/>
      <w:marRight w:val="0"/>
      <w:marTop w:val="0"/>
      <w:marBottom w:val="0"/>
      <w:divBdr>
        <w:top w:val="none" w:sz="0" w:space="0" w:color="auto"/>
        <w:left w:val="none" w:sz="0" w:space="0" w:color="auto"/>
        <w:bottom w:val="none" w:sz="0" w:space="0" w:color="auto"/>
        <w:right w:val="none" w:sz="0" w:space="0" w:color="auto"/>
      </w:divBdr>
    </w:div>
    <w:div w:id="395202597">
      <w:bodyDiv w:val="1"/>
      <w:marLeft w:val="0"/>
      <w:marRight w:val="0"/>
      <w:marTop w:val="0"/>
      <w:marBottom w:val="0"/>
      <w:divBdr>
        <w:top w:val="none" w:sz="0" w:space="0" w:color="auto"/>
        <w:left w:val="none" w:sz="0" w:space="0" w:color="auto"/>
        <w:bottom w:val="none" w:sz="0" w:space="0" w:color="auto"/>
        <w:right w:val="none" w:sz="0" w:space="0" w:color="auto"/>
      </w:divBdr>
    </w:div>
    <w:div w:id="396782832">
      <w:bodyDiv w:val="1"/>
      <w:marLeft w:val="0"/>
      <w:marRight w:val="0"/>
      <w:marTop w:val="0"/>
      <w:marBottom w:val="0"/>
      <w:divBdr>
        <w:top w:val="none" w:sz="0" w:space="0" w:color="auto"/>
        <w:left w:val="none" w:sz="0" w:space="0" w:color="auto"/>
        <w:bottom w:val="none" w:sz="0" w:space="0" w:color="auto"/>
        <w:right w:val="none" w:sz="0" w:space="0" w:color="auto"/>
      </w:divBdr>
    </w:div>
    <w:div w:id="397216662">
      <w:bodyDiv w:val="1"/>
      <w:marLeft w:val="0"/>
      <w:marRight w:val="0"/>
      <w:marTop w:val="0"/>
      <w:marBottom w:val="0"/>
      <w:divBdr>
        <w:top w:val="none" w:sz="0" w:space="0" w:color="auto"/>
        <w:left w:val="none" w:sz="0" w:space="0" w:color="auto"/>
        <w:bottom w:val="none" w:sz="0" w:space="0" w:color="auto"/>
        <w:right w:val="none" w:sz="0" w:space="0" w:color="auto"/>
      </w:divBdr>
    </w:div>
    <w:div w:id="397290627">
      <w:bodyDiv w:val="1"/>
      <w:marLeft w:val="0"/>
      <w:marRight w:val="0"/>
      <w:marTop w:val="0"/>
      <w:marBottom w:val="0"/>
      <w:divBdr>
        <w:top w:val="none" w:sz="0" w:space="0" w:color="auto"/>
        <w:left w:val="none" w:sz="0" w:space="0" w:color="auto"/>
        <w:bottom w:val="none" w:sz="0" w:space="0" w:color="auto"/>
        <w:right w:val="none" w:sz="0" w:space="0" w:color="auto"/>
      </w:divBdr>
    </w:div>
    <w:div w:id="397362602">
      <w:bodyDiv w:val="1"/>
      <w:marLeft w:val="0"/>
      <w:marRight w:val="0"/>
      <w:marTop w:val="0"/>
      <w:marBottom w:val="0"/>
      <w:divBdr>
        <w:top w:val="none" w:sz="0" w:space="0" w:color="auto"/>
        <w:left w:val="none" w:sz="0" w:space="0" w:color="auto"/>
        <w:bottom w:val="none" w:sz="0" w:space="0" w:color="auto"/>
        <w:right w:val="none" w:sz="0" w:space="0" w:color="auto"/>
      </w:divBdr>
    </w:div>
    <w:div w:id="397749123">
      <w:bodyDiv w:val="1"/>
      <w:marLeft w:val="0"/>
      <w:marRight w:val="0"/>
      <w:marTop w:val="0"/>
      <w:marBottom w:val="0"/>
      <w:divBdr>
        <w:top w:val="none" w:sz="0" w:space="0" w:color="auto"/>
        <w:left w:val="none" w:sz="0" w:space="0" w:color="auto"/>
        <w:bottom w:val="none" w:sz="0" w:space="0" w:color="auto"/>
        <w:right w:val="none" w:sz="0" w:space="0" w:color="auto"/>
      </w:divBdr>
    </w:div>
    <w:div w:id="398291412">
      <w:bodyDiv w:val="1"/>
      <w:marLeft w:val="0"/>
      <w:marRight w:val="0"/>
      <w:marTop w:val="0"/>
      <w:marBottom w:val="0"/>
      <w:divBdr>
        <w:top w:val="none" w:sz="0" w:space="0" w:color="auto"/>
        <w:left w:val="none" w:sz="0" w:space="0" w:color="auto"/>
        <w:bottom w:val="none" w:sz="0" w:space="0" w:color="auto"/>
        <w:right w:val="none" w:sz="0" w:space="0" w:color="auto"/>
      </w:divBdr>
    </w:div>
    <w:div w:id="398793873">
      <w:bodyDiv w:val="1"/>
      <w:marLeft w:val="0"/>
      <w:marRight w:val="0"/>
      <w:marTop w:val="0"/>
      <w:marBottom w:val="0"/>
      <w:divBdr>
        <w:top w:val="none" w:sz="0" w:space="0" w:color="auto"/>
        <w:left w:val="none" w:sz="0" w:space="0" w:color="auto"/>
        <w:bottom w:val="none" w:sz="0" w:space="0" w:color="auto"/>
        <w:right w:val="none" w:sz="0" w:space="0" w:color="auto"/>
      </w:divBdr>
    </w:div>
    <w:div w:id="399331631">
      <w:bodyDiv w:val="1"/>
      <w:marLeft w:val="0"/>
      <w:marRight w:val="0"/>
      <w:marTop w:val="0"/>
      <w:marBottom w:val="0"/>
      <w:divBdr>
        <w:top w:val="none" w:sz="0" w:space="0" w:color="auto"/>
        <w:left w:val="none" w:sz="0" w:space="0" w:color="auto"/>
        <w:bottom w:val="none" w:sz="0" w:space="0" w:color="auto"/>
        <w:right w:val="none" w:sz="0" w:space="0" w:color="auto"/>
      </w:divBdr>
    </w:div>
    <w:div w:id="400762297">
      <w:bodyDiv w:val="1"/>
      <w:marLeft w:val="0"/>
      <w:marRight w:val="0"/>
      <w:marTop w:val="0"/>
      <w:marBottom w:val="0"/>
      <w:divBdr>
        <w:top w:val="none" w:sz="0" w:space="0" w:color="auto"/>
        <w:left w:val="none" w:sz="0" w:space="0" w:color="auto"/>
        <w:bottom w:val="none" w:sz="0" w:space="0" w:color="auto"/>
        <w:right w:val="none" w:sz="0" w:space="0" w:color="auto"/>
      </w:divBdr>
    </w:div>
    <w:div w:id="400906549">
      <w:bodyDiv w:val="1"/>
      <w:marLeft w:val="0"/>
      <w:marRight w:val="0"/>
      <w:marTop w:val="0"/>
      <w:marBottom w:val="0"/>
      <w:divBdr>
        <w:top w:val="none" w:sz="0" w:space="0" w:color="auto"/>
        <w:left w:val="none" w:sz="0" w:space="0" w:color="auto"/>
        <w:bottom w:val="none" w:sz="0" w:space="0" w:color="auto"/>
        <w:right w:val="none" w:sz="0" w:space="0" w:color="auto"/>
      </w:divBdr>
    </w:div>
    <w:div w:id="402292204">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04841230">
      <w:bodyDiv w:val="1"/>
      <w:marLeft w:val="0"/>
      <w:marRight w:val="0"/>
      <w:marTop w:val="0"/>
      <w:marBottom w:val="0"/>
      <w:divBdr>
        <w:top w:val="none" w:sz="0" w:space="0" w:color="auto"/>
        <w:left w:val="none" w:sz="0" w:space="0" w:color="auto"/>
        <w:bottom w:val="none" w:sz="0" w:space="0" w:color="auto"/>
        <w:right w:val="none" w:sz="0" w:space="0" w:color="auto"/>
      </w:divBdr>
    </w:div>
    <w:div w:id="405298575">
      <w:bodyDiv w:val="1"/>
      <w:marLeft w:val="0"/>
      <w:marRight w:val="0"/>
      <w:marTop w:val="0"/>
      <w:marBottom w:val="0"/>
      <w:divBdr>
        <w:top w:val="none" w:sz="0" w:space="0" w:color="auto"/>
        <w:left w:val="none" w:sz="0" w:space="0" w:color="auto"/>
        <w:bottom w:val="none" w:sz="0" w:space="0" w:color="auto"/>
        <w:right w:val="none" w:sz="0" w:space="0" w:color="auto"/>
      </w:divBdr>
    </w:div>
    <w:div w:id="405416610">
      <w:bodyDiv w:val="1"/>
      <w:marLeft w:val="0"/>
      <w:marRight w:val="0"/>
      <w:marTop w:val="0"/>
      <w:marBottom w:val="0"/>
      <w:divBdr>
        <w:top w:val="none" w:sz="0" w:space="0" w:color="auto"/>
        <w:left w:val="none" w:sz="0" w:space="0" w:color="auto"/>
        <w:bottom w:val="none" w:sz="0" w:space="0" w:color="auto"/>
        <w:right w:val="none" w:sz="0" w:space="0" w:color="auto"/>
      </w:divBdr>
    </w:div>
    <w:div w:id="405759639">
      <w:bodyDiv w:val="1"/>
      <w:marLeft w:val="0"/>
      <w:marRight w:val="0"/>
      <w:marTop w:val="0"/>
      <w:marBottom w:val="0"/>
      <w:divBdr>
        <w:top w:val="none" w:sz="0" w:space="0" w:color="auto"/>
        <w:left w:val="none" w:sz="0" w:space="0" w:color="auto"/>
        <w:bottom w:val="none" w:sz="0" w:space="0" w:color="auto"/>
        <w:right w:val="none" w:sz="0" w:space="0" w:color="auto"/>
      </w:divBdr>
    </w:div>
    <w:div w:id="406613574">
      <w:bodyDiv w:val="1"/>
      <w:marLeft w:val="0"/>
      <w:marRight w:val="0"/>
      <w:marTop w:val="0"/>
      <w:marBottom w:val="0"/>
      <w:divBdr>
        <w:top w:val="none" w:sz="0" w:space="0" w:color="auto"/>
        <w:left w:val="none" w:sz="0" w:space="0" w:color="auto"/>
        <w:bottom w:val="none" w:sz="0" w:space="0" w:color="auto"/>
        <w:right w:val="none" w:sz="0" w:space="0" w:color="auto"/>
      </w:divBdr>
    </w:div>
    <w:div w:id="407773125">
      <w:bodyDiv w:val="1"/>
      <w:marLeft w:val="0"/>
      <w:marRight w:val="0"/>
      <w:marTop w:val="0"/>
      <w:marBottom w:val="0"/>
      <w:divBdr>
        <w:top w:val="none" w:sz="0" w:space="0" w:color="auto"/>
        <w:left w:val="none" w:sz="0" w:space="0" w:color="auto"/>
        <w:bottom w:val="none" w:sz="0" w:space="0" w:color="auto"/>
        <w:right w:val="none" w:sz="0" w:space="0" w:color="auto"/>
      </w:divBdr>
    </w:div>
    <w:div w:id="408425016">
      <w:bodyDiv w:val="1"/>
      <w:marLeft w:val="0"/>
      <w:marRight w:val="0"/>
      <w:marTop w:val="0"/>
      <w:marBottom w:val="0"/>
      <w:divBdr>
        <w:top w:val="none" w:sz="0" w:space="0" w:color="auto"/>
        <w:left w:val="none" w:sz="0" w:space="0" w:color="auto"/>
        <w:bottom w:val="none" w:sz="0" w:space="0" w:color="auto"/>
        <w:right w:val="none" w:sz="0" w:space="0" w:color="auto"/>
      </w:divBdr>
    </w:div>
    <w:div w:id="408425682">
      <w:bodyDiv w:val="1"/>
      <w:marLeft w:val="0"/>
      <w:marRight w:val="0"/>
      <w:marTop w:val="0"/>
      <w:marBottom w:val="0"/>
      <w:divBdr>
        <w:top w:val="none" w:sz="0" w:space="0" w:color="auto"/>
        <w:left w:val="none" w:sz="0" w:space="0" w:color="auto"/>
        <w:bottom w:val="none" w:sz="0" w:space="0" w:color="auto"/>
        <w:right w:val="none" w:sz="0" w:space="0" w:color="auto"/>
      </w:divBdr>
    </w:div>
    <w:div w:id="409431894">
      <w:bodyDiv w:val="1"/>
      <w:marLeft w:val="0"/>
      <w:marRight w:val="0"/>
      <w:marTop w:val="0"/>
      <w:marBottom w:val="0"/>
      <w:divBdr>
        <w:top w:val="none" w:sz="0" w:space="0" w:color="auto"/>
        <w:left w:val="none" w:sz="0" w:space="0" w:color="auto"/>
        <w:bottom w:val="none" w:sz="0" w:space="0" w:color="auto"/>
        <w:right w:val="none" w:sz="0" w:space="0" w:color="auto"/>
      </w:divBdr>
    </w:div>
    <w:div w:id="411394752">
      <w:bodyDiv w:val="1"/>
      <w:marLeft w:val="0"/>
      <w:marRight w:val="0"/>
      <w:marTop w:val="0"/>
      <w:marBottom w:val="0"/>
      <w:divBdr>
        <w:top w:val="none" w:sz="0" w:space="0" w:color="auto"/>
        <w:left w:val="none" w:sz="0" w:space="0" w:color="auto"/>
        <w:bottom w:val="none" w:sz="0" w:space="0" w:color="auto"/>
        <w:right w:val="none" w:sz="0" w:space="0" w:color="auto"/>
      </w:divBdr>
    </w:div>
    <w:div w:id="412313139">
      <w:bodyDiv w:val="1"/>
      <w:marLeft w:val="0"/>
      <w:marRight w:val="0"/>
      <w:marTop w:val="0"/>
      <w:marBottom w:val="0"/>
      <w:divBdr>
        <w:top w:val="none" w:sz="0" w:space="0" w:color="auto"/>
        <w:left w:val="none" w:sz="0" w:space="0" w:color="auto"/>
        <w:bottom w:val="none" w:sz="0" w:space="0" w:color="auto"/>
        <w:right w:val="none" w:sz="0" w:space="0" w:color="auto"/>
      </w:divBdr>
    </w:div>
    <w:div w:id="412355782">
      <w:bodyDiv w:val="1"/>
      <w:marLeft w:val="0"/>
      <w:marRight w:val="0"/>
      <w:marTop w:val="0"/>
      <w:marBottom w:val="0"/>
      <w:divBdr>
        <w:top w:val="none" w:sz="0" w:space="0" w:color="auto"/>
        <w:left w:val="none" w:sz="0" w:space="0" w:color="auto"/>
        <w:bottom w:val="none" w:sz="0" w:space="0" w:color="auto"/>
        <w:right w:val="none" w:sz="0" w:space="0" w:color="auto"/>
      </w:divBdr>
    </w:div>
    <w:div w:id="412509210">
      <w:bodyDiv w:val="1"/>
      <w:marLeft w:val="0"/>
      <w:marRight w:val="0"/>
      <w:marTop w:val="0"/>
      <w:marBottom w:val="0"/>
      <w:divBdr>
        <w:top w:val="none" w:sz="0" w:space="0" w:color="auto"/>
        <w:left w:val="none" w:sz="0" w:space="0" w:color="auto"/>
        <w:bottom w:val="none" w:sz="0" w:space="0" w:color="auto"/>
        <w:right w:val="none" w:sz="0" w:space="0" w:color="auto"/>
      </w:divBdr>
    </w:div>
    <w:div w:id="412513026">
      <w:bodyDiv w:val="1"/>
      <w:marLeft w:val="0"/>
      <w:marRight w:val="0"/>
      <w:marTop w:val="0"/>
      <w:marBottom w:val="0"/>
      <w:divBdr>
        <w:top w:val="none" w:sz="0" w:space="0" w:color="auto"/>
        <w:left w:val="none" w:sz="0" w:space="0" w:color="auto"/>
        <w:bottom w:val="none" w:sz="0" w:space="0" w:color="auto"/>
        <w:right w:val="none" w:sz="0" w:space="0" w:color="auto"/>
      </w:divBdr>
    </w:div>
    <w:div w:id="412704698">
      <w:bodyDiv w:val="1"/>
      <w:marLeft w:val="0"/>
      <w:marRight w:val="0"/>
      <w:marTop w:val="0"/>
      <w:marBottom w:val="0"/>
      <w:divBdr>
        <w:top w:val="none" w:sz="0" w:space="0" w:color="auto"/>
        <w:left w:val="none" w:sz="0" w:space="0" w:color="auto"/>
        <w:bottom w:val="none" w:sz="0" w:space="0" w:color="auto"/>
        <w:right w:val="none" w:sz="0" w:space="0" w:color="auto"/>
      </w:divBdr>
    </w:div>
    <w:div w:id="414863399">
      <w:bodyDiv w:val="1"/>
      <w:marLeft w:val="0"/>
      <w:marRight w:val="0"/>
      <w:marTop w:val="0"/>
      <w:marBottom w:val="0"/>
      <w:divBdr>
        <w:top w:val="none" w:sz="0" w:space="0" w:color="auto"/>
        <w:left w:val="none" w:sz="0" w:space="0" w:color="auto"/>
        <w:bottom w:val="none" w:sz="0" w:space="0" w:color="auto"/>
        <w:right w:val="none" w:sz="0" w:space="0" w:color="auto"/>
      </w:divBdr>
    </w:div>
    <w:div w:id="415202373">
      <w:bodyDiv w:val="1"/>
      <w:marLeft w:val="0"/>
      <w:marRight w:val="0"/>
      <w:marTop w:val="0"/>
      <w:marBottom w:val="0"/>
      <w:divBdr>
        <w:top w:val="none" w:sz="0" w:space="0" w:color="auto"/>
        <w:left w:val="none" w:sz="0" w:space="0" w:color="auto"/>
        <w:bottom w:val="none" w:sz="0" w:space="0" w:color="auto"/>
        <w:right w:val="none" w:sz="0" w:space="0" w:color="auto"/>
      </w:divBdr>
    </w:div>
    <w:div w:id="416482883">
      <w:bodyDiv w:val="1"/>
      <w:marLeft w:val="0"/>
      <w:marRight w:val="0"/>
      <w:marTop w:val="0"/>
      <w:marBottom w:val="0"/>
      <w:divBdr>
        <w:top w:val="none" w:sz="0" w:space="0" w:color="auto"/>
        <w:left w:val="none" w:sz="0" w:space="0" w:color="auto"/>
        <w:bottom w:val="none" w:sz="0" w:space="0" w:color="auto"/>
        <w:right w:val="none" w:sz="0" w:space="0" w:color="auto"/>
      </w:divBdr>
    </w:div>
    <w:div w:id="417680606">
      <w:bodyDiv w:val="1"/>
      <w:marLeft w:val="0"/>
      <w:marRight w:val="0"/>
      <w:marTop w:val="0"/>
      <w:marBottom w:val="0"/>
      <w:divBdr>
        <w:top w:val="none" w:sz="0" w:space="0" w:color="auto"/>
        <w:left w:val="none" w:sz="0" w:space="0" w:color="auto"/>
        <w:bottom w:val="none" w:sz="0" w:space="0" w:color="auto"/>
        <w:right w:val="none" w:sz="0" w:space="0" w:color="auto"/>
      </w:divBdr>
    </w:div>
    <w:div w:id="418841033">
      <w:bodyDiv w:val="1"/>
      <w:marLeft w:val="0"/>
      <w:marRight w:val="0"/>
      <w:marTop w:val="0"/>
      <w:marBottom w:val="0"/>
      <w:divBdr>
        <w:top w:val="none" w:sz="0" w:space="0" w:color="auto"/>
        <w:left w:val="none" w:sz="0" w:space="0" w:color="auto"/>
        <w:bottom w:val="none" w:sz="0" w:space="0" w:color="auto"/>
        <w:right w:val="none" w:sz="0" w:space="0" w:color="auto"/>
      </w:divBdr>
    </w:div>
    <w:div w:id="419563305">
      <w:bodyDiv w:val="1"/>
      <w:marLeft w:val="0"/>
      <w:marRight w:val="0"/>
      <w:marTop w:val="0"/>
      <w:marBottom w:val="0"/>
      <w:divBdr>
        <w:top w:val="none" w:sz="0" w:space="0" w:color="auto"/>
        <w:left w:val="none" w:sz="0" w:space="0" w:color="auto"/>
        <w:bottom w:val="none" w:sz="0" w:space="0" w:color="auto"/>
        <w:right w:val="none" w:sz="0" w:space="0" w:color="auto"/>
      </w:divBdr>
    </w:div>
    <w:div w:id="421224789">
      <w:bodyDiv w:val="1"/>
      <w:marLeft w:val="0"/>
      <w:marRight w:val="0"/>
      <w:marTop w:val="0"/>
      <w:marBottom w:val="0"/>
      <w:divBdr>
        <w:top w:val="none" w:sz="0" w:space="0" w:color="auto"/>
        <w:left w:val="none" w:sz="0" w:space="0" w:color="auto"/>
        <w:bottom w:val="none" w:sz="0" w:space="0" w:color="auto"/>
        <w:right w:val="none" w:sz="0" w:space="0" w:color="auto"/>
      </w:divBdr>
    </w:div>
    <w:div w:id="422259992">
      <w:bodyDiv w:val="1"/>
      <w:marLeft w:val="0"/>
      <w:marRight w:val="0"/>
      <w:marTop w:val="0"/>
      <w:marBottom w:val="0"/>
      <w:divBdr>
        <w:top w:val="none" w:sz="0" w:space="0" w:color="auto"/>
        <w:left w:val="none" w:sz="0" w:space="0" w:color="auto"/>
        <w:bottom w:val="none" w:sz="0" w:space="0" w:color="auto"/>
        <w:right w:val="none" w:sz="0" w:space="0" w:color="auto"/>
      </w:divBdr>
    </w:div>
    <w:div w:id="422915634">
      <w:bodyDiv w:val="1"/>
      <w:marLeft w:val="0"/>
      <w:marRight w:val="0"/>
      <w:marTop w:val="0"/>
      <w:marBottom w:val="0"/>
      <w:divBdr>
        <w:top w:val="none" w:sz="0" w:space="0" w:color="auto"/>
        <w:left w:val="none" w:sz="0" w:space="0" w:color="auto"/>
        <w:bottom w:val="none" w:sz="0" w:space="0" w:color="auto"/>
        <w:right w:val="none" w:sz="0" w:space="0" w:color="auto"/>
      </w:divBdr>
    </w:div>
    <w:div w:id="423695079">
      <w:bodyDiv w:val="1"/>
      <w:marLeft w:val="0"/>
      <w:marRight w:val="0"/>
      <w:marTop w:val="0"/>
      <w:marBottom w:val="0"/>
      <w:divBdr>
        <w:top w:val="none" w:sz="0" w:space="0" w:color="auto"/>
        <w:left w:val="none" w:sz="0" w:space="0" w:color="auto"/>
        <w:bottom w:val="none" w:sz="0" w:space="0" w:color="auto"/>
        <w:right w:val="none" w:sz="0" w:space="0" w:color="auto"/>
      </w:divBdr>
    </w:div>
    <w:div w:id="424888797">
      <w:bodyDiv w:val="1"/>
      <w:marLeft w:val="0"/>
      <w:marRight w:val="0"/>
      <w:marTop w:val="0"/>
      <w:marBottom w:val="0"/>
      <w:divBdr>
        <w:top w:val="none" w:sz="0" w:space="0" w:color="auto"/>
        <w:left w:val="none" w:sz="0" w:space="0" w:color="auto"/>
        <w:bottom w:val="none" w:sz="0" w:space="0" w:color="auto"/>
        <w:right w:val="none" w:sz="0" w:space="0" w:color="auto"/>
      </w:divBdr>
    </w:div>
    <w:div w:id="425198205">
      <w:bodyDiv w:val="1"/>
      <w:marLeft w:val="0"/>
      <w:marRight w:val="0"/>
      <w:marTop w:val="0"/>
      <w:marBottom w:val="0"/>
      <w:divBdr>
        <w:top w:val="none" w:sz="0" w:space="0" w:color="auto"/>
        <w:left w:val="none" w:sz="0" w:space="0" w:color="auto"/>
        <w:bottom w:val="none" w:sz="0" w:space="0" w:color="auto"/>
        <w:right w:val="none" w:sz="0" w:space="0" w:color="auto"/>
      </w:divBdr>
    </w:div>
    <w:div w:id="427775212">
      <w:bodyDiv w:val="1"/>
      <w:marLeft w:val="0"/>
      <w:marRight w:val="0"/>
      <w:marTop w:val="0"/>
      <w:marBottom w:val="0"/>
      <w:divBdr>
        <w:top w:val="none" w:sz="0" w:space="0" w:color="auto"/>
        <w:left w:val="none" w:sz="0" w:space="0" w:color="auto"/>
        <w:bottom w:val="none" w:sz="0" w:space="0" w:color="auto"/>
        <w:right w:val="none" w:sz="0" w:space="0" w:color="auto"/>
      </w:divBdr>
    </w:div>
    <w:div w:id="428743901">
      <w:bodyDiv w:val="1"/>
      <w:marLeft w:val="0"/>
      <w:marRight w:val="0"/>
      <w:marTop w:val="0"/>
      <w:marBottom w:val="0"/>
      <w:divBdr>
        <w:top w:val="none" w:sz="0" w:space="0" w:color="auto"/>
        <w:left w:val="none" w:sz="0" w:space="0" w:color="auto"/>
        <w:bottom w:val="none" w:sz="0" w:space="0" w:color="auto"/>
        <w:right w:val="none" w:sz="0" w:space="0" w:color="auto"/>
      </w:divBdr>
    </w:div>
    <w:div w:id="430467484">
      <w:bodyDiv w:val="1"/>
      <w:marLeft w:val="0"/>
      <w:marRight w:val="0"/>
      <w:marTop w:val="0"/>
      <w:marBottom w:val="0"/>
      <w:divBdr>
        <w:top w:val="none" w:sz="0" w:space="0" w:color="auto"/>
        <w:left w:val="none" w:sz="0" w:space="0" w:color="auto"/>
        <w:bottom w:val="none" w:sz="0" w:space="0" w:color="auto"/>
        <w:right w:val="none" w:sz="0" w:space="0" w:color="auto"/>
      </w:divBdr>
    </w:div>
    <w:div w:id="431585398">
      <w:bodyDiv w:val="1"/>
      <w:marLeft w:val="0"/>
      <w:marRight w:val="0"/>
      <w:marTop w:val="0"/>
      <w:marBottom w:val="0"/>
      <w:divBdr>
        <w:top w:val="none" w:sz="0" w:space="0" w:color="auto"/>
        <w:left w:val="none" w:sz="0" w:space="0" w:color="auto"/>
        <w:bottom w:val="none" w:sz="0" w:space="0" w:color="auto"/>
        <w:right w:val="none" w:sz="0" w:space="0" w:color="auto"/>
      </w:divBdr>
    </w:div>
    <w:div w:id="432552129">
      <w:bodyDiv w:val="1"/>
      <w:marLeft w:val="0"/>
      <w:marRight w:val="0"/>
      <w:marTop w:val="0"/>
      <w:marBottom w:val="0"/>
      <w:divBdr>
        <w:top w:val="none" w:sz="0" w:space="0" w:color="auto"/>
        <w:left w:val="none" w:sz="0" w:space="0" w:color="auto"/>
        <w:bottom w:val="none" w:sz="0" w:space="0" w:color="auto"/>
        <w:right w:val="none" w:sz="0" w:space="0" w:color="auto"/>
      </w:divBdr>
    </w:div>
    <w:div w:id="433210032">
      <w:bodyDiv w:val="1"/>
      <w:marLeft w:val="0"/>
      <w:marRight w:val="0"/>
      <w:marTop w:val="0"/>
      <w:marBottom w:val="0"/>
      <w:divBdr>
        <w:top w:val="none" w:sz="0" w:space="0" w:color="auto"/>
        <w:left w:val="none" w:sz="0" w:space="0" w:color="auto"/>
        <w:bottom w:val="none" w:sz="0" w:space="0" w:color="auto"/>
        <w:right w:val="none" w:sz="0" w:space="0" w:color="auto"/>
      </w:divBdr>
    </w:div>
    <w:div w:id="435100240">
      <w:bodyDiv w:val="1"/>
      <w:marLeft w:val="0"/>
      <w:marRight w:val="0"/>
      <w:marTop w:val="0"/>
      <w:marBottom w:val="0"/>
      <w:divBdr>
        <w:top w:val="none" w:sz="0" w:space="0" w:color="auto"/>
        <w:left w:val="none" w:sz="0" w:space="0" w:color="auto"/>
        <w:bottom w:val="none" w:sz="0" w:space="0" w:color="auto"/>
        <w:right w:val="none" w:sz="0" w:space="0" w:color="auto"/>
      </w:divBdr>
    </w:div>
    <w:div w:id="437874975">
      <w:bodyDiv w:val="1"/>
      <w:marLeft w:val="0"/>
      <w:marRight w:val="0"/>
      <w:marTop w:val="0"/>
      <w:marBottom w:val="0"/>
      <w:divBdr>
        <w:top w:val="none" w:sz="0" w:space="0" w:color="auto"/>
        <w:left w:val="none" w:sz="0" w:space="0" w:color="auto"/>
        <w:bottom w:val="none" w:sz="0" w:space="0" w:color="auto"/>
        <w:right w:val="none" w:sz="0" w:space="0" w:color="auto"/>
      </w:divBdr>
    </w:div>
    <w:div w:id="438257533">
      <w:bodyDiv w:val="1"/>
      <w:marLeft w:val="0"/>
      <w:marRight w:val="0"/>
      <w:marTop w:val="0"/>
      <w:marBottom w:val="0"/>
      <w:divBdr>
        <w:top w:val="none" w:sz="0" w:space="0" w:color="auto"/>
        <w:left w:val="none" w:sz="0" w:space="0" w:color="auto"/>
        <w:bottom w:val="none" w:sz="0" w:space="0" w:color="auto"/>
        <w:right w:val="none" w:sz="0" w:space="0" w:color="auto"/>
      </w:divBdr>
    </w:div>
    <w:div w:id="441607536">
      <w:bodyDiv w:val="1"/>
      <w:marLeft w:val="0"/>
      <w:marRight w:val="0"/>
      <w:marTop w:val="0"/>
      <w:marBottom w:val="0"/>
      <w:divBdr>
        <w:top w:val="none" w:sz="0" w:space="0" w:color="auto"/>
        <w:left w:val="none" w:sz="0" w:space="0" w:color="auto"/>
        <w:bottom w:val="none" w:sz="0" w:space="0" w:color="auto"/>
        <w:right w:val="none" w:sz="0" w:space="0" w:color="auto"/>
      </w:divBdr>
    </w:div>
    <w:div w:id="442505854">
      <w:bodyDiv w:val="1"/>
      <w:marLeft w:val="0"/>
      <w:marRight w:val="0"/>
      <w:marTop w:val="0"/>
      <w:marBottom w:val="0"/>
      <w:divBdr>
        <w:top w:val="none" w:sz="0" w:space="0" w:color="auto"/>
        <w:left w:val="none" w:sz="0" w:space="0" w:color="auto"/>
        <w:bottom w:val="none" w:sz="0" w:space="0" w:color="auto"/>
        <w:right w:val="none" w:sz="0" w:space="0" w:color="auto"/>
      </w:divBdr>
    </w:div>
    <w:div w:id="443114689">
      <w:bodyDiv w:val="1"/>
      <w:marLeft w:val="0"/>
      <w:marRight w:val="0"/>
      <w:marTop w:val="0"/>
      <w:marBottom w:val="0"/>
      <w:divBdr>
        <w:top w:val="none" w:sz="0" w:space="0" w:color="auto"/>
        <w:left w:val="none" w:sz="0" w:space="0" w:color="auto"/>
        <w:bottom w:val="none" w:sz="0" w:space="0" w:color="auto"/>
        <w:right w:val="none" w:sz="0" w:space="0" w:color="auto"/>
      </w:divBdr>
    </w:div>
    <w:div w:id="444227850">
      <w:bodyDiv w:val="1"/>
      <w:marLeft w:val="0"/>
      <w:marRight w:val="0"/>
      <w:marTop w:val="0"/>
      <w:marBottom w:val="0"/>
      <w:divBdr>
        <w:top w:val="none" w:sz="0" w:space="0" w:color="auto"/>
        <w:left w:val="none" w:sz="0" w:space="0" w:color="auto"/>
        <w:bottom w:val="none" w:sz="0" w:space="0" w:color="auto"/>
        <w:right w:val="none" w:sz="0" w:space="0" w:color="auto"/>
      </w:divBdr>
    </w:div>
    <w:div w:id="445586907">
      <w:bodyDiv w:val="1"/>
      <w:marLeft w:val="0"/>
      <w:marRight w:val="0"/>
      <w:marTop w:val="0"/>
      <w:marBottom w:val="0"/>
      <w:divBdr>
        <w:top w:val="none" w:sz="0" w:space="0" w:color="auto"/>
        <w:left w:val="none" w:sz="0" w:space="0" w:color="auto"/>
        <w:bottom w:val="none" w:sz="0" w:space="0" w:color="auto"/>
        <w:right w:val="none" w:sz="0" w:space="0" w:color="auto"/>
      </w:divBdr>
    </w:div>
    <w:div w:id="447545944">
      <w:bodyDiv w:val="1"/>
      <w:marLeft w:val="0"/>
      <w:marRight w:val="0"/>
      <w:marTop w:val="0"/>
      <w:marBottom w:val="0"/>
      <w:divBdr>
        <w:top w:val="none" w:sz="0" w:space="0" w:color="auto"/>
        <w:left w:val="none" w:sz="0" w:space="0" w:color="auto"/>
        <w:bottom w:val="none" w:sz="0" w:space="0" w:color="auto"/>
        <w:right w:val="none" w:sz="0" w:space="0" w:color="auto"/>
      </w:divBdr>
    </w:div>
    <w:div w:id="448160590">
      <w:bodyDiv w:val="1"/>
      <w:marLeft w:val="0"/>
      <w:marRight w:val="0"/>
      <w:marTop w:val="0"/>
      <w:marBottom w:val="0"/>
      <w:divBdr>
        <w:top w:val="none" w:sz="0" w:space="0" w:color="auto"/>
        <w:left w:val="none" w:sz="0" w:space="0" w:color="auto"/>
        <w:bottom w:val="none" w:sz="0" w:space="0" w:color="auto"/>
        <w:right w:val="none" w:sz="0" w:space="0" w:color="auto"/>
      </w:divBdr>
    </w:div>
    <w:div w:id="448283694">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0636628">
      <w:bodyDiv w:val="1"/>
      <w:marLeft w:val="0"/>
      <w:marRight w:val="0"/>
      <w:marTop w:val="0"/>
      <w:marBottom w:val="0"/>
      <w:divBdr>
        <w:top w:val="none" w:sz="0" w:space="0" w:color="auto"/>
        <w:left w:val="none" w:sz="0" w:space="0" w:color="auto"/>
        <w:bottom w:val="none" w:sz="0" w:space="0" w:color="auto"/>
        <w:right w:val="none" w:sz="0" w:space="0" w:color="auto"/>
      </w:divBdr>
    </w:div>
    <w:div w:id="451050007">
      <w:bodyDiv w:val="1"/>
      <w:marLeft w:val="0"/>
      <w:marRight w:val="0"/>
      <w:marTop w:val="0"/>
      <w:marBottom w:val="0"/>
      <w:divBdr>
        <w:top w:val="none" w:sz="0" w:space="0" w:color="auto"/>
        <w:left w:val="none" w:sz="0" w:space="0" w:color="auto"/>
        <w:bottom w:val="none" w:sz="0" w:space="0" w:color="auto"/>
        <w:right w:val="none" w:sz="0" w:space="0" w:color="auto"/>
      </w:divBdr>
    </w:div>
    <w:div w:id="451216853">
      <w:bodyDiv w:val="1"/>
      <w:marLeft w:val="0"/>
      <w:marRight w:val="0"/>
      <w:marTop w:val="0"/>
      <w:marBottom w:val="0"/>
      <w:divBdr>
        <w:top w:val="none" w:sz="0" w:space="0" w:color="auto"/>
        <w:left w:val="none" w:sz="0" w:space="0" w:color="auto"/>
        <w:bottom w:val="none" w:sz="0" w:space="0" w:color="auto"/>
        <w:right w:val="none" w:sz="0" w:space="0" w:color="auto"/>
      </w:divBdr>
    </w:div>
    <w:div w:id="451628991">
      <w:bodyDiv w:val="1"/>
      <w:marLeft w:val="0"/>
      <w:marRight w:val="0"/>
      <w:marTop w:val="0"/>
      <w:marBottom w:val="0"/>
      <w:divBdr>
        <w:top w:val="none" w:sz="0" w:space="0" w:color="auto"/>
        <w:left w:val="none" w:sz="0" w:space="0" w:color="auto"/>
        <w:bottom w:val="none" w:sz="0" w:space="0" w:color="auto"/>
        <w:right w:val="none" w:sz="0" w:space="0" w:color="auto"/>
      </w:divBdr>
    </w:div>
    <w:div w:id="453326666">
      <w:bodyDiv w:val="1"/>
      <w:marLeft w:val="0"/>
      <w:marRight w:val="0"/>
      <w:marTop w:val="0"/>
      <w:marBottom w:val="0"/>
      <w:divBdr>
        <w:top w:val="none" w:sz="0" w:space="0" w:color="auto"/>
        <w:left w:val="none" w:sz="0" w:space="0" w:color="auto"/>
        <w:bottom w:val="none" w:sz="0" w:space="0" w:color="auto"/>
        <w:right w:val="none" w:sz="0" w:space="0" w:color="auto"/>
      </w:divBdr>
    </w:div>
    <w:div w:id="453715018">
      <w:bodyDiv w:val="1"/>
      <w:marLeft w:val="0"/>
      <w:marRight w:val="0"/>
      <w:marTop w:val="0"/>
      <w:marBottom w:val="0"/>
      <w:divBdr>
        <w:top w:val="none" w:sz="0" w:space="0" w:color="auto"/>
        <w:left w:val="none" w:sz="0" w:space="0" w:color="auto"/>
        <w:bottom w:val="none" w:sz="0" w:space="0" w:color="auto"/>
        <w:right w:val="none" w:sz="0" w:space="0" w:color="auto"/>
      </w:divBdr>
    </w:div>
    <w:div w:id="454101025">
      <w:bodyDiv w:val="1"/>
      <w:marLeft w:val="0"/>
      <w:marRight w:val="0"/>
      <w:marTop w:val="0"/>
      <w:marBottom w:val="0"/>
      <w:divBdr>
        <w:top w:val="none" w:sz="0" w:space="0" w:color="auto"/>
        <w:left w:val="none" w:sz="0" w:space="0" w:color="auto"/>
        <w:bottom w:val="none" w:sz="0" w:space="0" w:color="auto"/>
        <w:right w:val="none" w:sz="0" w:space="0" w:color="auto"/>
      </w:divBdr>
    </w:div>
    <w:div w:id="454640388">
      <w:bodyDiv w:val="1"/>
      <w:marLeft w:val="0"/>
      <w:marRight w:val="0"/>
      <w:marTop w:val="0"/>
      <w:marBottom w:val="0"/>
      <w:divBdr>
        <w:top w:val="none" w:sz="0" w:space="0" w:color="auto"/>
        <w:left w:val="none" w:sz="0" w:space="0" w:color="auto"/>
        <w:bottom w:val="none" w:sz="0" w:space="0" w:color="auto"/>
        <w:right w:val="none" w:sz="0" w:space="0" w:color="auto"/>
      </w:divBdr>
    </w:div>
    <w:div w:id="454905600">
      <w:bodyDiv w:val="1"/>
      <w:marLeft w:val="0"/>
      <w:marRight w:val="0"/>
      <w:marTop w:val="0"/>
      <w:marBottom w:val="0"/>
      <w:divBdr>
        <w:top w:val="none" w:sz="0" w:space="0" w:color="auto"/>
        <w:left w:val="none" w:sz="0" w:space="0" w:color="auto"/>
        <w:bottom w:val="none" w:sz="0" w:space="0" w:color="auto"/>
        <w:right w:val="none" w:sz="0" w:space="0" w:color="auto"/>
      </w:divBdr>
    </w:div>
    <w:div w:id="456992647">
      <w:bodyDiv w:val="1"/>
      <w:marLeft w:val="0"/>
      <w:marRight w:val="0"/>
      <w:marTop w:val="0"/>
      <w:marBottom w:val="0"/>
      <w:divBdr>
        <w:top w:val="none" w:sz="0" w:space="0" w:color="auto"/>
        <w:left w:val="none" w:sz="0" w:space="0" w:color="auto"/>
        <w:bottom w:val="none" w:sz="0" w:space="0" w:color="auto"/>
        <w:right w:val="none" w:sz="0" w:space="0" w:color="auto"/>
      </w:divBdr>
    </w:div>
    <w:div w:id="457450641">
      <w:bodyDiv w:val="1"/>
      <w:marLeft w:val="0"/>
      <w:marRight w:val="0"/>
      <w:marTop w:val="0"/>
      <w:marBottom w:val="0"/>
      <w:divBdr>
        <w:top w:val="none" w:sz="0" w:space="0" w:color="auto"/>
        <w:left w:val="none" w:sz="0" w:space="0" w:color="auto"/>
        <w:bottom w:val="none" w:sz="0" w:space="0" w:color="auto"/>
        <w:right w:val="none" w:sz="0" w:space="0" w:color="auto"/>
      </w:divBdr>
    </w:div>
    <w:div w:id="457799060">
      <w:bodyDiv w:val="1"/>
      <w:marLeft w:val="0"/>
      <w:marRight w:val="0"/>
      <w:marTop w:val="0"/>
      <w:marBottom w:val="0"/>
      <w:divBdr>
        <w:top w:val="none" w:sz="0" w:space="0" w:color="auto"/>
        <w:left w:val="none" w:sz="0" w:space="0" w:color="auto"/>
        <w:bottom w:val="none" w:sz="0" w:space="0" w:color="auto"/>
        <w:right w:val="none" w:sz="0" w:space="0" w:color="auto"/>
      </w:divBdr>
    </w:div>
    <w:div w:id="458038758">
      <w:bodyDiv w:val="1"/>
      <w:marLeft w:val="0"/>
      <w:marRight w:val="0"/>
      <w:marTop w:val="0"/>
      <w:marBottom w:val="0"/>
      <w:divBdr>
        <w:top w:val="none" w:sz="0" w:space="0" w:color="auto"/>
        <w:left w:val="none" w:sz="0" w:space="0" w:color="auto"/>
        <w:bottom w:val="none" w:sz="0" w:space="0" w:color="auto"/>
        <w:right w:val="none" w:sz="0" w:space="0" w:color="auto"/>
      </w:divBdr>
    </w:div>
    <w:div w:id="458500917">
      <w:bodyDiv w:val="1"/>
      <w:marLeft w:val="0"/>
      <w:marRight w:val="0"/>
      <w:marTop w:val="0"/>
      <w:marBottom w:val="0"/>
      <w:divBdr>
        <w:top w:val="none" w:sz="0" w:space="0" w:color="auto"/>
        <w:left w:val="none" w:sz="0" w:space="0" w:color="auto"/>
        <w:bottom w:val="none" w:sz="0" w:space="0" w:color="auto"/>
        <w:right w:val="none" w:sz="0" w:space="0" w:color="auto"/>
      </w:divBdr>
    </w:div>
    <w:div w:id="459104852">
      <w:bodyDiv w:val="1"/>
      <w:marLeft w:val="0"/>
      <w:marRight w:val="0"/>
      <w:marTop w:val="0"/>
      <w:marBottom w:val="0"/>
      <w:divBdr>
        <w:top w:val="none" w:sz="0" w:space="0" w:color="auto"/>
        <w:left w:val="none" w:sz="0" w:space="0" w:color="auto"/>
        <w:bottom w:val="none" w:sz="0" w:space="0" w:color="auto"/>
        <w:right w:val="none" w:sz="0" w:space="0" w:color="auto"/>
      </w:divBdr>
    </w:div>
    <w:div w:id="459108164">
      <w:bodyDiv w:val="1"/>
      <w:marLeft w:val="0"/>
      <w:marRight w:val="0"/>
      <w:marTop w:val="0"/>
      <w:marBottom w:val="0"/>
      <w:divBdr>
        <w:top w:val="none" w:sz="0" w:space="0" w:color="auto"/>
        <w:left w:val="none" w:sz="0" w:space="0" w:color="auto"/>
        <w:bottom w:val="none" w:sz="0" w:space="0" w:color="auto"/>
        <w:right w:val="none" w:sz="0" w:space="0" w:color="auto"/>
      </w:divBdr>
    </w:div>
    <w:div w:id="460853466">
      <w:bodyDiv w:val="1"/>
      <w:marLeft w:val="0"/>
      <w:marRight w:val="0"/>
      <w:marTop w:val="0"/>
      <w:marBottom w:val="0"/>
      <w:divBdr>
        <w:top w:val="none" w:sz="0" w:space="0" w:color="auto"/>
        <w:left w:val="none" w:sz="0" w:space="0" w:color="auto"/>
        <w:bottom w:val="none" w:sz="0" w:space="0" w:color="auto"/>
        <w:right w:val="none" w:sz="0" w:space="0" w:color="auto"/>
      </w:divBdr>
    </w:div>
    <w:div w:id="461924436">
      <w:bodyDiv w:val="1"/>
      <w:marLeft w:val="0"/>
      <w:marRight w:val="0"/>
      <w:marTop w:val="0"/>
      <w:marBottom w:val="0"/>
      <w:divBdr>
        <w:top w:val="none" w:sz="0" w:space="0" w:color="auto"/>
        <w:left w:val="none" w:sz="0" w:space="0" w:color="auto"/>
        <w:bottom w:val="none" w:sz="0" w:space="0" w:color="auto"/>
        <w:right w:val="none" w:sz="0" w:space="0" w:color="auto"/>
      </w:divBdr>
    </w:div>
    <w:div w:id="461971334">
      <w:bodyDiv w:val="1"/>
      <w:marLeft w:val="0"/>
      <w:marRight w:val="0"/>
      <w:marTop w:val="0"/>
      <w:marBottom w:val="0"/>
      <w:divBdr>
        <w:top w:val="none" w:sz="0" w:space="0" w:color="auto"/>
        <w:left w:val="none" w:sz="0" w:space="0" w:color="auto"/>
        <w:bottom w:val="none" w:sz="0" w:space="0" w:color="auto"/>
        <w:right w:val="none" w:sz="0" w:space="0" w:color="auto"/>
      </w:divBdr>
    </w:div>
    <w:div w:id="464859773">
      <w:bodyDiv w:val="1"/>
      <w:marLeft w:val="0"/>
      <w:marRight w:val="0"/>
      <w:marTop w:val="0"/>
      <w:marBottom w:val="0"/>
      <w:divBdr>
        <w:top w:val="none" w:sz="0" w:space="0" w:color="auto"/>
        <w:left w:val="none" w:sz="0" w:space="0" w:color="auto"/>
        <w:bottom w:val="none" w:sz="0" w:space="0" w:color="auto"/>
        <w:right w:val="none" w:sz="0" w:space="0" w:color="auto"/>
      </w:divBdr>
    </w:div>
    <w:div w:id="467673887">
      <w:bodyDiv w:val="1"/>
      <w:marLeft w:val="0"/>
      <w:marRight w:val="0"/>
      <w:marTop w:val="0"/>
      <w:marBottom w:val="0"/>
      <w:divBdr>
        <w:top w:val="none" w:sz="0" w:space="0" w:color="auto"/>
        <w:left w:val="none" w:sz="0" w:space="0" w:color="auto"/>
        <w:bottom w:val="none" w:sz="0" w:space="0" w:color="auto"/>
        <w:right w:val="none" w:sz="0" w:space="0" w:color="auto"/>
      </w:divBdr>
    </w:div>
    <w:div w:id="469905136">
      <w:bodyDiv w:val="1"/>
      <w:marLeft w:val="0"/>
      <w:marRight w:val="0"/>
      <w:marTop w:val="0"/>
      <w:marBottom w:val="0"/>
      <w:divBdr>
        <w:top w:val="none" w:sz="0" w:space="0" w:color="auto"/>
        <w:left w:val="none" w:sz="0" w:space="0" w:color="auto"/>
        <w:bottom w:val="none" w:sz="0" w:space="0" w:color="auto"/>
        <w:right w:val="none" w:sz="0" w:space="0" w:color="auto"/>
      </w:divBdr>
    </w:div>
    <w:div w:id="471750467">
      <w:bodyDiv w:val="1"/>
      <w:marLeft w:val="0"/>
      <w:marRight w:val="0"/>
      <w:marTop w:val="0"/>
      <w:marBottom w:val="0"/>
      <w:divBdr>
        <w:top w:val="none" w:sz="0" w:space="0" w:color="auto"/>
        <w:left w:val="none" w:sz="0" w:space="0" w:color="auto"/>
        <w:bottom w:val="none" w:sz="0" w:space="0" w:color="auto"/>
        <w:right w:val="none" w:sz="0" w:space="0" w:color="auto"/>
      </w:divBdr>
    </w:div>
    <w:div w:id="472523998">
      <w:bodyDiv w:val="1"/>
      <w:marLeft w:val="0"/>
      <w:marRight w:val="0"/>
      <w:marTop w:val="0"/>
      <w:marBottom w:val="0"/>
      <w:divBdr>
        <w:top w:val="none" w:sz="0" w:space="0" w:color="auto"/>
        <w:left w:val="none" w:sz="0" w:space="0" w:color="auto"/>
        <w:bottom w:val="none" w:sz="0" w:space="0" w:color="auto"/>
        <w:right w:val="none" w:sz="0" w:space="0" w:color="auto"/>
      </w:divBdr>
    </w:div>
    <w:div w:id="472991183">
      <w:bodyDiv w:val="1"/>
      <w:marLeft w:val="0"/>
      <w:marRight w:val="0"/>
      <w:marTop w:val="0"/>
      <w:marBottom w:val="0"/>
      <w:divBdr>
        <w:top w:val="none" w:sz="0" w:space="0" w:color="auto"/>
        <w:left w:val="none" w:sz="0" w:space="0" w:color="auto"/>
        <w:bottom w:val="none" w:sz="0" w:space="0" w:color="auto"/>
        <w:right w:val="none" w:sz="0" w:space="0" w:color="auto"/>
      </w:divBdr>
    </w:div>
    <w:div w:id="473762793">
      <w:bodyDiv w:val="1"/>
      <w:marLeft w:val="0"/>
      <w:marRight w:val="0"/>
      <w:marTop w:val="0"/>
      <w:marBottom w:val="0"/>
      <w:divBdr>
        <w:top w:val="none" w:sz="0" w:space="0" w:color="auto"/>
        <w:left w:val="none" w:sz="0" w:space="0" w:color="auto"/>
        <w:bottom w:val="none" w:sz="0" w:space="0" w:color="auto"/>
        <w:right w:val="none" w:sz="0" w:space="0" w:color="auto"/>
      </w:divBdr>
    </w:div>
    <w:div w:id="475269950">
      <w:bodyDiv w:val="1"/>
      <w:marLeft w:val="0"/>
      <w:marRight w:val="0"/>
      <w:marTop w:val="0"/>
      <w:marBottom w:val="0"/>
      <w:divBdr>
        <w:top w:val="none" w:sz="0" w:space="0" w:color="auto"/>
        <w:left w:val="none" w:sz="0" w:space="0" w:color="auto"/>
        <w:bottom w:val="none" w:sz="0" w:space="0" w:color="auto"/>
        <w:right w:val="none" w:sz="0" w:space="0" w:color="auto"/>
      </w:divBdr>
    </w:div>
    <w:div w:id="475804301">
      <w:bodyDiv w:val="1"/>
      <w:marLeft w:val="0"/>
      <w:marRight w:val="0"/>
      <w:marTop w:val="0"/>
      <w:marBottom w:val="0"/>
      <w:divBdr>
        <w:top w:val="none" w:sz="0" w:space="0" w:color="auto"/>
        <w:left w:val="none" w:sz="0" w:space="0" w:color="auto"/>
        <w:bottom w:val="none" w:sz="0" w:space="0" w:color="auto"/>
        <w:right w:val="none" w:sz="0" w:space="0" w:color="auto"/>
      </w:divBdr>
    </w:div>
    <w:div w:id="47580583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78226375">
      <w:bodyDiv w:val="1"/>
      <w:marLeft w:val="0"/>
      <w:marRight w:val="0"/>
      <w:marTop w:val="0"/>
      <w:marBottom w:val="0"/>
      <w:divBdr>
        <w:top w:val="none" w:sz="0" w:space="0" w:color="auto"/>
        <w:left w:val="none" w:sz="0" w:space="0" w:color="auto"/>
        <w:bottom w:val="none" w:sz="0" w:space="0" w:color="auto"/>
        <w:right w:val="none" w:sz="0" w:space="0" w:color="auto"/>
      </w:divBdr>
    </w:div>
    <w:div w:id="478764484">
      <w:bodyDiv w:val="1"/>
      <w:marLeft w:val="0"/>
      <w:marRight w:val="0"/>
      <w:marTop w:val="0"/>
      <w:marBottom w:val="0"/>
      <w:divBdr>
        <w:top w:val="none" w:sz="0" w:space="0" w:color="auto"/>
        <w:left w:val="none" w:sz="0" w:space="0" w:color="auto"/>
        <w:bottom w:val="none" w:sz="0" w:space="0" w:color="auto"/>
        <w:right w:val="none" w:sz="0" w:space="0" w:color="auto"/>
      </w:divBdr>
    </w:div>
    <w:div w:id="480391293">
      <w:bodyDiv w:val="1"/>
      <w:marLeft w:val="0"/>
      <w:marRight w:val="0"/>
      <w:marTop w:val="0"/>
      <w:marBottom w:val="0"/>
      <w:divBdr>
        <w:top w:val="none" w:sz="0" w:space="0" w:color="auto"/>
        <w:left w:val="none" w:sz="0" w:space="0" w:color="auto"/>
        <w:bottom w:val="none" w:sz="0" w:space="0" w:color="auto"/>
        <w:right w:val="none" w:sz="0" w:space="0" w:color="auto"/>
      </w:divBdr>
    </w:div>
    <w:div w:id="480467265">
      <w:bodyDiv w:val="1"/>
      <w:marLeft w:val="0"/>
      <w:marRight w:val="0"/>
      <w:marTop w:val="0"/>
      <w:marBottom w:val="0"/>
      <w:divBdr>
        <w:top w:val="none" w:sz="0" w:space="0" w:color="auto"/>
        <w:left w:val="none" w:sz="0" w:space="0" w:color="auto"/>
        <w:bottom w:val="none" w:sz="0" w:space="0" w:color="auto"/>
        <w:right w:val="none" w:sz="0" w:space="0" w:color="auto"/>
      </w:divBdr>
    </w:div>
    <w:div w:id="481778895">
      <w:bodyDiv w:val="1"/>
      <w:marLeft w:val="0"/>
      <w:marRight w:val="0"/>
      <w:marTop w:val="0"/>
      <w:marBottom w:val="0"/>
      <w:divBdr>
        <w:top w:val="none" w:sz="0" w:space="0" w:color="auto"/>
        <w:left w:val="none" w:sz="0" w:space="0" w:color="auto"/>
        <w:bottom w:val="none" w:sz="0" w:space="0" w:color="auto"/>
        <w:right w:val="none" w:sz="0" w:space="0" w:color="auto"/>
      </w:divBdr>
    </w:div>
    <w:div w:id="482090396">
      <w:bodyDiv w:val="1"/>
      <w:marLeft w:val="0"/>
      <w:marRight w:val="0"/>
      <w:marTop w:val="0"/>
      <w:marBottom w:val="0"/>
      <w:divBdr>
        <w:top w:val="none" w:sz="0" w:space="0" w:color="auto"/>
        <w:left w:val="none" w:sz="0" w:space="0" w:color="auto"/>
        <w:bottom w:val="none" w:sz="0" w:space="0" w:color="auto"/>
        <w:right w:val="none" w:sz="0" w:space="0" w:color="auto"/>
      </w:divBdr>
    </w:div>
    <w:div w:id="483011248">
      <w:bodyDiv w:val="1"/>
      <w:marLeft w:val="0"/>
      <w:marRight w:val="0"/>
      <w:marTop w:val="0"/>
      <w:marBottom w:val="0"/>
      <w:divBdr>
        <w:top w:val="none" w:sz="0" w:space="0" w:color="auto"/>
        <w:left w:val="none" w:sz="0" w:space="0" w:color="auto"/>
        <w:bottom w:val="none" w:sz="0" w:space="0" w:color="auto"/>
        <w:right w:val="none" w:sz="0" w:space="0" w:color="auto"/>
      </w:divBdr>
    </w:div>
    <w:div w:id="484708112">
      <w:bodyDiv w:val="1"/>
      <w:marLeft w:val="0"/>
      <w:marRight w:val="0"/>
      <w:marTop w:val="0"/>
      <w:marBottom w:val="0"/>
      <w:divBdr>
        <w:top w:val="none" w:sz="0" w:space="0" w:color="auto"/>
        <w:left w:val="none" w:sz="0" w:space="0" w:color="auto"/>
        <w:bottom w:val="none" w:sz="0" w:space="0" w:color="auto"/>
        <w:right w:val="none" w:sz="0" w:space="0" w:color="auto"/>
      </w:divBdr>
    </w:div>
    <w:div w:id="486559822">
      <w:bodyDiv w:val="1"/>
      <w:marLeft w:val="0"/>
      <w:marRight w:val="0"/>
      <w:marTop w:val="0"/>
      <w:marBottom w:val="0"/>
      <w:divBdr>
        <w:top w:val="none" w:sz="0" w:space="0" w:color="auto"/>
        <w:left w:val="none" w:sz="0" w:space="0" w:color="auto"/>
        <w:bottom w:val="none" w:sz="0" w:space="0" w:color="auto"/>
        <w:right w:val="none" w:sz="0" w:space="0" w:color="auto"/>
      </w:divBdr>
    </w:div>
    <w:div w:id="488136022">
      <w:bodyDiv w:val="1"/>
      <w:marLeft w:val="0"/>
      <w:marRight w:val="0"/>
      <w:marTop w:val="0"/>
      <w:marBottom w:val="0"/>
      <w:divBdr>
        <w:top w:val="none" w:sz="0" w:space="0" w:color="auto"/>
        <w:left w:val="none" w:sz="0" w:space="0" w:color="auto"/>
        <w:bottom w:val="none" w:sz="0" w:space="0" w:color="auto"/>
        <w:right w:val="none" w:sz="0" w:space="0" w:color="auto"/>
      </w:divBdr>
    </w:div>
    <w:div w:id="491334743">
      <w:bodyDiv w:val="1"/>
      <w:marLeft w:val="0"/>
      <w:marRight w:val="0"/>
      <w:marTop w:val="0"/>
      <w:marBottom w:val="0"/>
      <w:divBdr>
        <w:top w:val="none" w:sz="0" w:space="0" w:color="auto"/>
        <w:left w:val="none" w:sz="0" w:space="0" w:color="auto"/>
        <w:bottom w:val="none" w:sz="0" w:space="0" w:color="auto"/>
        <w:right w:val="none" w:sz="0" w:space="0" w:color="auto"/>
      </w:divBdr>
    </w:div>
    <w:div w:id="492575137">
      <w:bodyDiv w:val="1"/>
      <w:marLeft w:val="0"/>
      <w:marRight w:val="0"/>
      <w:marTop w:val="0"/>
      <w:marBottom w:val="0"/>
      <w:divBdr>
        <w:top w:val="none" w:sz="0" w:space="0" w:color="auto"/>
        <w:left w:val="none" w:sz="0" w:space="0" w:color="auto"/>
        <w:bottom w:val="none" w:sz="0" w:space="0" w:color="auto"/>
        <w:right w:val="none" w:sz="0" w:space="0" w:color="auto"/>
      </w:divBdr>
    </w:div>
    <w:div w:id="493187743">
      <w:bodyDiv w:val="1"/>
      <w:marLeft w:val="0"/>
      <w:marRight w:val="0"/>
      <w:marTop w:val="0"/>
      <w:marBottom w:val="0"/>
      <w:divBdr>
        <w:top w:val="none" w:sz="0" w:space="0" w:color="auto"/>
        <w:left w:val="none" w:sz="0" w:space="0" w:color="auto"/>
        <w:bottom w:val="none" w:sz="0" w:space="0" w:color="auto"/>
        <w:right w:val="none" w:sz="0" w:space="0" w:color="auto"/>
      </w:divBdr>
    </w:div>
    <w:div w:id="493254751">
      <w:bodyDiv w:val="1"/>
      <w:marLeft w:val="0"/>
      <w:marRight w:val="0"/>
      <w:marTop w:val="0"/>
      <w:marBottom w:val="0"/>
      <w:divBdr>
        <w:top w:val="none" w:sz="0" w:space="0" w:color="auto"/>
        <w:left w:val="none" w:sz="0" w:space="0" w:color="auto"/>
        <w:bottom w:val="none" w:sz="0" w:space="0" w:color="auto"/>
        <w:right w:val="none" w:sz="0" w:space="0" w:color="auto"/>
      </w:divBdr>
    </w:div>
    <w:div w:id="494298886">
      <w:bodyDiv w:val="1"/>
      <w:marLeft w:val="0"/>
      <w:marRight w:val="0"/>
      <w:marTop w:val="0"/>
      <w:marBottom w:val="0"/>
      <w:divBdr>
        <w:top w:val="none" w:sz="0" w:space="0" w:color="auto"/>
        <w:left w:val="none" w:sz="0" w:space="0" w:color="auto"/>
        <w:bottom w:val="none" w:sz="0" w:space="0" w:color="auto"/>
        <w:right w:val="none" w:sz="0" w:space="0" w:color="auto"/>
      </w:divBdr>
    </w:div>
    <w:div w:id="496505340">
      <w:bodyDiv w:val="1"/>
      <w:marLeft w:val="0"/>
      <w:marRight w:val="0"/>
      <w:marTop w:val="0"/>
      <w:marBottom w:val="0"/>
      <w:divBdr>
        <w:top w:val="none" w:sz="0" w:space="0" w:color="auto"/>
        <w:left w:val="none" w:sz="0" w:space="0" w:color="auto"/>
        <w:bottom w:val="none" w:sz="0" w:space="0" w:color="auto"/>
        <w:right w:val="none" w:sz="0" w:space="0" w:color="auto"/>
      </w:divBdr>
    </w:div>
    <w:div w:id="498227858">
      <w:bodyDiv w:val="1"/>
      <w:marLeft w:val="0"/>
      <w:marRight w:val="0"/>
      <w:marTop w:val="0"/>
      <w:marBottom w:val="0"/>
      <w:divBdr>
        <w:top w:val="none" w:sz="0" w:space="0" w:color="auto"/>
        <w:left w:val="none" w:sz="0" w:space="0" w:color="auto"/>
        <w:bottom w:val="none" w:sz="0" w:space="0" w:color="auto"/>
        <w:right w:val="none" w:sz="0" w:space="0" w:color="auto"/>
      </w:divBdr>
    </w:div>
    <w:div w:id="498540275">
      <w:bodyDiv w:val="1"/>
      <w:marLeft w:val="0"/>
      <w:marRight w:val="0"/>
      <w:marTop w:val="0"/>
      <w:marBottom w:val="0"/>
      <w:divBdr>
        <w:top w:val="none" w:sz="0" w:space="0" w:color="auto"/>
        <w:left w:val="none" w:sz="0" w:space="0" w:color="auto"/>
        <w:bottom w:val="none" w:sz="0" w:space="0" w:color="auto"/>
        <w:right w:val="none" w:sz="0" w:space="0" w:color="auto"/>
      </w:divBdr>
    </w:div>
    <w:div w:id="498810232">
      <w:bodyDiv w:val="1"/>
      <w:marLeft w:val="0"/>
      <w:marRight w:val="0"/>
      <w:marTop w:val="0"/>
      <w:marBottom w:val="0"/>
      <w:divBdr>
        <w:top w:val="none" w:sz="0" w:space="0" w:color="auto"/>
        <w:left w:val="none" w:sz="0" w:space="0" w:color="auto"/>
        <w:bottom w:val="none" w:sz="0" w:space="0" w:color="auto"/>
        <w:right w:val="none" w:sz="0" w:space="0" w:color="auto"/>
      </w:divBdr>
    </w:div>
    <w:div w:id="501317587">
      <w:bodyDiv w:val="1"/>
      <w:marLeft w:val="0"/>
      <w:marRight w:val="0"/>
      <w:marTop w:val="0"/>
      <w:marBottom w:val="0"/>
      <w:divBdr>
        <w:top w:val="none" w:sz="0" w:space="0" w:color="auto"/>
        <w:left w:val="none" w:sz="0" w:space="0" w:color="auto"/>
        <w:bottom w:val="none" w:sz="0" w:space="0" w:color="auto"/>
        <w:right w:val="none" w:sz="0" w:space="0" w:color="auto"/>
      </w:divBdr>
    </w:div>
    <w:div w:id="501511173">
      <w:bodyDiv w:val="1"/>
      <w:marLeft w:val="0"/>
      <w:marRight w:val="0"/>
      <w:marTop w:val="0"/>
      <w:marBottom w:val="0"/>
      <w:divBdr>
        <w:top w:val="none" w:sz="0" w:space="0" w:color="auto"/>
        <w:left w:val="none" w:sz="0" w:space="0" w:color="auto"/>
        <w:bottom w:val="none" w:sz="0" w:space="0" w:color="auto"/>
        <w:right w:val="none" w:sz="0" w:space="0" w:color="auto"/>
      </w:divBdr>
    </w:div>
    <w:div w:id="501819166">
      <w:bodyDiv w:val="1"/>
      <w:marLeft w:val="0"/>
      <w:marRight w:val="0"/>
      <w:marTop w:val="0"/>
      <w:marBottom w:val="0"/>
      <w:divBdr>
        <w:top w:val="none" w:sz="0" w:space="0" w:color="auto"/>
        <w:left w:val="none" w:sz="0" w:space="0" w:color="auto"/>
        <w:bottom w:val="none" w:sz="0" w:space="0" w:color="auto"/>
        <w:right w:val="none" w:sz="0" w:space="0" w:color="auto"/>
      </w:divBdr>
    </w:div>
    <w:div w:id="504708702">
      <w:bodyDiv w:val="1"/>
      <w:marLeft w:val="0"/>
      <w:marRight w:val="0"/>
      <w:marTop w:val="0"/>
      <w:marBottom w:val="0"/>
      <w:divBdr>
        <w:top w:val="none" w:sz="0" w:space="0" w:color="auto"/>
        <w:left w:val="none" w:sz="0" w:space="0" w:color="auto"/>
        <w:bottom w:val="none" w:sz="0" w:space="0" w:color="auto"/>
        <w:right w:val="none" w:sz="0" w:space="0" w:color="auto"/>
      </w:divBdr>
    </w:div>
    <w:div w:id="507797359">
      <w:bodyDiv w:val="1"/>
      <w:marLeft w:val="0"/>
      <w:marRight w:val="0"/>
      <w:marTop w:val="0"/>
      <w:marBottom w:val="0"/>
      <w:divBdr>
        <w:top w:val="none" w:sz="0" w:space="0" w:color="auto"/>
        <w:left w:val="none" w:sz="0" w:space="0" w:color="auto"/>
        <w:bottom w:val="none" w:sz="0" w:space="0" w:color="auto"/>
        <w:right w:val="none" w:sz="0" w:space="0" w:color="auto"/>
      </w:divBdr>
    </w:div>
    <w:div w:id="508452525">
      <w:bodyDiv w:val="1"/>
      <w:marLeft w:val="0"/>
      <w:marRight w:val="0"/>
      <w:marTop w:val="0"/>
      <w:marBottom w:val="0"/>
      <w:divBdr>
        <w:top w:val="none" w:sz="0" w:space="0" w:color="auto"/>
        <w:left w:val="none" w:sz="0" w:space="0" w:color="auto"/>
        <w:bottom w:val="none" w:sz="0" w:space="0" w:color="auto"/>
        <w:right w:val="none" w:sz="0" w:space="0" w:color="auto"/>
      </w:divBdr>
    </w:div>
    <w:div w:id="508760471">
      <w:bodyDiv w:val="1"/>
      <w:marLeft w:val="0"/>
      <w:marRight w:val="0"/>
      <w:marTop w:val="0"/>
      <w:marBottom w:val="0"/>
      <w:divBdr>
        <w:top w:val="none" w:sz="0" w:space="0" w:color="auto"/>
        <w:left w:val="none" w:sz="0" w:space="0" w:color="auto"/>
        <w:bottom w:val="none" w:sz="0" w:space="0" w:color="auto"/>
        <w:right w:val="none" w:sz="0" w:space="0" w:color="auto"/>
      </w:divBdr>
    </w:div>
    <w:div w:id="510919742">
      <w:bodyDiv w:val="1"/>
      <w:marLeft w:val="0"/>
      <w:marRight w:val="0"/>
      <w:marTop w:val="0"/>
      <w:marBottom w:val="0"/>
      <w:divBdr>
        <w:top w:val="none" w:sz="0" w:space="0" w:color="auto"/>
        <w:left w:val="none" w:sz="0" w:space="0" w:color="auto"/>
        <w:bottom w:val="none" w:sz="0" w:space="0" w:color="auto"/>
        <w:right w:val="none" w:sz="0" w:space="0" w:color="auto"/>
      </w:divBdr>
    </w:div>
    <w:div w:id="511841188">
      <w:bodyDiv w:val="1"/>
      <w:marLeft w:val="0"/>
      <w:marRight w:val="0"/>
      <w:marTop w:val="0"/>
      <w:marBottom w:val="0"/>
      <w:divBdr>
        <w:top w:val="none" w:sz="0" w:space="0" w:color="auto"/>
        <w:left w:val="none" w:sz="0" w:space="0" w:color="auto"/>
        <w:bottom w:val="none" w:sz="0" w:space="0" w:color="auto"/>
        <w:right w:val="none" w:sz="0" w:space="0" w:color="auto"/>
      </w:divBdr>
    </w:div>
    <w:div w:id="511916801">
      <w:bodyDiv w:val="1"/>
      <w:marLeft w:val="0"/>
      <w:marRight w:val="0"/>
      <w:marTop w:val="0"/>
      <w:marBottom w:val="0"/>
      <w:divBdr>
        <w:top w:val="none" w:sz="0" w:space="0" w:color="auto"/>
        <w:left w:val="none" w:sz="0" w:space="0" w:color="auto"/>
        <w:bottom w:val="none" w:sz="0" w:space="0" w:color="auto"/>
        <w:right w:val="none" w:sz="0" w:space="0" w:color="auto"/>
      </w:divBdr>
    </w:div>
    <w:div w:id="513150929">
      <w:bodyDiv w:val="1"/>
      <w:marLeft w:val="0"/>
      <w:marRight w:val="0"/>
      <w:marTop w:val="0"/>
      <w:marBottom w:val="0"/>
      <w:divBdr>
        <w:top w:val="none" w:sz="0" w:space="0" w:color="auto"/>
        <w:left w:val="none" w:sz="0" w:space="0" w:color="auto"/>
        <w:bottom w:val="none" w:sz="0" w:space="0" w:color="auto"/>
        <w:right w:val="none" w:sz="0" w:space="0" w:color="auto"/>
      </w:divBdr>
    </w:div>
    <w:div w:id="513154323">
      <w:bodyDiv w:val="1"/>
      <w:marLeft w:val="0"/>
      <w:marRight w:val="0"/>
      <w:marTop w:val="0"/>
      <w:marBottom w:val="0"/>
      <w:divBdr>
        <w:top w:val="none" w:sz="0" w:space="0" w:color="auto"/>
        <w:left w:val="none" w:sz="0" w:space="0" w:color="auto"/>
        <w:bottom w:val="none" w:sz="0" w:space="0" w:color="auto"/>
        <w:right w:val="none" w:sz="0" w:space="0" w:color="auto"/>
      </w:divBdr>
    </w:div>
    <w:div w:id="514073542">
      <w:bodyDiv w:val="1"/>
      <w:marLeft w:val="0"/>
      <w:marRight w:val="0"/>
      <w:marTop w:val="0"/>
      <w:marBottom w:val="0"/>
      <w:divBdr>
        <w:top w:val="none" w:sz="0" w:space="0" w:color="auto"/>
        <w:left w:val="none" w:sz="0" w:space="0" w:color="auto"/>
        <w:bottom w:val="none" w:sz="0" w:space="0" w:color="auto"/>
        <w:right w:val="none" w:sz="0" w:space="0" w:color="auto"/>
      </w:divBdr>
    </w:div>
    <w:div w:id="515534447">
      <w:bodyDiv w:val="1"/>
      <w:marLeft w:val="0"/>
      <w:marRight w:val="0"/>
      <w:marTop w:val="0"/>
      <w:marBottom w:val="0"/>
      <w:divBdr>
        <w:top w:val="none" w:sz="0" w:space="0" w:color="auto"/>
        <w:left w:val="none" w:sz="0" w:space="0" w:color="auto"/>
        <w:bottom w:val="none" w:sz="0" w:space="0" w:color="auto"/>
        <w:right w:val="none" w:sz="0" w:space="0" w:color="auto"/>
      </w:divBdr>
    </w:div>
    <w:div w:id="515777543">
      <w:bodyDiv w:val="1"/>
      <w:marLeft w:val="0"/>
      <w:marRight w:val="0"/>
      <w:marTop w:val="0"/>
      <w:marBottom w:val="0"/>
      <w:divBdr>
        <w:top w:val="none" w:sz="0" w:space="0" w:color="auto"/>
        <w:left w:val="none" w:sz="0" w:space="0" w:color="auto"/>
        <w:bottom w:val="none" w:sz="0" w:space="0" w:color="auto"/>
        <w:right w:val="none" w:sz="0" w:space="0" w:color="auto"/>
      </w:divBdr>
    </w:div>
    <w:div w:id="519245438">
      <w:bodyDiv w:val="1"/>
      <w:marLeft w:val="0"/>
      <w:marRight w:val="0"/>
      <w:marTop w:val="0"/>
      <w:marBottom w:val="0"/>
      <w:divBdr>
        <w:top w:val="none" w:sz="0" w:space="0" w:color="auto"/>
        <w:left w:val="none" w:sz="0" w:space="0" w:color="auto"/>
        <w:bottom w:val="none" w:sz="0" w:space="0" w:color="auto"/>
        <w:right w:val="none" w:sz="0" w:space="0" w:color="auto"/>
      </w:divBdr>
    </w:div>
    <w:div w:id="522288749">
      <w:bodyDiv w:val="1"/>
      <w:marLeft w:val="0"/>
      <w:marRight w:val="0"/>
      <w:marTop w:val="0"/>
      <w:marBottom w:val="0"/>
      <w:divBdr>
        <w:top w:val="none" w:sz="0" w:space="0" w:color="auto"/>
        <w:left w:val="none" w:sz="0" w:space="0" w:color="auto"/>
        <w:bottom w:val="none" w:sz="0" w:space="0" w:color="auto"/>
        <w:right w:val="none" w:sz="0" w:space="0" w:color="auto"/>
      </w:divBdr>
    </w:div>
    <w:div w:id="524095063">
      <w:bodyDiv w:val="1"/>
      <w:marLeft w:val="0"/>
      <w:marRight w:val="0"/>
      <w:marTop w:val="0"/>
      <w:marBottom w:val="0"/>
      <w:divBdr>
        <w:top w:val="none" w:sz="0" w:space="0" w:color="auto"/>
        <w:left w:val="none" w:sz="0" w:space="0" w:color="auto"/>
        <w:bottom w:val="none" w:sz="0" w:space="0" w:color="auto"/>
        <w:right w:val="none" w:sz="0" w:space="0" w:color="auto"/>
      </w:divBdr>
    </w:div>
    <w:div w:id="524487922">
      <w:bodyDiv w:val="1"/>
      <w:marLeft w:val="0"/>
      <w:marRight w:val="0"/>
      <w:marTop w:val="0"/>
      <w:marBottom w:val="0"/>
      <w:divBdr>
        <w:top w:val="none" w:sz="0" w:space="0" w:color="auto"/>
        <w:left w:val="none" w:sz="0" w:space="0" w:color="auto"/>
        <w:bottom w:val="none" w:sz="0" w:space="0" w:color="auto"/>
        <w:right w:val="none" w:sz="0" w:space="0" w:color="auto"/>
      </w:divBdr>
    </w:div>
    <w:div w:id="525295623">
      <w:bodyDiv w:val="1"/>
      <w:marLeft w:val="0"/>
      <w:marRight w:val="0"/>
      <w:marTop w:val="0"/>
      <w:marBottom w:val="0"/>
      <w:divBdr>
        <w:top w:val="none" w:sz="0" w:space="0" w:color="auto"/>
        <w:left w:val="none" w:sz="0" w:space="0" w:color="auto"/>
        <w:bottom w:val="none" w:sz="0" w:space="0" w:color="auto"/>
        <w:right w:val="none" w:sz="0" w:space="0" w:color="auto"/>
      </w:divBdr>
    </w:div>
    <w:div w:id="525483979">
      <w:bodyDiv w:val="1"/>
      <w:marLeft w:val="0"/>
      <w:marRight w:val="0"/>
      <w:marTop w:val="0"/>
      <w:marBottom w:val="0"/>
      <w:divBdr>
        <w:top w:val="none" w:sz="0" w:space="0" w:color="auto"/>
        <w:left w:val="none" w:sz="0" w:space="0" w:color="auto"/>
        <w:bottom w:val="none" w:sz="0" w:space="0" w:color="auto"/>
        <w:right w:val="none" w:sz="0" w:space="0" w:color="auto"/>
      </w:divBdr>
    </w:div>
    <w:div w:id="525562495">
      <w:bodyDiv w:val="1"/>
      <w:marLeft w:val="0"/>
      <w:marRight w:val="0"/>
      <w:marTop w:val="0"/>
      <w:marBottom w:val="0"/>
      <w:divBdr>
        <w:top w:val="none" w:sz="0" w:space="0" w:color="auto"/>
        <w:left w:val="none" w:sz="0" w:space="0" w:color="auto"/>
        <w:bottom w:val="none" w:sz="0" w:space="0" w:color="auto"/>
        <w:right w:val="none" w:sz="0" w:space="0" w:color="auto"/>
      </w:divBdr>
    </w:div>
    <w:div w:id="525604063">
      <w:bodyDiv w:val="1"/>
      <w:marLeft w:val="0"/>
      <w:marRight w:val="0"/>
      <w:marTop w:val="0"/>
      <w:marBottom w:val="0"/>
      <w:divBdr>
        <w:top w:val="none" w:sz="0" w:space="0" w:color="auto"/>
        <w:left w:val="none" w:sz="0" w:space="0" w:color="auto"/>
        <w:bottom w:val="none" w:sz="0" w:space="0" w:color="auto"/>
        <w:right w:val="none" w:sz="0" w:space="0" w:color="auto"/>
      </w:divBdr>
    </w:div>
    <w:div w:id="527455075">
      <w:bodyDiv w:val="1"/>
      <w:marLeft w:val="0"/>
      <w:marRight w:val="0"/>
      <w:marTop w:val="0"/>
      <w:marBottom w:val="0"/>
      <w:divBdr>
        <w:top w:val="none" w:sz="0" w:space="0" w:color="auto"/>
        <w:left w:val="none" w:sz="0" w:space="0" w:color="auto"/>
        <w:bottom w:val="none" w:sz="0" w:space="0" w:color="auto"/>
        <w:right w:val="none" w:sz="0" w:space="0" w:color="auto"/>
      </w:divBdr>
    </w:div>
    <w:div w:id="529342488">
      <w:bodyDiv w:val="1"/>
      <w:marLeft w:val="0"/>
      <w:marRight w:val="0"/>
      <w:marTop w:val="0"/>
      <w:marBottom w:val="0"/>
      <w:divBdr>
        <w:top w:val="none" w:sz="0" w:space="0" w:color="auto"/>
        <w:left w:val="none" w:sz="0" w:space="0" w:color="auto"/>
        <w:bottom w:val="none" w:sz="0" w:space="0" w:color="auto"/>
        <w:right w:val="none" w:sz="0" w:space="0" w:color="auto"/>
      </w:divBdr>
    </w:div>
    <w:div w:id="529878393">
      <w:bodyDiv w:val="1"/>
      <w:marLeft w:val="0"/>
      <w:marRight w:val="0"/>
      <w:marTop w:val="0"/>
      <w:marBottom w:val="0"/>
      <w:divBdr>
        <w:top w:val="none" w:sz="0" w:space="0" w:color="auto"/>
        <w:left w:val="none" w:sz="0" w:space="0" w:color="auto"/>
        <w:bottom w:val="none" w:sz="0" w:space="0" w:color="auto"/>
        <w:right w:val="none" w:sz="0" w:space="0" w:color="auto"/>
      </w:divBdr>
    </w:div>
    <w:div w:id="529951719">
      <w:bodyDiv w:val="1"/>
      <w:marLeft w:val="0"/>
      <w:marRight w:val="0"/>
      <w:marTop w:val="0"/>
      <w:marBottom w:val="0"/>
      <w:divBdr>
        <w:top w:val="none" w:sz="0" w:space="0" w:color="auto"/>
        <w:left w:val="none" w:sz="0" w:space="0" w:color="auto"/>
        <w:bottom w:val="none" w:sz="0" w:space="0" w:color="auto"/>
        <w:right w:val="none" w:sz="0" w:space="0" w:color="auto"/>
      </w:divBdr>
    </w:div>
    <w:div w:id="531039091">
      <w:bodyDiv w:val="1"/>
      <w:marLeft w:val="0"/>
      <w:marRight w:val="0"/>
      <w:marTop w:val="0"/>
      <w:marBottom w:val="0"/>
      <w:divBdr>
        <w:top w:val="none" w:sz="0" w:space="0" w:color="auto"/>
        <w:left w:val="none" w:sz="0" w:space="0" w:color="auto"/>
        <w:bottom w:val="none" w:sz="0" w:space="0" w:color="auto"/>
        <w:right w:val="none" w:sz="0" w:space="0" w:color="auto"/>
      </w:divBdr>
    </w:div>
    <w:div w:id="531646943">
      <w:bodyDiv w:val="1"/>
      <w:marLeft w:val="0"/>
      <w:marRight w:val="0"/>
      <w:marTop w:val="0"/>
      <w:marBottom w:val="0"/>
      <w:divBdr>
        <w:top w:val="none" w:sz="0" w:space="0" w:color="auto"/>
        <w:left w:val="none" w:sz="0" w:space="0" w:color="auto"/>
        <w:bottom w:val="none" w:sz="0" w:space="0" w:color="auto"/>
        <w:right w:val="none" w:sz="0" w:space="0" w:color="auto"/>
      </w:divBdr>
    </w:div>
    <w:div w:id="536546209">
      <w:bodyDiv w:val="1"/>
      <w:marLeft w:val="0"/>
      <w:marRight w:val="0"/>
      <w:marTop w:val="0"/>
      <w:marBottom w:val="0"/>
      <w:divBdr>
        <w:top w:val="none" w:sz="0" w:space="0" w:color="auto"/>
        <w:left w:val="none" w:sz="0" w:space="0" w:color="auto"/>
        <w:bottom w:val="none" w:sz="0" w:space="0" w:color="auto"/>
        <w:right w:val="none" w:sz="0" w:space="0" w:color="auto"/>
      </w:divBdr>
    </w:div>
    <w:div w:id="538205119">
      <w:bodyDiv w:val="1"/>
      <w:marLeft w:val="0"/>
      <w:marRight w:val="0"/>
      <w:marTop w:val="0"/>
      <w:marBottom w:val="0"/>
      <w:divBdr>
        <w:top w:val="none" w:sz="0" w:space="0" w:color="auto"/>
        <w:left w:val="none" w:sz="0" w:space="0" w:color="auto"/>
        <w:bottom w:val="none" w:sz="0" w:space="0" w:color="auto"/>
        <w:right w:val="none" w:sz="0" w:space="0" w:color="auto"/>
      </w:divBdr>
    </w:div>
    <w:div w:id="538208597">
      <w:bodyDiv w:val="1"/>
      <w:marLeft w:val="0"/>
      <w:marRight w:val="0"/>
      <w:marTop w:val="0"/>
      <w:marBottom w:val="0"/>
      <w:divBdr>
        <w:top w:val="none" w:sz="0" w:space="0" w:color="auto"/>
        <w:left w:val="none" w:sz="0" w:space="0" w:color="auto"/>
        <w:bottom w:val="none" w:sz="0" w:space="0" w:color="auto"/>
        <w:right w:val="none" w:sz="0" w:space="0" w:color="auto"/>
      </w:divBdr>
    </w:div>
    <w:div w:id="539515093">
      <w:bodyDiv w:val="1"/>
      <w:marLeft w:val="0"/>
      <w:marRight w:val="0"/>
      <w:marTop w:val="0"/>
      <w:marBottom w:val="0"/>
      <w:divBdr>
        <w:top w:val="none" w:sz="0" w:space="0" w:color="auto"/>
        <w:left w:val="none" w:sz="0" w:space="0" w:color="auto"/>
        <w:bottom w:val="none" w:sz="0" w:space="0" w:color="auto"/>
        <w:right w:val="none" w:sz="0" w:space="0" w:color="auto"/>
      </w:divBdr>
    </w:div>
    <w:div w:id="540240925">
      <w:bodyDiv w:val="1"/>
      <w:marLeft w:val="0"/>
      <w:marRight w:val="0"/>
      <w:marTop w:val="0"/>
      <w:marBottom w:val="0"/>
      <w:divBdr>
        <w:top w:val="none" w:sz="0" w:space="0" w:color="auto"/>
        <w:left w:val="none" w:sz="0" w:space="0" w:color="auto"/>
        <w:bottom w:val="none" w:sz="0" w:space="0" w:color="auto"/>
        <w:right w:val="none" w:sz="0" w:space="0" w:color="auto"/>
      </w:divBdr>
    </w:div>
    <w:div w:id="541870576">
      <w:bodyDiv w:val="1"/>
      <w:marLeft w:val="0"/>
      <w:marRight w:val="0"/>
      <w:marTop w:val="0"/>
      <w:marBottom w:val="0"/>
      <w:divBdr>
        <w:top w:val="none" w:sz="0" w:space="0" w:color="auto"/>
        <w:left w:val="none" w:sz="0" w:space="0" w:color="auto"/>
        <w:bottom w:val="none" w:sz="0" w:space="0" w:color="auto"/>
        <w:right w:val="none" w:sz="0" w:space="0" w:color="auto"/>
      </w:divBdr>
    </w:div>
    <w:div w:id="542059216">
      <w:bodyDiv w:val="1"/>
      <w:marLeft w:val="0"/>
      <w:marRight w:val="0"/>
      <w:marTop w:val="0"/>
      <w:marBottom w:val="0"/>
      <w:divBdr>
        <w:top w:val="none" w:sz="0" w:space="0" w:color="auto"/>
        <w:left w:val="none" w:sz="0" w:space="0" w:color="auto"/>
        <w:bottom w:val="none" w:sz="0" w:space="0" w:color="auto"/>
        <w:right w:val="none" w:sz="0" w:space="0" w:color="auto"/>
      </w:divBdr>
    </w:div>
    <w:div w:id="544367601">
      <w:bodyDiv w:val="1"/>
      <w:marLeft w:val="0"/>
      <w:marRight w:val="0"/>
      <w:marTop w:val="0"/>
      <w:marBottom w:val="0"/>
      <w:divBdr>
        <w:top w:val="none" w:sz="0" w:space="0" w:color="auto"/>
        <w:left w:val="none" w:sz="0" w:space="0" w:color="auto"/>
        <w:bottom w:val="none" w:sz="0" w:space="0" w:color="auto"/>
        <w:right w:val="none" w:sz="0" w:space="0" w:color="auto"/>
      </w:divBdr>
    </w:div>
    <w:div w:id="544677296">
      <w:bodyDiv w:val="1"/>
      <w:marLeft w:val="0"/>
      <w:marRight w:val="0"/>
      <w:marTop w:val="0"/>
      <w:marBottom w:val="0"/>
      <w:divBdr>
        <w:top w:val="none" w:sz="0" w:space="0" w:color="auto"/>
        <w:left w:val="none" w:sz="0" w:space="0" w:color="auto"/>
        <w:bottom w:val="none" w:sz="0" w:space="0" w:color="auto"/>
        <w:right w:val="none" w:sz="0" w:space="0" w:color="auto"/>
      </w:divBdr>
    </w:div>
    <w:div w:id="544753313">
      <w:bodyDiv w:val="1"/>
      <w:marLeft w:val="0"/>
      <w:marRight w:val="0"/>
      <w:marTop w:val="0"/>
      <w:marBottom w:val="0"/>
      <w:divBdr>
        <w:top w:val="none" w:sz="0" w:space="0" w:color="auto"/>
        <w:left w:val="none" w:sz="0" w:space="0" w:color="auto"/>
        <w:bottom w:val="none" w:sz="0" w:space="0" w:color="auto"/>
        <w:right w:val="none" w:sz="0" w:space="0" w:color="auto"/>
      </w:divBdr>
    </w:div>
    <w:div w:id="544948247">
      <w:bodyDiv w:val="1"/>
      <w:marLeft w:val="0"/>
      <w:marRight w:val="0"/>
      <w:marTop w:val="0"/>
      <w:marBottom w:val="0"/>
      <w:divBdr>
        <w:top w:val="none" w:sz="0" w:space="0" w:color="auto"/>
        <w:left w:val="none" w:sz="0" w:space="0" w:color="auto"/>
        <w:bottom w:val="none" w:sz="0" w:space="0" w:color="auto"/>
        <w:right w:val="none" w:sz="0" w:space="0" w:color="auto"/>
      </w:divBdr>
    </w:div>
    <w:div w:id="546187410">
      <w:bodyDiv w:val="1"/>
      <w:marLeft w:val="0"/>
      <w:marRight w:val="0"/>
      <w:marTop w:val="0"/>
      <w:marBottom w:val="0"/>
      <w:divBdr>
        <w:top w:val="none" w:sz="0" w:space="0" w:color="auto"/>
        <w:left w:val="none" w:sz="0" w:space="0" w:color="auto"/>
        <w:bottom w:val="none" w:sz="0" w:space="0" w:color="auto"/>
        <w:right w:val="none" w:sz="0" w:space="0" w:color="auto"/>
      </w:divBdr>
    </w:div>
    <w:div w:id="547424147">
      <w:bodyDiv w:val="1"/>
      <w:marLeft w:val="0"/>
      <w:marRight w:val="0"/>
      <w:marTop w:val="0"/>
      <w:marBottom w:val="0"/>
      <w:divBdr>
        <w:top w:val="none" w:sz="0" w:space="0" w:color="auto"/>
        <w:left w:val="none" w:sz="0" w:space="0" w:color="auto"/>
        <w:bottom w:val="none" w:sz="0" w:space="0" w:color="auto"/>
        <w:right w:val="none" w:sz="0" w:space="0" w:color="auto"/>
      </w:divBdr>
    </w:div>
    <w:div w:id="548340305">
      <w:bodyDiv w:val="1"/>
      <w:marLeft w:val="0"/>
      <w:marRight w:val="0"/>
      <w:marTop w:val="0"/>
      <w:marBottom w:val="0"/>
      <w:divBdr>
        <w:top w:val="none" w:sz="0" w:space="0" w:color="auto"/>
        <w:left w:val="none" w:sz="0" w:space="0" w:color="auto"/>
        <w:bottom w:val="none" w:sz="0" w:space="0" w:color="auto"/>
        <w:right w:val="none" w:sz="0" w:space="0" w:color="auto"/>
      </w:divBdr>
    </w:div>
    <w:div w:id="549417688">
      <w:bodyDiv w:val="1"/>
      <w:marLeft w:val="0"/>
      <w:marRight w:val="0"/>
      <w:marTop w:val="0"/>
      <w:marBottom w:val="0"/>
      <w:divBdr>
        <w:top w:val="none" w:sz="0" w:space="0" w:color="auto"/>
        <w:left w:val="none" w:sz="0" w:space="0" w:color="auto"/>
        <w:bottom w:val="none" w:sz="0" w:space="0" w:color="auto"/>
        <w:right w:val="none" w:sz="0" w:space="0" w:color="auto"/>
      </w:divBdr>
    </w:div>
    <w:div w:id="553586696">
      <w:bodyDiv w:val="1"/>
      <w:marLeft w:val="0"/>
      <w:marRight w:val="0"/>
      <w:marTop w:val="0"/>
      <w:marBottom w:val="0"/>
      <w:divBdr>
        <w:top w:val="none" w:sz="0" w:space="0" w:color="auto"/>
        <w:left w:val="none" w:sz="0" w:space="0" w:color="auto"/>
        <w:bottom w:val="none" w:sz="0" w:space="0" w:color="auto"/>
        <w:right w:val="none" w:sz="0" w:space="0" w:color="auto"/>
      </w:divBdr>
    </w:div>
    <w:div w:id="554195983">
      <w:bodyDiv w:val="1"/>
      <w:marLeft w:val="0"/>
      <w:marRight w:val="0"/>
      <w:marTop w:val="0"/>
      <w:marBottom w:val="0"/>
      <w:divBdr>
        <w:top w:val="none" w:sz="0" w:space="0" w:color="auto"/>
        <w:left w:val="none" w:sz="0" w:space="0" w:color="auto"/>
        <w:bottom w:val="none" w:sz="0" w:space="0" w:color="auto"/>
        <w:right w:val="none" w:sz="0" w:space="0" w:color="auto"/>
      </w:divBdr>
    </w:div>
    <w:div w:id="556162051">
      <w:bodyDiv w:val="1"/>
      <w:marLeft w:val="0"/>
      <w:marRight w:val="0"/>
      <w:marTop w:val="0"/>
      <w:marBottom w:val="0"/>
      <w:divBdr>
        <w:top w:val="none" w:sz="0" w:space="0" w:color="auto"/>
        <w:left w:val="none" w:sz="0" w:space="0" w:color="auto"/>
        <w:bottom w:val="none" w:sz="0" w:space="0" w:color="auto"/>
        <w:right w:val="none" w:sz="0" w:space="0" w:color="auto"/>
      </w:divBdr>
    </w:div>
    <w:div w:id="559559058">
      <w:bodyDiv w:val="1"/>
      <w:marLeft w:val="0"/>
      <w:marRight w:val="0"/>
      <w:marTop w:val="0"/>
      <w:marBottom w:val="0"/>
      <w:divBdr>
        <w:top w:val="none" w:sz="0" w:space="0" w:color="auto"/>
        <w:left w:val="none" w:sz="0" w:space="0" w:color="auto"/>
        <w:bottom w:val="none" w:sz="0" w:space="0" w:color="auto"/>
        <w:right w:val="none" w:sz="0" w:space="0" w:color="auto"/>
      </w:divBdr>
    </w:div>
    <w:div w:id="560285226">
      <w:bodyDiv w:val="1"/>
      <w:marLeft w:val="0"/>
      <w:marRight w:val="0"/>
      <w:marTop w:val="0"/>
      <w:marBottom w:val="0"/>
      <w:divBdr>
        <w:top w:val="none" w:sz="0" w:space="0" w:color="auto"/>
        <w:left w:val="none" w:sz="0" w:space="0" w:color="auto"/>
        <w:bottom w:val="none" w:sz="0" w:space="0" w:color="auto"/>
        <w:right w:val="none" w:sz="0" w:space="0" w:color="auto"/>
      </w:divBdr>
    </w:div>
    <w:div w:id="560555676">
      <w:bodyDiv w:val="1"/>
      <w:marLeft w:val="0"/>
      <w:marRight w:val="0"/>
      <w:marTop w:val="0"/>
      <w:marBottom w:val="0"/>
      <w:divBdr>
        <w:top w:val="none" w:sz="0" w:space="0" w:color="auto"/>
        <w:left w:val="none" w:sz="0" w:space="0" w:color="auto"/>
        <w:bottom w:val="none" w:sz="0" w:space="0" w:color="auto"/>
        <w:right w:val="none" w:sz="0" w:space="0" w:color="auto"/>
      </w:divBdr>
    </w:div>
    <w:div w:id="560597696">
      <w:bodyDiv w:val="1"/>
      <w:marLeft w:val="0"/>
      <w:marRight w:val="0"/>
      <w:marTop w:val="0"/>
      <w:marBottom w:val="0"/>
      <w:divBdr>
        <w:top w:val="none" w:sz="0" w:space="0" w:color="auto"/>
        <w:left w:val="none" w:sz="0" w:space="0" w:color="auto"/>
        <w:bottom w:val="none" w:sz="0" w:space="0" w:color="auto"/>
        <w:right w:val="none" w:sz="0" w:space="0" w:color="auto"/>
      </w:divBdr>
    </w:div>
    <w:div w:id="560674524">
      <w:bodyDiv w:val="1"/>
      <w:marLeft w:val="0"/>
      <w:marRight w:val="0"/>
      <w:marTop w:val="0"/>
      <w:marBottom w:val="0"/>
      <w:divBdr>
        <w:top w:val="none" w:sz="0" w:space="0" w:color="auto"/>
        <w:left w:val="none" w:sz="0" w:space="0" w:color="auto"/>
        <w:bottom w:val="none" w:sz="0" w:space="0" w:color="auto"/>
        <w:right w:val="none" w:sz="0" w:space="0" w:color="auto"/>
      </w:divBdr>
    </w:div>
    <w:div w:id="560680006">
      <w:bodyDiv w:val="1"/>
      <w:marLeft w:val="0"/>
      <w:marRight w:val="0"/>
      <w:marTop w:val="0"/>
      <w:marBottom w:val="0"/>
      <w:divBdr>
        <w:top w:val="none" w:sz="0" w:space="0" w:color="auto"/>
        <w:left w:val="none" w:sz="0" w:space="0" w:color="auto"/>
        <w:bottom w:val="none" w:sz="0" w:space="0" w:color="auto"/>
        <w:right w:val="none" w:sz="0" w:space="0" w:color="auto"/>
      </w:divBdr>
    </w:div>
    <w:div w:id="566233364">
      <w:bodyDiv w:val="1"/>
      <w:marLeft w:val="0"/>
      <w:marRight w:val="0"/>
      <w:marTop w:val="0"/>
      <w:marBottom w:val="0"/>
      <w:divBdr>
        <w:top w:val="none" w:sz="0" w:space="0" w:color="auto"/>
        <w:left w:val="none" w:sz="0" w:space="0" w:color="auto"/>
        <w:bottom w:val="none" w:sz="0" w:space="0" w:color="auto"/>
        <w:right w:val="none" w:sz="0" w:space="0" w:color="auto"/>
      </w:divBdr>
    </w:div>
    <w:div w:id="566722244">
      <w:bodyDiv w:val="1"/>
      <w:marLeft w:val="0"/>
      <w:marRight w:val="0"/>
      <w:marTop w:val="0"/>
      <w:marBottom w:val="0"/>
      <w:divBdr>
        <w:top w:val="none" w:sz="0" w:space="0" w:color="auto"/>
        <w:left w:val="none" w:sz="0" w:space="0" w:color="auto"/>
        <w:bottom w:val="none" w:sz="0" w:space="0" w:color="auto"/>
        <w:right w:val="none" w:sz="0" w:space="0" w:color="auto"/>
      </w:divBdr>
    </w:div>
    <w:div w:id="566917686">
      <w:bodyDiv w:val="1"/>
      <w:marLeft w:val="0"/>
      <w:marRight w:val="0"/>
      <w:marTop w:val="0"/>
      <w:marBottom w:val="0"/>
      <w:divBdr>
        <w:top w:val="none" w:sz="0" w:space="0" w:color="auto"/>
        <w:left w:val="none" w:sz="0" w:space="0" w:color="auto"/>
        <w:bottom w:val="none" w:sz="0" w:space="0" w:color="auto"/>
        <w:right w:val="none" w:sz="0" w:space="0" w:color="auto"/>
      </w:divBdr>
    </w:div>
    <w:div w:id="566961200">
      <w:bodyDiv w:val="1"/>
      <w:marLeft w:val="0"/>
      <w:marRight w:val="0"/>
      <w:marTop w:val="0"/>
      <w:marBottom w:val="0"/>
      <w:divBdr>
        <w:top w:val="none" w:sz="0" w:space="0" w:color="auto"/>
        <w:left w:val="none" w:sz="0" w:space="0" w:color="auto"/>
        <w:bottom w:val="none" w:sz="0" w:space="0" w:color="auto"/>
        <w:right w:val="none" w:sz="0" w:space="0" w:color="auto"/>
      </w:divBdr>
    </w:div>
    <w:div w:id="567227987">
      <w:bodyDiv w:val="1"/>
      <w:marLeft w:val="0"/>
      <w:marRight w:val="0"/>
      <w:marTop w:val="0"/>
      <w:marBottom w:val="0"/>
      <w:divBdr>
        <w:top w:val="none" w:sz="0" w:space="0" w:color="auto"/>
        <w:left w:val="none" w:sz="0" w:space="0" w:color="auto"/>
        <w:bottom w:val="none" w:sz="0" w:space="0" w:color="auto"/>
        <w:right w:val="none" w:sz="0" w:space="0" w:color="auto"/>
      </w:divBdr>
    </w:div>
    <w:div w:id="568154339">
      <w:bodyDiv w:val="1"/>
      <w:marLeft w:val="0"/>
      <w:marRight w:val="0"/>
      <w:marTop w:val="0"/>
      <w:marBottom w:val="0"/>
      <w:divBdr>
        <w:top w:val="none" w:sz="0" w:space="0" w:color="auto"/>
        <w:left w:val="none" w:sz="0" w:space="0" w:color="auto"/>
        <w:bottom w:val="none" w:sz="0" w:space="0" w:color="auto"/>
        <w:right w:val="none" w:sz="0" w:space="0" w:color="auto"/>
      </w:divBdr>
    </w:div>
    <w:div w:id="568536516">
      <w:bodyDiv w:val="1"/>
      <w:marLeft w:val="0"/>
      <w:marRight w:val="0"/>
      <w:marTop w:val="0"/>
      <w:marBottom w:val="0"/>
      <w:divBdr>
        <w:top w:val="none" w:sz="0" w:space="0" w:color="auto"/>
        <w:left w:val="none" w:sz="0" w:space="0" w:color="auto"/>
        <w:bottom w:val="none" w:sz="0" w:space="0" w:color="auto"/>
        <w:right w:val="none" w:sz="0" w:space="0" w:color="auto"/>
      </w:divBdr>
    </w:div>
    <w:div w:id="568685501">
      <w:bodyDiv w:val="1"/>
      <w:marLeft w:val="0"/>
      <w:marRight w:val="0"/>
      <w:marTop w:val="0"/>
      <w:marBottom w:val="0"/>
      <w:divBdr>
        <w:top w:val="none" w:sz="0" w:space="0" w:color="auto"/>
        <w:left w:val="none" w:sz="0" w:space="0" w:color="auto"/>
        <w:bottom w:val="none" w:sz="0" w:space="0" w:color="auto"/>
        <w:right w:val="none" w:sz="0" w:space="0" w:color="auto"/>
      </w:divBdr>
    </w:div>
    <w:div w:id="573126117">
      <w:bodyDiv w:val="1"/>
      <w:marLeft w:val="0"/>
      <w:marRight w:val="0"/>
      <w:marTop w:val="0"/>
      <w:marBottom w:val="0"/>
      <w:divBdr>
        <w:top w:val="none" w:sz="0" w:space="0" w:color="auto"/>
        <w:left w:val="none" w:sz="0" w:space="0" w:color="auto"/>
        <w:bottom w:val="none" w:sz="0" w:space="0" w:color="auto"/>
        <w:right w:val="none" w:sz="0" w:space="0" w:color="auto"/>
      </w:divBdr>
    </w:div>
    <w:div w:id="573203781">
      <w:bodyDiv w:val="1"/>
      <w:marLeft w:val="0"/>
      <w:marRight w:val="0"/>
      <w:marTop w:val="0"/>
      <w:marBottom w:val="0"/>
      <w:divBdr>
        <w:top w:val="none" w:sz="0" w:space="0" w:color="auto"/>
        <w:left w:val="none" w:sz="0" w:space="0" w:color="auto"/>
        <w:bottom w:val="none" w:sz="0" w:space="0" w:color="auto"/>
        <w:right w:val="none" w:sz="0" w:space="0" w:color="auto"/>
      </w:divBdr>
    </w:div>
    <w:div w:id="574389733">
      <w:bodyDiv w:val="1"/>
      <w:marLeft w:val="0"/>
      <w:marRight w:val="0"/>
      <w:marTop w:val="0"/>
      <w:marBottom w:val="0"/>
      <w:divBdr>
        <w:top w:val="none" w:sz="0" w:space="0" w:color="auto"/>
        <w:left w:val="none" w:sz="0" w:space="0" w:color="auto"/>
        <w:bottom w:val="none" w:sz="0" w:space="0" w:color="auto"/>
        <w:right w:val="none" w:sz="0" w:space="0" w:color="auto"/>
      </w:divBdr>
    </w:div>
    <w:div w:id="575088102">
      <w:bodyDiv w:val="1"/>
      <w:marLeft w:val="0"/>
      <w:marRight w:val="0"/>
      <w:marTop w:val="0"/>
      <w:marBottom w:val="0"/>
      <w:divBdr>
        <w:top w:val="none" w:sz="0" w:space="0" w:color="auto"/>
        <w:left w:val="none" w:sz="0" w:space="0" w:color="auto"/>
        <w:bottom w:val="none" w:sz="0" w:space="0" w:color="auto"/>
        <w:right w:val="none" w:sz="0" w:space="0" w:color="auto"/>
      </w:divBdr>
    </w:div>
    <w:div w:id="575096009">
      <w:bodyDiv w:val="1"/>
      <w:marLeft w:val="0"/>
      <w:marRight w:val="0"/>
      <w:marTop w:val="0"/>
      <w:marBottom w:val="0"/>
      <w:divBdr>
        <w:top w:val="none" w:sz="0" w:space="0" w:color="auto"/>
        <w:left w:val="none" w:sz="0" w:space="0" w:color="auto"/>
        <w:bottom w:val="none" w:sz="0" w:space="0" w:color="auto"/>
        <w:right w:val="none" w:sz="0" w:space="0" w:color="auto"/>
      </w:divBdr>
    </w:div>
    <w:div w:id="575362145">
      <w:bodyDiv w:val="1"/>
      <w:marLeft w:val="0"/>
      <w:marRight w:val="0"/>
      <w:marTop w:val="0"/>
      <w:marBottom w:val="0"/>
      <w:divBdr>
        <w:top w:val="none" w:sz="0" w:space="0" w:color="auto"/>
        <w:left w:val="none" w:sz="0" w:space="0" w:color="auto"/>
        <w:bottom w:val="none" w:sz="0" w:space="0" w:color="auto"/>
        <w:right w:val="none" w:sz="0" w:space="0" w:color="auto"/>
      </w:divBdr>
    </w:div>
    <w:div w:id="577516985">
      <w:bodyDiv w:val="1"/>
      <w:marLeft w:val="0"/>
      <w:marRight w:val="0"/>
      <w:marTop w:val="0"/>
      <w:marBottom w:val="0"/>
      <w:divBdr>
        <w:top w:val="none" w:sz="0" w:space="0" w:color="auto"/>
        <w:left w:val="none" w:sz="0" w:space="0" w:color="auto"/>
        <w:bottom w:val="none" w:sz="0" w:space="0" w:color="auto"/>
        <w:right w:val="none" w:sz="0" w:space="0" w:color="auto"/>
      </w:divBdr>
    </w:div>
    <w:div w:id="579028650">
      <w:bodyDiv w:val="1"/>
      <w:marLeft w:val="0"/>
      <w:marRight w:val="0"/>
      <w:marTop w:val="0"/>
      <w:marBottom w:val="0"/>
      <w:divBdr>
        <w:top w:val="none" w:sz="0" w:space="0" w:color="auto"/>
        <w:left w:val="none" w:sz="0" w:space="0" w:color="auto"/>
        <w:bottom w:val="none" w:sz="0" w:space="0" w:color="auto"/>
        <w:right w:val="none" w:sz="0" w:space="0" w:color="auto"/>
      </w:divBdr>
    </w:div>
    <w:div w:id="580413268">
      <w:bodyDiv w:val="1"/>
      <w:marLeft w:val="0"/>
      <w:marRight w:val="0"/>
      <w:marTop w:val="0"/>
      <w:marBottom w:val="0"/>
      <w:divBdr>
        <w:top w:val="none" w:sz="0" w:space="0" w:color="auto"/>
        <w:left w:val="none" w:sz="0" w:space="0" w:color="auto"/>
        <w:bottom w:val="none" w:sz="0" w:space="0" w:color="auto"/>
        <w:right w:val="none" w:sz="0" w:space="0" w:color="auto"/>
      </w:divBdr>
    </w:div>
    <w:div w:id="580532658">
      <w:bodyDiv w:val="1"/>
      <w:marLeft w:val="0"/>
      <w:marRight w:val="0"/>
      <w:marTop w:val="0"/>
      <w:marBottom w:val="0"/>
      <w:divBdr>
        <w:top w:val="none" w:sz="0" w:space="0" w:color="auto"/>
        <w:left w:val="none" w:sz="0" w:space="0" w:color="auto"/>
        <w:bottom w:val="none" w:sz="0" w:space="0" w:color="auto"/>
        <w:right w:val="none" w:sz="0" w:space="0" w:color="auto"/>
      </w:divBdr>
    </w:div>
    <w:div w:id="580606494">
      <w:bodyDiv w:val="1"/>
      <w:marLeft w:val="0"/>
      <w:marRight w:val="0"/>
      <w:marTop w:val="0"/>
      <w:marBottom w:val="0"/>
      <w:divBdr>
        <w:top w:val="none" w:sz="0" w:space="0" w:color="auto"/>
        <w:left w:val="none" w:sz="0" w:space="0" w:color="auto"/>
        <w:bottom w:val="none" w:sz="0" w:space="0" w:color="auto"/>
        <w:right w:val="none" w:sz="0" w:space="0" w:color="auto"/>
      </w:divBdr>
    </w:div>
    <w:div w:id="580795278">
      <w:bodyDiv w:val="1"/>
      <w:marLeft w:val="0"/>
      <w:marRight w:val="0"/>
      <w:marTop w:val="0"/>
      <w:marBottom w:val="0"/>
      <w:divBdr>
        <w:top w:val="none" w:sz="0" w:space="0" w:color="auto"/>
        <w:left w:val="none" w:sz="0" w:space="0" w:color="auto"/>
        <w:bottom w:val="none" w:sz="0" w:space="0" w:color="auto"/>
        <w:right w:val="none" w:sz="0" w:space="0" w:color="auto"/>
      </w:divBdr>
    </w:div>
    <w:div w:id="582909307">
      <w:bodyDiv w:val="1"/>
      <w:marLeft w:val="0"/>
      <w:marRight w:val="0"/>
      <w:marTop w:val="0"/>
      <w:marBottom w:val="0"/>
      <w:divBdr>
        <w:top w:val="none" w:sz="0" w:space="0" w:color="auto"/>
        <w:left w:val="none" w:sz="0" w:space="0" w:color="auto"/>
        <w:bottom w:val="none" w:sz="0" w:space="0" w:color="auto"/>
        <w:right w:val="none" w:sz="0" w:space="0" w:color="auto"/>
      </w:divBdr>
    </w:div>
    <w:div w:id="583877546">
      <w:bodyDiv w:val="1"/>
      <w:marLeft w:val="0"/>
      <w:marRight w:val="0"/>
      <w:marTop w:val="0"/>
      <w:marBottom w:val="0"/>
      <w:divBdr>
        <w:top w:val="none" w:sz="0" w:space="0" w:color="auto"/>
        <w:left w:val="none" w:sz="0" w:space="0" w:color="auto"/>
        <w:bottom w:val="none" w:sz="0" w:space="0" w:color="auto"/>
        <w:right w:val="none" w:sz="0" w:space="0" w:color="auto"/>
      </w:divBdr>
    </w:div>
    <w:div w:id="587035799">
      <w:bodyDiv w:val="1"/>
      <w:marLeft w:val="0"/>
      <w:marRight w:val="0"/>
      <w:marTop w:val="0"/>
      <w:marBottom w:val="0"/>
      <w:divBdr>
        <w:top w:val="none" w:sz="0" w:space="0" w:color="auto"/>
        <w:left w:val="none" w:sz="0" w:space="0" w:color="auto"/>
        <w:bottom w:val="none" w:sz="0" w:space="0" w:color="auto"/>
        <w:right w:val="none" w:sz="0" w:space="0" w:color="auto"/>
      </w:divBdr>
    </w:div>
    <w:div w:id="588126877">
      <w:bodyDiv w:val="1"/>
      <w:marLeft w:val="0"/>
      <w:marRight w:val="0"/>
      <w:marTop w:val="0"/>
      <w:marBottom w:val="0"/>
      <w:divBdr>
        <w:top w:val="none" w:sz="0" w:space="0" w:color="auto"/>
        <w:left w:val="none" w:sz="0" w:space="0" w:color="auto"/>
        <w:bottom w:val="none" w:sz="0" w:space="0" w:color="auto"/>
        <w:right w:val="none" w:sz="0" w:space="0" w:color="auto"/>
      </w:divBdr>
    </w:div>
    <w:div w:id="588195070">
      <w:bodyDiv w:val="1"/>
      <w:marLeft w:val="0"/>
      <w:marRight w:val="0"/>
      <w:marTop w:val="0"/>
      <w:marBottom w:val="0"/>
      <w:divBdr>
        <w:top w:val="none" w:sz="0" w:space="0" w:color="auto"/>
        <w:left w:val="none" w:sz="0" w:space="0" w:color="auto"/>
        <w:bottom w:val="none" w:sz="0" w:space="0" w:color="auto"/>
        <w:right w:val="none" w:sz="0" w:space="0" w:color="auto"/>
      </w:divBdr>
    </w:div>
    <w:div w:id="589851171">
      <w:bodyDiv w:val="1"/>
      <w:marLeft w:val="0"/>
      <w:marRight w:val="0"/>
      <w:marTop w:val="0"/>
      <w:marBottom w:val="0"/>
      <w:divBdr>
        <w:top w:val="none" w:sz="0" w:space="0" w:color="auto"/>
        <w:left w:val="none" w:sz="0" w:space="0" w:color="auto"/>
        <w:bottom w:val="none" w:sz="0" w:space="0" w:color="auto"/>
        <w:right w:val="none" w:sz="0" w:space="0" w:color="auto"/>
      </w:divBdr>
    </w:div>
    <w:div w:id="592709323">
      <w:bodyDiv w:val="1"/>
      <w:marLeft w:val="0"/>
      <w:marRight w:val="0"/>
      <w:marTop w:val="0"/>
      <w:marBottom w:val="0"/>
      <w:divBdr>
        <w:top w:val="none" w:sz="0" w:space="0" w:color="auto"/>
        <w:left w:val="none" w:sz="0" w:space="0" w:color="auto"/>
        <w:bottom w:val="none" w:sz="0" w:space="0" w:color="auto"/>
        <w:right w:val="none" w:sz="0" w:space="0" w:color="auto"/>
      </w:divBdr>
    </w:div>
    <w:div w:id="595478543">
      <w:bodyDiv w:val="1"/>
      <w:marLeft w:val="0"/>
      <w:marRight w:val="0"/>
      <w:marTop w:val="0"/>
      <w:marBottom w:val="0"/>
      <w:divBdr>
        <w:top w:val="none" w:sz="0" w:space="0" w:color="auto"/>
        <w:left w:val="none" w:sz="0" w:space="0" w:color="auto"/>
        <w:bottom w:val="none" w:sz="0" w:space="0" w:color="auto"/>
        <w:right w:val="none" w:sz="0" w:space="0" w:color="auto"/>
      </w:divBdr>
    </w:div>
    <w:div w:id="595601615">
      <w:bodyDiv w:val="1"/>
      <w:marLeft w:val="0"/>
      <w:marRight w:val="0"/>
      <w:marTop w:val="0"/>
      <w:marBottom w:val="0"/>
      <w:divBdr>
        <w:top w:val="none" w:sz="0" w:space="0" w:color="auto"/>
        <w:left w:val="none" w:sz="0" w:space="0" w:color="auto"/>
        <w:bottom w:val="none" w:sz="0" w:space="0" w:color="auto"/>
        <w:right w:val="none" w:sz="0" w:space="0" w:color="auto"/>
      </w:divBdr>
    </w:div>
    <w:div w:id="596979979">
      <w:bodyDiv w:val="1"/>
      <w:marLeft w:val="0"/>
      <w:marRight w:val="0"/>
      <w:marTop w:val="0"/>
      <w:marBottom w:val="0"/>
      <w:divBdr>
        <w:top w:val="none" w:sz="0" w:space="0" w:color="auto"/>
        <w:left w:val="none" w:sz="0" w:space="0" w:color="auto"/>
        <w:bottom w:val="none" w:sz="0" w:space="0" w:color="auto"/>
        <w:right w:val="none" w:sz="0" w:space="0" w:color="auto"/>
      </w:divBdr>
    </w:div>
    <w:div w:id="597518131">
      <w:bodyDiv w:val="1"/>
      <w:marLeft w:val="0"/>
      <w:marRight w:val="0"/>
      <w:marTop w:val="0"/>
      <w:marBottom w:val="0"/>
      <w:divBdr>
        <w:top w:val="none" w:sz="0" w:space="0" w:color="auto"/>
        <w:left w:val="none" w:sz="0" w:space="0" w:color="auto"/>
        <w:bottom w:val="none" w:sz="0" w:space="0" w:color="auto"/>
        <w:right w:val="none" w:sz="0" w:space="0" w:color="auto"/>
      </w:divBdr>
    </w:div>
    <w:div w:id="598220927">
      <w:bodyDiv w:val="1"/>
      <w:marLeft w:val="0"/>
      <w:marRight w:val="0"/>
      <w:marTop w:val="0"/>
      <w:marBottom w:val="0"/>
      <w:divBdr>
        <w:top w:val="none" w:sz="0" w:space="0" w:color="auto"/>
        <w:left w:val="none" w:sz="0" w:space="0" w:color="auto"/>
        <w:bottom w:val="none" w:sz="0" w:space="0" w:color="auto"/>
        <w:right w:val="none" w:sz="0" w:space="0" w:color="auto"/>
      </w:divBdr>
    </w:div>
    <w:div w:id="598373595">
      <w:bodyDiv w:val="1"/>
      <w:marLeft w:val="0"/>
      <w:marRight w:val="0"/>
      <w:marTop w:val="0"/>
      <w:marBottom w:val="0"/>
      <w:divBdr>
        <w:top w:val="none" w:sz="0" w:space="0" w:color="auto"/>
        <w:left w:val="none" w:sz="0" w:space="0" w:color="auto"/>
        <w:bottom w:val="none" w:sz="0" w:space="0" w:color="auto"/>
        <w:right w:val="none" w:sz="0" w:space="0" w:color="auto"/>
      </w:divBdr>
    </w:div>
    <w:div w:id="599070509">
      <w:bodyDiv w:val="1"/>
      <w:marLeft w:val="0"/>
      <w:marRight w:val="0"/>
      <w:marTop w:val="0"/>
      <w:marBottom w:val="0"/>
      <w:divBdr>
        <w:top w:val="none" w:sz="0" w:space="0" w:color="auto"/>
        <w:left w:val="none" w:sz="0" w:space="0" w:color="auto"/>
        <w:bottom w:val="none" w:sz="0" w:space="0" w:color="auto"/>
        <w:right w:val="none" w:sz="0" w:space="0" w:color="auto"/>
      </w:divBdr>
    </w:div>
    <w:div w:id="599291496">
      <w:bodyDiv w:val="1"/>
      <w:marLeft w:val="0"/>
      <w:marRight w:val="0"/>
      <w:marTop w:val="0"/>
      <w:marBottom w:val="0"/>
      <w:divBdr>
        <w:top w:val="none" w:sz="0" w:space="0" w:color="auto"/>
        <w:left w:val="none" w:sz="0" w:space="0" w:color="auto"/>
        <w:bottom w:val="none" w:sz="0" w:space="0" w:color="auto"/>
        <w:right w:val="none" w:sz="0" w:space="0" w:color="auto"/>
      </w:divBdr>
    </w:div>
    <w:div w:id="599411855">
      <w:bodyDiv w:val="1"/>
      <w:marLeft w:val="0"/>
      <w:marRight w:val="0"/>
      <w:marTop w:val="0"/>
      <w:marBottom w:val="0"/>
      <w:divBdr>
        <w:top w:val="none" w:sz="0" w:space="0" w:color="auto"/>
        <w:left w:val="none" w:sz="0" w:space="0" w:color="auto"/>
        <w:bottom w:val="none" w:sz="0" w:space="0" w:color="auto"/>
        <w:right w:val="none" w:sz="0" w:space="0" w:color="auto"/>
      </w:divBdr>
    </w:div>
    <w:div w:id="599682678">
      <w:bodyDiv w:val="1"/>
      <w:marLeft w:val="0"/>
      <w:marRight w:val="0"/>
      <w:marTop w:val="0"/>
      <w:marBottom w:val="0"/>
      <w:divBdr>
        <w:top w:val="none" w:sz="0" w:space="0" w:color="auto"/>
        <w:left w:val="none" w:sz="0" w:space="0" w:color="auto"/>
        <w:bottom w:val="none" w:sz="0" w:space="0" w:color="auto"/>
        <w:right w:val="none" w:sz="0" w:space="0" w:color="auto"/>
      </w:divBdr>
    </w:div>
    <w:div w:id="600380347">
      <w:bodyDiv w:val="1"/>
      <w:marLeft w:val="0"/>
      <w:marRight w:val="0"/>
      <w:marTop w:val="0"/>
      <w:marBottom w:val="0"/>
      <w:divBdr>
        <w:top w:val="none" w:sz="0" w:space="0" w:color="auto"/>
        <w:left w:val="none" w:sz="0" w:space="0" w:color="auto"/>
        <w:bottom w:val="none" w:sz="0" w:space="0" w:color="auto"/>
        <w:right w:val="none" w:sz="0" w:space="0" w:color="auto"/>
      </w:divBdr>
    </w:div>
    <w:div w:id="600839836">
      <w:bodyDiv w:val="1"/>
      <w:marLeft w:val="0"/>
      <w:marRight w:val="0"/>
      <w:marTop w:val="0"/>
      <w:marBottom w:val="0"/>
      <w:divBdr>
        <w:top w:val="none" w:sz="0" w:space="0" w:color="auto"/>
        <w:left w:val="none" w:sz="0" w:space="0" w:color="auto"/>
        <w:bottom w:val="none" w:sz="0" w:space="0" w:color="auto"/>
        <w:right w:val="none" w:sz="0" w:space="0" w:color="auto"/>
      </w:divBdr>
    </w:div>
    <w:div w:id="604728769">
      <w:bodyDiv w:val="1"/>
      <w:marLeft w:val="0"/>
      <w:marRight w:val="0"/>
      <w:marTop w:val="0"/>
      <w:marBottom w:val="0"/>
      <w:divBdr>
        <w:top w:val="none" w:sz="0" w:space="0" w:color="auto"/>
        <w:left w:val="none" w:sz="0" w:space="0" w:color="auto"/>
        <w:bottom w:val="none" w:sz="0" w:space="0" w:color="auto"/>
        <w:right w:val="none" w:sz="0" w:space="0" w:color="auto"/>
      </w:divBdr>
    </w:div>
    <w:div w:id="605386419">
      <w:bodyDiv w:val="1"/>
      <w:marLeft w:val="0"/>
      <w:marRight w:val="0"/>
      <w:marTop w:val="0"/>
      <w:marBottom w:val="0"/>
      <w:divBdr>
        <w:top w:val="none" w:sz="0" w:space="0" w:color="auto"/>
        <w:left w:val="none" w:sz="0" w:space="0" w:color="auto"/>
        <w:bottom w:val="none" w:sz="0" w:space="0" w:color="auto"/>
        <w:right w:val="none" w:sz="0" w:space="0" w:color="auto"/>
      </w:divBdr>
    </w:div>
    <w:div w:id="605431849">
      <w:bodyDiv w:val="1"/>
      <w:marLeft w:val="0"/>
      <w:marRight w:val="0"/>
      <w:marTop w:val="0"/>
      <w:marBottom w:val="0"/>
      <w:divBdr>
        <w:top w:val="none" w:sz="0" w:space="0" w:color="auto"/>
        <w:left w:val="none" w:sz="0" w:space="0" w:color="auto"/>
        <w:bottom w:val="none" w:sz="0" w:space="0" w:color="auto"/>
        <w:right w:val="none" w:sz="0" w:space="0" w:color="auto"/>
      </w:divBdr>
    </w:div>
    <w:div w:id="606623064">
      <w:bodyDiv w:val="1"/>
      <w:marLeft w:val="0"/>
      <w:marRight w:val="0"/>
      <w:marTop w:val="0"/>
      <w:marBottom w:val="0"/>
      <w:divBdr>
        <w:top w:val="none" w:sz="0" w:space="0" w:color="auto"/>
        <w:left w:val="none" w:sz="0" w:space="0" w:color="auto"/>
        <w:bottom w:val="none" w:sz="0" w:space="0" w:color="auto"/>
        <w:right w:val="none" w:sz="0" w:space="0" w:color="auto"/>
      </w:divBdr>
    </w:div>
    <w:div w:id="607197787">
      <w:bodyDiv w:val="1"/>
      <w:marLeft w:val="0"/>
      <w:marRight w:val="0"/>
      <w:marTop w:val="0"/>
      <w:marBottom w:val="0"/>
      <w:divBdr>
        <w:top w:val="none" w:sz="0" w:space="0" w:color="auto"/>
        <w:left w:val="none" w:sz="0" w:space="0" w:color="auto"/>
        <w:bottom w:val="none" w:sz="0" w:space="0" w:color="auto"/>
        <w:right w:val="none" w:sz="0" w:space="0" w:color="auto"/>
      </w:divBdr>
    </w:div>
    <w:div w:id="607472789">
      <w:bodyDiv w:val="1"/>
      <w:marLeft w:val="0"/>
      <w:marRight w:val="0"/>
      <w:marTop w:val="0"/>
      <w:marBottom w:val="0"/>
      <w:divBdr>
        <w:top w:val="none" w:sz="0" w:space="0" w:color="auto"/>
        <w:left w:val="none" w:sz="0" w:space="0" w:color="auto"/>
        <w:bottom w:val="none" w:sz="0" w:space="0" w:color="auto"/>
        <w:right w:val="none" w:sz="0" w:space="0" w:color="auto"/>
      </w:divBdr>
    </w:div>
    <w:div w:id="608053380">
      <w:bodyDiv w:val="1"/>
      <w:marLeft w:val="0"/>
      <w:marRight w:val="0"/>
      <w:marTop w:val="0"/>
      <w:marBottom w:val="0"/>
      <w:divBdr>
        <w:top w:val="none" w:sz="0" w:space="0" w:color="auto"/>
        <w:left w:val="none" w:sz="0" w:space="0" w:color="auto"/>
        <w:bottom w:val="none" w:sz="0" w:space="0" w:color="auto"/>
        <w:right w:val="none" w:sz="0" w:space="0" w:color="auto"/>
      </w:divBdr>
    </w:div>
    <w:div w:id="609624092">
      <w:bodyDiv w:val="1"/>
      <w:marLeft w:val="0"/>
      <w:marRight w:val="0"/>
      <w:marTop w:val="0"/>
      <w:marBottom w:val="0"/>
      <w:divBdr>
        <w:top w:val="none" w:sz="0" w:space="0" w:color="auto"/>
        <w:left w:val="none" w:sz="0" w:space="0" w:color="auto"/>
        <w:bottom w:val="none" w:sz="0" w:space="0" w:color="auto"/>
        <w:right w:val="none" w:sz="0" w:space="0" w:color="auto"/>
      </w:divBdr>
    </w:div>
    <w:div w:id="614294289">
      <w:bodyDiv w:val="1"/>
      <w:marLeft w:val="0"/>
      <w:marRight w:val="0"/>
      <w:marTop w:val="0"/>
      <w:marBottom w:val="0"/>
      <w:divBdr>
        <w:top w:val="none" w:sz="0" w:space="0" w:color="auto"/>
        <w:left w:val="none" w:sz="0" w:space="0" w:color="auto"/>
        <w:bottom w:val="none" w:sz="0" w:space="0" w:color="auto"/>
        <w:right w:val="none" w:sz="0" w:space="0" w:color="auto"/>
      </w:divBdr>
    </w:div>
    <w:div w:id="618344668">
      <w:bodyDiv w:val="1"/>
      <w:marLeft w:val="0"/>
      <w:marRight w:val="0"/>
      <w:marTop w:val="0"/>
      <w:marBottom w:val="0"/>
      <w:divBdr>
        <w:top w:val="none" w:sz="0" w:space="0" w:color="auto"/>
        <w:left w:val="none" w:sz="0" w:space="0" w:color="auto"/>
        <w:bottom w:val="none" w:sz="0" w:space="0" w:color="auto"/>
        <w:right w:val="none" w:sz="0" w:space="0" w:color="auto"/>
      </w:divBdr>
    </w:div>
    <w:div w:id="619381006">
      <w:bodyDiv w:val="1"/>
      <w:marLeft w:val="0"/>
      <w:marRight w:val="0"/>
      <w:marTop w:val="0"/>
      <w:marBottom w:val="0"/>
      <w:divBdr>
        <w:top w:val="none" w:sz="0" w:space="0" w:color="auto"/>
        <w:left w:val="none" w:sz="0" w:space="0" w:color="auto"/>
        <w:bottom w:val="none" w:sz="0" w:space="0" w:color="auto"/>
        <w:right w:val="none" w:sz="0" w:space="0" w:color="auto"/>
      </w:divBdr>
    </w:div>
    <w:div w:id="620112954">
      <w:bodyDiv w:val="1"/>
      <w:marLeft w:val="0"/>
      <w:marRight w:val="0"/>
      <w:marTop w:val="0"/>
      <w:marBottom w:val="0"/>
      <w:divBdr>
        <w:top w:val="none" w:sz="0" w:space="0" w:color="auto"/>
        <w:left w:val="none" w:sz="0" w:space="0" w:color="auto"/>
        <w:bottom w:val="none" w:sz="0" w:space="0" w:color="auto"/>
        <w:right w:val="none" w:sz="0" w:space="0" w:color="auto"/>
      </w:divBdr>
    </w:div>
    <w:div w:id="620302983">
      <w:bodyDiv w:val="1"/>
      <w:marLeft w:val="0"/>
      <w:marRight w:val="0"/>
      <w:marTop w:val="0"/>
      <w:marBottom w:val="0"/>
      <w:divBdr>
        <w:top w:val="none" w:sz="0" w:space="0" w:color="auto"/>
        <w:left w:val="none" w:sz="0" w:space="0" w:color="auto"/>
        <w:bottom w:val="none" w:sz="0" w:space="0" w:color="auto"/>
        <w:right w:val="none" w:sz="0" w:space="0" w:color="auto"/>
      </w:divBdr>
    </w:div>
    <w:div w:id="622267482">
      <w:bodyDiv w:val="1"/>
      <w:marLeft w:val="0"/>
      <w:marRight w:val="0"/>
      <w:marTop w:val="0"/>
      <w:marBottom w:val="0"/>
      <w:divBdr>
        <w:top w:val="none" w:sz="0" w:space="0" w:color="auto"/>
        <w:left w:val="none" w:sz="0" w:space="0" w:color="auto"/>
        <w:bottom w:val="none" w:sz="0" w:space="0" w:color="auto"/>
        <w:right w:val="none" w:sz="0" w:space="0" w:color="auto"/>
      </w:divBdr>
    </w:div>
    <w:div w:id="622537449">
      <w:bodyDiv w:val="1"/>
      <w:marLeft w:val="0"/>
      <w:marRight w:val="0"/>
      <w:marTop w:val="0"/>
      <w:marBottom w:val="0"/>
      <w:divBdr>
        <w:top w:val="none" w:sz="0" w:space="0" w:color="auto"/>
        <w:left w:val="none" w:sz="0" w:space="0" w:color="auto"/>
        <w:bottom w:val="none" w:sz="0" w:space="0" w:color="auto"/>
        <w:right w:val="none" w:sz="0" w:space="0" w:color="auto"/>
      </w:divBdr>
    </w:div>
    <w:div w:id="623579607">
      <w:bodyDiv w:val="1"/>
      <w:marLeft w:val="0"/>
      <w:marRight w:val="0"/>
      <w:marTop w:val="0"/>
      <w:marBottom w:val="0"/>
      <w:divBdr>
        <w:top w:val="none" w:sz="0" w:space="0" w:color="auto"/>
        <w:left w:val="none" w:sz="0" w:space="0" w:color="auto"/>
        <w:bottom w:val="none" w:sz="0" w:space="0" w:color="auto"/>
        <w:right w:val="none" w:sz="0" w:space="0" w:color="auto"/>
      </w:divBdr>
    </w:div>
    <w:div w:id="623653968">
      <w:bodyDiv w:val="1"/>
      <w:marLeft w:val="0"/>
      <w:marRight w:val="0"/>
      <w:marTop w:val="0"/>
      <w:marBottom w:val="0"/>
      <w:divBdr>
        <w:top w:val="none" w:sz="0" w:space="0" w:color="auto"/>
        <w:left w:val="none" w:sz="0" w:space="0" w:color="auto"/>
        <w:bottom w:val="none" w:sz="0" w:space="0" w:color="auto"/>
        <w:right w:val="none" w:sz="0" w:space="0" w:color="auto"/>
      </w:divBdr>
    </w:div>
    <w:div w:id="624196734">
      <w:bodyDiv w:val="1"/>
      <w:marLeft w:val="0"/>
      <w:marRight w:val="0"/>
      <w:marTop w:val="0"/>
      <w:marBottom w:val="0"/>
      <w:divBdr>
        <w:top w:val="none" w:sz="0" w:space="0" w:color="auto"/>
        <w:left w:val="none" w:sz="0" w:space="0" w:color="auto"/>
        <w:bottom w:val="none" w:sz="0" w:space="0" w:color="auto"/>
        <w:right w:val="none" w:sz="0" w:space="0" w:color="auto"/>
      </w:divBdr>
    </w:div>
    <w:div w:id="627056561">
      <w:bodyDiv w:val="1"/>
      <w:marLeft w:val="0"/>
      <w:marRight w:val="0"/>
      <w:marTop w:val="0"/>
      <w:marBottom w:val="0"/>
      <w:divBdr>
        <w:top w:val="none" w:sz="0" w:space="0" w:color="auto"/>
        <w:left w:val="none" w:sz="0" w:space="0" w:color="auto"/>
        <w:bottom w:val="none" w:sz="0" w:space="0" w:color="auto"/>
        <w:right w:val="none" w:sz="0" w:space="0" w:color="auto"/>
      </w:divBdr>
    </w:div>
    <w:div w:id="630090120">
      <w:bodyDiv w:val="1"/>
      <w:marLeft w:val="0"/>
      <w:marRight w:val="0"/>
      <w:marTop w:val="0"/>
      <w:marBottom w:val="0"/>
      <w:divBdr>
        <w:top w:val="none" w:sz="0" w:space="0" w:color="auto"/>
        <w:left w:val="none" w:sz="0" w:space="0" w:color="auto"/>
        <w:bottom w:val="none" w:sz="0" w:space="0" w:color="auto"/>
        <w:right w:val="none" w:sz="0" w:space="0" w:color="auto"/>
      </w:divBdr>
    </w:div>
    <w:div w:id="630480080">
      <w:bodyDiv w:val="1"/>
      <w:marLeft w:val="0"/>
      <w:marRight w:val="0"/>
      <w:marTop w:val="0"/>
      <w:marBottom w:val="0"/>
      <w:divBdr>
        <w:top w:val="none" w:sz="0" w:space="0" w:color="auto"/>
        <w:left w:val="none" w:sz="0" w:space="0" w:color="auto"/>
        <w:bottom w:val="none" w:sz="0" w:space="0" w:color="auto"/>
        <w:right w:val="none" w:sz="0" w:space="0" w:color="auto"/>
      </w:divBdr>
    </w:div>
    <w:div w:id="630595577">
      <w:bodyDiv w:val="1"/>
      <w:marLeft w:val="0"/>
      <w:marRight w:val="0"/>
      <w:marTop w:val="0"/>
      <w:marBottom w:val="0"/>
      <w:divBdr>
        <w:top w:val="none" w:sz="0" w:space="0" w:color="auto"/>
        <w:left w:val="none" w:sz="0" w:space="0" w:color="auto"/>
        <w:bottom w:val="none" w:sz="0" w:space="0" w:color="auto"/>
        <w:right w:val="none" w:sz="0" w:space="0" w:color="auto"/>
      </w:divBdr>
    </w:div>
    <w:div w:id="630869356">
      <w:bodyDiv w:val="1"/>
      <w:marLeft w:val="0"/>
      <w:marRight w:val="0"/>
      <w:marTop w:val="0"/>
      <w:marBottom w:val="0"/>
      <w:divBdr>
        <w:top w:val="none" w:sz="0" w:space="0" w:color="auto"/>
        <w:left w:val="none" w:sz="0" w:space="0" w:color="auto"/>
        <w:bottom w:val="none" w:sz="0" w:space="0" w:color="auto"/>
        <w:right w:val="none" w:sz="0" w:space="0" w:color="auto"/>
      </w:divBdr>
    </w:div>
    <w:div w:id="631447633">
      <w:bodyDiv w:val="1"/>
      <w:marLeft w:val="0"/>
      <w:marRight w:val="0"/>
      <w:marTop w:val="0"/>
      <w:marBottom w:val="0"/>
      <w:divBdr>
        <w:top w:val="none" w:sz="0" w:space="0" w:color="auto"/>
        <w:left w:val="none" w:sz="0" w:space="0" w:color="auto"/>
        <w:bottom w:val="none" w:sz="0" w:space="0" w:color="auto"/>
        <w:right w:val="none" w:sz="0" w:space="0" w:color="auto"/>
      </w:divBdr>
    </w:div>
    <w:div w:id="632373282">
      <w:bodyDiv w:val="1"/>
      <w:marLeft w:val="0"/>
      <w:marRight w:val="0"/>
      <w:marTop w:val="0"/>
      <w:marBottom w:val="0"/>
      <w:divBdr>
        <w:top w:val="none" w:sz="0" w:space="0" w:color="auto"/>
        <w:left w:val="none" w:sz="0" w:space="0" w:color="auto"/>
        <w:bottom w:val="none" w:sz="0" w:space="0" w:color="auto"/>
        <w:right w:val="none" w:sz="0" w:space="0" w:color="auto"/>
      </w:divBdr>
    </w:div>
    <w:div w:id="634067188">
      <w:bodyDiv w:val="1"/>
      <w:marLeft w:val="0"/>
      <w:marRight w:val="0"/>
      <w:marTop w:val="0"/>
      <w:marBottom w:val="0"/>
      <w:divBdr>
        <w:top w:val="none" w:sz="0" w:space="0" w:color="auto"/>
        <w:left w:val="none" w:sz="0" w:space="0" w:color="auto"/>
        <w:bottom w:val="none" w:sz="0" w:space="0" w:color="auto"/>
        <w:right w:val="none" w:sz="0" w:space="0" w:color="auto"/>
      </w:divBdr>
    </w:div>
    <w:div w:id="637027570">
      <w:bodyDiv w:val="1"/>
      <w:marLeft w:val="0"/>
      <w:marRight w:val="0"/>
      <w:marTop w:val="0"/>
      <w:marBottom w:val="0"/>
      <w:divBdr>
        <w:top w:val="none" w:sz="0" w:space="0" w:color="auto"/>
        <w:left w:val="none" w:sz="0" w:space="0" w:color="auto"/>
        <w:bottom w:val="none" w:sz="0" w:space="0" w:color="auto"/>
        <w:right w:val="none" w:sz="0" w:space="0" w:color="auto"/>
      </w:divBdr>
    </w:div>
    <w:div w:id="637993650">
      <w:bodyDiv w:val="1"/>
      <w:marLeft w:val="0"/>
      <w:marRight w:val="0"/>
      <w:marTop w:val="0"/>
      <w:marBottom w:val="0"/>
      <w:divBdr>
        <w:top w:val="none" w:sz="0" w:space="0" w:color="auto"/>
        <w:left w:val="none" w:sz="0" w:space="0" w:color="auto"/>
        <w:bottom w:val="none" w:sz="0" w:space="0" w:color="auto"/>
        <w:right w:val="none" w:sz="0" w:space="0" w:color="auto"/>
      </w:divBdr>
    </w:div>
    <w:div w:id="639501926">
      <w:bodyDiv w:val="1"/>
      <w:marLeft w:val="0"/>
      <w:marRight w:val="0"/>
      <w:marTop w:val="0"/>
      <w:marBottom w:val="0"/>
      <w:divBdr>
        <w:top w:val="none" w:sz="0" w:space="0" w:color="auto"/>
        <w:left w:val="none" w:sz="0" w:space="0" w:color="auto"/>
        <w:bottom w:val="none" w:sz="0" w:space="0" w:color="auto"/>
        <w:right w:val="none" w:sz="0" w:space="0" w:color="auto"/>
      </w:divBdr>
    </w:div>
    <w:div w:id="640694328">
      <w:bodyDiv w:val="1"/>
      <w:marLeft w:val="0"/>
      <w:marRight w:val="0"/>
      <w:marTop w:val="0"/>
      <w:marBottom w:val="0"/>
      <w:divBdr>
        <w:top w:val="none" w:sz="0" w:space="0" w:color="auto"/>
        <w:left w:val="none" w:sz="0" w:space="0" w:color="auto"/>
        <w:bottom w:val="none" w:sz="0" w:space="0" w:color="auto"/>
        <w:right w:val="none" w:sz="0" w:space="0" w:color="auto"/>
      </w:divBdr>
    </w:div>
    <w:div w:id="640767385">
      <w:bodyDiv w:val="1"/>
      <w:marLeft w:val="0"/>
      <w:marRight w:val="0"/>
      <w:marTop w:val="0"/>
      <w:marBottom w:val="0"/>
      <w:divBdr>
        <w:top w:val="none" w:sz="0" w:space="0" w:color="auto"/>
        <w:left w:val="none" w:sz="0" w:space="0" w:color="auto"/>
        <w:bottom w:val="none" w:sz="0" w:space="0" w:color="auto"/>
        <w:right w:val="none" w:sz="0" w:space="0" w:color="auto"/>
      </w:divBdr>
    </w:div>
    <w:div w:id="641235049">
      <w:bodyDiv w:val="1"/>
      <w:marLeft w:val="0"/>
      <w:marRight w:val="0"/>
      <w:marTop w:val="0"/>
      <w:marBottom w:val="0"/>
      <w:divBdr>
        <w:top w:val="none" w:sz="0" w:space="0" w:color="auto"/>
        <w:left w:val="none" w:sz="0" w:space="0" w:color="auto"/>
        <w:bottom w:val="none" w:sz="0" w:space="0" w:color="auto"/>
        <w:right w:val="none" w:sz="0" w:space="0" w:color="auto"/>
      </w:divBdr>
    </w:div>
    <w:div w:id="642083656">
      <w:bodyDiv w:val="1"/>
      <w:marLeft w:val="0"/>
      <w:marRight w:val="0"/>
      <w:marTop w:val="0"/>
      <w:marBottom w:val="0"/>
      <w:divBdr>
        <w:top w:val="none" w:sz="0" w:space="0" w:color="auto"/>
        <w:left w:val="none" w:sz="0" w:space="0" w:color="auto"/>
        <w:bottom w:val="none" w:sz="0" w:space="0" w:color="auto"/>
        <w:right w:val="none" w:sz="0" w:space="0" w:color="auto"/>
      </w:divBdr>
    </w:div>
    <w:div w:id="644700782">
      <w:bodyDiv w:val="1"/>
      <w:marLeft w:val="0"/>
      <w:marRight w:val="0"/>
      <w:marTop w:val="0"/>
      <w:marBottom w:val="0"/>
      <w:divBdr>
        <w:top w:val="none" w:sz="0" w:space="0" w:color="auto"/>
        <w:left w:val="none" w:sz="0" w:space="0" w:color="auto"/>
        <w:bottom w:val="none" w:sz="0" w:space="0" w:color="auto"/>
        <w:right w:val="none" w:sz="0" w:space="0" w:color="auto"/>
      </w:divBdr>
    </w:div>
    <w:div w:id="645011222">
      <w:bodyDiv w:val="1"/>
      <w:marLeft w:val="0"/>
      <w:marRight w:val="0"/>
      <w:marTop w:val="0"/>
      <w:marBottom w:val="0"/>
      <w:divBdr>
        <w:top w:val="none" w:sz="0" w:space="0" w:color="auto"/>
        <w:left w:val="none" w:sz="0" w:space="0" w:color="auto"/>
        <w:bottom w:val="none" w:sz="0" w:space="0" w:color="auto"/>
        <w:right w:val="none" w:sz="0" w:space="0" w:color="auto"/>
      </w:divBdr>
    </w:div>
    <w:div w:id="646084583">
      <w:bodyDiv w:val="1"/>
      <w:marLeft w:val="0"/>
      <w:marRight w:val="0"/>
      <w:marTop w:val="0"/>
      <w:marBottom w:val="0"/>
      <w:divBdr>
        <w:top w:val="none" w:sz="0" w:space="0" w:color="auto"/>
        <w:left w:val="none" w:sz="0" w:space="0" w:color="auto"/>
        <w:bottom w:val="none" w:sz="0" w:space="0" w:color="auto"/>
        <w:right w:val="none" w:sz="0" w:space="0" w:color="auto"/>
      </w:divBdr>
    </w:div>
    <w:div w:id="646084911">
      <w:bodyDiv w:val="1"/>
      <w:marLeft w:val="0"/>
      <w:marRight w:val="0"/>
      <w:marTop w:val="0"/>
      <w:marBottom w:val="0"/>
      <w:divBdr>
        <w:top w:val="none" w:sz="0" w:space="0" w:color="auto"/>
        <w:left w:val="none" w:sz="0" w:space="0" w:color="auto"/>
        <w:bottom w:val="none" w:sz="0" w:space="0" w:color="auto"/>
        <w:right w:val="none" w:sz="0" w:space="0" w:color="auto"/>
      </w:divBdr>
    </w:div>
    <w:div w:id="647978551">
      <w:bodyDiv w:val="1"/>
      <w:marLeft w:val="0"/>
      <w:marRight w:val="0"/>
      <w:marTop w:val="0"/>
      <w:marBottom w:val="0"/>
      <w:divBdr>
        <w:top w:val="none" w:sz="0" w:space="0" w:color="auto"/>
        <w:left w:val="none" w:sz="0" w:space="0" w:color="auto"/>
        <w:bottom w:val="none" w:sz="0" w:space="0" w:color="auto"/>
        <w:right w:val="none" w:sz="0" w:space="0" w:color="auto"/>
      </w:divBdr>
    </w:div>
    <w:div w:id="648096532">
      <w:bodyDiv w:val="1"/>
      <w:marLeft w:val="0"/>
      <w:marRight w:val="0"/>
      <w:marTop w:val="0"/>
      <w:marBottom w:val="0"/>
      <w:divBdr>
        <w:top w:val="none" w:sz="0" w:space="0" w:color="auto"/>
        <w:left w:val="none" w:sz="0" w:space="0" w:color="auto"/>
        <w:bottom w:val="none" w:sz="0" w:space="0" w:color="auto"/>
        <w:right w:val="none" w:sz="0" w:space="0" w:color="auto"/>
      </w:divBdr>
    </w:div>
    <w:div w:id="650990368">
      <w:bodyDiv w:val="1"/>
      <w:marLeft w:val="0"/>
      <w:marRight w:val="0"/>
      <w:marTop w:val="0"/>
      <w:marBottom w:val="0"/>
      <w:divBdr>
        <w:top w:val="none" w:sz="0" w:space="0" w:color="auto"/>
        <w:left w:val="none" w:sz="0" w:space="0" w:color="auto"/>
        <w:bottom w:val="none" w:sz="0" w:space="0" w:color="auto"/>
        <w:right w:val="none" w:sz="0" w:space="0" w:color="auto"/>
      </w:divBdr>
    </w:div>
    <w:div w:id="651062705">
      <w:bodyDiv w:val="1"/>
      <w:marLeft w:val="0"/>
      <w:marRight w:val="0"/>
      <w:marTop w:val="0"/>
      <w:marBottom w:val="0"/>
      <w:divBdr>
        <w:top w:val="none" w:sz="0" w:space="0" w:color="auto"/>
        <w:left w:val="none" w:sz="0" w:space="0" w:color="auto"/>
        <w:bottom w:val="none" w:sz="0" w:space="0" w:color="auto"/>
        <w:right w:val="none" w:sz="0" w:space="0" w:color="auto"/>
      </w:divBdr>
    </w:div>
    <w:div w:id="651982786">
      <w:bodyDiv w:val="1"/>
      <w:marLeft w:val="0"/>
      <w:marRight w:val="0"/>
      <w:marTop w:val="0"/>
      <w:marBottom w:val="0"/>
      <w:divBdr>
        <w:top w:val="none" w:sz="0" w:space="0" w:color="auto"/>
        <w:left w:val="none" w:sz="0" w:space="0" w:color="auto"/>
        <w:bottom w:val="none" w:sz="0" w:space="0" w:color="auto"/>
        <w:right w:val="none" w:sz="0" w:space="0" w:color="auto"/>
      </w:divBdr>
    </w:div>
    <w:div w:id="654338765">
      <w:bodyDiv w:val="1"/>
      <w:marLeft w:val="0"/>
      <w:marRight w:val="0"/>
      <w:marTop w:val="0"/>
      <w:marBottom w:val="0"/>
      <w:divBdr>
        <w:top w:val="none" w:sz="0" w:space="0" w:color="auto"/>
        <w:left w:val="none" w:sz="0" w:space="0" w:color="auto"/>
        <w:bottom w:val="none" w:sz="0" w:space="0" w:color="auto"/>
        <w:right w:val="none" w:sz="0" w:space="0" w:color="auto"/>
      </w:divBdr>
    </w:div>
    <w:div w:id="656807637">
      <w:bodyDiv w:val="1"/>
      <w:marLeft w:val="0"/>
      <w:marRight w:val="0"/>
      <w:marTop w:val="0"/>
      <w:marBottom w:val="0"/>
      <w:divBdr>
        <w:top w:val="none" w:sz="0" w:space="0" w:color="auto"/>
        <w:left w:val="none" w:sz="0" w:space="0" w:color="auto"/>
        <w:bottom w:val="none" w:sz="0" w:space="0" w:color="auto"/>
        <w:right w:val="none" w:sz="0" w:space="0" w:color="auto"/>
      </w:divBdr>
    </w:div>
    <w:div w:id="657004887">
      <w:bodyDiv w:val="1"/>
      <w:marLeft w:val="0"/>
      <w:marRight w:val="0"/>
      <w:marTop w:val="0"/>
      <w:marBottom w:val="0"/>
      <w:divBdr>
        <w:top w:val="none" w:sz="0" w:space="0" w:color="auto"/>
        <w:left w:val="none" w:sz="0" w:space="0" w:color="auto"/>
        <w:bottom w:val="none" w:sz="0" w:space="0" w:color="auto"/>
        <w:right w:val="none" w:sz="0" w:space="0" w:color="auto"/>
      </w:divBdr>
    </w:div>
    <w:div w:id="657198396">
      <w:bodyDiv w:val="1"/>
      <w:marLeft w:val="0"/>
      <w:marRight w:val="0"/>
      <w:marTop w:val="0"/>
      <w:marBottom w:val="0"/>
      <w:divBdr>
        <w:top w:val="none" w:sz="0" w:space="0" w:color="auto"/>
        <w:left w:val="none" w:sz="0" w:space="0" w:color="auto"/>
        <w:bottom w:val="none" w:sz="0" w:space="0" w:color="auto"/>
        <w:right w:val="none" w:sz="0" w:space="0" w:color="auto"/>
      </w:divBdr>
    </w:div>
    <w:div w:id="659508656">
      <w:bodyDiv w:val="1"/>
      <w:marLeft w:val="0"/>
      <w:marRight w:val="0"/>
      <w:marTop w:val="0"/>
      <w:marBottom w:val="0"/>
      <w:divBdr>
        <w:top w:val="none" w:sz="0" w:space="0" w:color="auto"/>
        <w:left w:val="none" w:sz="0" w:space="0" w:color="auto"/>
        <w:bottom w:val="none" w:sz="0" w:space="0" w:color="auto"/>
        <w:right w:val="none" w:sz="0" w:space="0" w:color="auto"/>
      </w:divBdr>
    </w:div>
    <w:div w:id="661199480">
      <w:bodyDiv w:val="1"/>
      <w:marLeft w:val="0"/>
      <w:marRight w:val="0"/>
      <w:marTop w:val="0"/>
      <w:marBottom w:val="0"/>
      <w:divBdr>
        <w:top w:val="none" w:sz="0" w:space="0" w:color="auto"/>
        <w:left w:val="none" w:sz="0" w:space="0" w:color="auto"/>
        <w:bottom w:val="none" w:sz="0" w:space="0" w:color="auto"/>
        <w:right w:val="none" w:sz="0" w:space="0" w:color="auto"/>
      </w:divBdr>
    </w:div>
    <w:div w:id="663053673">
      <w:bodyDiv w:val="1"/>
      <w:marLeft w:val="0"/>
      <w:marRight w:val="0"/>
      <w:marTop w:val="0"/>
      <w:marBottom w:val="0"/>
      <w:divBdr>
        <w:top w:val="none" w:sz="0" w:space="0" w:color="auto"/>
        <w:left w:val="none" w:sz="0" w:space="0" w:color="auto"/>
        <w:bottom w:val="none" w:sz="0" w:space="0" w:color="auto"/>
        <w:right w:val="none" w:sz="0" w:space="0" w:color="auto"/>
      </w:divBdr>
    </w:div>
    <w:div w:id="663162505">
      <w:bodyDiv w:val="1"/>
      <w:marLeft w:val="0"/>
      <w:marRight w:val="0"/>
      <w:marTop w:val="0"/>
      <w:marBottom w:val="0"/>
      <w:divBdr>
        <w:top w:val="none" w:sz="0" w:space="0" w:color="auto"/>
        <w:left w:val="none" w:sz="0" w:space="0" w:color="auto"/>
        <w:bottom w:val="none" w:sz="0" w:space="0" w:color="auto"/>
        <w:right w:val="none" w:sz="0" w:space="0" w:color="auto"/>
      </w:divBdr>
    </w:div>
    <w:div w:id="663775247">
      <w:bodyDiv w:val="1"/>
      <w:marLeft w:val="0"/>
      <w:marRight w:val="0"/>
      <w:marTop w:val="0"/>
      <w:marBottom w:val="0"/>
      <w:divBdr>
        <w:top w:val="none" w:sz="0" w:space="0" w:color="auto"/>
        <w:left w:val="none" w:sz="0" w:space="0" w:color="auto"/>
        <w:bottom w:val="none" w:sz="0" w:space="0" w:color="auto"/>
        <w:right w:val="none" w:sz="0" w:space="0" w:color="auto"/>
      </w:divBdr>
    </w:div>
    <w:div w:id="664354747">
      <w:bodyDiv w:val="1"/>
      <w:marLeft w:val="0"/>
      <w:marRight w:val="0"/>
      <w:marTop w:val="0"/>
      <w:marBottom w:val="0"/>
      <w:divBdr>
        <w:top w:val="none" w:sz="0" w:space="0" w:color="auto"/>
        <w:left w:val="none" w:sz="0" w:space="0" w:color="auto"/>
        <w:bottom w:val="none" w:sz="0" w:space="0" w:color="auto"/>
        <w:right w:val="none" w:sz="0" w:space="0" w:color="auto"/>
      </w:divBdr>
    </w:div>
    <w:div w:id="666785559">
      <w:bodyDiv w:val="1"/>
      <w:marLeft w:val="0"/>
      <w:marRight w:val="0"/>
      <w:marTop w:val="0"/>
      <w:marBottom w:val="0"/>
      <w:divBdr>
        <w:top w:val="none" w:sz="0" w:space="0" w:color="auto"/>
        <w:left w:val="none" w:sz="0" w:space="0" w:color="auto"/>
        <w:bottom w:val="none" w:sz="0" w:space="0" w:color="auto"/>
        <w:right w:val="none" w:sz="0" w:space="0" w:color="auto"/>
      </w:divBdr>
    </w:div>
    <w:div w:id="667558958">
      <w:bodyDiv w:val="1"/>
      <w:marLeft w:val="0"/>
      <w:marRight w:val="0"/>
      <w:marTop w:val="0"/>
      <w:marBottom w:val="0"/>
      <w:divBdr>
        <w:top w:val="none" w:sz="0" w:space="0" w:color="auto"/>
        <w:left w:val="none" w:sz="0" w:space="0" w:color="auto"/>
        <w:bottom w:val="none" w:sz="0" w:space="0" w:color="auto"/>
        <w:right w:val="none" w:sz="0" w:space="0" w:color="auto"/>
      </w:divBdr>
    </w:div>
    <w:div w:id="668290917">
      <w:bodyDiv w:val="1"/>
      <w:marLeft w:val="0"/>
      <w:marRight w:val="0"/>
      <w:marTop w:val="0"/>
      <w:marBottom w:val="0"/>
      <w:divBdr>
        <w:top w:val="none" w:sz="0" w:space="0" w:color="auto"/>
        <w:left w:val="none" w:sz="0" w:space="0" w:color="auto"/>
        <w:bottom w:val="none" w:sz="0" w:space="0" w:color="auto"/>
        <w:right w:val="none" w:sz="0" w:space="0" w:color="auto"/>
      </w:divBdr>
    </w:div>
    <w:div w:id="668992194">
      <w:bodyDiv w:val="1"/>
      <w:marLeft w:val="0"/>
      <w:marRight w:val="0"/>
      <w:marTop w:val="0"/>
      <w:marBottom w:val="0"/>
      <w:divBdr>
        <w:top w:val="none" w:sz="0" w:space="0" w:color="auto"/>
        <w:left w:val="none" w:sz="0" w:space="0" w:color="auto"/>
        <w:bottom w:val="none" w:sz="0" w:space="0" w:color="auto"/>
        <w:right w:val="none" w:sz="0" w:space="0" w:color="auto"/>
      </w:divBdr>
    </w:div>
    <w:div w:id="669258743">
      <w:bodyDiv w:val="1"/>
      <w:marLeft w:val="0"/>
      <w:marRight w:val="0"/>
      <w:marTop w:val="0"/>
      <w:marBottom w:val="0"/>
      <w:divBdr>
        <w:top w:val="none" w:sz="0" w:space="0" w:color="auto"/>
        <w:left w:val="none" w:sz="0" w:space="0" w:color="auto"/>
        <w:bottom w:val="none" w:sz="0" w:space="0" w:color="auto"/>
        <w:right w:val="none" w:sz="0" w:space="0" w:color="auto"/>
      </w:divBdr>
    </w:div>
    <w:div w:id="671033224">
      <w:bodyDiv w:val="1"/>
      <w:marLeft w:val="0"/>
      <w:marRight w:val="0"/>
      <w:marTop w:val="0"/>
      <w:marBottom w:val="0"/>
      <w:divBdr>
        <w:top w:val="none" w:sz="0" w:space="0" w:color="auto"/>
        <w:left w:val="none" w:sz="0" w:space="0" w:color="auto"/>
        <w:bottom w:val="none" w:sz="0" w:space="0" w:color="auto"/>
        <w:right w:val="none" w:sz="0" w:space="0" w:color="auto"/>
      </w:divBdr>
    </w:div>
    <w:div w:id="671681170">
      <w:bodyDiv w:val="1"/>
      <w:marLeft w:val="0"/>
      <w:marRight w:val="0"/>
      <w:marTop w:val="0"/>
      <w:marBottom w:val="0"/>
      <w:divBdr>
        <w:top w:val="none" w:sz="0" w:space="0" w:color="auto"/>
        <w:left w:val="none" w:sz="0" w:space="0" w:color="auto"/>
        <w:bottom w:val="none" w:sz="0" w:space="0" w:color="auto"/>
        <w:right w:val="none" w:sz="0" w:space="0" w:color="auto"/>
      </w:divBdr>
    </w:div>
    <w:div w:id="674768195">
      <w:bodyDiv w:val="1"/>
      <w:marLeft w:val="0"/>
      <w:marRight w:val="0"/>
      <w:marTop w:val="0"/>
      <w:marBottom w:val="0"/>
      <w:divBdr>
        <w:top w:val="none" w:sz="0" w:space="0" w:color="auto"/>
        <w:left w:val="none" w:sz="0" w:space="0" w:color="auto"/>
        <w:bottom w:val="none" w:sz="0" w:space="0" w:color="auto"/>
        <w:right w:val="none" w:sz="0" w:space="0" w:color="auto"/>
      </w:divBdr>
    </w:div>
    <w:div w:id="675839966">
      <w:bodyDiv w:val="1"/>
      <w:marLeft w:val="0"/>
      <w:marRight w:val="0"/>
      <w:marTop w:val="0"/>
      <w:marBottom w:val="0"/>
      <w:divBdr>
        <w:top w:val="none" w:sz="0" w:space="0" w:color="auto"/>
        <w:left w:val="none" w:sz="0" w:space="0" w:color="auto"/>
        <w:bottom w:val="none" w:sz="0" w:space="0" w:color="auto"/>
        <w:right w:val="none" w:sz="0" w:space="0" w:color="auto"/>
      </w:divBdr>
    </w:div>
    <w:div w:id="676267628">
      <w:bodyDiv w:val="1"/>
      <w:marLeft w:val="0"/>
      <w:marRight w:val="0"/>
      <w:marTop w:val="0"/>
      <w:marBottom w:val="0"/>
      <w:divBdr>
        <w:top w:val="none" w:sz="0" w:space="0" w:color="auto"/>
        <w:left w:val="none" w:sz="0" w:space="0" w:color="auto"/>
        <w:bottom w:val="none" w:sz="0" w:space="0" w:color="auto"/>
        <w:right w:val="none" w:sz="0" w:space="0" w:color="auto"/>
      </w:divBdr>
    </w:div>
    <w:div w:id="680277806">
      <w:bodyDiv w:val="1"/>
      <w:marLeft w:val="0"/>
      <w:marRight w:val="0"/>
      <w:marTop w:val="0"/>
      <w:marBottom w:val="0"/>
      <w:divBdr>
        <w:top w:val="none" w:sz="0" w:space="0" w:color="auto"/>
        <w:left w:val="none" w:sz="0" w:space="0" w:color="auto"/>
        <w:bottom w:val="none" w:sz="0" w:space="0" w:color="auto"/>
        <w:right w:val="none" w:sz="0" w:space="0" w:color="auto"/>
      </w:divBdr>
    </w:div>
    <w:div w:id="680860201">
      <w:bodyDiv w:val="1"/>
      <w:marLeft w:val="0"/>
      <w:marRight w:val="0"/>
      <w:marTop w:val="0"/>
      <w:marBottom w:val="0"/>
      <w:divBdr>
        <w:top w:val="none" w:sz="0" w:space="0" w:color="auto"/>
        <w:left w:val="none" w:sz="0" w:space="0" w:color="auto"/>
        <w:bottom w:val="none" w:sz="0" w:space="0" w:color="auto"/>
        <w:right w:val="none" w:sz="0" w:space="0" w:color="auto"/>
      </w:divBdr>
    </w:div>
    <w:div w:id="682391472">
      <w:bodyDiv w:val="1"/>
      <w:marLeft w:val="0"/>
      <w:marRight w:val="0"/>
      <w:marTop w:val="0"/>
      <w:marBottom w:val="0"/>
      <w:divBdr>
        <w:top w:val="none" w:sz="0" w:space="0" w:color="auto"/>
        <w:left w:val="none" w:sz="0" w:space="0" w:color="auto"/>
        <w:bottom w:val="none" w:sz="0" w:space="0" w:color="auto"/>
        <w:right w:val="none" w:sz="0" w:space="0" w:color="auto"/>
      </w:divBdr>
    </w:div>
    <w:div w:id="683635927">
      <w:bodyDiv w:val="1"/>
      <w:marLeft w:val="0"/>
      <w:marRight w:val="0"/>
      <w:marTop w:val="0"/>
      <w:marBottom w:val="0"/>
      <w:divBdr>
        <w:top w:val="none" w:sz="0" w:space="0" w:color="auto"/>
        <w:left w:val="none" w:sz="0" w:space="0" w:color="auto"/>
        <w:bottom w:val="none" w:sz="0" w:space="0" w:color="auto"/>
        <w:right w:val="none" w:sz="0" w:space="0" w:color="auto"/>
      </w:divBdr>
    </w:div>
    <w:div w:id="684285429">
      <w:bodyDiv w:val="1"/>
      <w:marLeft w:val="0"/>
      <w:marRight w:val="0"/>
      <w:marTop w:val="0"/>
      <w:marBottom w:val="0"/>
      <w:divBdr>
        <w:top w:val="none" w:sz="0" w:space="0" w:color="auto"/>
        <w:left w:val="none" w:sz="0" w:space="0" w:color="auto"/>
        <w:bottom w:val="none" w:sz="0" w:space="0" w:color="auto"/>
        <w:right w:val="none" w:sz="0" w:space="0" w:color="auto"/>
      </w:divBdr>
    </w:div>
    <w:div w:id="684939847">
      <w:bodyDiv w:val="1"/>
      <w:marLeft w:val="0"/>
      <w:marRight w:val="0"/>
      <w:marTop w:val="0"/>
      <w:marBottom w:val="0"/>
      <w:divBdr>
        <w:top w:val="none" w:sz="0" w:space="0" w:color="auto"/>
        <w:left w:val="none" w:sz="0" w:space="0" w:color="auto"/>
        <w:bottom w:val="none" w:sz="0" w:space="0" w:color="auto"/>
        <w:right w:val="none" w:sz="0" w:space="0" w:color="auto"/>
      </w:divBdr>
    </w:div>
    <w:div w:id="686253970">
      <w:bodyDiv w:val="1"/>
      <w:marLeft w:val="0"/>
      <w:marRight w:val="0"/>
      <w:marTop w:val="0"/>
      <w:marBottom w:val="0"/>
      <w:divBdr>
        <w:top w:val="none" w:sz="0" w:space="0" w:color="auto"/>
        <w:left w:val="none" w:sz="0" w:space="0" w:color="auto"/>
        <w:bottom w:val="none" w:sz="0" w:space="0" w:color="auto"/>
        <w:right w:val="none" w:sz="0" w:space="0" w:color="auto"/>
      </w:divBdr>
    </w:div>
    <w:div w:id="688065365">
      <w:bodyDiv w:val="1"/>
      <w:marLeft w:val="0"/>
      <w:marRight w:val="0"/>
      <w:marTop w:val="0"/>
      <w:marBottom w:val="0"/>
      <w:divBdr>
        <w:top w:val="none" w:sz="0" w:space="0" w:color="auto"/>
        <w:left w:val="none" w:sz="0" w:space="0" w:color="auto"/>
        <w:bottom w:val="none" w:sz="0" w:space="0" w:color="auto"/>
        <w:right w:val="none" w:sz="0" w:space="0" w:color="auto"/>
      </w:divBdr>
    </w:div>
    <w:div w:id="689189295">
      <w:bodyDiv w:val="1"/>
      <w:marLeft w:val="0"/>
      <w:marRight w:val="0"/>
      <w:marTop w:val="0"/>
      <w:marBottom w:val="0"/>
      <w:divBdr>
        <w:top w:val="none" w:sz="0" w:space="0" w:color="auto"/>
        <w:left w:val="none" w:sz="0" w:space="0" w:color="auto"/>
        <w:bottom w:val="none" w:sz="0" w:space="0" w:color="auto"/>
        <w:right w:val="none" w:sz="0" w:space="0" w:color="auto"/>
      </w:divBdr>
    </w:div>
    <w:div w:id="690036047">
      <w:bodyDiv w:val="1"/>
      <w:marLeft w:val="0"/>
      <w:marRight w:val="0"/>
      <w:marTop w:val="0"/>
      <w:marBottom w:val="0"/>
      <w:divBdr>
        <w:top w:val="none" w:sz="0" w:space="0" w:color="auto"/>
        <w:left w:val="none" w:sz="0" w:space="0" w:color="auto"/>
        <w:bottom w:val="none" w:sz="0" w:space="0" w:color="auto"/>
        <w:right w:val="none" w:sz="0" w:space="0" w:color="auto"/>
      </w:divBdr>
    </w:div>
    <w:div w:id="691733929">
      <w:bodyDiv w:val="1"/>
      <w:marLeft w:val="0"/>
      <w:marRight w:val="0"/>
      <w:marTop w:val="0"/>
      <w:marBottom w:val="0"/>
      <w:divBdr>
        <w:top w:val="none" w:sz="0" w:space="0" w:color="auto"/>
        <w:left w:val="none" w:sz="0" w:space="0" w:color="auto"/>
        <w:bottom w:val="none" w:sz="0" w:space="0" w:color="auto"/>
        <w:right w:val="none" w:sz="0" w:space="0" w:color="auto"/>
      </w:divBdr>
    </w:div>
    <w:div w:id="692613808">
      <w:bodyDiv w:val="1"/>
      <w:marLeft w:val="0"/>
      <w:marRight w:val="0"/>
      <w:marTop w:val="0"/>
      <w:marBottom w:val="0"/>
      <w:divBdr>
        <w:top w:val="none" w:sz="0" w:space="0" w:color="auto"/>
        <w:left w:val="none" w:sz="0" w:space="0" w:color="auto"/>
        <w:bottom w:val="none" w:sz="0" w:space="0" w:color="auto"/>
        <w:right w:val="none" w:sz="0" w:space="0" w:color="auto"/>
      </w:divBdr>
    </w:div>
    <w:div w:id="694384010">
      <w:bodyDiv w:val="1"/>
      <w:marLeft w:val="0"/>
      <w:marRight w:val="0"/>
      <w:marTop w:val="0"/>
      <w:marBottom w:val="0"/>
      <w:divBdr>
        <w:top w:val="none" w:sz="0" w:space="0" w:color="auto"/>
        <w:left w:val="none" w:sz="0" w:space="0" w:color="auto"/>
        <w:bottom w:val="none" w:sz="0" w:space="0" w:color="auto"/>
        <w:right w:val="none" w:sz="0" w:space="0" w:color="auto"/>
      </w:divBdr>
    </w:div>
    <w:div w:id="694424789">
      <w:bodyDiv w:val="1"/>
      <w:marLeft w:val="0"/>
      <w:marRight w:val="0"/>
      <w:marTop w:val="0"/>
      <w:marBottom w:val="0"/>
      <w:divBdr>
        <w:top w:val="none" w:sz="0" w:space="0" w:color="auto"/>
        <w:left w:val="none" w:sz="0" w:space="0" w:color="auto"/>
        <w:bottom w:val="none" w:sz="0" w:space="0" w:color="auto"/>
        <w:right w:val="none" w:sz="0" w:space="0" w:color="auto"/>
      </w:divBdr>
    </w:div>
    <w:div w:id="694619857">
      <w:bodyDiv w:val="1"/>
      <w:marLeft w:val="0"/>
      <w:marRight w:val="0"/>
      <w:marTop w:val="0"/>
      <w:marBottom w:val="0"/>
      <w:divBdr>
        <w:top w:val="none" w:sz="0" w:space="0" w:color="auto"/>
        <w:left w:val="none" w:sz="0" w:space="0" w:color="auto"/>
        <w:bottom w:val="none" w:sz="0" w:space="0" w:color="auto"/>
        <w:right w:val="none" w:sz="0" w:space="0" w:color="auto"/>
      </w:divBdr>
    </w:div>
    <w:div w:id="696350570">
      <w:bodyDiv w:val="1"/>
      <w:marLeft w:val="0"/>
      <w:marRight w:val="0"/>
      <w:marTop w:val="0"/>
      <w:marBottom w:val="0"/>
      <w:divBdr>
        <w:top w:val="none" w:sz="0" w:space="0" w:color="auto"/>
        <w:left w:val="none" w:sz="0" w:space="0" w:color="auto"/>
        <w:bottom w:val="none" w:sz="0" w:space="0" w:color="auto"/>
        <w:right w:val="none" w:sz="0" w:space="0" w:color="auto"/>
      </w:divBdr>
    </w:div>
    <w:div w:id="700059203">
      <w:bodyDiv w:val="1"/>
      <w:marLeft w:val="0"/>
      <w:marRight w:val="0"/>
      <w:marTop w:val="0"/>
      <w:marBottom w:val="0"/>
      <w:divBdr>
        <w:top w:val="none" w:sz="0" w:space="0" w:color="auto"/>
        <w:left w:val="none" w:sz="0" w:space="0" w:color="auto"/>
        <w:bottom w:val="none" w:sz="0" w:space="0" w:color="auto"/>
        <w:right w:val="none" w:sz="0" w:space="0" w:color="auto"/>
      </w:divBdr>
    </w:div>
    <w:div w:id="700134991">
      <w:bodyDiv w:val="1"/>
      <w:marLeft w:val="0"/>
      <w:marRight w:val="0"/>
      <w:marTop w:val="0"/>
      <w:marBottom w:val="0"/>
      <w:divBdr>
        <w:top w:val="none" w:sz="0" w:space="0" w:color="auto"/>
        <w:left w:val="none" w:sz="0" w:space="0" w:color="auto"/>
        <w:bottom w:val="none" w:sz="0" w:space="0" w:color="auto"/>
        <w:right w:val="none" w:sz="0" w:space="0" w:color="auto"/>
      </w:divBdr>
    </w:div>
    <w:div w:id="703402346">
      <w:bodyDiv w:val="1"/>
      <w:marLeft w:val="0"/>
      <w:marRight w:val="0"/>
      <w:marTop w:val="0"/>
      <w:marBottom w:val="0"/>
      <w:divBdr>
        <w:top w:val="none" w:sz="0" w:space="0" w:color="auto"/>
        <w:left w:val="none" w:sz="0" w:space="0" w:color="auto"/>
        <w:bottom w:val="none" w:sz="0" w:space="0" w:color="auto"/>
        <w:right w:val="none" w:sz="0" w:space="0" w:color="auto"/>
      </w:divBdr>
    </w:div>
    <w:div w:id="703751106">
      <w:bodyDiv w:val="1"/>
      <w:marLeft w:val="0"/>
      <w:marRight w:val="0"/>
      <w:marTop w:val="0"/>
      <w:marBottom w:val="0"/>
      <w:divBdr>
        <w:top w:val="none" w:sz="0" w:space="0" w:color="auto"/>
        <w:left w:val="none" w:sz="0" w:space="0" w:color="auto"/>
        <w:bottom w:val="none" w:sz="0" w:space="0" w:color="auto"/>
        <w:right w:val="none" w:sz="0" w:space="0" w:color="auto"/>
      </w:divBdr>
    </w:div>
    <w:div w:id="704404602">
      <w:bodyDiv w:val="1"/>
      <w:marLeft w:val="0"/>
      <w:marRight w:val="0"/>
      <w:marTop w:val="0"/>
      <w:marBottom w:val="0"/>
      <w:divBdr>
        <w:top w:val="none" w:sz="0" w:space="0" w:color="auto"/>
        <w:left w:val="none" w:sz="0" w:space="0" w:color="auto"/>
        <w:bottom w:val="none" w:sz="0" w:space="0" w:color="auto"/>
        <w:right w:val="none" w:sz="0" w:space="0" w:color="auto"/>
      </w:divBdr>
    </w:div>
    <w:div w:id="704603004">
      <w:bodyDiv w:val="1"/>
      <w:marLeft w:val="0"/>
      <w:marRight w:val="0"/>
      <w:marTop w:val="0"/>
      <w:marBottom w:val="0"/>
      <w:divBdr>
        <w:top w:val="none" w:sz="0" w:space="0" w:color="auto"/>
        <w:left w:val="none" w:sz="0" w:space="0" w:color="auto"/>
        <w:bottom w:val="none" w:sz="0" w:space="0" w:color="auto"/>
        <w:right w:val="none" w:sz="0" w:space="0" w:color="auto"/>
      </w:divBdr>
    </w:div>
    <w:div w:id="704603997">
      <w:bodyDiv w:val="1"/>
      <w:marLeft w:val="0"/>
      <w:marRight w:val="0"/>
      <w:marTop w:val="0"/>
      <w:marBottom w:val="0"/>
      <w:divBdr>
        <w:top w:val="none" w:sz="0" w:space="0" w:color="auto"/>
        <w:left w:val="none" w:sz="0" w:space="0" w:color="auto"/>
        <w:bottom w:val="none" w:sz="0" w:space="0" w:color="auto"/>
        <w:right w:val="none" w:sz="0" w:space="0" w:color="auto"/>
      </w:divBdr>
    </w:div>
    <w:div w:id="705953997">
      <w:bodyDiv w:val="1"/>
      <w:marLeft w:val="0"/>
      <w:marRight w:val="0"/>
      <w:marTop w:val="0"/>
      <w:marBottom w:val="0"/>
      <w:divBdr>
        <w:top w:val="none" w:sz="0" w:space="0" w:color="auto"/>
        <w:left w:val="none" w:sz="0" w:space="0" w:color="auto"/>
        <w:bottom w:val="none" w:sz="0" w:space="0" w:color="auto"/>
        <w:right w:val="none" w:sz="0" w:space="0" w:color="auto"/>
      </w:divBdr>
    </w:div>
    <w:div w:id="705957142">
      <w:bodyDiv w:val="1"/>
      <w:marLeft w:val="0"/>
      <w:marRight w:val="0"/>
      <w:marTop w:val="0"/>
      <w:marBottom w:val="0"/>
      <w:divBdr>
        <w:top w:val="none" w:sz="0" w:space="0" w:color="auto"/>
        <w:left w:val="none" w:sz="0" w:space="0" w:color="auto"/>
        <w:bottom w:val="none" w:sz="0" w:space="0" w:color="auto"/>
        <w:right w:val="none" w:sz="0" w:space="0" w:color="auto"/>
      </w:divBdr>
    </w:div>
    <w:div w:id="706834787">
      <w:bodyDiv w:val="1"/>
      <w:marLeft w:val="0"/>
      <w:marRight w:val="0"/>
      <w:marTop w:val="0"/>
      <w:marBottom w:val="0"/>
      <w:divBdr>
        <w:top w:val="none" w:sz="0" w:space="0" w:color="auto"/>
        <w:left w:val="none" w:sz="0" w:space="0" w:color="auto"/>
        <w:bottom w:val="none" w:sz="0" w:space="0" w:color="auto"/>
        <w:right w:val="none" w:sz="0" w:space="0" w:color="auto"/>
      </w:divBdr>
    </w:div>
    <w:div w:id="707265740">
      <w:bodyDiv w:val="1"/>
      <w:marLeft w:val="0"/>
      <w:marRight w:val="0"/>
      <w:marTop w:val="0"/>
      <w:marBottom w:val="0"/>
      <w:divBdr>
        <w:top w:val="none" w:sz="0" w:space="0" w:color="auto"/>
        <w:left w:val="none" w:sz="0" w:space="0" w:color="auto"/>
        <w:bottom w:val="none" w:sz="0" w:space="0" w:color="auto"/>
        <w:right w:val="none" w:sz="0" w:space="0" w:color="auto"/>
      </w:divBdr>
    </w:div>
    <w:div w:id="707339483">
      <w:bodyDiv w:val="1"/>
      <w:marLeft w:val="0"/>
      <w:marRight w:val="0"/>
      <w:marTop w:val="0"/>
      <w:marBottom w:val="0"/>
      <w:divBdr>
        <w:top w:val="none" w:sz="0" w:space="0" w:color="auto"/>
        <w:left w:val="none" w:sz="0" w:space="0" w:color="auto"/>
        <w:bottom w:val="none" w:sz="0" w:space="0" w:color="auto"/>
        <w:right w:val="none" w:sz="0" w:space="0" w:color="auto"/>
      </w:divBdr>
    </w:div>
    <w:div w:id="708146754">
      <w:bodyDiv w:val="1"/>
      <w:marLeft w:val="0"/>
      <w:marRight w:val="0"/>
      <w:marTop w:val="0"/>
      <w:marBottom w:val="0"/>
      <w:divBdr>
        <w:top w:val="none" w:sz="0" w:space="0" w:color="auto"/>
        <w:left w:val="none" w:sz="0" w:space="0" w:color="auto"/>
        <w:bottom w:val="none" w:sz="0" w:space="0" w:color="auto"/>
        <w:right w:val="none" w:sz="0" w:space="0" w:color="auto"/>
      </w:divBdr>
    </w:div>
    <w:div w:id="709455506">
      <w:bodyDiv w:val="1"/>
      <w:marLeft w:val="0"/>
      <w:marRight w:val="0"/>
      <w:marTop w:val="0"/>
      <w:marBottom w:val="0"/>
      <w:divBdr>
        <w:top w:val="none" w:sz="0" w:space="0" w:color="auto"/>
        <w:left w:val="none" w:sz="0" w:space="0" w:color="auto"/>
        <w:bottom w:val="none" w:sz="0" w:space="0" w:color="auto"/>
        <w:right w:val="none" w:sz="0" w:space="0" w:color="auto"/>
      </w:divBdr>
    </w:div>
    <w:div w:id="710693271">
      <w:bodyDiv w:val="1"/>
      <w:marLeft w:val="0"/>
      <w:marRight w:val="0"/>
      <w:marTop w:val="0"/>
      <w:marBottom w:val="0"/>
      <w:divBdr>
        <w:top w:val="none" w:sz="0" w:space="0" w:color="auto"/>
        <w:left w:val="none" w:sz="0" w:space="0" w:color="auto"/>
        <w:bottom w:val="none" w:sz="0" w:space="0" w:color="auto"/>
        <w:right w:val="none" w:sz="0" w:space="0" w:color="auto"/>
      </w:divBdr>
    </w:div>
    <w:div w:id="711732236">
      <w:bodyDiv w:val="1"/>
      <w:marLeft w:val="0"/>
      <w:marRight w:val="0"/>
      <w:marTop w:val="0"/>
      <w:marBottom w:val="0"/>
      <w:divBdr>
        <w:top w:val="none" w:sz="0" w:space="0" w:color="auto"/>
        <w:left w:val="none" w:sz="0" w:space="0" w:color="auto"/>
        <w:bottom w:val="none" w:sz="0" w:space="0" w:color="auto"/>
        <w:right w:val="none" w:sz="0" w:space="0" w:color="auto"/>
      </w:divBdr>
    </w:div>
    <w:div w:id="713316042">
      <w:bodyDiv w:val="1"/>
      <w:marLeft w:val="0"/>
      <w:marRight w:val="0"/>
      <w:marTop w:val="0"/>
      <w:marBottom w:val="0"/>
      <w:divBdr>
        <w:top w:val="none" w:sz="0" w:space="0" w:color="auto"/>
        <w:left w:val="none" w:sz="0" w:space="0" w:color="auto"/>
        <w:bottom w:val="none" w:sz="0" w:space="0" w:color="auto"/>
        <w:right w:val="none" w:sz="0" w:space="0" w:color="auto"/>
      </w:divBdr>
    </w:div>
    <w:div w:id="713772920">
      <w:bodyDiv w:val="1"/>
      <w:marLeft w:val="0"/>
      <w:marRight w:val="0"/>
      <w:marTop w:val="0"/>
      <w:marBottom w:val="0"/>
      <w:divBdr>
        <w:top w:val="none" w:sz="0" w:space="0" w:color="auto"/>
        <w:left w:val="none" w:sz="0" w:space="0" w:color="auto"/>
        <w:bottom w:val="none" w:sz="0" w:space="0" w:color="auto"/>
        <w:right w:val="none" w:sz="0" w:space="0" w:color="auto"/>
      </w:divBdr>
    </w:div>
    <w:div w:id="714934519">
      <w:bodyDiv w:val="1"/>
      <w:marLeft w:val="0"/>
      <w:marRight w:val="0"/>
      <w:marTop w:val="0"/>
      <w:marBottom w:val="0"/>
      <w:divBdr>
        <w:top w:val="none" w:sz="0" w:space="0" w:color="auto"/>
        <w:left w:val="none" w:sz="0" w:space="0" w:color="auto"/>
        <w:bottom w:val="none" w:sz="0" w:space="0" w:color="auto"/>
        <w:right w:val="none" w:sz="0" w:space="0" w:color="auto"/>
      </w:divBdr>
    </w:div>
    <w:div w:id="715203019">
      <w:bodyDiv w:val="1"/>
      <w:marLeft w:val="0"/>
      <w:marRight w:val="0"/>
      <w:marTop w:val="0"/>
      <w:marBottom w:val="0"/>
      <w:divBdr>
        <w:top w:val="none" w:sz="0" w:space="0" w:color="auto"/>
        <w:left w:val="none" w:sz="0" w:space="0" w:color="auto"/>
        <w:bottom w:val="none" w:sz="0" w:space="0" w:color="auto"/>
        <w:right w:val="none" w:sz="0" w:space="0" w:color="auto"/>
      </w:divBdr>
    </w:div>
    <w:div w:id="715660297">
      <w:bodyDiv w:val="1"/>
      <w:marLeft w:val="0"/>
      <w:marRight w:val="0"/>
      <w:marTop w:val="0"/>
      <w:marBottom w:val="0"/>
      <w:divBdr>
        <w:top w:val="none" w:sz="0" w:space="0" w:color="auto"/>
        <w:left w:val="none" w:sz="0" w:space="0" w:color="auto"/>
        <w:bottom w:val="none" w:sz="0" w:space="0" w:color="auto"/>
        <w:right w:val="none" w:sz="0" w:space="0" w:color="auto"/>
      </w:divBdr>
    </w:div>
    <w:div w:id="716509458">
      <w:bodyDiv w:val="1"/>
      <w:marLeft w:val="0"/>
      <w:marRight w:val="0"/>
      <w:marTop w:val="0"/>
      <w:marBottom w:val="0"/>
      <w:divBdr>
        <w:top w:val="none" w:sz="0" w:space="0" w:color="auto"/>
        <w:left w:val="none" w:sz="0" w:space="0" w:color="auto"/>
        <w:bottom w:val="none" w:sz="0" w:space="0" w:color="auto"/>
        <w:right w:val="none" w:sz="0" w:space="0" w:color="auto"/>
      </w:divBdr>
    </w:div>
    <w:div w:id="720636555">
      <w:bodyDiv w:val="1"/>
      <w:marLeft w:val="0"/>
      <w:marRight w:val="0"/>
      <w:marTop w:val="0"/>
      <w:marBottom w:val="0"/>
      <w:divBdr>
        <w:top w:val="none" w:sz="0" w:space="0" w:color="auto"/>
        <w:left w:val="none" w:sz="0" w:space="0" w:color="auto"/>
        <w:bottom w:val="none" w:sz="0" w:space="0" w:color="auto"/>
        <w:right w:val="none" w:sz="0" w:space="0" w:color="auto"/>
      </w:divBdr>
    </w:div>
    <w:div w:id="720791761">
      <w:bodyDiv w:val="1"/>
      <w:marLeft w:val="0"/>
      <w:marRight w:val="0"/>
      <w:marTop w:val="0"/>
      <w:marBottom w:val="0"/>
      <w:divBdr>
        <w:top w:val="none" w:sz="0" w:space="0" w:color="auto"/>
        <w:left w:val="none" w:sz="0" w:space="0" w:color="auto"/>
        <w:bottom w:val="none" w:sz="0" w:space="0" w:color="auto"/>
        <w:right w:val="none" w:sz="0" w:space="0" w:color="auto"/>
      </w:divBdr>
    </w:div>
    <w:div w:id="721292396">
      <w:bodyDiv w:val="1"/>
      <w:marLeft w:val="0"/>
      <w:marRight w:val="0"/>
      <w:marTop w:val="0"/>
      <w:marBottom w:val="0"/>
      <w:divBdr>
        <w:top w:val="none" w:sz="0" w:space="0" w:color="auto"/>
        <w:left w:val="none" w:sz="0" w:space="0" w:color="auto"/>
        <w:bottom w:val="none" w:sz="0" w:space="0" w:color="auto"/>
        <w:right w:val="none" w:sz="0" w:space="0" w:color="auto"/>
      </w:divBdr>
    </w:div>
    <w:div w:id="722604748">
      <w:bodyDiv w:val="1"/>
      <w:marLeft w:val="0"/>
      <w:marRight w:val="0"/>
      <w:marTop w:val="0"/>
      <w:marBottom w:val="0"/>
      <w:divBdr>
        <w:top w:val="none" w:sz="0" w:space="0" w:color="auto"/>
        <w:left w:val="none" w:sz="0" w:space="0" w:color="auto"/>
        <w:bottom w:val="none" w:sz="0" w:space="0" w:color="auto"/>
        <w:right w:val="none" w:sz="0" w:space="0" w:color="auto"/>
      </w:divBdr>
    </w:div>
    <w:div w:id="722950186">
      <w:bodyDiv w:val="1"/>
      <w:marLeft w:val="0"/>
      <w:marRight w:val="0"/>
      <w:marTop w:val="0"/>
      <w:marBottom w:val="0"/>
      <w:divBdr>
        <w:top w:val="none" w:sz="0" w:space="0" w:color="auto"/>
        <w:left w:val="none" w:sz="0" w:space="0" w:color="auto"/>
        <w:bottom w:val="none" w:sz="0" w:space="0" w:color="auto"/>
        <w:right w:val="none" w:sz="0" w:space="0" w:color="auto"/>
      </w:divBdr>
    </w:div>
    <w:div w:id="723984668">
      <w:bodyDiv w:val="1"/>
      <w:marLeft w:val="0"/>
      <w:marRight w:val="0"/>
      <w:marTop w:val="0"/>
      <w:marBottom w:val="0"/>
      <w:divBdr>
        <w:top w:val="none" w:sz="0" w:space="0" w:color="auto"/>
        <w:left w:val="none" w:sz="0" w:space="0" w:color="auto"/>
        <w:bottom w:val="none" w:sz="0" w:space="0" w:color="auto"/>
        <w:right w:val="none" w:sz="0" w:space="0" w:color="auto"/>
      </w:divBdr>
    </w:div>
    <w:div w:id="726537180">
      <w:bodyDiv w:val="1"/>
      <w:marLeft w:val="0"/>
      <w:marRight w:val="0"/>
      <w:marTop w:val="0"/>
      <w:marBottom w:val="0"/>
      <w:divBdr>
        <w:top w:val="none" w:sz="0" w:space="0" w:color="auto"/>
        <w:left w:val="none" w:sz="0" w:space="0" w:color="auto"/>
        <w:bottom w:val="none" w:sz="0" w:space="0" w:color="auto"/>
        <w:right w:val="none" w:sz="0" w:space="0" w:color="auto"/>
      </w:divBdr>
    </w:div>
    <w:div w:id="727269810">
      <w:bodyDiv w:val="1"/>
      <w:marLeft w:val="0"/>
      <w:marRight w:val="0"/>
      <w:marTop w:val="0"/>
      <w:marBottom w:val="0"/>
      <w:divBdr>
        <w:top w:val="none" w:sz="0" w:space="0" w:color="auto"/>
        <w:left w:val="none" w:sz="0" w:space="0" w:color="auto"/>
        <w:bottom w:val="none" w:sz="0" w:space="0" w:color="auto"/>
        <w:right w:val="none" w:sz="0" w:space="0" w:color="auto"/>
      </w:divBdr>
    </w:div>
    <w:div w:id="728846001">
      <w:bodyDiv w:val="1"/>
      <w:marLeft w:val="0"/>
      <w:marRight w:val="0"/>
      <w:marTop w:val="0"/>
      <w:marBottom w:val="0"/>
      <w:divBdr>
        <w:top w:val="none" w:sz="0" w:space="0" w:color="auto"/>
        <w:left w:val="none" w:sz="0" w:space="0" w:color="auto"/>
        <w:bottom w:val="none" w:sz="0" w:space="0" w:color="auto"/>
        <w:right w:val="none" w:sz="0" w:space="0" w:color="auto"/>
      </w:divBdr>
    </w:div>
    <w:div w:id="728965227">
      <w:bodyDiv w:val="1"/>
      <w:marLeft w:val="0"/>
      <w:marRight w:val="0"/>
      <w:marTop w:val="0"/>
      <w:marBottom w:val="0"/>
      <w:divBdr>
        <w:top w:val="none" w:sz="0" w:space="0" w:color="auto"/>
        <w:left w:val="none" w:sz="0" w:space="0" w:color="auto"/>
        <w:bottom w:val="none" w:sz="0" w:space="0" w:color="auto"/>
        <w:right w:val="none" w:sz="0" w:space="0" w:color="auto"/>
      </w:divBdr>
    </w:div>
    <w:div w:id="729839808">
      <w:bodyDiv w:val="1"/>
      <w:marLeft w:val="0"/>
      <w:marRight w:val="0"/>
      <w:marTop w:val="0"/>
      <w:marBottom w:val="0"/>
      <w:divBdr>
        <w:top w:val="none" w:sz="0" w:space="0" w:color="auto"/>
        <w:left w:val="none" w:sz="0" w:space="0" w:color="auto"/>
        <w:bottom w:val="none" w:sz="0" w:space="0" w:color="auto"/>
        <w:right w:val="none" w:sz="0" w:space="0" w:color="auto"/>
      </w:divBdr>
    </w:div>
    <w:div w:id="732311621">
      <w:bodyDiv w:val="1"/>
      <w:marLeft w:val="0"/>
      <w:marRight w:val="0"/>
      <w:marTop w:val="0"/>
      <w:marBottom w:val="0"/>
      <w:divBdr>
        <w:top w:val="none" w:sz="0" w:space="0" w:color="auto"/>
        <w:left w:val="none" w:sz="0" w:space="0" w:color="auto"/>
        <w:bottom w:val="none" w:sz="0" w:space="0" w:color="auto"/>
        <w:right w:val="none" w:sz="0" w:space="0" w:color="auto"/>
      </w:divBdr>
    </w:div>
    <w:div w:id="732584928">
      <w:bodyDiv w:val="1"/>
      <w:marLeft w:val="0"/>
      <w:marRight w:val="0"/>
      <w:marTop w:val="0"/>
      <w:marBottom w:val="0"/>
      <w:divBdr>
        <w:top w:val="none" w:sz="0" w:space="0" w:color="auto"/>
        <w:left w:val="none" w:sz="0" w:space="0" w:color="auto"/>
        <w:bottom w:val="none" w:sz="0" w:space="0" w:color="auto"/>
        <w:right w:val="none" w:sz="0" w:space="0" w:color="auto"/>
      </w:divBdr>
    </w:div>
    <w:div w:id="734622366">
      <w:bodyDiv w:val="1"/>
      <w:marLeft w:val="0"/>
      <w:marRight w:val="0"/>
      <w:marTop w:val="0"/>
      <w:marBottom w:val="0"/>
      <w:divBdr>
        <w:top w:val="none" w:sz="0" w:space="0" w:color="auto"/>
        <w:left w:val="none" w:sz="0" w:space="0" w:color="auto"/>
        <w:bottom w:val="none" w:sz="0" w:space="0" w:color="auto"/>
        <w:right w:val="none" w:sz="0" w:space="0" w:color="auto"/>
      </w:divBdr>
    </w:div>
    <w:div w:id="735131288">
      <w:bodyDiv w:val="1"/>
      <w:marLeft w:val="0"/>
      <w:marRight w:val="0"/>
      <w:marTop w:val="0"/>
      <w:marBottom w:val="0"/>
      <w:divBdr>
        <w:top w:val="none" w:sz="0" w:space="0" w:color="auto"/>
        <w:left w:val="none" w:sz="0" w:space="0" w:color="auto"/>
        <w:bottom w:val="none" w:sz="0" w:space="0" w:color="auto"/>
        <w:right w:val="none" w:sz="0" w:space="0" w:color="auto"/>
      </w:divBdr>
    </w:div>
    <w:div w:id="735204502">
      <w:bodyDiv w:val="1"/>
      <w:marLeft w:val="0"/>
      <w:marRight w:val="0"/>
      <w:marTop w:val="0"/>
      <w:marBottom w:val="0"/>
      <w:divBdr>
        <w:top w:val="none" w:sz="0" w:space="0" w:color="auto"/>
        <w:left w:val="none" w:sz="0" w:space="0" w:color="auto"/>
        <w:bottom w:val="none" w:sz="0" w:space="0" w:color="auto"/>
        <w:right w:val="none" w:sz="0" w:space="0" w:color="auto"/>
      </w:divBdr>
    </w:div>
    <w:div w:id="736436096">
      <w:bodyDiv w:val="1"/>
      <w:marLeft w:val="0"/>
      <w:marRight w:val="0"/>
      <w:marTop w:val="0"/>
      <w:marBottom w:val="0"/>
      <w:divBdr>
        <w:top w:val="none" w:sz="0" w:space="0" w:color="auto"/>
        <w:left w:val="none" w:sz="0" w:space="0" w:color="auto"/>
        <w:bottom w:val="none" w:sz="0" w:space="0" w:color="auto"/>
        <w:right w:val="none" w:sz="0" w:space="0" w:color="auto"/>
      </w:divBdr>
    </w:div>
    <w:div w:id="737561209">
      <w:bodyDiv w:val="1"/>
      <w:marLeft w:val="0"/>
      <w:marRight w:val="0"/>
      <w:marTop w:val="0"/>
      <w:marBottom w:val="0"/>
      <w:divBdr>
        <w:top w:val="none" w:sz="0" w:space="0" w:color="auto"/>
        <w:left w:val="none" w:sz="0" w:space="0" w:color="auto"/>
        <w:bottom w:val="none" w:sz="0" w:space="0" w:color="auto"/>
        <w:right w:val="none" w:sz="0" w:space="0" w:color="auto"/>
      </w:divBdr>
    </w:div>
    <w:div w:id="739449868">
      <w:bodyDiv w:val="1"/>
      <w:marLeft w:val="0"/>
      <w:marRight w:val="0"/>
      <w:marTop w:val="0"/>
      <w:marBottom w:val="0"/>
      <w:divBdr>
        <w:top w:val="none" w:sz="0" w:space="0" w:color="auto"/>
        <w:left w:val="none" w:sz="0" w:space="0" w:color="auto"/>
        <w:bottom w:val="none" w:sz="0" w:space="0" w:color="auto"/>
        <w:right w:val="none" w:sz="0" w:space="0" w:color="auto"/>
      </w:divBdr>
    </w:div>
    <w:div w:id="739639687">
      <w:bodyDiv w:val="1"/>
      <w:marLeft w:val="0"/>
      <w:marRight w:val="0"/>
      <w:marTop w:val="0"/>
      <w:marBottom w:val="0"/>
      <w:divBdr>
        <w:top w:val="none" w:sz="0" w:space="0" w:color="auto"/>
        <w:left w:val="none" w:sz="0" w:space="0" w:color="auto"/>
        <w:bottom w:val="none" w:sz="0" w:space="0" w:color="auto"/>
        <w:right w:val="none" w:sz="0" w:space="0" w:color="auto"/>
      </w:divBdr>
    </w:div>
    <w:div w:id="740176515">
      <w:bodyDiv w:val="1"/>
      <w:marLeft w:val="0"/>
      <w:marRight w:val="0"/>
      <w:marTop w:val="0"/>
      <w:marBottom w:val="0"/>
      <w:divBdr>
        <w:top w:val="none" w:sz="0" w:space="0" w:color="auto"/>
        <w:left w:val="none" w:sz="0" w:space="0" w:color="auto"/>
        <w:bottom w:val="none" w:sz="0" w:space="0" w:color="auto"/>
        <w:right w:val="none" w:sz="0" w:space="0" w:color="auto"/>
      </w:divBdr>
    </w:div>
    <w:div w:id="741680417">
      <w:bodyDiv w:val="1"/>
      <w:marLeft w:val="0"/>
      <w:marRight w:val="0"/>
      <w:marTop w:val="0"/>
      <w:marBottom w:val="0"/>
      <w:divBdr>
        <w:top w:val="none" w:sz="0" w:space="0" w:color="auto"/>
        <w:left w:val="none" w:sz="0" w:space="0" w:color="auto"/>
        <w:bottom w:val="none" w:sz="0" w:space="0" w:color="auto"/>
        <w:right w:val="none" w:sz="0" w:space="0" w:color="auto"/>
      </w:divBdr>
    </w:div>
    <w:div w:id="745148309">
      <w:bodyDiv w:val="1"/>
      <w:marLeft w:val="0"/>
      <w:marRight w:val="0"/>
      <w:marTop w:val="0"/>
      <w:marBottom w:val="0"/>
      <w:divBdr>
        <w:top w:val="none" w:sz="0" w:space="0" w:color="auto"/>
        <w:left w:val="none" w:sz="0" w:space="0" w:color="auto"/>
        <w:bottom w:val="none" w:sz="0" w:space="0" w:color="auto"/>
        <w:right w:val="none" w:sz="0" w:space="0" w:color="auto"/>
      </w:divBdr>
    </w:div>
    <w:div w:id="747533846">
      <w:bodyDiv w:val="1"/>
      <w:marLeft w:val="0"/>
      <w:marRight w:val="0"/>
      <w:marTop w:val="0"/>
      <w:marBottom w:val="0"/>
      <w:divBdr>
        <w:top w:val="none" w:sz="0" w:space="0" w:color="auto"/>
        <w:left w:val="none" w:sz="0" w:space="0" w:color="auto"/>
        <w:bottom w:val="none" w:sz="0" w:space="0" w:color="auto"/>
        <w:right w:val="none" w:sz="0" w:space="0" w:color="auto"/>
      </w:divBdr>
    </w:div>
    <w:div w:id="747924712">
      <w:bodyDiv w:val="1"/>
      <w:marLeft w:val="0"/>
      <w:marRight w:val="0"/>
      <w:marTop w:val="0"/>
      <w:marBottom w:val="0"/>
      <w:divBdr>
        <w:top w:val="none" w:sz="0" w:space="0" w:color="auto"/>
        <w:left w:val="none" w:sz="0" w:space="0" w:color="auto"/>
        <w:bottom w:val="none" w:sz="0" w:space="0" w:color="auto"/>
        <w:right w:val="none" w:sz="0" w:space="0" w:color="auto"/>
      </w:divBdr>
    </w:div>
    <w:div w:id="748960493">
      <w:bodyDiv w:val="1"/>
      <w:marLeft w:val="0"/>
      <w:marRight w:val="0"/>
      <w:marTop w:val="0"/>
      <w:marBottom w:val="0"/>
      <w:divBdr>
        <w:top w:val="none" w:sz="0" w:space="0" w:color="auto"/>
        <w:left w:val="none" w:sz="0" w:space="0" w:color="auto"/>
        <w:bottom w:val="none" w:sz="0" w:space="0" w:color="auto"/>
        <w:right w:val="none" w:sz="0" w:space="0" w:color="auto"/>
      </w:divBdr>
    </w:div>
    <w:div w:id="749042618">
      <w:bodyDiv w:val="1"/>
      <w:marLeft w:val="0"/>
      <w:marRight w:val="0"/>
      <w:marTop w:val="0"/>
      <w:marBottom w:val="0"/>
      <w:divBdr>
        <w:top w:val="none" w:sz="0" w:space="0" w:color="auto"/>
        <w:left w:val="none" w:sz="0" w:space="0" w:color="auto"/>
        <w:bottom w:val="none" w:sz="0" w:space="0" w:color="auto"/>
        <w:right w:val="none" w:sz="0" w:space="0" w:color="auto"/>
      </w:divBdr>
    </w:div>
    <w:div w:id="749736843">
      <w:bodyDiv w:val="1"/>
      <w:marLeft w:val="0"/>
      <w:marRight w:val="0"/>
      <w:marTop w:val="0"/>
      <w:marBottom w:val="0"/>
      <w:divBdr>
        <w:top w:val="none" w:sz="0" w:space="0" w:color="auto"/>
        <w:left w:val="none" w:sz="0" w:space="0" w:color="auto"/>
        <w:bottom w:val="none" w:sz="0" w:space="0" w:color="auto"/>
        <w:right w:val="none" w:sz="0" w:space="0" w:color="auto"/>
      </w:divBdr>
    </w:div>
    <w:div w:id="750547673">
      <w:bodyDiv w:val="1"/>
      <w:marLeft w:val="0"/>
      <w:marRight w:val="0"/>
      <w:marTop w:val="0"/>
      <w:marBottom w:val="0"/>
      <w:divBdr>
        <w:top w:val="none" w:sz="0" w:space="0" w:color="auto"/>
        <w:left w:val="none" w:sz="0" w:space="0" w:color="auto"/>
        <w:bottom w:val="none" w:sz="0" w:space="0" w:color="auto"/>
        <w:right w:val="none" w:sz="0" w:space="0" w:color="auto"/>
      </w:divBdr>
    </w:div>
    <w:div w:id="752361054">
      <w:bodyDiv w:val="1"/>
      <w:marLeft w:val="0"/>
      <w:marRight w:val="0"/>
      <w:marTop w:val="0"/>
      <w:marBottom w:val="0"/>
      <w:divBdr>
        <w:top w:val="none" w:sz="0" w:space="0" w:color="auto"/>
        <w:left w:val="none" w:sz="0" w:space="0" w:color="auto"/>
        <w:bottom w:val="none" w:sz="0" w:space="0" w:color="auto"/>
        <w:right w:val="none" w:sz="0" w:space="0" w:color="auto"/>
      </w:divBdr>
    </w:div>
    <w:div w:id="753013088">
      <w:bodyDiv w:val="1"/>
      <w:marLeft w:val="0"/>
      <w:marRight w:val="0"/>
      <w:marTop w:val="0"/>
      <w:marBottom w:val="0"/>
      <w:divBdr>
        <w:top w:val="none" w:sz="0" w:space="0" w:color="auto"/>
        <w:left w:val="none" w:sz="0" w:space="0" w:color="auto"/>
        <w:bottom w:val="none" w:sz="0" w:space="0" w:color="auto"/>
        <w:right w:val="none" w:sz="0" w:space="0" w:color="auto"/>
      </w:divBdr>
    </w:div>
    <w:div w:id="753477812">
      <w:bodyDiv w:val="1"/>
      <w:marLeft w:val="0"/>
      <w:marRight w:val="0"/>
      <w:marTop w:val="0"/>
      <w:marBottom w:val="0"/>
      <w:divBdr>
        <w:top w:val="none" w:sz="0" w:space="0" w:color="auto"/>
        <w:left w:val="none" w:sz="0" w:space="0" w:color="auto"/>
        <w:bottom w:val="none" w:sz="0" w:space="0" w:color="auto"/>
        <w:right w:val="none" w:sz="0" w:space="0" w:color="auto"/>
      </w:divBdr>
    </w:div>
    <w:div w:id="753940636">
      <w:bodyDiv w:val="1"/>
      <w:marLeft w:val="0"/>
      <w:marRight w:val="0"/>
      <w:marTop w:val="0"/>
      <w:marBottom w:val="0"/>
      <w:divBdr>
        <w:top w:val="none" w:sz="0" w:space="0" w:color="auto"/>
        <w:left w:val="none" w:sz="0" w:space="0" w:color="auto"/>
        <w:bottom w:val="none" w:sz="0" w:space="0" w:color="auto"/>
        <w:right w:val="none" w:sz="0" w:space="0" w:color="auto"/>
      </w:divBdr>
    </w:div>
    <w:div w:id="754516752">
      <w:bodyDiv w:val="1"/>
      <w:marLeft w:val="0"/>
      <w:marRight w:val="0"/>
      <w:marTop w:val="0"/>
      <w:marBottom w:val="0"/>
      <w:divBdr>
        <w:top w:val="none" w:sz="0" w:space="0" w:color="auto"/>
        <w:left w:val="none" w:sz="0" w:space="0" w:color="auto"/>
        <w:bottom w:val="none" w:sz="0" w:space="0" w:color="auto"/>
        <w:right w:val="none" w:sz="0" w:space="0" w:color="auto"/>
      </w:divBdr>
    </w:div>
    <w:div w:id="759133853">
      <w:bodyDiv w:val="1"/>
      <w:marLeft w:val="0"/>
      <w:marRight w:val="0"/>
      <w:marTop w:val="0"/>
      <w:marBottom w:val="0"/>
      <w:divBdr>
        <w:top w:val="none" w:sz="0" w:space="0" w:color="auto"/>
        <w:left w:val="none" w:sz="0" w:space="0" w:color="auto"/>
        <w:bottom w:val="none" w:sz="0" w:space="0" w:color="auto"/>
        <w:right w:val="none" w:sz="0" w:space="0" w:color="auto"/>
      </w:divBdr>
    </w:div>
    <w:div w:id="760830626">
      <w:bodyDiv w:val="1"/>
      <w:marLeft w:val="0"/>
      <w:marRight w:val="0"/>
      <w:marTop w:val="0"/>
      <w:marBottom w:val="0"/>
      <w:divBdr>
        <w:top w:val="none" w:sz="0" w:space="0" w:color="auto"/>
        <w:left w:val="none" w:sz="0" w:space="0" w:color="auto"/>
        <w:bottom w:val="none" w:sz="0" w:space="0" w:color="auto"/>
        <w:right w:val="none" w:sz="0" w:space="0" w:color="auto"/>
      </w:divBdr>
    </w:div>
    <w:div w:id="761294452">
      <w:bodyDiv w:val="1"/>
      <w:marLeft w:val="0"/>
      <w:marRight w:val="0"/>
      <w:marTop w:val="0"/>
      <w:marBottom w:val="0"/>
      <w:divBdr>
        <w:top w:val="none" w:sz="0" w:space="0" w:color="auto"/>
        <w:left w:val="none" w:sz="0" w:space="0" w:color="auto"/>
        <w:bottom w:val="none" w:sz="0" w:space="0" w:color="auto"/>
        <w:right w:val="none" w:sz="0" w:space="0" w:color="auto"/>
      </w:divBdr>
    </w:div>
    <w:div w:id="761605949">
      <w:bodyDiv w:val="1"/>
      <w:marLeft w:val="0"/>
      <w:marRight w:val="0"/>
      <w:marTop w:val="0"/>
      <w:marBottom w:val="0"/>
      <w:divBdr>
        <w:top w:val="none" w:sz="0" w:space="0" w:color="auto"/>
        <w:left w:val="none" w:sz="0" w:space="0" w:color="auto"/>
        <w:bottom w:val="none" w:sz="0" w:space="0" w:color="auto"/>
        <w:right w:val="none" w:sz="0" w:space="0" w:color="auto"/>
      </w:divBdr>
    </w:div>
    <w:div w:id="762191295">
      <w:bodyDiv w:val="1"/>
      <w:marLeft w:val="0"/>
      <w:marRight w:val="0"/>
      <w:marTop w:val="0"/>
      <w:marBottom w:val="0"/>
      <w:divBdr>
        <w:top w:val="none" w:sz="0" w:space="0" w:color="auto"/>
        <w:left w:val="none" w:sz="0" w:space="0" w:color="auto"/>
        <w:bottom w:val="none" w:sz="0" w:space="0" w:color="auto"/>
        <w:right w:val="none" w:sz="0" w:space="0" w:color="auto"/>
      </w:divBdr>
    </w:div>
    <w:div w:id="763261958">
      <w:bodyDiv w:val="1"/>
      <w:marLeft w:val="0"/>
      <w:marRight w:val="0"/>
      <w:marTop w:val="0"/>
      <w:marBottom w:val="0"/>
      <w:divBdr>
        <w:top w:val="none" w:sz="0" w:space="0" w:color="auto"/>
        <w:left w:val="none" w:sz="0" w:space="0" w:color="auto"/>
        <w:bottom w:val="none" w:sz="0" w:space="0" w:color="auto"/>
        <w:right w:val="none" w:sz="0" w:space="0" w:color="auto"/>
      </w:divBdr>
    </w:div>
    <w:div w:id="765541814">
      <w:bodyDiv w:val="1"/>
      <w:marLeft w:val="0"/>
      <w:marRight w:val="0"/>
      <w:marTop w:val="0"/>
      <w:marBottom w:val="0"/>
      <w:divBdr>
        <w:top w:val="none" w:sz="0" w:space="0" w:color="auto"/>
        <w:left w:val="none" w:sz="0" w:space="0" w:color="auto"/>
        <w:bottom w:val="none" w:sz="0" w:space="0" w:color="auto"/>
        <w:right w:val="none" w:sz="0" w:space="0" w:color="auto"/>
      </w:divBdr>
    </w:div>
    <w:div w:id="767116700">
      <w:bodyDiv w:val="1"/>
      <w:marLeft w:val="0"/>
      <w:marRight w:val="0"/>
      <w:marTop w:val="0"/>
      <w:marBottom w:val="0"/>
      <w:divBdr>
        <w:top w:val="none" w:sz="0" w:space="0" w:color="auto"/>
        <w:left w:val="none" w:sz="0" w:space="0" w:color="auto"/>
        <w:bottom w:val="none" w:sz="0" w:space="0" w:color="auto"/>
        <w:right w:val="none" w:sz="0" w:space="0" w:color="auto"/>
      </w:divBdr>
    </w:div>
    <w:div w:id="768231458">
      <w:bodyDiv w:val="1"/>
      <w:marLeft w:val="0"/>
      <w:marRight w:val="0"/>
      <w:marTop w:val="0"/>
      <w:marBottom w:val="0"/>
      <w:divBdr>
        <w:top w:val="none" w:sz="0" w:space="0" w:color="auto"/>
        <w:left w:val="none" w:sz="0" w:space="0" w:color="auto"/>
        <w:bottom w:val="none" w:sz="0" w:space="0" w:color="auto"/>
        <w:right w:val="none" w:sz="0" w:space="0" w:color="auto"/>
      </w:divBdr>
    </w:div>
    <w:div w:id="770590079">
      <w:bodyDiv w:val="1"/>
      <w:marLeft w:val="0"/>
      <w:marRight w:val="0"/>
      <w:marTop w:val="0"/>
      <w:marBottom w:val="0"/>
      <w:divBdr>
        <w:top w:val="none" w:sz="0" w:space="0" w:color="auto"/>
        <w:left w:val="none" w:sz="0" w:space="0" w:color="auto"/>
        <w:bottom w:val="none" w:sz="0" w:space="0" w:color="auto"/>
        <w:right w:val="none" w:sz="0" w:space="0" w:color="auto"/>
      </w:divBdr>
    </w:div>
    <w:div w:id="770855761">
      <w:bodyDiv w:val="1"/>
      <w:marLeft w:val="0"/>
      <w:marRight w:val="0"/>
      <w:marTop w:val="0"/>
      <w:marBottom w:val="0"/>
      <w:divBdr>
        <w:top w:val="none" w:sz="0" w:space="0" w:color="auto"/>
        <w:left w:val="none" w:sz="0" w:space="0" w:color="auto"/>
        <w:bottom w:val="none" w:sz="0" w:space="0" w:color="auto"/>
        <w:right w:val="none" w:sz="0" w:space="0" w:color="auto"/>
      </w:divBdr>
    </w:div>
    <w:div w:id="771240040">
      <w:bodyDiv w:val="1"/>
      <w:marLeft w:val="0"/>
      <w:marRight w:val="0"/>
      <w:marTop w:val="0"/>
      <w:marBottom w:val="0"/>
      <w:divBdr>
        <w:top w:val="none" w:sz="0" w:space="0" w:color="auto"/>
        <w:left w:val="none" w:sz="0" w:space="0" w:color="auto"/>
        <w:bottom w:val="none" w:sz="0" w:space="0" w:color="auto"/>
        <w:right w:val="none" w:sz="0" w:space="0" w:color="auto"/>
      </w:divBdr>
    </w:div>
    <w:div w:id="771321746">
      <w:bodyDiv w:val="1"/>
      <w:marLeft w:val="0"/>
      <w:marRight w:val="0"/>
      <w:marTop w:val="0"/>
      <w:marBottom w:val="0"/>
      <w:divBdr>
        <w:top w:val="none" w:sz="0" w:space="0" w:color="auto"/>
        <w:left w:val="none" w:sz="0" w:space="0" w:color="auto"/>
        <w:bottom w:val="none" w:sz="0" w:space="0" w:color="auto"/>
        <w:right w:val="none" w:sz="0" w:space="0" w:color="auto"/>
      </w:divBdr>
    </w:div>
    <w:div w:id="771752030">
      <w:bodyDiv w:val="1"/>
      <w:marLeft w:val="0"/>
      <w:marRight w:val="0"/>
      <w:marTop w:val="0"/>
      <w:marBottom w:val="0"/>
      <w:divBdr>
        <w:top w:val="none" w:sz="0" w:space="0" w:color="auto"/>
        <w:left w:val="none" w:sz="0" w:space="0" w:color="auto"/>
        <w:bottom w:val="none" w:sz="0" w:space="0" w:color="auto"/>
        <w:right w:val="none" w:sz="0" w:space="0" w:color="auto"/>
      </w:divBdr>
    </w:div>
    <w:div w:id="774012008">
      <w:bodyDiv w:val="1"/>
      <w:marLeft w:val="0"/>
      <w:marRight w:val="0"/>
      <w:marTop w:val="0"/>
      <w:marBottom w:val="0"/>
      <w:divBdr>
        <w:top w:val="none" w:sz="0" w:space="0" w:color="auto"/>
        <w:left w:val="none" w:sz="0" w:space="0" w:color="auto"/>
        <w:bottom w:val="none" w:sz="0" w:space="0" w:color="auto"/>
        <w:right w:val="none" w:sz="0" w:space="0" w:color="auto"/>
      </w:divBdr>
    </w:div>
    <w:div w:id="774715019">
      <w:bodyDiv w:val="1"/>
      <w:marLeft w:val="0"/>
      <w:marRight w:val="0"/>
      <w:marTop w:val="0"/>
      <w:marBottom w:val="0"/>
      <w:divBdr>
        <w:top w:val="none" w:sz="0" w:space="0" w:color="auto"/>
        <w:left w:val="none" w:sz="0" w:space="0" w:color="auto"/>
        <w:bottom w:val="none" w:sz="0" w:space="0" w:color="auto"/>
        <w:right w:val="none" w:sz="0" w:space="0" w:color="auto"/>
      </w:divBdr>
    </w:div>
    <w:div w:id="775835485">
      <w:bodyDiv w:val="1"/>
      <w:marLeft w:val="0"/>
      <w:marRight w:val="0"/>
      <w:marTop w:val="0"/>
      <w:marBottom w:val="0"/>
      <w:divBdr>
        <w:top w:val="none" w:sz="0" w:space="0" w:color="auto"/>
        <w:left w:val="none" w:sz="0" w:space="0" w:color="auto"/>
        <w:bottom w:val="none" w:sz="0" w:space="0" w:color="auto"/>
        <w:right w:val="none" w:sz="0" w:space="0" w:color="auto"/>
      </w:divBdr>
    </w:div>
    <w:div w:id="775950375">
      <w:bodyDiv w:val="1"/>
      <w:marLeft w:val="0"/>
      <w:marRight w:val="0"/>
      <w:marTop w:val="0"/>
      <w:marBottom w:val="0"/>
      <w:divBdr>
        <w:top w:val="none" w:sz="0" w:space="0" w:color="auto"/>
        <w:left w:val="none" w:sz="0" w:space="0" w:color="auto"/>
        <w:bottom w:val="none" w:sz="0" w:space="0" w:color="auto"/>
        <w:right w:val="none" w:sz="0" w:space="0" w:color="auto"/>
      </w:divBdr>
    </w:div>
    <w:div w:id="775978854">
      <w:bodyDiv w:val="1"/>
      <w:marLeft w:val="0"/>
      <w:marRight w:val="0"/>
      <w:marTop w:val="0"/>
      <w:marBottom w:val="0"/>
      <w:divBdr>
        <w:top w:val="none" w:sz="0" w:space="0" w:color="auto"/>
        <w:left w:val="none" w:sz="0" w:space="0" w:color="auto"/>
        <w:bottom w:val="none" w:sz="0" w:space="0" w:color="auto"/>
        <w:right w:val="none" w:sz="0" w:space="0" w:color="auto"/>
      </w:divBdr>
    </w:div>
    <w:div w:id="776678956">
      <w:bodyDiv w:val="1"/>
      <w:marLeft w:val="0"/>
      <w:marRight w:val="0"/>
      <w:marTop w:val="0"/>
      <w:marBottom w:val="0"/>
      <w:divBdr>
        <w:top w:val="none" w:sz="0" w:space="0" w:color="auto"/>
        <w:left w:val="none" w:sz="0" w:space="0" w:color="auto"/>
        <w:bottom w:val="none" w:sz="0" w:space="0" w:color="auto"/>
        <w:right w:val="none" w:sz="0" w:space="0" w:color="auto"/>
      </w:divBdr>
    </w:div>
    <w:div w:id="779302051">
      <w:bodyDiv w:val="1"/>
      <w:marLeft w:val="0"/>
      <w:marRight w:val="0"/>
      <w:marTop w:val="0"/>
      <w:marBottom w:val="0"/>
      <w:divBdr>
        <w:top w:val="none" w:sz="0" w:space="0" w:color="auto"/>
        <w:left w:val="none" w:sz="0" w:space="0" w:color="auto"/>
        <w:bottom w:val="none" w:sz="0" w:space="0" w:color="auto"/>
        <w:right w:val="none" w:sz="0" w:space="0" w:color="auto"/>
      </w:divBdr>
    </w:div>
    <w:div w:id="779371130">
      <w:bodyDiv w:val="1"/>
      <w:marLeft w:val="0"/>
      <w:marRight w:val="0"/>
      <w:marTop w:val="0"/>
      <w:marBottom w:val="0"/>
      <w:divBdr>
        <w:top w:val="none" w:sz="0" w:space="0" w:color="auto"/>
        <w:left w:val="none" w:sz="0" w:space="0" w:color="auto"/>
        <w:bottom w:val="none" w:sz="0" w:space="0" w:color="auto"/>
        <w:right w:val="none" w:sz="0" w:space="0" w:color="auto"/>
      </w:divBdr>
    </w:div>
    <w:div w:id="780762090">
      <w:bodyDiv w:val="1"/>
      <w:marLeft w:val="0"/>
      <w:marRight w:val="0"/>
      <w:marTop w:val="0"/>
      <w:marBottom w:val="0"/>
      <w:divBdr>
        <w:top w:val="none" w:sz="0" w:space="0" w:color="auto"/>
        <w:left w:val="none" w:sz="0" w:space="0" w:color="auto"/>
        <w:bottom w:val="none" w:sz="0" w:space="0" w:color="auto"/>
        <w:right w:val="none" w:sz="0" w:space="0" w:color="auto"/>
      </w:divBdr>
    </w:div>
    <w:div w:id="780802735">
      <w:bodyDiv w:val="1"/>
      <w:marLeft w:val="0"/>
      <w:marRight w:val="0"/>
      <w:marTop w:val="0"/>
      <w:marBottom w:val="0"/>
      <w:divBdr>
        <w:top w:val="none" w:sz="0" w:space="0" w:color="auto"/>
        <w:left w:val="none" w:sz="0" w:space="0" w:color="auto"/>
        <w:bottom w:val="none" w:sz="0" w:space="0" w:color="auto"/>
        <w:right w:val="none" w:sz="0" w:space="0" w:color="auto"/>
      </w:divBdr>
    </w:div>
    <w:div w:id="781195482">
      <w:bodyDiv w:val="1"/>
      <w:marLeft w:val="0"/>
      <w:marRight w:val="0"/>
      <w:marTop w:val="0"/>
      <w:marBottom w:val="0"/>
      <w:divBdr>
        <w:top w:val="none" w:sz="0" w:space="0" w:color="auto"/>
        <w:left w:val="none" w:sz="0" w:space="0" w:color="auto"/>
        <w:bottom w:val="none" w:sz="0" w:space="0" w:color="auto"/>
        <w:right w:val="none" w:sz="0" w:space="0" w:color="auto"/>
      </w:divBdr>
    </w:div>
    <w:div w:id="782260893">
      <w:bodyDiv w:val="1"/>
      <w:marLeft w:val="0"/>
      <w:marRight w:val="0"/>
      <w:marTop w:val="0"/>
      <w:marBottom w:val="0"/>
      <w:divBdr>
        <w:top w:val="none" w:sz="0" w:space="0" w:color="auto"/>
        <w:left w:val="none" w:sz="0" w:space="0" w:color="auto"/>
        <w:bottom w:val="none" w:sz="0" w:space="0" w:color="auto"/>
        <w:right w:val="none" w:sz="0" w:space="0" w:color="auto"/>
      </w:divBdr>
    </w:div>
    <w:div w:id="782920736">
      <w:bodyDiv w:val="1"/>
      <w:marLeft w:val="0"/>
      <w:marRight w:val="0"/>
      <w:marTop w:val="0"/>
      <w:marBottom w:val="0"/>
      <w:divBdr>
        <w:top w:val="none" w:sz="0" w:space="0" w:color="auto"/>
        <w:left w:val="none" w:sz="0" w:space="0" w:color="auto"/>
        <w:bottom w:val="none" w:sz="0" w:space="0" w:color="auto"/>
        <w:right w:val="none" w:sz="0" w:space="0" w:color="auto"/>
      </w:divBdr>
    </w:div>
    <w:div w:id="783961585">
      <w:bodyDiv w:val="1"/>
      <w:marLeft w:val="0"/>
      <w:marRight w:val="0"/>
      <w:marTop w:val="0"/>
      <w:marBottom w:val="0"/>
      <w:divBdr>
        <w:top w:val="none" w:sz="0" w:space="0" w:color="auto"/>
        <w:left w:val="none" w:sz="0" w:space="0" w:color="auto"/>
        <w:bottom w:val="none" w:sz="0" w:space="0" w:color="auto"/>
        <w:right w:val="none" w:sz="0" w:space="0" w:color="auto"/>
      </w:divBdr>
    </w:div>
    <w:div w:id="784352928">
      <w:bodyDiv w:val="1"/>
      <w:marLeft w:val="0"/>
      <w:marRight w:val="0"/>
      <w:marTop w:val="0"/>
      <w:marBottom w:val="0"/>
      <w:divBdr>
        <w:top w:val="none" w:sz="0" w:space="0" w:color="auto"/>
        <w:left w:val="none" w:sz="0" w:space="0" w:color="auto"/>
        <w:bottom w:val="none" w:sz="0" w:space="0" w:color="auto"/>
        <w:right w:val="none" w:sz="0" w:space="0" w:color="auto"/>
      </w:divBdr>
    </w:div>
    <w:div w:id="784999546">
      <w:bodyDiv w:val="1"/>
      <w:marLeft w:val="0"/>
      <w:marRight w:val="0"/>
      <w:marTop w:val="0"/>
      <w:marBottom w:val="0"/>
      <w:divBdr>
        <w:top w:val="none" w:sz="0" w:space="0" w:color="auto"/>
        <w:left w:val="none" w:sz="0" w:space="0" w:color="auto"/>
        <w:bottom w:val="none" w:sz="0" w:space="0" w:color="auto"/>
        <w:right w:val="none" w:sz="0" w:space="0" w:color="auto"/>
      </w:divBdr>
    </w:div>
    <w:div w:id="786311433">
      <w:bodyDiv w:val="1"/>
      <w:marLeft w:val="0"/>
      <w:marRight w:val="0"/>
      <w:marTop w:val="0"/>
      <w:marBottom w:val="0"/>
      <w:divBdr>
        <w:top w:val="none" w:sz="0" w:space="0" w:color="auto"/>
        <w:left w:val="none" w:sz="0" w:space="0" w:color="auto"/>
        <w:bottom w:val="none" w:sz="0" w:space="0" w:color="auto"/>
        <w:right w:val="none" w:sz="0" w:space="0" w:color="auto"/>
      </w:divBdr>
    </w:div>
    <w:div w:id="787352437">
      <w:bodyDiv w:val="1"/>
      <w:marLeft w:val="0"/>
      <w:marRight w:val="0"/>
      <w:marTop w:val="0"/>
      <w:marBottom w:val="0"/>
      <w:divBdr>
        <w:top w:val="none" w:sz="0" w:space="0" w:color="auto"/>
        <w:left w:val="none" w:sz="0" w:space="0" w:color="auto"/>
        <w:bottom w:val="none" w:sz="0" w:space="0" w:color="auto"/>
        <w:right w:val="none" w:sz="0" w:space="0" w:color="auto"/>
      </w:divBdr>
    </w:div>
    <w:div w:id="791287301">
      <w:bodyDiv w:val="1"/>
      <w:marLeft w:val="0"/>
      <w:marRight w:val="0"/>
      <w:marTop w:val="0"/>
      <w:marBottom w:val="0"/>
      <w:divBdr>
        <w:top w:val="none" w:sz="0" w:space="0" w:color="auto"/>
        <w:left w:val="none" w:sz="0" w:space="0" w:color="auto"/>
        <w:bottom w:val="none" w:sz="0" w:space="0" w:color="auto"/>
        <w:right w:val="none" w:sz="0" w:space="0" w:color="auto"/>
      </w:divBdr>
    </w:div>
    <w:div w:id="795831558">
      <w:bodyDiv w:val="1"/>
      <w:marLeft w:val="0"/>
      <w:marRight w:val="0"/>
      <w:marTop w:val="0"/>
      <w:marBottom w:val="0"/>
      <w:divBdr>
        <w:top w:val="none" w:sz="0" w:space="0" w:color="auto"/>
        <w:left w:val="none" w:sz="0" w:space="0" w:color="auto"/>
        <w:bottom w:val="none" w:sz="0" w:space="0" w:color="auto"/>
        <w:right w:val="none" w:sz="0" w:space="0" w:color="auto"/>
      </w:divBdr>
    </w:div>
    <w:div w:id="796872305">
      <w:bodyDiv w:val="1"/>
      <w:marLeft w:val="0"/>
      <w:marRight w:val="0"/>
      <w:marTop w:val="0"/>
      <w:marBottom w:val="0"/>
      <w:divBdr>
        <w:top w:val="none" w:sz="0" w:space="0" w:color="auto"/>
        <w:left w:val="none" w:sz="0" w:space="0" w:color="auto"/>
        <w:bottom w:val="none" w:sz="0" w:space="0" w:color="auto"/>
        <w:right w:val="none" w:sz="0" w:space="0" w:color="auto"/>
      </w:divBdr>
    </w:div>
    <w:div w:id="798108284">
      <w:bodyDiv w:val="1"/>
      <w:marLeft w:val="0"/>
      <w:marRight w:val="0"/>
      <w:marTop w:val="0"/>
      <w:marBottom w:val="0"/>
      <w:divBdr>
        <w:top w:val="none" w:sz="0" w:space="0" w:color="auto"/>
        <w:left w:val="none" w:sz="0" w:space="0" w:color="auto"/>
        <w:bottom w:val="none" w:sz="0" w:space="0" w:color="auto"/>
        <w:right w:val="none" w:sz="0" w:space="0" w:color="auto"/>
      </w:divBdr>
    </w:div>
    <w:div w:id="798956688">
      <w:bodyDiv w:val="1"/>
      <w:marLeft w:val="0"/>
      <w:marRight w:val="0"/>
      <w:marTop w:val="0"/>
      <w:marBottom w:val="0"/>
      <w:divBdr>
        <w:top w:val="none" w:sz="0" w:space="0" w:color="auto"/>
        <w:left w:val="none" w:sz="0" w:space="0" w:color="auto"/>
        <w:bottom w:val="none" w:sz="0" w:space="0" w:color="auto"/>
        <w:right w:val="none" w:sz="0" w:space="0" w:color="auto"/>
      </w:divBdr>
    </w:div>
    <w:div w:id="800467118">
      <w:bodyDiv w:val="1"/>
      <w:marLeft w:val="0"/>
      <w:marRight w:val="0"/>
      <w:marTop w:val="0"/>
      <w:marBottom w:val="0"/>
      <w:divBdr>
        <w:top w:val="none" w:sz="0" w:space="0" w:color="auto"/>
        <w:left w:val="none" w:sz="0" w:space="0" w:color="auto"/>
        <w:bottom w:val="none" w:sz="0" w:space="0" w:color="auto"/>
        <w:right w:val="none" w:sz="0" w:space="0" w:color="auto"/>
      </w:divBdr>
    </w:div>
    <w:div w:id="800654687">
      <w:bodyDiv w:val="1"/>
      <w:marLeft w:val="0"/>
      <w:marRight w:val="0"/>
      <w:marTop w:val="0"/>
      <w:marBottom w:val="0"/>
      <w:divBdr>
        <w:top w:val="none" w:sz="0" w:space="0" w:color="auto"/>
        <w:left w:val="none" w:sz="0" w:space="0" w:color="auto"/>
        <w:bottom w:val="none" w:sz="0" w:space="0" w:color="auto"/>
        <w:right w:val="none" w:sz="0" w:space="0" w:color="auto"/>
      </w:divBdr>
    </w:div>
    <w:div w:id="800727008">
      <w:bodyDiv w:val="1"/>
      <w:marLeft w:val="0"/>
      <w:marRight w:val="0"/>
      <w:marTop w:val="0"/>
      <w:marBottom w:val="0"/>
      <w:divBdr>
        <w:top w:val="none" w:sz="0" w:space="0" w:color="auto"/>
        <w:left w:val="none" w:sz="0" w:space="0" w:color="auto"/>
        <w:bottom w:val="none" w:sz="0" w:space="0" w:color="auto"/>
        <w:right w:val="none" w:sz="0" w:space="0" w:color="auto"/>
      </w:divBdr>
    </w:div>
    <w:div w:id="801771727">
      <w:bodyDiv w:val="1"/>
      <w:marLeft w:val="0"/>
      <w:marRight w:val="0"/>
      <w:marTop w:val="0"/>
      <w:marBottom w:val="0"/>
      <w:divBdr>
        <w:top w:val="none" w:sz="0" w:space="0" w:color="auto"/>
        <w:left w:val="none" w:sz="0" w:space="0" w:color="auto"/>
        <w:bottom w:val="none" w:sz="0" w:space="0" w:color="auto"/>
        <w:right w:val="none" w:sz="0" w:space="0" w:color="auto"/>
      </w:divBdr>
    </w:div>
    <w:div w:id="801848712">
      <w:bodyDiv w:val="1"/>
      <w:marLeft w:val="0"/>
      <w:marRight w:val="0"/>
      <w:marTop w:val="0"/>
      <w:marBottom w:val="0"/>
      <w:divBdr>
        <w:top w:val="none" w:sz="0" w:space="0" w:color="auto"/>
        <w:left w:val="none" w:sz="0" w:space="0" w:color="auto"/>
        <w:bottom w:val="none" w:sz="0" w:space="0" w:color="auto"/>
        <w:right w:val="none" w:sz="0" w:space="0" w:color="auto"/>
      </w:divBdr>
    </w:div>
    <w:div w:id="802502534">
      <w:bodyDiv w:val="1"/>
      <w:marLeft w:val="0"/>
      <w:marRight w:val="0"/>
      <w:marTop w:val="0"/>
      <w:marBottom w:val="0"/>
      <w:divBdr>
        <w:top w:val="none" w:sz="0" w:space="0" w:color="auto"/>
        <w:left w:val="none" w:sz="0" w:space="0" w:color="auto"/>
        <w:bottom w:val="none" w:sz="0" w:space="0" w:color="auto"/>
        <w:right w:val="none" w:sz="0" w:space="0" w:color="auto"/>
      </w:divBdr>
    </w:div>
    <w:div w:id="803351074">
      <w:bodyDiv w:val="1"/>
      <w:marLeft w:val="0"/>
      <w:marRight w:val="0"/>
      <w:marTop w:val="0"/>
      <w:marBottom w:val="0"/>
      <w:divBdr>
        <w:top w:val="none" w:sz="0" w:space="0" w:color="auto"/>
        <w:left w:val="none" w:sz="0" w:space="0" w:color="auto"/>
        <w:bottom w:val="none" w:sz="0" w:space="0" w:color="auto"/>
        <w:right w:val="none" w:sz="0" w:space="0" w:color="auto"/>
      </w:divBdr>
    </w:div>
    <w:div w:id="805245717">
      <w:bodyDiv w:val="1"/>
      <w:marLeft w:val="0"/>
      <w:marRight w:val="0"/>
      <w:marTop w:val="0"/>
      <w:marBottom w:val="0"/>
      <w:divBdr>
        <w:top w:val="none" w:sz="0" w:space="0" w:color="auto"/>
        <w:left w:val="none" w:sz="0" w:space="0" w:color="auto"/>
        <w:bottom w:val="none" w:sz="0" w:space="0" w:color="auto"/>
        <w:right w:val="none" w:sz="0" w:space="0" w:color="auto"/>
      </w:divBdr>
    </w:div>
    <w:div w:id="807547875">
      <w:bodyDiv w:val="1"/>
      <w:marLeft w:val="0"/>
      <w:marRight w:val="0"/>
      <w:marTop w:val="0"/>
      <w:marBottom w:val="0"/>
      <w:divBdr>
        <w:top w:val="none" w:sz="0" w:space="0" w:color="auto"/>
        <w:left w:val="none" w:sz="0" w:space="0" w:color="auto"/>
        <w:bottom w:val="none" w:sz="0" w:space="0" w:color="auto"/>
        <w:right w:val="none" w:sz="0" w:space="0" w:color="auto"/>
      </w:divBdr>
    </w:div>
    <w:div w:id="807938056">
      <w:bodyDiv w:val="1"/>
      <w:marLeft w:val="0"/>
      <w:marRight w:val="0"/>
      <w:marTop w:val="0"/>
      <w:marBottom w:val="0"/>
      <w:divBdr>
        <w:top w:val="none" w:sz="0" w:space="0" w:color="auto"/>
        <w:left w:val="none" w:sz="0" w:space="0" w:color="auto"/>
        <w:bottom w:val="none" w:sz="0" w:space="0" w:color="auto"/>
        <w:right w:val="none" w:sz="0" w:space="0" w:color="auto"/>
      </w:divBdr>
    </w:div>
    <w:div w:id="809440236">
      <w:bodyDiv w:val="1"/>
      <w:marLeft w:val="0"/>
      <w:marRight w:val="0"/>
      <w:marTop w:val="0"/>
      <w:marBottom w:val="0"/>
      <w:divBdr>
        <w:top w:val="none" w:sz="0" w:space="0" w:color="auto"/>
        <w:left w:val="none" w:sz="0" w:space="0" w:color="auto"/>
        <w:bottom w:val="none" w:sz="0" w:space="0" w:color="auto"/>
        <w:right w:val="none" w:sz="0" w:space="0" w:color="auto"/>
      </w:divBdr>
    </w:div>
    <w:div w:id="809445179">
      <w:bodyDiv w:val="1"/>
      <w:marLeft w:val="0"/>
      <w:marRight w:val="0"/>
      <w:marTop w:val="0"/>
      <w:marBottom w:val="0"/>
      <w:divBdr>
        <w:top w:val="none" w:sz="0" w:space="0" w:color="auto"/>
        <w:left w:val="none" w:sz="0" w:space="0" w:color="auto"/>
        <w:bottom w:val="none" w:sz="0" w:space="0" w:color="auto"/>
        <w:right w:val="none" w:sz="0" w:space="0" w:color="auto"/>
      </w:divBdr>
    </w:div>
    <w:div w:id="809516060">
      <w:bodyDiv w:val="1"/>
      <w:marLeft w:val="0"/>
      <w:marRight w:val="0"/>
      <w:marTop w:val="0"/>
      <w:marBottom w:val="0"/>
      <w:divBdr>
        <w:top w:val="none" w:sz="0" w:space="0" w:color="auto"/>
        <w:left w:val="none" w:sz="0" w:space="0" w:color="auto"/>
        <w:bottom w:val="none" w:sz="0" w:space="0" w:color="auto"/>
        <w:right w:val="none" w:sz="0" w:space="0" w:color="auto"/>
      </w:divBdr>
    </w:div>
    <w:div w:id="811487122">
      <w:bodyDiv w:val="1"/>
      <w:marLeft w:val="0"/>
      <w:marRight w:val="0"/>
      <w:marTop w:val="0"/>
      <w:marBottom w:val="0"/>
      <w:divBdr>
        <w:top w:val="none" w:sz="0" w:space="0" w:color="auto"/>
        <w:left w:val="none" w:sz="0" w:space="0" w:color="auto"/>
        <w:bottom w:val="none" w:sz="0" w:space="0" w:color="auto"/>
        <w:right w:val="none" w:sz="0" w:space="0" w:color="auto"/>
      </w:divBdr>
    </w:div>
    <w:div w:id="812019889">
      <w:bodyDiv w:val="1"/>
      <w:marLeft w:val="0"/>
      <w:marRight w:val="0"/>
      <w:marTop w:val="0"/>
      <w:marBottom w:val="0"/>
      <w:divBdr>
        <w:top w:val="none" w:sz="0" w:space="0" w:color="auto"/>
        <w:left w:val="none" w:sz="0" w:space="0" w:color="auto"/>
        <w:bottom w:val="none" w:sz="0" w:space="0" w:color="auto"/>
        <w:right w:val="none" w:sz="0" w:space="0" w:color="auto"/>
      </w:divBdr>
    </w:div>
    <w:div w:id="812065630">
      <w:bodyDiv w:val="1"/>
      <w:marLeft w:val="0"/>
      <w:marRight w:val="0"/>
      <w:marTop w:val="0"/>
      <w:marBottom w:val="0"/>
      <w:divBdr>
        <w:top w:val="none" w:sz="0" w:space="0" w:color="auto"/>
        <w:left w:val="none" w:sz="0" w:space="0" w:color="auto"/>
        <w:bottom w:val="none" w:sz="0" w:space="0" w:color="auto"/>
        <w:right w:val="none" w:sz="0" w:space="0" w:color="auto"/>
      </w:divBdr>
    </w:div>
    <w:div w:id="812648327">
      <w:bodyDiv w:val="1"/>
      <w:marLeft w:val="0"/>
      <w:marRight w:val="0"/>
      <w:marTop w:val="0"/>
      <w:marBottom w:val="0"/>
      <w:divBdr>
        <w:top w:val="none" w:sz="0" w:space="0" w:color="auto"/>
        <w:left w:val="none" w:sz="0" w:space="0" w:color="auto"/>
        <w:bottom w:val="none" w:sz="0" w:space="0" w:color="auto"/>
        <w:right w:val="none" w:sz="0" w:space="0" w:color="auto"/>
      </w:divBdr>
    </w:div>
    <w:div w:id="813722141">
      <w:bodyDiv w:val="1"/>
      <w:marLeft w:val="0"/>
      <w:marRight w:val="0"/>
      <w:marTop w:val="0"/>
      <w:marBottom w:val="0"/>
      <w:divBdr>
        <w:top w:val="none" w:sz="0" w:space="0" w:color="auto"/>
        <w:left w:val="none" w:sz="0" w:space="0" w:color="auto"/>
        <w:bottom w:val="none" w:sz="0" w:space="0" w:color="auto"/>
        <w:right w:val="none" w:sz="0" w:space="0" w:color="auto"/>
      </w:divBdr>
    </w:div>
    <w:div w:id="814109347">
      <w:bodyDiv w:val="1"/>
      <w:marLeft w:val="0"/>
      <w:marRight w:val="0"/>
      <w:marTop w:val="0"/>
      <w:marBottom w:val="0"/>
      <w:divBdr>
        <w:top w:val="none" w:sz="0" w:space="0" w:color="auto"/>
        <w:left w:val="none" w:sz="0" w:space="0" w:color="auto"/>
        <w:bottom w:val="none" w:sz="0" w:space="0" w:color="auto"/>
        <w:right w:val="none" w:sz="0" w:space="0" w:color="auto"/>
      </w:divBdr>
    </w:div>
    <w:div w:id="815033572">
      <w:bodyDiv w:val="1"/>
      <w:marLeft w:val="0"/>
      <w:marRight w:val="0"/>
      <w:marTop w:val="0"/>
      <w:marBottom w:val="0"/>
      <w:divBdr>
        <w:top w:val="none" w:sz="0" w:space="0" w:color="auto"/>
        <w:left w:val="none" w:sz="0" w:space="0" w:color="auto"/>
        <w:bottom w:val="none" w:sz="0" w:space="0" w:color="auto"/>
        <w:right w:val="none" w:sz="0" w:space="0" w:color="auto"/>
      </w:divBdr>
    </w:div>
    <w:div w:id="815217378">
      <w:bodyDiv w:val="1"/>
      <w:marLeft w:val="0"/>
      <w:marRight w:val="0"/>
      <w:marTop w:val="0"/>
      <w:marBottom w:val="0"/>
      <w:divBdr>
        <w:top w:val="none" w:sz="0" w:space="0" w:color="auto"/>
        <w:left w:val="none" w:sz="0" w:space="0" w:color="auto"/>
        <w:bottom w:val="none" w:sz="0" w:space="0" w:color="auto"/>
        <w:right w:val="none" w:sz="0" w:space="0" w:color="auto"/>
      </w:divBdr>
    </w:div>
    <w:div w:id="815294966">
      <w:bodyDiv w:val="1"/>
      <w:marLeft w:val="0"/>
      <w:marRight w:val="0"/>
      <w:marTop w:val="0"/>
      <w:marBottom w:val="0"/>
      <w:divBdr>
        <w:top w:val="none" w:sz="0" w:space="0" w:color="auto"/>
        <w:left w:val="none" w:sz="0" w:space="0" w:color="auto"/>
        <w:bottom w:val="none" w:sz="0" w:space="0" w:color="auto"/>
        <w:right w:val="none" w:sz="0" w:space="0" w:color="auto"/>
      </w:divBdr>
    </w:div>
    <w:div w:id="815536137">
      <w:bodyDiv w:val="1"/>
      <w:marLeft w:val="0"/>
      <w:marRight w:val="0"/>
      <w:marTop w:val="0"/>
      <w:marBottom w:val="0"/>
      <w:divBdr>
        <w:top w:val="none" w:sz="0" w:space="0" w:color="auto"/>
        <w:left w:val="none" w:sz="0" w:space="0" w:color="auto"/>
        <w:bottom w:val="none" w:sz="0" w:space="0" w:color="auto"/>
        <w:right w:val="none" w:sz="0" w:space="0" w:color="auto"/>
      </w:divBdr>
    </w:div>
    <w:div w:id="816341550">
      <w:bodyDiv w:val="1"/>
      <w:marLeft w:val="0"/>
      <w:marRight w:val="0"/>
      <w:marTop w:val="0"/>
      <w:marBottom w:val="0"/>
      <w:divBdr>
        <w:top w:val="none" w:sz="0" w:space="0" w:color="auto"/>
        <w:left w:val="none" w:sz="0" w:space="0" w:color="auto"/>
        <w:bottom w:val="none" w:sz="0" w:space="0" w:color="auto"/>
        <w:right w:val="none" w:sz="0" w:space="0" w:color="auto"/>
      </w:divBdr>
    </w:div>
    <w:div w:id="816413282">
      <w:bodyDiv w:val="1"/>
      <w:marLeft w:val="0"/>
      <w:marRight w:val="0"/>
      <w:marTop w:val="0"/>
      <w:marBottom w:val="0"/>
      <w:divBdr>
        <w:top w:val="none" w:sz="0" w:space="0" w:color="auto"/>
        <w:left w:val="none" w:sz="0" w:space="0" w:color="auto"/>
        <w:bottom w:val="none" w:sz="0" w:space="0" w:color="auto"/>
        <w:right w:val="none" w:sz="0" w:space="0" w:color="auto"/>
      </w:divBdr>
    </w:div>
    <w:div w:id="816528736">
      <w:bodyDiv w:val="1"/>
      <w:marLeft w:val="0"/>
      <w:marRight w:val="0"/>
      <w:marTop w:val="0"/>
      <w:marBottom w:val="0"/>
      <w:divBdr>
        <w:top w:val="none" w:sz="0" w:space="0" w:color="auto"/>
        <w:left w:val="none" w:sz="0" w:space="0" w:color="auto"/>
        <w:bottom w:val="none" w:sz="0" w:space="0" w:color="auto"/>
        <w:right w:val="none" w:sz="0" w:space="0" w:color="auto"/>
      </w:divBdr>
    </w:div>
    <w:div w:id="816529024">
      <w:bodyDiv w:val="1"/>
      <w:marLeft w:val="0"/>
      <w:marRight w:val="0"/>
      <w:marTop w:val="0"/>
      <w:marBottom w:val="0"/>
      <w:divBdr>
        <w:top w:val="none" w:sz="0" w:space="0" w:color="auto"/>
        <w:left w:val="none" w:sz="0" w:space="0" w:color="auto"/>
        <w:bottom w:val="none" w:sz="0" w:space="0" w:color="auto"/>
        <w:right w:val="none" w:sz="0" w:space="0" w:color="auto"/>
      </w:divBdr>
    </w:div>
    <w:div w:id="816531540">
      <w:bodyDiv w:val="1"/>
      <w:marLeft w:val="0"/>
      <w:marRight w:val="0"/>
      <w:marTop w:val="0"/>
      <w:marBottom w:val="0"/>
      <w:divBdr>
        <w:top w:val="none" w:sz="0" w:space="0" w:color="auto"/>
        <w:left w:val="none" w:sz="0" w:space="0" w:color="auto"/>
        <w:bottom w:val="none" w:sz="0" w:space="0" w:color="auto"/>
        <w:right w:val="none" w:sz="0" w:space="0" w:color="auto"/>
      </w:divBdr>
    </w:div>
    <w:div w:id="816805177">
      <w:bodyDiv w:val="1"/>
      <w:marLeft w:val="0"/>
      <w:marRight w:val="0"/>
      <w:marTop w:val="0"/>
      <w:marBottom w:val="0"/>
      <w:divBdr>
        <w:top w:val="none" w:sz="0" w:space="0" w:color="auto"/>
        <w:left w:val="none" w:sz="0" w:space="0" w:color="auto"/>
        <w:bottom w:val="none" w:sz="0" w:space="0" w:color="auto"/>
        <w:right w:val="none" w:sz="0" w:space="0" w:color="auto"/>
      </w:divBdr>
    </w:div>
    <w:div w:id="816993837">
      <w:bodyDiv w:val="1"/>
      <w:marLeft w:val="0"/>
      <w:marRight w:val="0"/>
      <w:marTop w:val="0"/>
      <w:marBottom w:val="0"/>
      <w:divBdr>
        <w:top w:val="none" w:sz="0" w:space="0" w:color="auto"/>
        <w:left w:val="none" w:sz="0" w:space="0" w:color="auto"/>
        <w:bottom w:val="none" w:sz="0" w:space="0" w:color="auto"/>
        <w:right w:val="none" w:sz="0" w:space="0" w:color="auto"/>
      </w:divBdr>
    </w:div>
    <w:div w:id="818153457">
      <w:bodyDiv w:val="1"/>
      <w:marLeft w:val="0"/>
      <w:marRight w:val="0"/>
      <w:marTop w:val="0"/>
      <w:marBottom w:val="0"/>
      <w:divBdr>
        <w:top w:val="none" w:sz="0" w:space="0" w:color="auto"/>
        <w:left w:val="none" w:sz="0" w:space="0" w:color="auto"/>
        <w:bottom w:val="none" w:sz="0" w:space="0" w:color="auto"/>
        <w:right w:val="none" w:sz="0" w:space="0" w:color="auto"/>
      </w:divBdr>
    </w:div>
    <w:div w:id="818885509">
      <w:bodyDiv w:val="1"/>
      <w:marLeft w:val="0"/>
      <w:marRight w:val="0"/>
      <w:marTop w:val="0"/>
      <w:marBottom w:val="0"/>
      <w:divBdr>
        <w:top w:val="none" w:sz="0" w:space="0" w:color="auto"/>
        <w:left w:val="none" w:sz="0" w:space="0" w:color="auto"/>
        <w:bottom w:val="none" w:sz="0" w:space="0" w:color="auto"/>
        <w:right w:val="none" w:sz="0" w:space="0" w:color="auto"/>
      </w:divBdr>
    </w:div>
    <w:div w:id="819033192">
      <w:bodyDiv w:val="1"/>
      <w:marLeft w:val="0"/>
      <w:marRight w:val="0"/>
      <w:marTop w:val="0"/>
      <w:marBottom w:val="0"/>
      <w:divBdr>
        <w:top w:val="none" w:sz="0" w:space="0" w:color="auto"/>
        <w:left w:val="none" w:sz="0" w:space="0" w:color="auto"/>
        <w:bottom w:val="none" w:sz="0" w:space="0" w:color="auto"/>
        <w:right w:val="none" w:sz="0" w:space="0" w:color="auto"/>
      </w:divBdr>
    </w:div>
    <w:div w:id="820073882">
      <w:bodyDiv w:val="1"/>
      <w:marLeft w:val="0"/>
      <w:marRight w:val="0"/>
      <w:marTop w:val="0"/>
      <w:marBottom w:val="0"/>
      <w:divBdr>
        <w:top w:val="none" w:sz="0" w:space="0" w:color="auto"/>
        <w:left w:val="none" w:sz="0" w:space="0" w:color="auto"/>
        <w:bottom w:val="none" w:sz="0" w:space="0" w:color="auto"/>
        <w:right w:val="none" w:sz="0" w:space="0" w:color="auto"/>
      </w:divBdr>
    </w:div>
    <w:div w:id="823666597">
      <w:bodyDiv w:val="1"/>
      <w:marLeft w:val="0"/>
      <w:marRight w:val="0"/>
      <w:marTop w:val="0"/>
      <w:marBottom w:val="0"/>
      <w:divBdr>
        <w:top w:val="none" w:sz="0" w:space="0" w:color="auto"/>
        <w:left w:val="none" w:sz="0" w:space="0" w:color="auto"/>
        <w:bottom w:val="none" w:sz="0" w:space="0" w:color="auto"/>
        <w:right w:val="none" w:sz="0" w:space="0" w:color="auto"/>
      </w:divBdr>
    </w:div>
    <w:div w:id="825320258">
      <w:bodyDiv w:val="1"/>
      <w:marLeft w:val="0"/>
      <w:marRight w:val="0"/>
      <w:marTop w:val="0"/>
      <w:marBottom w:val="0"/>
      <w:divBdr>
        <w:top w:val="none" w:sz="0" w:space="0" w:color="auto"/>
        <w:left w:val="none" w:sz="0" w:space="0" w:color="auto"/>
        <w:bottom w:val="none" w:sz="0" w:space="0" w:color="auto"/>
        <w:right w:val="none" w:sz="0" w:space="0" w:color="auto"/>
      </w:divBdr>
    </w:div>
    <w:div w:id="825323280">
      <w:bodyDiv w:val="1"/>
      <w:marLeft w:val="0"/>
      <w:marRight w:val="0"/>
      <w:marTop w:val="0"/>
      <w:marBottom w:val="0"/>
      <w:divBdr>
        <w:top w:val="none" w:sz="0" w:space="0" w:color="auto"/>
        <w:left w:val="none" w:sz="0" w:space="0" w:color="auto"/>
        <w:bottom w:val="none" w:sz="0" w:space="0" w:color="auto"/>
        <w:right w:val="none" w:sz="0" w:space="0" w:color="auto"/>
      </w:divBdr>
    </w:div>
    <w:div w:id="825753755">
      <w:bodyDiv w:val="1"/>
      <w:marLeft w:val="0"/>
      <w:marRight w:val="0"/>
      <w:marTop w:val="0"/>
      <w:marBottom w:val="0"/>
      <w:divBdr>
        <w:top w:val="none" w:sz="0" w:space="0" w:color="auto"/>
        <w:left w:val="none" w:sz="0" w:space="0" w:color="auto"/>
        <w:bottom w:val="none" w:sz="0" w:space="0" w:color="auto"/>
        <w:right w:val="none" w:sz="0" w:space="0" w:color="auto"/>
      </w:divBdr>
    </w:div>
    <w:div w:id="826555364">
      <w:bodyDiv w:val="1"/>
      <w:marLeft w:val="0"/>
      <w:marRight w:val="0"/>
      <w:marTop w:val="0"/>
      <w:marBottom w:val="0"/>
      <w:divBdr>
        <w:top w:val="none" w:sz="0" w:space="0" w:color="auto"/>
        <w:left w:val="none" w:sz="0" w:space="0" w:color="auto"/>
        <w:bottom w:val="none" w:sz="0" w:space="0" w:color="auto"/>
        <w:right w:val="none" w:sz="0" w:space="0" w:color="auto"/>
      </w:divBdr>
    </w:div>
    <w:div w:id="826937656">
      <w:bodyDiv w:val="1"/>
      <w:marLeft w:val="0"/>
      <w:marRight w:val="0"/>
      <w:marTop w:val="0"/>
      <w:marBottom w:val="0"/>
      <w:divBdr>
        <w:top w:val="none" w:sz="0" w:space="0" w:color="auto"/>
        <w:left w:val="none" w:sz="0" w:space="0" w:color="auto"/>
        <w:bottom w:val="none" w:sz="0" w:space="0" w:color="auto"/>
        <w:right w:val="none" w:sz="0" w:space="0" w:color="auto"/>
      </w:divBdr>
    </w:div>
    <w:div w:id="827092517">
      <w:bodyDiv w:val="1"/>
      <w:marLeft w:val="0"/>
      <w:marRight w:val="0"/>
      <w:marTop w:val="0"/>
      <w:marBottom w:val="0"/>
      <w:divBdr>
        <w:top w:val="none" w:sz="0" w:space="0" w:color="auto"/>
        <w:left w:val="none" w:sz="0" w:space="0" w:color="auto"/>
        <w:bottom w:val="none" w:sz="0" w:space="0" w:color="auto"/>
        <w:right w:val="none" w:sz="0" w:space="0" w:color="auto"/>
      </w:divBdr>
    </w:div>
    <w:div w:id="828135723">
      <w:bodyDiv w:val="1"/>
      <w:marLeft w:val="0"/>
      <w:marRight w:val="0"/>
      <w:marTop w:val="0"/>
      <w:marBottom w:val="0"/>
      <w:divBdr>
        <w:top w:val="none" w:sz="0" w:space="0" w:color="auto"/>
        <w:left w:val="none" w:sz="0" w:space="0" w:color="auto"/>
        <w:bottom w:val="none" w:sz="0" w:space="0" w:color="auto"/>
        <w:right w:val="none" w:sz="0" w:space="0" w:color="auto"/>
      </w:divBdr>
    </w:div>
    <w:div w:id="831144921">
      <w:bodyDiv w:val="1"/>
      <w:marLeft w:val="0"/>
      <w:marRight w:val="0"/>
      <w:marTop w:val="0"/>
      <w:marBottom w:val="0"/>
      <w:divBdr>
        <w:top w:val="none" w:sz="0" w:space="0" w:color="auto"/>
        <w:left w:val="none" w:sz="0" w:space="0" w:color="auto"/>
        <w:bottom w:val="none" w:sz="0" w:space="0" w:color="auto"/>
        <w:right w:val="none" w:sz="0" w:space="0" w:color="auto"/>
      </w:divBdr>
    </w:div>
    <w:div w:id="832525083">
      <w:bodyDiv w:val="1"/>
      <w:marLeft w:val="0"/>
      <w:marRight w:val="0"/>
      <w:marTop w:val="0"/>
      <w:marBottom w:val="0"/>
      <w:divBdr>
        <w:top w:val="none" w:sz="0" w:space="0" w:color="auto"/>
        <w:left w:val="none" w:sz="0" w:space="0" w:color="auto"/>
        <w:bottom w:val="none" w:sz="0" w:space="0" w:color="auto"/>
        <w:right w:val="none" w:sz="0" w:space="0" w:color="auto"/>
      </w:divBdr>
    </w:div>
    <w:div w:id="835456213">
      <w:bodyDiv w:val="1"/>
      <w:marLeft w:val="0"/>
      <w:marRight w:val="0"/>
      <w:marTop w:val="0"/>
      <w:marBottom w:val="0"/>
      <w:divBdr>
        <w:top w:val="none" w:sz="0" w:space="0" w:color="auto"/>
        <w:left w:val="none" w:sz="0" w:space="0" w:color="auto"/>
        <w:bottom w:val="none" w:sz="0" w:space="0" w:color="auto"/>
        <w:right w:val="none" w:sz="0" w:space="0" w:color="auto"/>
      </w:divBdr>
    </w:div>
    <w:div w:id="838807682">
      <w:bodyDiv w:val="1"/>
      <w:marLeft w:val="0"/>
      <w:marRight w:val="0"/>
      <w:marTop w:val="0"/>
      <w:marBottom w:val="0"/>
      <w:divBdr>
        <w:top w:val="none" w:sz="0" w:space="0" w:color="auto"/>
        <w:left w:val="none" w:sz="0" w:space="0" w:color="auto"/>
        <w:bottom w:val="none" w:sz="0" w:space="0" w:color="auto"/>
        <w:right w:val="none" w:sz="0" w:space="0" w:color="auto"/>
      </w:divBdr>
    </w:div>
    <w:div w:id="841702456">
      <w:bodyDiv w:val="1"/>
      <w:marLeft w:val="0"/>
      <w:marRight w:val="0"/>
      <w:marTop w:val="0"/>
      <w:marBottom w:val="0"/>
      <w:divBdr>
        <w:top w:val="none" w:sz="0" w:space="0" w:color="auto"/>
        <w:left w:val="none" w:sz="0" w:space="0" w:color="auto"/>
        <w:bottom w:val="none" w:sz="0" w:space="0" w:color="auto"/>
        <w:right w:val="none" w:sz="0" w:space="0" w:color="auto"/>
      </w:divBdr>
    </w:div>
    <w:div w:id="841890251">
      <w:bodyDiv w:val="1"/>
      <w:marLeft w:val="0"/>
      <w:marRight w:val="0"/>
      <w:marTop w:val="0"/>
      <w:marBottom w:val="0"/>
      <w:divBdr>
        <w:top w:val="none" w:sz="0" w:space="0" w:color="auto"/>
        <w:left w:val="none" w:sz="0" w:space="0" w:color="auto"/>
        <w:bottom w:val="none" w:sz="0" w:space="0" w:color="auto"/>
        <w:right w:val="none" w:sz="0" w:space="0" w:color="auto"/>
      </w:divBdr>
    </w:div>
    <w:div w:id="843475107">
      <w:bodyDiv w:val="1"/>
      <w:marLeft w:val="0"/>
      <w:marRight w:val="0"/>
      <w:marTop w:val="0"/>
      <w:marBottom w:val="0"/>
      <w:divBdr>
        <w:top w:val="none" w:sz="0" w:space="0" w:color="auto"/>
        <w:left w:val="none" w:sz="0" w:space="0" w:color="auto"/>
        <w:bottom w:val="none" w:sz="0" w:space="0" w:color="auto"/>
        <w:right w:val="none" w:sz="0" w:space="0" w:color="auto"/>
      </w:divBdr>
    </w:div>
    <w:div w:id="844051526">
      <w:bodyDiv w:val="1"/>
      <w:marLeft w:val="0"/>
      <w:marRight w:val="0"/>
      <w:marTop w:val="0"/>
      <w:marBottom w:val="0"/>
      <w:divBdr>
        <w:top w:val="none" w:sz="0" w:space="0" w:color="auto"/>
        <w:left w:val="none" w:sz="0" w:space="0" w:color="auto"/>
        <w:bottom w:val="none" w:sz="0" w:space="0" w:color="auto"/>
        <w:right w:val="none" w:sz="0" w:space="0" w:color="auto"/>
      </w:divBdr>
    </w:div>
    <w:div w:id="844635383">
      <w:bodyDiv w:val="1"/>
      <w:marLeft w:val="0"/>
      <w:marRight w:val="0"/>
      <w:marTop w:val="0"/>
      <w:marBottom w:val="0"/>
      <w:divBdr>
        <w:top w:val="none" w:sz="0" w:space="0" w:color="auto"/>
        <w:left w:val="none" w:sz="0" w:space="0" w:color="auto"/>
        <w:bottom w:val="none" w:sz="0" w:space="0" w:color="auto"/>
        <w:right w:val="none" w:sz="0" w:space="0" w:color="auto"/>
      </w:divBdr>
    </w:div>
    <w:div w:id="846410613">
      <w:bodyDiv w:val="1"/>
      <w:marLeft w:val="0"/>
      <w:marRight w:val="0"/>
      <w:marTop w:val="0"/>
      <w:marBottom w:val="0"/>
      <w:divBdr>
        <w:top w:val="none" w:sz="0" w:space="0" w:color="auto"/>
        <w:left w:val="none" w:sz="0" w:space="0" w:color="auto"/>
        <w:bottom w:val="none" w:sz="0" w:space="0" w:color="auto"/>
        <w:right w:val="none" w:sz="0" w:space="0" w:color="auto"/>
      </w:divBdr>
    </w:div>
    <w:div w:id="846486201">
      <w:bodyDiv w:val="1"/>
      <w:marLeft w:val="0"/>
      <w:marRight w:val="0"/>
      <w:marTop w:val="0"/>
      <w:marBottom w:val="0"/>
      <w:divBdr>
        <w:top w:val="none" w:sz="0" w:space="0" w:color="auto"/>
        <w:left w:val="none" w:sz="0" w:space="0" w:color="auto"/>
        <w:bottom w:val="none" w:sz="0" w:space="0" w:color="auto"/>
        <w:right w:val="none" w:sz="0" w:space="0" w:color="auto"/>
      </w:divBdr>
    </w:div>
    <w:div w:id="849950346">
      <w:bodyDiv w:val="1"/>
      <w:marLeft w:val="0"/>
      <w:marRight w:val="0"/>
      <w:marTop w:val="0"/>
      <w:marBottom w:val="0"/>
      <w:divBdr>
        <w:top w:val="none" w:sz="0" w:space="0" w:color="auto"/>
        <w:left w:val="none" w:sz="0" w:space="0" w:color="auto"/>
        <w:bottom w:val="none" w:sz="0" w:space="0" w:color="auto"/>
        <w:right w:val="none" w:sz="0" w:space="0" w:color="auto"/>
      </w:divBdr>
    </w:div>
    <w:div w:id="852572111">
      <w:bodyDiv w:val="1"/>
      <w:marLeft w:val="0"/>
      <w:marRight w:val="0"/>
      <w:marTop w:val="0"/>
      <w:marBottom w:val="0"/>
      <w:divBdr>
        <w:top w:val="none" w:sz="0" w:space="0" w:color="auto"/>
        <w:left w:val="none" w:sz="0" w:space="0" w:color="auto"/>
        <w:bottom w:val="none" w:sz="0" w:space="0" w:color="auto"/>
        <w:right w:val="none" w:sz="0" w:space="0" w:color="auto"/>
      </w:divBdr>
    </w:div>
    <w:div w:id="855581672">
      <w:bodyDiv w:val="1"/>
      <w:marLeft w:val="0"/>
      <w:marRight w:val="0"/>
      <w:marTop w:val="0"/>
      <w:marBottom w:val="0"/>
      <w:divBdr>
        <w:top w:val="none" w:sz="0" w:space="0" w:color="auto"/>
        <w:left w:val="none" w:sz="0" w:space="0" w:color="auto"/>
        <w:bottom w:val="none" w:sz="0" w:space="0" w:color="auto"/>
        <w:right w:val="none" w:sz="0" w:space="0" w:color="auto"/>
      </w:divBdr>
    </w:div>
    <w:div w:id="855582796">
      <w:bodyDiv w:val="1"/>
      <w:marLeft w:val="0"/>
      <w:marRight w:val="0"/>
      <w:marTop w:val="0"/>
      <w:marBottom w:val="0"/>
      <w:divBdr>
        <w:top w:val="none" w:sz="0" w:space="0" w:color="auto"/>
        <w:left w:val="none" w:sz="0" w:space="0" w:color="auto"/>
        <w:bottom w:val="none" w:sz="0" w:space="0" w:color="auto"/>
        <w:right w:val="none" w:sz="0" w:space="0" w:color="auto"/>
      </w:divBdr>
    </w:div>
    <w:div w:id="857961982">
      <w:bodyDiv w:val="1"/>
      <w:marLeft w:val="0"/>
      <w:marRight w:val="0"/>
      <w:marTop w:val="0"/>
      <w:marBottom w:val="0"/>
      <w:divBdr>
        <w:top w:val="none" w:sz="0" w:space="0" w:color="auto"/>
        <w:left w:val="none" w:sz="0" w:space="0" w:color="auto"/>
        <w:bottom w:val="none" w:sz="0" w:space="0" w:color="auto"/>
        <w:right w:val="none" w:sz="0" w:space="0" w:color="auto"/>
      </w:divBdr>
    </w:div>
    <w:div w:id="858661356">
      <w:bodyDiv w:val="1"/>
      <w:marLeft w:val="0"/>
      <w:marRight w:val="0"/>
      <w:marTop w:val="0"/>
      <w:marBottom w:val="0"/>
      <w:divBdr>
        <w:top w:val="none" w:sz="0" w:space="0" w:color="auto"/>
        <w:left w:val="none" w:sz="0" w:space="0" w:color="auto"/>
        <w:bottom w:val="none" w:sz="0" w:space="0" w:color="auto"/>
        <w:right w:val="none" w:sz="0" w:space="0" w:color="auto"/>
      </w:divBdr>
    </w:div>
    <w:div w:id="859928322">
      <w:bodyDiv w:val="1"/>
      <w:marLeft w:val="0"/>
      <w:marRight w:val="0"/>
      <w:marTop w:val="0"/>
      <w:marBottom w:val="0"/>
      <w:divBdr>
        <w:top w:val="none" w:sz="0" w:space="0" w:color="auto"/>
        <w:left w:val="none" w:sz="0" w:space="0" w:color="auto"/>
        <w:bottom w:val="none" w:sz="0" w:space="0" w:color="auto"/>
        <w:right w:val="none" w:sz="0" w:space="0" w:color="auto"/>
      </w:divBdr>
    </w:div>
    <w:div w:id="860123780">
      <w:bodyDiv w:val="1"/>
      <w:marLeft w:val="0"/>
      <w:marRight w:val="0"/>
      <w:marTop w:val="0"/>
      <w:marBottom w:val="0"/>
      <w:divBdr>
        <w:top w:val="none" w:sz="0" w:space="0" w:color="auto"/>
        <w:left w:val="none" w:sz="0" w:space="0" w:color="auto"/>
        <w:bottom w:val="none" w:sz="0" w:space="0" w:color="auto"/>
        <w:right w:val="none" w:sz="0" w:space="0" w:color="auto"/>
      </w:divBdr>
    </w:div>
    <w:div w:id="863593051">
      <w:bodyDiv w:val="1"/>
      <w:marLeft w:val="0"/>
      <w:marRight w:val="0"/>
      <w:marTop w:val="0"/>
      <w:marBottom w:val="0"/>
      <w:divBdr>
        <w:top w:val="none" w:sz="0" w:space="0" w:color="auto"/>
        <w:left w:val="none" w:sz="0" w:space="0" w:color="auto"/>
        <w:bottom w:val="none" w:sz="0" w:space="0" w:color="auto"/>
        <w:right w:val="none" w:sz="0" w:space="0" w:color="auto"/>
      </w:divBdr>
    </w:div>
    <w:div w:id="863830718">
      <w:bodyDiv w:val="1"/>
      <w:marLeft w:val="0"/>
      <w:marRight w:val="0"/>
      <w:marTop w:val="0"/>
      <w:marBottom w:val="0"/>
      <w:divBdr>
        <w:top w:val="none" w:sz="0" w:space="0" w:color="auto"/>
        <w:left w:val="none" w:sz="0" w:space="0" w:color="auto"/>
        <w:bottom w:val="none" w:sz="0" w:space="0" w:color="auto"/>
        <w:right w:val="none" w:sz="0" w:space="0" w:color="auto"/>
      </w:divBdr>
    </w:div>
    <w:div w:id="864099725">
      <w:bodyDiv w:val="1"/>
      <w:marLeft w:val="0"/>
      <w:marRight w:val="0"/>
      <w:marTop w:val="0"/>
      <w:marBottom w:val="0"/>
      <w:divBdr>
        <w:top w:val="none" w:sz="0" w:space="0" w:color="auto"/>
        <w:left w:val="none" w:sz="0" w:space="0" w:color="auto"/>
        <w:bottom w:val="none" w:sz="0" w:space="0" w:color="auto"/>
        <w:right w:val="none" w:sz="0" w:space="0" w:color="auto"/>
      </w:divBdr>
    </w:div>
    <w:div w:id="864909376">
      <w:bodyDiv w:val="1"/>
      <w:marLeft w:val="0"/>
      <w:marRight w:val="0"/>
      <w:marTop w:val="0"/>
      <w:marBottom w:val="0"/>
      <w:divBdr>
        <w:top w:val="none" w:sz="0" w:space="0" w:color="auto"/>
        <w:left w:val="none" w:sz="0" w:space="0" w:color="auto"/>
        <w:bottom w:val="none" w:sz="0" w:space="0" w:color="auto"/>
        <w:right w:val="none" w:sz="0" w:space="0" w:color="auto"/>
      </w:divBdr>
    </w:div>
    <w:div w:id="865411521">
      <w:bodyDiv w:val="1"/>
      <w:marLeft w:val="0"/>
      <w:marRight w:val="0"/>
      <w:marTop w:val="0"/>
      <w:marBottom w:val="0"/>
      <w:divBdr>
        <w:top w:val="none" w:sz="0" w:space="0" w:color="auto"/>
        <w:left w:val="none" w:sz="0" w:space="0" w:color="auto"/>
        <w:bottom w:val="none" w:sz="0" w:space="0" w:color="auto"/>
        <w:right w:val="none" w:sz="0" w:space="0" w:color="auto"/>
      </w:divBdr>
    </w:div>
    <w:div w:id="865944727">
      <w:bodyDiv w:val="1"/>
      <w:marLeft w:val="0"/>
      <w:marRight w:val="0"/>
      <w:marTop w:val="0"/>
      <w:marBottom w:val="0"/>
      <w:divBdr>
        <w:top w:val="none" w:sz="0" w:space="0" w:color="auto"/>
        <w:left w:val="none" w:sz="0" w:space="0" w:color="auto"/>
        <w:bottom w:val="none" w:sz="0" w:space="0" w:color="auto"/>
        <w:right w:val="none" w:sz="0" w:space="0" w:color="auto"/>
      </w:divBdr>
    </w:div>
    <w:div w:id="866142843">
      <w:bodyDiv w:val="1"/>
      <w:marLeft w:val="0"/>
      <w:marRight w:val="0"/>
      <w:marTop w:val="0"/>
      <w:marBottom w:val="0"/>
      <w:divBdr>
        <w:top w:val="none" w:sz="0" w:space="0" w:color="auto"/>
        <w:left w:val="none" w:sz="0" w:space="0" w:color="auto"/>
        <w:bottom w:val="none" w:sz="0" w:space="0" w:color="auto"/>
        <w:right w:val="none" w:sz="0" w:space="0" w:color="auto"/>
      </w:divBdr>
    </w:div>
    <w:div w:id="867255663">
      <w:bodyDiv w:val="1"/>
      <w:marLeft w:val="0"/>
      <w:marRight w:val="0"/>
      <w:marTop w:val="0"/>
      <w:marBottom w:val="0"/>
      <w:divBdr>
        <w:top w:val="none" w:sz="0" w:space="0" w:color="auto"/>
        <w:left w:val="none" w:sz="0" w:space="0" w:color="auto"/>
        <w:bottom w:val="none" w:sz="0" w:space="0" w:color="auto"/>
        <w:right w:val="none" w:sz="0" w:space="0" w:color="auto"/>
      </w:divBdr>
    </w:div>
    <w:div w:id="868109300">
      <w:bodyDiv w:val="1"/>
      <w:marLeft w:val="0"/>
      <w:marRight w:val="0"/>
      <w:marTop w:val="0"/>
      <w:marBottom w:val="0"/>
      <w:divBdr>
        <w:top w:val="none" w:sz="0" w:space="0" w:color="auto"/>
        <w:left w:val="none" w:sz="0" w:space="0" w:color="auto"/>
        <w:bottom w:val="none" w:sz="0" w:space="0" w:color="auto"/>
        <w:right w:val="none" w:sz="0" w:space="0" w:color="auto"/>
      </w:divBdr>
    </w:div>
    <w:div w:id="869731217">
      <w:bodyDiv w:val="1"/>
      <w:marLeft w:val="0"/>
      <w:marRight w:val="0"/>
      <w:marTop w:val="0"/>
      <w:marBottom w:val="0"/>
      <w:divBdr>
        <w:top w:val="none" w:sz="0" w:space="0" w:color="auto"/>
        <w:left w:val="none" w:sz="0" w:space="0" w:color="auto"/>
        <w:bottom w:val="none" w:sz="0" w:space="0" w:color="auto"/>
        <w:right w:val="none" w:sz="0" w:space="0" w:color="auto"/>
      </w:divBdr>
    </w:div>
    <w:div w:id="870996998">
      <w:bodyDiv w:val="1"/>
      <w:marLeft w:val="0"/>
      <w:marRight w:val="0"/>
      <w:marTop w:val="0"/>
      <w:marBottom w:val="0"/>
      <w:divBdr>
        <w:top w:val="none" w:sz="0" w:space="0" w:color="auto"/>
        <w:left w:val="none" w:sz="0" w:space="0" w:color="auto"/>
        <w:bottom w:val="none" w:sz="0" w:space="0" w:color="auto"/>
        <w:right w:val="none" w:sz="0" w:space="0" w:color="auto"/>
      </w:divBdr>
    </w:div>
    <w:div w:id="872111707">
      <w:bodyDiv w:val="1"/>
      <w:marLeft w:val="0"/>
      <w:marRight w:val="0"/>
      <w:marTop w:val="0"/>
      <w:marBottom w:val="0"/>
      <w:divBdr>
        <w:top w:val="none" w:sz="0" w:space="0" w:color="auto"/>
        <w:left w:val="none" w:sz="0" w:space="0" w:color="auto"/>
        <w:bottom w:val="none" w:sz="0" w:space="0" w:color="auto"/>
        <w:right w:val="none" w:sz="0" w:space="0" w:color="auto"/>
      </w:divBdr>
    </w:div>
    <w:div w:id="872183262">
      <w:bodyDiv w:val="1"/>
      <w:marLeft w:val="0"/>
      <w:marRight w:val="0"/>
      <w:marTop w:val="0"/>
      <w:marBottom w:val="0"/>
      <w:divBdr>
        <w:top w:val="none" w:sz="0" w:space="0" w:color="auto"/>
        <w:left w:val="none" w:sz="0" w:space="0" w:color="auto"/>
        <w:bottom w:val="none" w:sz="0" w:space="0" w:color="auto"/>
        <w:right w:val="none" w:sz="0" w:space="0" w:color="auto"/>
      </w:divBdr>
    </w:div>
    <w:div w:id="875702523">
      <w:bodyDiv w:val="1"/>
      <w:marLeft w:val="0"/>
      <w:marRight w:val="0"/>
      <w:marTop w:val="0"/>
      <w:marBottom w:val="0"/>
      <w:divBdr>
        <w:top w:val="none" w:sz="0" w:space="0" w:color="auto"/>
        <w:left w:val="none" w:sz="0" w:space="0" w:color="auto"/>
        <w:bottom w:val="none" w:sz="0" w:space="0" w:color="auto"/>
        <w:right w:val="none" w:sz="0" w:space="0" w:color="auto"/>
      </w:divBdr>
    </w:div>
    <w:div w:id="876310117">
      <w:bodyDiv w:val="1"/>
      <w:marLeft w:val="0"/>
      <w:marRight w:val="0"/>
      <w:marTop w:val="0"/>
      <w:marBottom w:val="0"/>
      <w:divBdr>
        <w:top w:val="none" w:sz="0" w:space="0" w:color="auto"/>
        <w:left w:val="none" w:sz="0" w:space="0" w:color="auto"/>
        <w:bottom w:val="none" w:sz="0" w:space="0" w:color="auto"/>
        <w:right w:val="none" w:sz="0" w:space="0" w:color="auto"/>
      </w:divBdr>
    </w:div>
    <w:div w:id="877090248">
      <w:bodyDiv w:val="1"/>
      <w:marLeft w:val="0"/>
      <w:marRight w:val="0"/>
      <w:marTop w:val="0"/>
      <w:marBottom w:val="0"/>
      <w:divBdr>
        <w:top w:val="none" w:sz="0" w:space="0" w:color="auto"/>
        <w:left w:val="none" w:sz="0" w:space="0" w:color="auto"/>
        <w:bottom w:val="none" w:sz="0" w:space="0" w:color="auto"/>
        <w:right w:val="none" w:sz="0" w:space="0" w:color="auto"/>
      </w:divBdr>
    </w:div>
    <w:div w:id="877357315">
      <w:bodyDiv w:val="1"/>
      <w:marLeft w:val="0"/>
      <w:marRight w:val="0"/>
      <w:marTop w:val="0"/>
      <w:marBottom w:val="0"/>
      <w:divBdr>
        <w:top w:val="none" w:sz="0" w:space="0" w:color="auto"/>
        <w:left w:val="none" w:sz="0" w:space="0" w:color="auto"/>
        <w:bottom w:val="none" w:sz="0" w:space="0" w:color="auto"/>
        <w:right w:val="none" w:sz="0" w:space="0" w:color="auto"/>
      </w:divBdr>
    </w:div>
    <w:div w:id="879174414">
      <w:bodyDiv w:val="1"/>
      <w:marLeft w:val="0"/>
      <w:marRight w:val="0"/>
      <w:marTop w:val="0"/>
      <w:marBottom w:val="0"/>
      <w:divBdr>
        <w:top w:val="none" w:sz="0" w:space="0" w:color="auto"/>
        <w:left w:val="none" w:sz="0" w:space="0" w:color="auto"/>
        <w:bottom w:val="none" w:sz="0" w:space="0" w:color="auto"/>
        <w:right w:val="none" w:sz="0" w:space="0" w:color="auto"/>
      </w:divBdr>
    </w:div>
    <w:div w:id="879516819">
      <w:bodyDiv w:val="1"/>
      <w:marLeft w:val="0"/>
      <w:marRight w:val="0"/>
      <w:marTop w:val="0"/>
      <w:marBottom w:val="0"/>
      <w:divBdr>
        <w:top w:val="none" w:sz="0" w:space="0" w:color="auto"/>
        <w:left w:val="none" w:sz="0" w:space="0" w:color="auto"/>
        <w:bottom w:val="none" w:sz="0" w:space="0" w:color="auto"/>
        <w:right w:val="none" w:sz="0" w:space="0" w:color="auto"/>
      </w:divBdr>
    </w:div>
    <w:div w:id="880358310">
      <w:bodyDiv w:val="1"/>
      <w:marLeft w:val="0"/>
      <w:marRight w:val="0"/>
      <w:marTop w:val="0"/>
      <w:marBottom w:val="0"/>
      <w:divBdr>
        <w:top w:val="none" w:sz="0" w:space="0" w:color="auto"/>
        <w:left w:val="none" w:sz="0" w:space="0" w:color="auto"/>
        <w:bottom w:val="none" w:sz="0" w:space="0" w:color="auto"/>
        <w:right w:val="none" w:sz="0" w:space="0" w:color="auto"/>
      </w:divBdr>
    </w:div>
    <w:div w:id="881096290">
      <w:bodyDiv w:val="1"/>
      <w:marLeft w:val="0"/>
      <w:marRight w:val="0"/>
      <w:marTop w:val="0"/>
      <w:marBottom w:val="0"/>
      <w:divBdr>
        <w:top w:val="none" w:sz="0" w:space="0" w:color="auto"/>
        <w:left w:val="none" w:sz="0" w:space="0" w:color="auto"/>
        <w:bottom w:val="none" w:sz="0" w:space="0" w:color="auto"/>
        <w:right w:val="none" w:sz="0" w:space="0" w:color="auto"/>
      </w:divBdr>
    </w:div>
    <w:div w:id="882987183">
      <w:bodyDiv w:val="1"/>
      <w:marLeft w:val="0"/>
      <w:marRight w:val="0"/>
      <w:marTop w:val="0"/>
      <w:marBottom w:val="0"/>
      <w:divBdr>
        <w:top w:val="none" w:sz="0" w:space="0" w:color="auto"/>
        <w:left w:val="none" w:sz="0" w:space="0" w:color="auto"/>
        <w:bottom w:val="none" w:sz="0" w:space="0" w:color="auto"/>
        <w:right w:val="none" w:sz="0" w:space="0" w:color="auto"/>
      </w:divBdr>
    </w:div>
    <w:div w:id="883754748">
      <w:bodyDiv w:val="1"/>
      <w:marLeft w:val="0"/>
      <w:marRight w:val="0"/>
      <w:marTop w:val="0"/>
      <w:marBottom w:val="0"/>
      <w:divBdr>
        <w:top w:val="none" w:sz="0" w:space="0" w:color="auto"/>
        <w:left w:val="none" w:sz="0" w:space="0" w:color="auto"/>
        <w:bottom w:val="none" w:sz="0" w:space="0" w:color="auto"/>
        <w:right w:val="none" w:sz="0" w:space="0" w:color="auto"/>
      </w:divBdr>
    </w:div>
    <w:div w:id="887760186">
      <w:bodyDiv w:val="1"/>
      <w:marLeft w:val="0"/>
      <w:marRight w:val="0"/>
      <w:marTop w:val="0"/>
      <w:marBottom w:val="0"/>
      <w:divBdr>
        <w:top w:val="none" w:sz="0" w:space="0" w:color="auto"/>
        <w:left w:val="none" w:sz="0" w:space="0" w:color="auto"/>
        <w:bottom w:val="none" w:sz="0" w:space="0" w:color="auto"/>
        <w:right w:val="none" w:sz="0" w:space="0" w:color="auto"/>
      </w:divBdr>
    </w:div>
    <w:div w:id="887767350">
      <w:bodyDiv w:val="1"/>
      <w:marLeft w:val="0"/>
      <w:marRight w:val="0"/>
      <w:marTop w:val="0"/>
      <w:marBottom w:val="0"/>
      <w:divBdr>
        <w:top w:val="none" w:sz="0" w:space="0" w:color="auto"/>
        <w:left w:val="none" w:sz="0" w:space="0" w:color="auto"/>
        <w:bottom w:val="none" w:sz="0" w:space="0" w:color="auto"/>
        <w:right w:val="none" w:sz="0" w:space="0" w:color="auto"/>
      </w:divBdr>
    </w:div>
    <w:div w:id="889224429">
      <w:bodyDiv w:val="1"/>
      <w:marLeft w:val="0"/>
      <w:marRight w:val="0"/>
      <w:marTop w:val="0"/>
      <w:marBottom w:val="0"/>
      <w:divBdr>
        <w:top w:val="none" w:sz="0" w:space="0" w:color="auto"/>
        <w:left w:val="none" w:sz="0" w:space="0" w:color="auto"/>
        <w:bottom w:val="none" w:sz="0" w:space="0" w:color="auto"/>
        <w:right w:val="none" w:sz="0" w:space="0" w:color="auto"/>
      </w:divBdr>
    </w:div>
    <w:div w:id="889268389">
      <w:bodyDiv w:val="1"/>
      <w:marLeft w:val="0"/>
      <w:marRight w:val="0"/>
      <w:marTop w:val="0"/>
      <w:marBottom w:val="0"/>
      <w:divBdr>
        <w:top w:val="none" w:sz="0" w:space="0" w:color="auto"/>
        <w:left w:val="none" w:sz="0" w:space="0" w:color="auto"/>
        <w:bottom w:val="none" w:sz="0" w:space="0" w:color="auto"/>
        <w:right w:val="none" w:sz="0" w:space="0" w:color="auto"/>
      </w:divBdr>
    </w:div>
    <w:div w:id="889533771">
      <w:bodyDiv w:val="1"/>
      <w:marLeft w:val="0"/>
      <w:marRight w:val="0"/>
      <w:marTop w:val="0"/>
      <w:marBottom w:val="0"/>
      <w:divBdr>
        <w:top w:val="none" w:sz="0" w:space="0" w:color="auto"/>
        <w:left w:val="none" w:sz="0" w:space="0" w:color="auto"/>
        <w:bottom w:val="none" w:sz="0" w:space="0" w:color="auto"/>
        <w:right w:val="none" w:sz="0" w:space="0" w:color="auto"/>
      </w:divBdr>
    </w:div>
    <w:div w:id="889805705">
      <w:bodyDiv w:val="1"/>
      <w:marLeft w:val="0"/>
      <w:marRight w:val="0"/>
      <w:marTop w:val="0"/>
      <w:marBottom w:val="0"/>
      <w:divBdr>
        <w:top w:val="none" w:sz="0" w:space="0" w:color="auto"/>
        <w:left w:val="none" w:sz="0" w:space="0" w:color="auto"/>
        <w:bottom w:val="none" w:sz="0" w:space="0" w:color="auto"/>
        <w:right w:val="none" w:sz="0" w:space="0" w:color="auto"/>
      </w:divBdr>
    </w:div>
    <w:div w:id="891232455">
      <w:bodyDiv w:val="1"/>
      <w:marLeft w:val="0"/>
      <w:marRight w:val="0"/>
      <w:marTop w:val="0"/>
      <w:marBottom w:val="0"/>
      <w:divBdr>
        <w:top w:val="none" w:sz="0" w:space="0" w:color="auto"/>
        <w:left w:val="none" w:sz="0" w:space="0" w:color="auto"/>
        <w:bottom w:val="none" w:sz="0" w:space="0" w:color="auto"/>
        <w:right w:val="none" w:sz="0" w:space="0" w:color="auto"/>
      </w:divBdr>
    </w:div>
    <w:div w:id="892471938">
      <w:bodyDiv w:val="1"/>
      <w:marLeft w:val="0"/>
      <w:marRight w:val="0"/>
      <w:marTop w:val="0"/>
      <w:marBottom w:val="0"/>
      <w:divBdr>
        <w:top w:val="none" w:sz="0" w:space="0" w:color="auto"/>
        <w:left w:val="none" w:sz="0" w:space="0" w:color="auto"/>
        <w:bottom w:val="none" w:sz="0" w:space="0" w:color="auto"/>
        <w:right w:val="none" w:sz="0" w:space="0" w:color="auto"/>
      </w:divBdr>
    </w:div>
    <w:div w:id="895048936">
      <w:bodyDiv w:val="1"/>
      <w:marLeft w:val="0"/>
      <w:marRight w:val="0"/>
      <w:marTop w:val="0"/>
      <w:marBottom w:val="0"/>
      <w:divBdr>
        <w:top w:val="none" w:sz="0" w:space="0" w:color="auto"/>
        <w:left w:val="none" w:sz="0" w:space="0" w:color="auto"/>
        <w:bottom w:val="none" w:sz="0" w:space="0" w:color="auto"/>
        <w:right w:val="none" w:sz="0" w:space="0" w:color="auto"/>
      </w:divBdr>
    </w:div>
    <w:div w:id="897669062">
      <w:bodyDiv w:val="1"/>
      <w:marLeft w:val="0"/>
      <w:marRight w:val="0"/>
      <w:marTop w:val="0"/>
      <w:marBottom w:val="0"/>
      <w:divBdr>
        <w:top w:val="none" w:sz="0" w:space="0" w:color="auto"/>
        <w:left w:val="none" w:sz="0" w:space="0" w:color="auto"/>
        <w:bottom w:val="none" w:sz="0" w:space="0" w:color="auto"/>
        <w:right w:val="none" w:sz="0" w:space="0" w:color="auto"/>
      </w:divBdr>
    </w:div>
    <w:div w:id="898638525">
      <w:bodyDiv w:val="1"/>
      <w:marLeft w:val="0"/>
      <w:marRight w:val="0"/>
      <w:marTop w:val="0"/>
      <w:marBottom w:val="0"/>
      <w:divBdr>
        <w:top w:val="none" w:sz="0" w:space="0" w:color="auto"/>
        <w:left w:val="none" w:sz="0" w:space="0" w:color="auto"/>
        <w:bottom w:val="none" w:sz="0" w:space="0" w:color="auto"/>
        <w:right w:val="none" w:sz="0" w:space="0" w:color="auto"/>
      </w:divBdr>
    </w:div>
    <w:div w:id="904073986">
      <w:bodyDiv w:val="1"/>
      <w:marLeft w:val="0"/>
      <w:marRight w:val="0"/>
      <w:marTop w:val="0"/>
      <w:marBottom w:val="0"/>
      <w:divBdr>
        <w:top w:val="none" w:sz="0" w:space="0" w:color="auto"/>
        <w:left w:val="none" w:sz="0" w:space="0" w:color="auto"/>
        <w:bottom w:val="none" w:sz="0" w:space="0" w:color="auto"/>
        <w:right w:val="none" w:sz="0" w:space="0" w:color="auto"/>
      </w:divBdr>
    </w:div>
    <w:div w:id="904536513">
      <w:bodyDiv w:val="1"/>
      <w:marLeft w:val="0"/>
      <w:marRight w:val="0"/>
      <w:marTop w:val="0"/>
      <w:marBottom w:val="0"/>
      <w:divBdr>
        <w:top w:val="none" w:sz="0" w:space="0" w:color="auto"/>
        <w:left w:val="none" w:sz="0" w:space="0" w:color="auto"/>
        <w:bottom w:val="none" w:sz="0" w:space="0" w:color="auto"/>
        <w:right w:val="none" w:sz="0" w:space="0" w:color="auto"/>
      </w:divBdr>
    </w:div>
    <w:div w:id="904799411">
      <w:bodyDiv w:val="1"/>
      <w:marLeft w:val="0"/>
      <w:marRight w:val="0"/>
      <w:marTop w:val="0"/>
      <w:marBottom w:val="0"/>
      <w:divBdr>
        <w:top w:val="none" w:sz="0" w:space="0" w:color="auto"/>
        <w:left w:val="none" w:sz="0" w:space="0" w:color="auto"/>
        <w:bottom w:val="none" w:sz="0" w:space="0" w:color="auto"/>
        <w:right w:val="none" w:sz="0" w:space="0" w:color="auto"/>
      </w:divBdr>
    </w:div>
    <w:div w:id="908033319">
      <w:bodyDiv w:val="1"/>
      <w:marLeft w:val="0"/>
      <w:marRight w:val="0"/>
      <w:marTop w:val="0"/>
      <w:marBottom w:val="0"/>
      <w:divBdr>
        <w:top w:val="none" w:sz="0" w:space="0" w:color="auto"/>
        <w:left w:val="none" w:sz="0" w:space="0" w:color="auto"/>
        <w:bottom w:val="none" w:sz="0" w:space="0" w:color="auto"/>
        <w:right w:val="none" w:sz="0" w:space="0" w:color="auto"/>
      </w:divBdr>
    </w:div>
    <w:div w:id="908491897">
      <w:bodyDiv w:val="1"/>
      <w:marLeft w:val="0"/>
      <w:marRight w:val="0"/>
      <w:marTop w:val="0"/>
      <w:marBottom w:val="0"/>
      <w:divBdr>
        <w:top w:val="none" w:sz="0" w:space="0" w:color="auto"/>
        <w:left w:val="none" w:sz="0" w:space="0" w:color="auto"/>
        <w:bottom w:val="none" w:sz="0" w:space="0" w:color="auto"/>
        <w:right w:val="none" w:sz="0" w:space="0" w:color="auto"/>
      </w:divBdr>
    </w:div>
    <w:div w:id="909271322">
      <w:bodyDiv w:val="1"/>
      <w:marLeft w:val="0"/>
      <w:marRight w:val="0"/>
      <w:marTop w:val="0"/>
      <w:marBottom w:val="0"/>
      <w:divBdr>
        <w:top w:val="none" w:sz="0" w:space="0" w:color="auto"/>
        <w:left w:val="none" w:sz="0" w:space="0" w:color="auto"/>
        <w:bottom w:val="none" w:sz="0" w:space="0" w:color="auto"/>
        <w:right w:val="none" w:sz="0" w:space="0" w:color="auto"/>
      </w:divBdr>
    </w:div>
    <w:div w:id="909462668">
      <w:bodyDiv w:val="1"/>
      <w:marLeft w:val="0"/>
      <w:marRight w:val="0"/>
      <w:marTop w:val="0"/>
      <w:marBottom w:val="0"/>
      <w:divBdr>
        <w:top w:val="none" w:sz="0" w:space="0" w:color="auto"/>
        <w:left w:val="none" w:sz="0" w:space="0" w:color="auto"/>
        <w:bottom w:val="none" w:sz="0" w:space="0" w:color="auto"/>
        <w:right w:val="none" w:sz="0" w:space="0" w:color="auto"/>
      </w:divBdr>
    </w:div>
    <w:div w:id="909733971">
      <w:bodyDiv w:val="1"/>
      <w:marLeft w:val="0"/>
      <w:marRight w:val="0"/>
      <w:marTop w:val="0"/>
      <w:marBottom w:val="0"/>
      <w:divBdr>
        <w:top w:val="none" w:sz="0" w:space="0" w:color="auto"/>
        <w:left w:val="none" w:sz="0" w:space="0" w:color="auto"/>
        <w:bottom w:val="none" w:sz="0" w:space="0" w:color="auto"/>
        <w:right w:val="none" w:sz="0" w:space="0" w:color="auto"/>
      </w:divBdr>
    </w:div>
    <w:div w:id="912473755">
      <w:bodyDiv w:val="1"/>
      <w:marLeft w:val="0"/>
      <w:marRight w:val="0"/>
      <w:marTop w:val="0"/>
      <w:marBottom w:val="0"/>
      <w:divBdr>
        <w:top w:val="none" w:sz="0" w:space="0" w:color="auto"/>
        <w:left w:val="none" w:sz="0" w:space="0" w:color="auto"/>
        <w:bottom w:val="none" w:sz="0" w:space="0" w:color="auto"/>
        <w:right w:val="none" w:sz="0" w:space="0" w:color="auto"/>
      </w:divBdr>
    </w:div>
    <w:div w:id="913052602">
      <w:bodyDiv w:val="1"/>
      <w:marLeft w:val="0"/>
      <w:marRight w:val="0"/>
      <w:marTop w:val="0"/>
      <w:marBottom w:val="0"/>
      <w:divBdr>
        <w:top w:val="none" w:sz="0" w:space="0" w:color="auto"/>
        <w:left w:val="none" w:sz="0" w:space="0" w:color="auto"/>
        <w:bottom w:val="none" w:sz="0" w:space="0" w:color="auto"/>
        <w:right w:val="none" w:sz="0" w:space="0" w:color="auto"/>
      </w:divBdr>
    </w:div>
    <w:div w:id="913130375">
      <w:bodyDiv w:val="1"/>
      <w:marLeft w:val="0"/>
      <w:marRight w:val="0"/>
      <w:marTop w:val="0"/>
      <w:marBottom w:val="0"/>
      <w:divBdr>
        <w:top w:val="none" w:sz="0" w:space="0" w:color="auto"/>
        <w:left w:val="none" w:sz="0" w:space="0" w:color="auto"/>
        <w:bottom w:val="none" w:sz="0" w:space="0" w:color="auto"/>
        <w:right w:val="none" w:sz="0" w:space="0" w:color="auto"/>
      </w:divBdr>
    </w:div>
    <w:div w:id="917325883">
      <w:bodyDiv w:val="1"/>
      <w:marLeft w:val="0"/>
      <w:marRight w:val="0"/>
      <w:marTop w:val="0"/>
      <w:marBottom w:val="0"/>
      <w:divBdr>
        <w:top w:val="none" w:sz="0" w:space="0" w:color="auto"/>
        <w:left w:val="none" w:sz="0" w:space="0" w:color="auto"/>
        <w:bottom w:val="none" w:sz="0" w:space="0" w:color="auto"/>
        <w:right w:val="none" w:sz="0" w:space="0" w:color="auto"/>
      </w:divBdr>
    </w:div>
    <w:div w:id="918905536">
      <w:bodyDiv w:val="1"/>
      <w:marLeft w:val="0"/>
      <w:marRight w:val="0"/>
      <w:marTop w:val="0"/>
      <w:marBottom w:val="0"/>
      <w:divBdr>
        <w:top w:val="none" w:sz="0" w:space="0" w:color="auto"/>
        <w:left w:val="none" w:sz="0" w:space="0" w:color="auto"/>
        <w:bottom w:val="none" w:sz="0" w:space="0" w:color="auto"/>
        <w:right w:val="none" w:sz="0" w:space="0" w:color="auto"/>
      </w:divBdr>
    </w:div>
    <w:div w:id="919365734">
      <w:bodyDiv w:val="1"/>
      <w:marLeft w:val="0"/>
      <w:marRight w:val="0"/>
      <w:marTop w:val="0"/>
      <w:marBottom w:val="0"/>
      <w:divBdr>
        <w:top w:val="none" w:sz="0" w:space="0" w:color="auto"/>
        <w:left w:val="none" w:sz="0" w:space="0" w:color="auto"/>
        <w:bottom w:val="none" w:sz="0" w:space="0" w:color="auto"/>
        <w:right w:val="none" w:sz="0" w:space="0" w:color="auto"/>
      </w:divBdr>
    </w:div>
    <w:div w:id="919411072">
      <w:bodyDiv w:val="1"/>
      <w:marLeft w:val="0"/>
      <w:marRight w:val="0"/>
      <w:marTop w:val="0"/>
      <w:marBottom w:val="0"/>
      <w:divBdr>
        <w:top w:val="none" w:sz="0" w:space="0" w:color="auto"/>
        <w:left w:val="none" w:sz="0" w:space="0" w:color="auto"/>
        <w:bottom w:val="none" w:sz="0" w:space="0" w:color="auto"/>
        <w:right w:val="none" w:sz="0" w:space="0" w:color="auto"/>
      </w:divBdr>
    </w:div>
    <w:div w:id="919799764">
      <w:bodyDiv w:val="1"/>
      <w:marLeft w:val="0"/>
      <w:marRight w:val="0"/>
      <w:marTop w:val="0"/>
      <w:marBottom w:val="0"/>
      <w:divBdr>
        <w:top w:val="none" w:sz="0" w:space="0" w:color="auto"/>
        <w:left w:val="none" w:sz="0" w:space="0" w:color="auto"/>
        <w:bottom w:val="none" w:sz="0" w:space="0" w:color="auto"/>
        <w:right w:val="none" w:sz="0" w:space="0" w:color="auto"/>
      </w:divBdr>
    </w:div>
    <w:div w:id="919874384">
      <w:bodyDiv w:val="1"/>
      <w:marLeft w:val="0"/>
      <w:marRight w:val="0"/>
      <w:marTop w:val="0"/>
      <w:marBottom w:val="0"/>
      <w:divBdr>
        <w:top w:val="none" w:sz="0" w:space="0" w:color="auto"/>
        <w:left w:val="none" w:sz="0" w:space="0" w:color="auto"/>
        <w:bottom w:val="none" w:sz="0" w:space="0" w:color="auto"/>
        <w:right w:val="none" w:sz="0" w:space="0" w:color="auto"/>
      </w:divBdr>
    </w:div>
    <w:div w:id="920213128">
      <w:bodyDiv w:val="1"/>
      <w:marLeft w:val="0"/>
      <w:marRight w:val="0"/>
      <w:marTop w:val="0"/>
      <w:marBottom w:val="0"/>
      <w:divBdr>
        <w:top w:val="none" w:sz="0" w:space="0" w:color="auto"/>
        <w:left w:val="none" w:sz="0" w:space="0" w:color="auto"/>
        <w:bottom w:val="none" w:sz="0" w:space="0" w:color="auto"/>
        <w:right w:val="none" w:sz="0" w:space="0" w:color="auto"/>
      </w:divBdr>
    </w:div>
    <w:div w:id="920942762">
      <w:bodyDiv w:val="1"/>
      <w:marLeft w:val="0"/>
      <w:marRight w:val="0"/>
      <w:marTop w:val="0"/>
      <w:marBottom w:val="0"/>
      <w:divBdr>
        <w:top w:val="none" w:sz="0" w:space="0" w:color="auto"/>
        <w:left w:val="none" w:sz="0" w:space="0" w:color="auto"/>
        <w:bottom w:val="none" w:sz="0" w:space="0" w:color="auto"/>
        <w:right w:val="none" w:sz="0" w:space="0" w:color="auto"/>
      </w:divBdr>
    </w:div>
    <w:div w:id="920985651">
      <w:bodyDiv w:val="1"/>
      <w:marLeft w:val="0"/>
      <w:marRight w:val="0"/>
      <w:marTop w:val="0"/>
      <w:marBottom w:val="0"/>
      <w:divBdr>
        <w:top w:val="none" w:sz="0" w:space="0" w:color="auto"/>
        <w:left w:val="none" w:sz="0" w:space="0" w:color="auto"/>
        <w:bottom w:val="none" w:sz="0" w:space="0" w:color="auto"/>
        <w:right w:val="none" w:sz="0" w:space="0" w:color="auto"/>
      </w:divBdr>
    </w:div>
    <w:div w:id="921523359">
      <w:bodyDiv w:val="1"/>
      <w:marLeft w:val="0"/>
      <w:marRight w:val="0"/>
      <w:marTop w:val="0"/>
      <w:marBottom w:val="0"/>
      <w:divBdr>
        <w:top w:val="none" w:sz="0" w:space="0" w:color="auto"/>
        <w:left w:val="none" w:sz="0" w:space="0" w:color="auto"/>
        <w:bottom w:val="none" w:sz="0" w:space="0" w:color="auto"/>
        <w:right w:val="none" w:sz="0" w:space="0" w:color="auto"/>
      </w:divBdr>
    </w:div>
    <w:div w:id="924000966">
      <w:bodyDiv w:val="1"/>
      <w:marLeft w:val="0"/>
      <w:marRight w:val="0"/>
      <w:marTop w:val="0"/>
      <w:marBottom w:val="0"/>
      <w:divBdr>
        <w:top w:val="none" w:sz="0" w:space="0" w:color="auto"/>
        <w:left w:val="none" w:sz="0" w:space="0" w:color="auto"/>
        <w:bottom w:val="none" w:sz="0" w:space="0" w:color="auto"/>
        <w:right w:val="none" w:sz="0" w:space="0" w:color="auto"/>
      </w:divBdr>
    </w:div>
    <w:div w:id="926040457">
      <w:bodyDiv w:val="1"/>
      <w:marLeft w:val="0"/>
      <w:marRight w:val="0"/>
      <w:marTop w:val="0"/>
      <w:marBottom w:val="0"/>
      <w:divBdr>
        <w:top w:val="none" w:sz="0" w:space="0" w:color="auto"/>
        <w:left w:val="none" w:sz="0" w:space="0" w:color="auto"/>
        <w:bottom w:val="none" w:sz="0" w:space="0" w:color="auto"/>
        <w:right w:val="none" w:sz="0" w:space="0" w:color="auto"/>
      </w:divBdr>
    </w:div>
    <w:div w:id="926963006">
      <w:bodyDiv w:val="1"/>
      <w:marLeft w:val="0"/>
      <w:marRight w:val="0"/>
      <w:marTop w:val="0"/>
      <w:marBottom w:val="0"/>
      <w:divBdr>
        <w:top w:val="none" w:sz="0" w:space="0" w:color="auto"/>
        <w:left w:val="none" w:sz="0" w:space="0" w:color="auto"/>
        <w:bottom w:val="none" w:sz="0" w:space="0" w:color="auto"/>
        <w:right w:val="none" w:sz="0" w:space="0" w:color="auto"/>
      </w:divBdr>
    </w:div>
    <w:div w:id="927544234">
      <w:bodyDiv w:val="1"/>
      <w:marLeft w:val="0"/>
      <w:marRight w:val="0"/>
      <w:marTop w:val="0"/>
      <w:marBottom w:val="0"/>
      <w:divBdr>
        <w:top w:val="none" w:sz="0" w:space="0" w:color="auto"/>
        <w:left w:val="none" w:sz="0" w:space="0" w:color="auto"/>
        <w:bottom w:val="none" w:sz="0" w:space="0" w:color="auto"/>
        <w:right w:val="none" w:sz="0" w:space="0" w:color="auto"/>
      </w:divBdr>
    </w:div>
    <w:div w:id="928392801">
      <w:bodyDiv w:val="1"/>
      <w:marLeft w:val="0"/>
      <w:marRight w:val="0"/>
      <w:marTop w:val="0"/>
      <w:marBottom w:val="0"/>
      <w:divBdr>
        <w:top w:val="none" w:sz="0" w:space="0" w:color="auto"/>
        <w:left w:val="none" w:sz="0" w:space="0" w:color="auto"/>
        <w:bottom w:val="none" w:sz="0" w:space="0" w:color="auto"/>
        <w:right w:val="none" w:sz="0" w:space="0" w:color="auto"/>
      </w:divBdr>
    </w:div>
    <w:div w:id="929433034">
      <w:bodyDiv w:val="1"/>
      <w:marLeft w:val="0"/>
      <w:marRight w:val="0"/>
      <w:marTop w:val="0"/>
      <w:marBottom w:val="0"/>
      <w:divBdr>
        <w:top w:val="none" w:sz="0" w:space="0" w:color="auto"/>
        <w:left w:val="none" w:sz="0" w:space="0" w:color="auto"/>
        <w:bottom w:val="none" w:sz="0" w:space="0" w:color="auto"/>
        <w:right w:val="none" w:sz="0" w:space="0" w:color="auto"/>
      </w:divBdr>
    </w:div>
    <w:div w:id="929700062">
      <w:bodyDiv w:val="1"/>
      <w:marLeft w:val="0"/>
      <w:marRight w:val="0"/>
      <w:marTop w:val="0"/>
      <w:marBottom w:val="0"/>
      <w:divBdr>
        <w:top w:val="none" w:sz="0" w:space="0" w:color="auto"/>
        <w:left w:val="none" w:sz="0" w:space="0" w:color="auto"/>
        <w:bottom w:val="none" w:sz="0" w:space="0" w:color="auto"/>
        <w:right w:val="none" w:sz="0" w:space="0" w:color="auto"/>
      </w:divBdr>
    </w:div>
    <w:div w:id="929704483">
      <w:bodyDiv w:val="1"/>
      <w:marLeft w:val="0"/>
      <w:marRight w:val="0"/>
      <w:marTop w:val="0"/>
      <w:marBottom w:val="0"/>
      <w:divBdr>
        <w:top w:val="none" w:sz="0" w:space="0" w:color="auto"/>
        <w:left w:val="none" w:sz="0" w:space="0" w:color="auto"/>
        <w:bottom w:val="none" w:sz="0" w:space="0" w:color="auto"/>
        <w:right w:val="none" w:sz="0" w:space="0" w:color="auto"/>
      </w:divBdr>
    </w:div>
    <w:div w:id="930166153">
      <w:bodyDiv w:val="1"/>
      <w:marLeft w:val="0"/>
      <w:marRight w:val="0"/>
      <w:marTop w:val="0"/>
      <w:marBottom w:val="0"/>
      <w:divBdr>
        <w:top w:val="none" w:sz="0" w:space="0" w:color="auto"/>
        <w:left w:val="none" w:sz="0" w:space="0" w:color="auto"/>
        <w:bottom w:val="none" w:sz="0" w:space="0" w:color="auto"/>
        <w:right w:val="none" w:sz="0" w:space="0" w:color="auto"/>
      </w:divBdr>
    </w:div>
    <w:div w:id="932937091">
      <w:bodyDiv w:val="1"/>
      <w:marLeft w:val="0"/>
      <w:marRight w:val="0"/>
      <w:marTop w:val="0"/>
      <w:marBottom w:val="0"/>
      <w:divBdr>
        <w:top w:val="none" w:sz="0" w:space="0" w:color="auto"/>
        <w:left w:val="none" w:sz="0" w:space="0" w:color="auto"/>
        <w:bottom w:val="none" w:sz="0" w:space="0" w:color="auto"/>
        <w:right w:val="none" w:sz="0" w:space="0" w:color="auto"/>
      </w:divBdr>
    </w:div>
    <w:div w:id="933977240">
      <w:bodyDiv w:val="1"/>
      <w:marLeft w:val="0"/>
      <w:marRight w:val="0"/>
      <w:marTop w:val="0"/>
      <w:marBottom w:val="0"/>
      <w:divBdr>
        <w:top w:val="none" w:sz="0" w:space="0" w:color="auto"/>
        <w:left w:val="none" w:sz="0" w:space="0" w:color="auto"/>
        <w:bottom w:val="none" w:sz="0" w:space="0" w:color="auto"/>
        <w:right w:val="none" w:sz="0" w:space="0" w:color="auto"/>
      </w:divBdr>
    </w:div>
    <w:div w:id="934679058">
      <w:bodyDiv w:val="1"/>
      <w:marLeft w:val="0"/>
      <w:marRight w:val="0"/>
      <w:marTop w:val="0"/>
      <w:marBottom w:val="0"/>
      <w:divBdr>
        <w:top w:val="none" w:sz="0" w:space="0" w:color="auto"/>
        <w:left w:val="none" w:sz="0" w:space="0" w:color="auto"/>
        <w:bottom w:val="none" w:sz="0" w:space="0" w:color="auto"/>
        <w:right w:val="none" w:sz="0" w:space="0" w:color="auto"/>
      </w:divBdr>
    </w:div>
    <w:div w:id="934899287">
      <w:bodyDiv w:val="1"/>
      <w:marLeft w:val="0"/>
      <w:marRight w:val="0"/>
      <w:marTop w:val="0"/>
      <w:marBottom w:val="0"/>
      <w:divBdr>
        <w:top w:val="none" w:sz="0" w:space="0" w:color="auto"/>
        <w:left w:val="none" w:sz="0" w:space="0" w:color="auto"/>
        <w:bottom w:val="none" w:sz="0" w:space="0" w:color="auto"/>
        <w:right w:val="none" w:sz="0" w:space="0" w:color="auto"/>
      </w:divBdr>
    </w:div>
    <w:div w:id="935989461">
      <w:bodyDiv w:val="1"/>
      <w:marLeft w:val="0"/>
      <w:marRight w:val="0"/>
      <w:marTop w:val="0"/>
      <w:marBottom w:val="0"/>
      <w:divBdr>
        <w:top w:val="none" w:sz="0" w:space="0" w:color="auto"/>
        <w:left w:val="none" w:sz="0" w:space="0" w:color="auto"/>
        <w:bottom w:val="none" w:sz="0" w:space="0" w:color="auto"/>
        <w:right w:val="none" w:sz="0" w:space="0" w:color="auto"/>
      </w:divBdr>
    </w:div>
    <w:div w:id="936643681">
      <w:bodyDiv w:val="1"/>
      <w:marLeft w:val="0"/>
      <w:marRight w:val="0"/>
      <w:marTop w:val="0"/>
      <w:marBottom w:val="0"/>
      <w:divBdr>
        <w:top w:val="none" w:sz="0" w:space="0" w:color="auto"/>
        <w:left w:val="none" w:sz="0" w:space="0" w:color="auto"/>
        <w:bottom w:val="none" w:sz="0" w:space="0" w:color="auto"/>
        <w:right w:val="none" w:sz="0" w:space="0" w:color="auto"/>
      </w:divBdr>
    </w:div>
    <w:div w:id="936837140">
      <w:bodyDiv w:val="1"/>
      <w:marLeft w:val="0"/>
      <w:marRight w:val="0"/>
      <w:marTop w:val="0"/>
      <w:marBottom w:val="0"/>
      <w:divBdr>
        <w:top w:val="none" w:sz="0" w:space="0" w:color="auto"/>
        <w:left w:val="none" w:sz="0" w:space="0" w:color="auto"/>
        <w:bottom w:val="none" w:sz="0" w:space="0" w:color="auto"/>
        <w:right w:val="none" w:sz="0" w:space="0" w:color="auto"/>
      </w:divBdr>
    </w:div>
    <w:div w:id="937445849">
      <w:bodyDiv w:val="1"/>
      <w:marLeft w:val="0"/>
      <w:marRight w:val="0"/>
      <w:marTop w:val="0"/>
      <w:marBottom w:val="0"/>
      <w:divBdr>
        <w:top w:val="none" w:sz="0" w:space="0" w:color="auto"/>
        <w:left w:val="none" w:sz="0" w:space="0" w:color="auto"/>
        <w:bottom w:val="none" w:sz="0" w:space="0" w:color="auto"/>
        <w:right w:val="none" w:sz="0" w:space="0" w:color="auto"/>
      </w:divBdr>
    </w:div>
    <w:div w:id="938835338">
      <w:bodyDiv w:val="1"/>
      <w:marLeft w:val="0"/>
      <w:marRight w:val="0"/>
      <w:marTop w:val="0"/>
      <w:marBottom w:val="0"/>
      <w:divBdr>
        <w:top w:val="none" w:sz="0" w:space="0" w:color="auto"/>
        <w:left w:val="none" w:sz="0" w:space="0" w:color="auto"/>
        <w:bottom w:val="none" w:sz="0" w:space="0" w:color="auto"/>
        <w:right w:val="none" w:sz="0" w:space="0" w:color="auto"/>
      </w:divBdr>
    </w:div>
    <w:div w:id="940649423">
      <w:bodyDiv w:val="1"/>
      <w:marLeft w:val="0"/>
      <w:marRight w:val="0"/>
      <w:marTop w:val="0"/>
      <w:marBottom w:val="0"/>
      <w:divBdr>
        <w:top w:val="none" w:sz="0" w:space="0" w:color="auto"/>
        <w:left w:val="none" w:sz="0" w:space="0" w:color="auto"/>
        <w:bottom w:val="none" w:sz="0" w:space="0" w:color="auto"/>
        <w:right w:val="none" w:sz="0" w:space="0" w:color="auto"/>
      </w:divBdr>
    </w:div>
    <w:div w:id="941109578">
      <w:bodyDiv w:val="1"/>
      <w:marLeft w:val="0"/>
      <w:marRight w:val="0"/>
      <w:marTop w:val="0"/>
      <w:marBottom w:val="0"/>
      <w:divBdr>
        <w:top w:val="none" w:sz="0" w:space="0" w:color="auto"/>
        <w:left w:val="none" w:sz="0" w:space="0" w:color="auto"/>
        <w:bottom w:val="none" w:sz="0" w:space="0" w:color="auto"/>
        <w:right w:val="none" w:sz="0" w:space="0" w:color="auto"/>
      </w:divBdr>
    </w:div>
    <w:div w:id="942372796">
      <w:bodyDiv w:val="1"/>
      <w:marLeft w:val="0"/>
      <w:marRight w:val="0"/>
      <w:marTop w:val="0"/>
      <w:marBottom w:val="0"/>
      <w:divBdr>
        <w:top w:val="none" w:sz="0" w:space="0" w:color="auto"/>
        <w:left w:val="none" w:sz="0" w:space="0" w:color="auto"/>
        <w:bottom w:val="none" w:sz="0" w:space="0" w:color="auto"/>
        <w:right w:val="none" w:sz="0" w:space="0" w:color="auto"/>
      </w:divBdr>
    </w:div>
    <w:div w:id="944655318">
      <w:bodyDiv w:val="1"/>
      <w:marLeft w:val="0"/>
      <w:marRight w:val="0"/>
      <w:marTop w:val="0"/>
      <w:marBottom w:val="0"/>
      <w:divBdr>
        <w:top w:val="none" w:sz="0" w:space="0" w:color="auto"/>
        <w:left w:val="none" w:sz="0" w:space="0" w:color="auto"/>
        <w:bottom w:val="none" w:sz="0" w:space="0" w:color="auto"/>
        <w:right w:val="none" w:sz="0" w:space="0" w:color="auto"/>
      </w:divBdr>
    </w:div>
    <w:div w:id="946502647">
      <w:bodyDiv w:val="1"/>
      <w:marLeft w:val="0"/>
      <w:marRight w:val="0"/>
      <w:marTop w:val="0"/>
      <w:marBottom w:val="0"/>
      <w:divBdr>
        <w:top w:val="none" w:sz="0" w:space="0" w:color="auto"/>
        <w:left w:val="none" w:sz="0" w:space="0" w:color="auto"/>
        <w:bottom w:val="none" w:sz="0" w:space="0" w:color="auto"/>
        <w:right w:val="none" w:sz="0" w:space="0" w:color="auto"/>
      </w:divBdr>
    </w:div>
    <w:div w:id="948703129">
      <w:bodyDiv w:val="1"/>
      <w:marLeft w:val="0"/>
      <w:marRight w:val="0"/>
      <w:marTop w:val="0"/>
      <w:marBottom w:val="0"/>
      <w:divBdr>
        <w:top w:val="none" w:sz="0" w:space="0" w:color="auto"/>
        <w:left w:val="none" w:sz="0" w:space="0" w:color="auto"/>
        <w:bottom w:val="none" w:sz="0" w:space="0" w:color="auto"/>
        <w:right w:val="none" w:sz="0" w:space="0" w:color="auto"/>
      </w:divBdr>
    </w:div>
    <w:div w:id="949775160">
      <w:bodyDiv w:val="1"/>
      <w:marLeft w:val="0"/>
      <w:marRight w:val="0"/>
      <w:marTop w:val="0"/>
      <w:marBottom w:val="0"/>
      <w:divBdr>
        <w:top w:val="none" w:sz="0" w:space="0" w:color="auto"/>
        <w:left w:val="none" w:sz="0" w:space="0" w:color="auto"/>
        <w:bottom w:val="none" w:sz="0" w:space="0" w:color="auto"/>
        <w:right w:val="none" w:sz="0" w:space="0" w:color="auto"/>
      </w:divBdr>
    </w:div>
    <w:div w:id="950747038">
      <w:bodyDiv w:val="1"/>
      <w:marLeft w:val="0"/>
      <w:marRight w:val="0"/>
      <w:marTop w:val="0"/>
      <w:marBottom w:val="0"/>
      <w:divBdr>
        <w:top w:val="none" w:sz="0" w:space="0" w:color="auto"/>
        <w:left w:val="none" w:sz="0" w:space="0" w:color="auto"/>
        <w:bottom w:val="none" w:sz="0" w:space="0" w:color="auto"/>
        <w:right w:val="none" w:sz="0" w:space="0" w:color="auto"/>
      </w:divBdr>
    </w:div>
    <w:div w:id="951398066">
      <w:bodyDiv w:val="1"/>
      <w:marLeft w:val="0"/>
      <w:marRight w:val="0"/>
      <w:marTop w:val="0"/>
      <w:marBottom w:val="0"/>
      <w:divBdr>
        <w:top w:val="none" w:sz="0" w:space="0" w:color="auto"/>
        <w:left w:val="none" w:sz="0" w:space="0" w:color="auto"/>
        <w:bottom w:val="none" w:sz="0" w:space="0" w:color="auto"/>
        <w:right w:val="none" w:sz="0" w:space="0" w:color="auto"/>
      </w:divBdr>
    </w:div>
    <w:div w:id="951744168">
      <w:bodyDiv w:val="1"/>
      <w:marLeft w:val="0"/>
      <w:marRight w:val="0"/>
      <w:marTop w:val="0"/>
      <w:marBottom w:val="0"/>
      <w:divBdr>
        <w:top w:val="none" w:sz="0" w:space="0" w:color="auto"/>
        <w:left w:val="none" w:sz="0" w:space="0" w:color="auto"/>
        <w:bottom w:val="none" w:sz="0" w:space="0" w:color="auto"/>
        <w:right w:val="none" w:sz="0" w:space="0" w:color="auto"/>
      </w:divBdr>
    </w:div>
    <w:div w:id="952633391">
      <w:bodyDiv w:val="1"/>
      <w:marLeft w:val="0"/>
      <w:marRight w:val="0"/>
      <w:marTop w:val="0"/>
      <w:marBottom w:val="0"/>
      <w:divBdr>
        <w:top w:val="none" w:sz="0" w:space="0" w:color="auto"/>
        <w:left w:val="none" w:sz="0" w:space="0" w:color="auto"/>
        <w:bottom w:val="none" w:sz="0" w:space="0" w:color="auto"/>
        <w:right w:val="none" w:sz="0" w:space="0" w:color="auto"/>
      </w:divBdr>
    </w:div>
    <w:div w:id="952903836">
      <w:bodyDiv w:val="1"/>
      <w:marLeft w:val="0"/>
      <w:marRight w:val="0"/>
      <w:marTop w:val="0"/>
      <w:marBottom w:val="0"/>
      <w:divBdr>
        <w:top w:val="none" w:sz="0" w:space="0" w:color="auto"/>
        <w:left w:val="none" w:sz="0" w:space="0" w:color="auto"/>
        <w:bottom w:val="none" w:sz="0" w:space="0" w:color="auto"/>
        <w:right w:val="none" w:sz="0" w:space="0" w:color="auto"/>
      </w:divBdr>
    </w:div>
    <w:div w:id="953830552">
      <w:bodyDiv w:val="1"/>
      <w:marLeft w:val="0"/>
      <w:marRight w:val="0"/>
      <w:marTop w:val="0"/>
      <w:marBottom w:val="0"/>
      <w:divBdr>
        <w:top w:val="none" w:sz="0" w:space="0" w:color="auto"/>
        <w:left w:val="none" w:sz="0" w:space="0" w:color="auto"/>
        <w:bottom w:val="none" w:sz="0" w:space="0" w:color="auto"/>
        <w:right w:val="none" w:sz="0" w:space="0" w:color="auto"/>
      </w:divBdr>
    </w:div>
    <w:div w:id="954170922">
      <w:bodyDiv w:val="1"/>
      <w:marLeft w:val="0"/>
      <w:marRight w:val="0"/>
      <w:marTop w:val="0"/>
      <w:marBottom w:val="0"/>
      <w:divBdr>
        <w:top w:val="none" w:sz="0" w:space="0" w:color="auto"/>
        <w:left w:val="none" w:sz="0" w:space="0" w:color="auto"/>
        <w:bottom w:val="none" w:sz="0" w:space="0" w:color="auto"/>
        <w:right w:val="none" w:sz="0" w:space="0" w:color="auto"/>
      </w:divBdr>
    </w:div>
    <w:div w:id="954487400">
      <w:bodyDiv w:val="1"/>
      <w:marLeft w:val="0"/>
      <w:marRight w:val="0"/>
      <w:marTop w:val="0"/>
      <w:marBottom w:val="0"/>
      <w:divBdr>
        <w:top w:val="none" w:sz="0" w:space="0" w:color="auto"/>
        <w:left w:val="none" w:sz="0" w:space="0" w:color="auto"/>
        <w:bottom w:val="none" w:sz="0" w:space="0" w:color="auto"/>
        <w:right w:val="none" w:sz="0" w:space="0" w:color="auto"/>
      </w:divBdr>
    </w:div>
    <w:div w:id="955871278">
      <w:bodyDiv w:val="1"/>
      <w:marLeft w:val="0"/>
      <w:marRight w:val="0"/>
      <w:marTop w:val="0"/>
      <w:marBottom w:val="0"/>
      <w:divBdr>
        <w:top w:val="none" w:sz="0" w:space="0" w:color="auto"/>
        <w:left w:val="none" w:sz="0" w:space="0" w:color="auto"/>
        <w:bottom w:val="none" w:sz="0" w:space="0" w:color="auto"/>
        <w:right w:val="none" w:sz="0" w:space="0" w:color="auto"/>
      </w:divBdr>
    </w:div>
    <w:div w:id="956105013">
      <w:bodyDiv w:val="1"/>
      <w:marLeft w:val="0"/>
      <w:marRight w:val="0"/>
      <w:marTop w:val="0"/>
      <w:marBottom w:val="0"/>
      <w:divBdr>
        <w:top w:val="none" w:sz="0" w:space="0" w:color="auto"/>
        <w:left w:val="none" w:sz="0" w:space="0" w:color="auto"/>
        <w:bottom w:val="none" w:sz="0" w:space="0" w:color="auto"/>
        <w:right w:val="none" w:sz="0" w:space="0" w:color="auto"/>
      </w:divBdr>
    </w:div>
    <w:div w:id="957565367">
      <w:bodyDiv w:val="1"/>
      <w:marLeft w:val="0"/>
      <w:marRight w:val="0"/>
      <w:marTop w:val="0"/>
      <w:marBottom w:val="0"/>
      <w:divBdr>
        <w:top w:val="none" w:sz="0" w:space="0" w:color="auto"/>
        <w:left w:val="none" w:sz="0" w:space="0" w:color="auto"/>
        <w:bottom w:val="none" w:sz="0" w:space="0" w:color="auto"/>
        <w:right w:val="none" w:sz="0" w:space="0" w:color="auto"/>
      </w:divBdr>
    </w:div>
    <w:div w:id="958293997">
      <w:bodyDiv w:val="1"/>
      <w:marLeft w:val="0"/>
      <w:marRight w:val="0"/>
      <w:marTop w:val="0"/>
      <w:marBottom w:val="0"/>
      <w:divBdr>
        <w:top w:val="none" w:sz="0" w:space="0" w:color="auto"/>
        <w:left w:val="none" w:sz="0" w:space="0" w:color="auto"/>
        <w:bottom w:val="none" w:sz="0" w:space="0" w:color="auto"/>
        <w:right w:val="none" w:sz="0" w:space="0" w:color="auto"/>
      </w:divBdr>
    </w:div>
    <w:div w:id="958608393">
      <w:bodyDiv w:val="1"/>
      <w:marLeft w:val="0"/>
      <w:marRight w:val="0"/>
      <w:marTop w:val="0"/>
      <w:marBottom w:val="0"/>
      <w:divBdr>
        <w:top w:val="none" w:sz="0" w:space="0" w:color="auto"/>
        <w:left w:val="none" w:sz="0" w:space="0" w:color="auto"/>
        <w:bottom w:val="none" w:sz="0" w:space="0" w:color="auto"/>
        <w:right w:val="none" w:sz="0" w:space="0" w:color="auto"/>
      </w:divBdr>
    </w:div>
    <w:div w:id="958948587">
      <w:bodyDiv w:val="1"/>
      <w:marLeft w:val="0"/>
      <w:marRight w:val="0"/>
      <w:marTop w:val="0"/>
      <w:marBottom w:val="0"/>
      <w:divBdr>
        <w:top w:val="none" w:sz="0" w:space="0" w:color="auto"/>
        <w:left w:val="none" w:sz="0" w:space="0" w:color="auto"/>
        <w:bottom w:val="none" w:sz="0" w:space="0" w:color="auto"/>
        <w:right w:val="none" w:sz="0" w:space="0" w:color="auto"/>
      </w:divBdr>
    </w:div>
    <w:div w:id="959144257">
      <w:bodyDiv w:val="1"/>
      <w:marLeft w:val="0"/>
      <w:marRight w:val="0"/>
      <w:marTop w:val="0"/>
      <w:marBottom w:val="0"/>
      <w:divBdr>
        <w:top w:val="none" w:sz="0" w:space="0" w:color="auto"/>
        <w:left w:val="none" w:sz="0" w:space="0" w:color="auto"/>
        <w:bottom w:val="none" w:sz="0" w:space="0" w:color="auto"/>
        <w:right w:val="none" w:sz="0" w:space="0" w:color="auto"/>
      </w:divBdr>
    </w:div>
    <w:div w:id="959191517">
      <w:bodyDiv w:val="1"/>
      <w:marLeft w:val="0"/>
      <w:marRight w:val="0"/>
      <w:marTop w:val="0"/>
      <w:marBottom w:val="0"/>
      <w:divBdr>
        <w:top w:val="none" w:sz="0" w:space="0" w:color="auto"/>
        <w:left w:val="none" w:sz="0" w:space="0" w:color="auto"/>
        <w:bottom w:val="none" w:sz="0" w:space="0" w:color="auto"/>
        <w:right w:val="none" w:sz="0" w:space="0" w:color="auto"/>
      </w:divBdr>
    </w:div>
    <w:div w:id="961156623">
      <w:bodyDiv w:val="1"/>
      <w:marLeft w:val="0"/>
      <w:marRight w:val="0"/>
      <w:marTop w:val="0"/>
      <w:marBottom w:val="0"/>
      <w:divBdr>
        <w:top w:val="none" w:sz="0" w:space="0" w:color="auto"/>
        <w:left w:val="none" w:sz="0" w:space="0" w:color="auto"/>
        <w:bottom w:val="none" w:sz="0" w:space="0" w:color="auto"/>
        <w:right w:val="none" w:sz="0" w:space="0" w:color="auto"/>
      </w:divBdr>
    </w:div>
    <w:div w:id="964232899">
      <w:bodyDiv w:val="1"/>
      <w:marLeft w:val="0"/>
      <w:marRight w:val="0"/>
      <w:marTop w:val="0"/>
      <w:marBottom w:val="0"/>
      <w:divBdr>
        <w:top w:val="none" w:sz="0" w:space="0" w:color="auto"/>
        <w:left w:val="none" w:sz="0" w:space="0" w:color="auto"/>
        <w:bottom w:val="none" w:sz="0" w:space="0" w:color="auto"/>
        <w:right w:val="none" w:sz="0" w:space="0" w:color="auto"/>
      </w:divBdr>
    </w:div>
    <w:div w:id="965083528">
      <w:bodyDiv w:val="1"/>
      <w:marLeft w:val="0"/>
      <w:marRight w:val="0"/>
      <w:marTop w:val="0"/>
      <w:marBottom w:val="0"/>
      <w:divBdr>
        <w:top w:val="none" w:sz="0" w:space="0" w:color="auto"/>
        <w:left w:val="none" w:sz="0" w:space="0" w:color="auto"/>
        <w:bottom w:val="none" w:sz="0" w:space="0" w:color="auto"/>
        <w:right w:val="none" w:sz="0" w:space="0" w:color="auto"/>
      </w:divBdr>
    </w:div>
    <w:div w:id="967470072">
      <w:bodyDiv w:val="1"/>
      <w:marLeft w:val="0"/>
      <w:marRight w:val="0"/>
      <w:marTop w:val="0"/>
      <w:marBottom w:val="0"/>
      <w:divBdr>
        <w:top w:val="none" w:sz="0" w:space="0" w:color="auto"/>
        <w:left w:val="none" w:sz="0" w:space="0" w:color="auto"/>
        <w:bottom w:val="none" w:sz="0" w:space="0" w:color="auto"/>
        <w:right w:val="none" w:sz="0" w:space="0" w:color="auto"/>
      </w:divBdr>
    </w:div>
    <w:div w:id="969283206">
      <w:bodyDiv w:val="1"/>
      <w:marLeft w:val="0"/>
      <w:marRight w:val="0"/>
      <w:marTop w:val="0"/>
      <w:marBottom w:val="0"/>
      <w:divBdr>
        <w:top w:val="none" w:sz="0" w:space="0" w:color="auto"/>
        <w:left w:val="none" w:sz="0" w:space="0" w:color="auto"/>
        <w:bottom w:val="none" w:sz="0" w:space="0" w:color="auto"/>
        <w:right w:val="none" w:sz="0" w:space="0" w:color="auto"/>
      </w:divBdr>
    </w:div>
    <w:div w:id="970136030">
      <w:bodyDiv w:val="1"/>
      <w:marLeft w:val="0"/>
      <w:marRight w:val="0"/>
      <w:marTop w:val="0"/>
      <w:marBottom w:val="0"/>
      <w:divBdr>
        <w:top w:val="none" w:sz="0" w:space="0" w:color="auto"/>
        <w:left w:val="none" w:sz="0" w:space="0" w:color="auto"/>
        <w:bottom w:val="none" w:sz="0" w:space="0" w:color="auto"/>
        <w:right w:val="none" w:sz="0" w:space="0" w:color="auto"/>
      </w:divBdr>
    </w:div>
    <w:div w:id="970288493">
      <w:bodyDiv w:val="1"/>
      <w:marLeft w:val="0"/>
      <w:marRight w:val="0"/>
      <w:marTop w:val="0"/>
      <w:marBottom w:val="0"/>
      <w:divBdr>
        <w:top w:val="none" w:sz="0" w:space="0" w:color="auto"/>
        <w:left w:val="none" w:sz="0" w:space="0" w:color="auto"/>
        <w:bottom w:val="none" w:sz="0" w:space="0" w:color="auto"/>
        <w:right w:val="none" w:sz="0" w:space="0" w:color="auto"/>
      </w:divBdr>
    </w:div>
    <w:div w:id="970792658">
      <w:bodyDiv w:val="1"/>
      <w:marLeft w:val="0"/>
      <w:marRight w:val="0"/>
      <w:marTop w:val="0"/>
      <w:marBottom w:val="0"/>
      <w:divBdr>
        <w:top w:val="none" w:sz="0" w:space="0" w:color="auto"/>
        <w:left w:val="none" w:sz="0" w:space="0" w:color="auto"/>
        <w:bottom w:val="none" w:sz="0" w:space="0" w:color="auto"/>
        <w:right w:val="none" w:sz="0" w:space="0" w:color="auto"/>
      </w:divBdr>
    </w:div>
    <w:div w:id="971399538">
      <w:bodyDiv w:val="1"/>
      <w:marLeft w:val="0"/>
      <w:marRight w:val="0"/>
      <w:marTop w:val="0"/>
      <w:marBottom w:val="0"/>
      <w:divBdr>
        <w:top w:val="none" w:sz="0" w:space="0" w:color="auto"/>
        <w:left w:val="none" w:sz="0" w:space="0" w:color="auto"/>
        <w:bottom w:val="none" w:sz="0" w:space="0" w:color="auto"/>
        <w:right w:val="none" w:sz="0" w:space="0" w:color="auto"/>
      </w:divBdr>
    </w:div>
    <w:div w:id="972250837">
      <w:bodyDiv w:val="1"/>
      <w:marLeft w:val="0"/>
      <w:marRight w:val="0"/>
      <w:marTop w:val="0"/>
      <w:marBottom w:val="0"/>
      <w:divBdr>
        <w:top w:val="none" w:sz="0" w:space="0" w:color="auto"/>
        <w:left w:val="none" w:sz="0" w:space="0" w:color="auto"/>
        <w:bottom w:val="none" w:sz="0" w:space="0" w:color="auto"/>
        <w:right w:val="none" w:sz="0" w:space="0" w:color="auto"/>
      </w:divBdr>
    </w:div>
    <w:div w:id="972515940">
      <w:bodyDiv w:val="1"/>
      <w:marLeft w:val="0"/>
      <w:marRight w:val="0"/>
      <w:marTop w:val="0"/>
      <w:marBottom w:val="0"/>
      <w:divBdr>
        <w:top w:val="none" w:sz="0" w:space="0" w:color="auto"/>
        <w:left w:val="none" w:sz="0" w:space="0" w:color="auto"/>
        <w:bottom w:val="none" w:sz="0" w:space="0" w:color="auto"/>
        <w:right w:val="none" w:sz="0" w:space="0" w:color="auto"/>
      </w:divBdr>
    </w:div>
    <w:div w:id="972717522">
      <w:bodyDiv w:val="1"/>
      <w:marLeft w:val="0"/>
      <w:marRight w:val="0"/>
      <w:marTop w:val="0"/>
      <w:marBottom w:val="0"/>
      <w:divBdr>
        <w:top w:val="none" w:sz="0" w:space="0" w:color="auto"/>
        <w:left w:val="none" w:sz="0" w:space="0" w:color="auto"/>
        <w:bottom w:val="none" w:sz="0" w:space="0" w:color="auto"/>
        <w:right w:val="none" w:sz="0" w:space="0" w:color="auto"/>
      </w:divBdr>
    </w:div>
    <w:div w:id="973489214">
      <w:bodyDiv w:val="1"/>
      <w:marLeft w:val="0"/>
      <w:marRight w:val="0"/>
      <w:marTop w:val="0"/>
      <w:marBottom w:val="0"/>
      <w:divBdr>
        <w:top w:val="none" w:sz="0" w:space="0" w:color="auto"/>
        <w:left w:val="none" w:sz="0" w:space="0" w:color="auto"/>
        <w:bottom w:val="none" w:sz="0" w:space="0" w:color="auto"/>
        <w:right w:val="none" w:sz="0" w:space="0" w:color="auto"/>
      </w:divBdr>
    </w:div>
    <w:div w:id="973800452">
      <w:bodyDiv w:val="1"/>
      <w:marLeft w:val="0"/>
      <w:marRight w:val="0"/>
      <w:marTop w:val="0"/>
      <w:marBottom w:val="0"/>
      <w:divBdr>
        <w:top w:val="none" w:sz="0" w:space="0" w:color="auto"/>
        <w:left w:val="none" w:sz="0" w:space="0" w:color="auto"/>
        <w:bottom w:val="none" w:sz="0" w:space="0" w:color="auto"/>
        <w:right w:val="none" w:sz="0" w:space="0" w:color="auto"/>
      </w:divBdr>
    </w:div>
    <w:div w:id="973869798">
      <w:bodyDiv w:val="1"/>
      <w:marLeft w:val="0"/>
      <w:marRight w:val="0"/>
      <w:marTop w:val="0"/>
      <w:marBottom w:val="0"/>
      <w:divBdr>
        <w:top w:val="none" w:sz="0" w:space="0" w:color="auto"/>
        <w:left w:val="none" w:sz="0" w:space="0" w:color="auto"/>
        <w:bottom w:val="none" w:sz="0" w:space="0" w:color="auto"/>
        <w:right w:val="none" w:sz="0" w:space="0" w:color="auto"/>
      </w:divBdr>
    </w:div>
    <w:div w:id="974608113">
      <w:bodyDiv w:val="1"/>
      <w:marLeft w:val="0"/>
      <w:marRight w:val="0"/>
      <w:marTop w:val="0"/>
      <w:marBottom w:val="0"/>
      <w:divBdr>
        <w:top w:val="none" w:sz="0" w:space="0" w:color="auto"/>
        <w:left w:val="none" w:sz="0" w:space="0" w:color="auto"/>
        <w:bottom w:val="none" w:sz="0" w:space="0" w:color="auto"/>
        <w:right w:val="none" w:sz="0" w:space="0" w:color="auto"/>
      </w:divBdr>
    </w:div>
    <w:div w:id="975372744">
      <w:bodyDiv w:val="1"/>
      <w:marLeft w:val="0"/>
      <w:marRight w:val="0"/>
      <w:marTop w:val="0"/>
      <w:marBottom w:val="0"/>
      <w:divBdr>
        <w:top w:val="none" w:sz="0" w:space="0" w:color="auto"/>
        <w:left w:val="none" w:sz="0" w:space="0" w:color="auto"/>
        <w:bottom w:val="none" w:sz="0" w:space="0" w:color="auto"/>
        <w:right w:val="none" w:sz="0" w:space="0" w:color="auto"/>
      </w:divBdr>
    </w:div>
    <w:div w:id="975530699">
      <w:bodyDiv w:val="1"/>
      <w:marLeft w:val="0"/>
      <w:marRight w:val="0"/>
      <w:marTop w:val="0"/>
      <w:marBottom w:val="0"/>
      <w:divBdr>
        <w:top w:val="none" w:sz="0" w:space="0" w:color="auto"/>
        <w:left w:val="none" w:sz="0" w:space="0" w:color="auto"/>
        <w:bottom w:val="none" w:sz="0" w:space="0" w:color="auto"/>
        <w:right w:val="none" w:sz="0" w:space="0" w:color="auto"/>
      </w:divBdr>
    </w:div>
    <w:div w:id="975834808">
      <w:bodyDiv w:val="1"/>
      <w:marLeft w:val="0"/>
      <w:marRight w:val="0"/>
      <w:marTop w:val="0"/>
      <w:marBottom w:val="0"/>
      <w:divBdr>
        <w:top w:val="none" w:sz="0" w:space="0" w:color="auto"/>
        <w:left w:val="none" w:sz="0" w:space="0" w:color="auto"/>
        <w:bottom w:val="none" w:sz="0" w:space="0" w:color="auto"/>
        <w:right w:val="none" w:sz="0" w:space="0" w:color="auto"/>
      </w:divBdr>
    </w:div>
    <w:div w:id="977682137">
      <w:bodyDiv w:val="1"/>
      <w:marLeft w:val="0"/>
      <w:marRight w:val="0"/>
      <w:marTop w:val="0"/>
      <w:marBottom w:val="0"/>
      <w:divBdr>
        <w:top w:val="none" w:sz="0" w:space="0" w:color="auto"/>
        <w:left w:val="none" w:sz="0" w:space="0" w:color="auto"/>
        <w:bottom w:val="none" w:sz="0" w:space="0" w:color="auto"/>
        <w:right w:val="none" w:sz="0" w:space="0" w:color="auto"/>
      </w:divBdr>
    </w:div>
    <w:div w:id="977802604">
      <w:bodyDiv w:val="1"/>
      <w:marLeft w:val="0"/>
      <w:marRight w:val="0"/>
      <w:marTop w:val="0"/>
      <w:marBottom w:val="0"/>
      <w:divBdr>
        <w:top w:val="none" w:sz="0" w:space="0" w:color="auto"/>
        <w:left w:val="none" w:sz="0" w:space="0" w:color="auto"/>
        <w:bottom w:val="none" w:sz="0" w:space="0" w:color="auto"/>
        <w:right w:val="none" w:sz="0" w:space="0" w:color="auto"/>
      </w:divBdr>
    </w:div>
    <w:div w:id="978530586">
      <w:bodyDiv w:val="1"/>
      <w:marLeft w:val="0"/>
      <w:marRight w:val="0"/>
      <w:marTop w:val="0"/>
      <w:marBottom w:val="0"/>
      <w:divBdr>
        <w:top w:val="none" w:sz="0" w:space="0" w:color="auto"/>
        <w:left w:val="none" w:sz="0" w:space="0" w:color="auto"/>
        <w:bottom w:val="none" w:sz="0" w:space="0" w:color="auto"/>
        <w:right w:val="none" w:sz="0" w:space="0" w:color="auto"/>
      </w:divBdr>
    </w:div>
    <w:div w:id="978653293">
      <w:bodyDiv w:val="1"/>
      <w:marLeft w:val="0"/>
      <w:marRight w:val="0"/>
      <w:marTop w:val="0"/>
      <w:marBottom w:val="0"/>
      <w:divBdr>
        <w:top w:val="none" w:sz="0" w:space="0" w:color="auto"/>
        <w:left w:val="none" w:sz="0" w:space="0" w:color="auto"/>
        <w:bottom w:val="none" w:sz="0" w:space="0" w:color="auto"/>
        <w:right w:val="none" w:sz="0" w:space="0" w:color="auto"/>
      </w:divBdr>
    </w:div>
    <w:div w:id="979501103">
      <w:bodyDiv w:val="1"/>
      <w:marLeft w:val="0"/>
      <w:marRight w:val="0"/>
      <w:marTop w:val="0"/>
      <w:marBottom w:val="0"/>
      <w:divBdr>
        <w:top w:val="none" w:sz="0" w:space="0" w:color="auto"/>
        <w:left w:val="none" w:sz="0" w:space="0" w:color="auto"/>
        <w:bottom w:val="none" w:sz="0" w:space="0" w:color="auto"/>
        <w:right w:val="none" w:sz="0" w:space="0" w:color="auto"/>
      </w:divBdr>
    </w:div>
    <w:div w:id="983582196">
      <w:bodyDiv w:val="1"/>
      <w:marLeft w:val="0"/>
      <w:marRight w:val="0"/>
      <w:marTop w:val="0"/>
      <w:marBottom w:val="0"/>
      <w:divBdr>
        <w:top w:val="none" w:sz="0" w:space="0" w:color="auto"/>
        <w:left w:val="none" w:sz="0" w:space="0" w:color="auto"/>
        <w:bottom w:val="none" w:sz="0" w:space="0" w:color="auto"/>
        <w:right w:val="none" w:sz="0" w:space="0" w:color="auto"/>
      </w:divBdr>
    </w:div>
    <w:div w:id="983779990">
      <w:bodyDiv w:val="1"/>
      <w:marLeft w:val="0"/>
      <w:marRight w:val="0"/>
      <w:marTop w:val="0"/>
      <w:marBottom w:val="0"/>
      <w:divBdr>
        <w:top w:val="none" w:sz="0" w:space="0" w:color="auto"/>
        <w:left w:val="none" w:sz="0" w:space="0" w:color="auto"/>
        <w:bottom w:val="none" w:sz="0" w:space="0" w:color="auto"/>
        <w:right w:val="none" w:sz="0" w:space="0" w:color="auto"/>
      </w:divBdr>
    </w:div>
    <w:div w:id="984890932">
      <w:bodyDiv w:val="1"/>
      <w:marLeft w:val="0"/>
      <w:marRight w:val="0"/>
      <w:marTop w:val="0"/>
      <w:marBottom w:val="0"/>
      <w:divBdr>
        <w:top w:val="none" w:sz="0" w:space="0" w:color="auto"/>
        <w:left w:val="none" w:sz="0" w:space="0" w:color="auto"/>
        <w:bottom w:val="none" w:sz="0" w:space="0" w:color="auto"/>
        <w:right w:val="none" w:sz="0" w:space="0" w:color="auto"/>
      </w:divBdr>
    </w:div>
    <w:div w:id="987706250">
      <w:bodyDiv w:val="1"/>
      <w:marLeft w:val="0"/>
      <w:marRight w:val="0"/>
      <w:marTop w:val="0"/>
      <w:marBottom w:val="0"/>
      <w:divBdr>
        <w:top w:val="none" w:sz="0" w:space="0" w:color="auto"/>
        <w:left w:val="none" w:sz="0" w:space="0" w:color="auto"/>
        <w:bottom w:val="none" w:sz="0" w:space="0" w:color="auto"/>
        <w:right w:val="none" w:sz="0" w:space="0" w:color="auto"/>
      </w:divBdr>
    </w:div>
    <w:div w:id="990594235">
      <w:bodyDiv w:val="1"/>
      <w:marLeft w:val="0"/>
      <w:marRight w:val="0"/>
      <w:marTop w:val="0"/>
      <w:marBottom w:val="0"/>
      <w:divBdr>
        <w:top w:val="none" w:sz="0" w:space="0" w:color="auto"/>
        <w:left w:val="none" w:sz="0" w:space="0" w:color="auto"/>
        <w:bottom w:val="none" w:sz="0" w:space="0" w:color="auto"/>
        <w:right w:val="none" w:sz="0" w:space="0" w:color="auto"/>
      </w:divBdr>
    </w:div>
    <w:div w:id="991565673">
      <w:bodyDiv w:val="1"/>
      <w:marLeft w:val="0"/>
      <w:marRight w:val="0"/>
      <w:marTop w:val="0"/>
      <w:marBottom w:val="0"/>
      <w:divBdr>
        <w:top w:val="none" w:sz="0" w:space="0" w:color="auto"/>
        <w:left w:val="none" w:sz="0" w:space="0" w:color="auto"/>
        <w:bottom w:val="none" w:sz="0" w:space="0" w:color="auto"/>
        <w:right w:val="none" w:sz="0" w:space="0" w:color="auto"/>
      </w:divBdr>
    </w:div>
    <w:div w:id="993603811">
      <w:bodyDiv w:val="1"/>
      <w:marLeft w:val="0"/>
      <w:marRight w:val="0"/>
      <w:marTop w:val="0"/>
      <w:marBottom w:val="0"/>
      <w:divBdr>
        <w:top w:val="none" w:sz="0" w:space="0" w:color="auto"/>
        <w:left w:val="none" w:sz="0" w:space="0" w:color="auto"/>
        <w:bottom w:val="none" w:sz="0" w:space="0" w:color="auto"/>
        <w:right w:val="none" w:sz="0" w:space="0" w:color="auto"/>
      </w:divBdr>
    </w:div>
    <w:div w:id="994264902">
      <w:bodyDiv w:val="1"/>
      <w:marLeft w:val="0"/>
      <w:marRight w:val="0"/>
      <w:marTop w:val="0"/>
      <w:marBottom w:val="0"/>
      <w:divBdr>
        <w:top w:val="none" w:sz="0" w:space="0" w:color="auto"/>
        <w:left w:val="none" w:sz="0" w:space="0" w:color="auto"/>
        <w:bottom w:val="none" w:sz="0" w:space="0" w:color="auto"/>
        <w:right w:val="none" w:sz="0" w:space="0" w:color="auto"/>
      </w:divBdr>
    </w:div>
    <w:div w:id="996693248">
      <w:bodyDiv w:val="1"/>
      <w:marLeft w:val="0"/>
      <w:marRight w:val="0"/>
      <w:marTop w:val="0"/>
      <w:marBottom w:val="0"/>
      <w:divBdr>
        <w:top w:val="none" w:sz="0" w:space="0" w:color="auto"/>
        <w:left w:val="none" w:sz="0" w:space="0" w:color="auto"/>
        <w:bottom w:val="none" w:sz="0" w:space="0" w:color="auto"/>
        <w:right w:val="none" w:sz="0" w:space="0" w:color="auto"/>
      </w:divBdr>
    </w:div>
    <w:div w:id="997196830">
      <w:bodyDiv w:val="1"/>
      <w:marLeft w:val="0"/>
      <w:marRight w:val="0"/>
      <w:marTop w:val="0"/>
      <w:marBottom w:val="0"/>
      <w:divBdr>
        <w:top w:val="none" w:sz="0" w:space="0" w:color="auto"/>
        <w:left w:val="none" w:sz="0" w:space="0" w:color="auto"/>
        <w:bottom w:val="none" w:sz="0" w:space="0" w:color="auto"/>
        <w:right w:val="none" w:sz="0" w:space="0" w:color="auto"/>
      </w:divBdr>
    </w:div>
    <w:div w:id="998003164">
      <w:bodyDiv w:val="1"/>
      <w:marLeft w:val="0"/>
      <w:marRight w:val="0"/>
      <w:marTop w:val="0"/>
      <w:marBottom w:val="0"/>
      <w:divBdr>
        <w:top w:val="none" w:sz="0" w:space="0" w:color="auto"/>
        <w:left w:val="none" w:sz="0" w:space="0" w:color="auto"/>
        <w:bottom w:val="none" w:sz="0" w:space="0" w:color="auto"/>
        <w:right w:val="none" w:sz="0" w:space="0" w:color="auto"/>
      </w:divBdr>
    </w:div>
    <w:div w:id="999456621">
      <w:bodyDiv w:val="1"/>
      <w:marLeft w:val="0"/>
      <w:marRight w:val="0"/>
      <w:marTop w:val="0"/>
      <w:marBottom w:val="0"/>
      <w:divBdr>
        <w:top w:val="none" w:sz="0" w:space="0" w:color="auto"/>
        <w:left w:val="none" w:sz="0" w:space="0" w:color="auto"/>
        <w:bottom w:val="none" w:sz="0" w:space="0" w:color="auto"/>
        <w:right w:val="none" w:sz="0" w:space="0" w:color="auto"/>
      </w:divBdr>
    </w:div>
    <w:div w:id="1000086732">
      <w:bodyDiv w:val="1"/>
      <w:marLeft w:val="0"/>
      <w:marRight w:val="0"/>
      <w:marTop w:val="0"/>
      <w:marBottom w:val="0"/>
      <w:divBdr>
        <w:top w:val="none" w:sz="0" w:space="0" w:color="auto"/>
        <w:left w:val="none" w:sz="0" w:space="0" w:color="auto"/>
        <w:bottom w:val="none" w:sz="0" w:space="0" w:color="auto"/>
        <w:right w:val="none" w:sz="0" w:space="0" w:color="auto"/>
      </w:divBdr>
    </w:div>
    <w:div w:id="1001546591">
      <w:bodyDiv w:val="1"/>
      <w:marLeft w:val="0"/>
      <w:marRight w:val="0"/>
      <w:marTop w:val="0"/>
      <w:marBottom w:val="0"/>
      <w:divBdr>
        <w:top w:val="none" w:sz="0" w:space="0" w:color="auto"/>
        <w:left w:val="none" w:sz="0" w:space="0" w:color="auto"/>
        <w:bottom w:val="none" w:sz="0" w:space="0" w:color="auto"/>
        <w:right w:val="none" w:sz="0" w:space="0" w:color="auto"/>
      </w:divBdr>
    </w:div>
    <w:div w:id="1002777237">
      <w:bodyDiv w:val="1"/>
      <w:marLeft w:val="0"/>
      <w:marRight w:val="0"/>
      <w:marTop w:val="0"/>
      <w:marBottom w:val="0"/>
      <w:divBdr>
        <w:top w:val="none" w:sz="0" w:space="0" w:color="auto"/>
        <w:left w:val="none" w:sz="0" w:space="0" w:color="auto"/>
        <w:bottom w:val="none" w:sz="0" w:space="0" w:color="auto"/>
        <w:right w:val="none" w:sz="0" w:space="0" w:color="auto"/>
      </w:divBdr>
    </w:div>
    <w:div w:id="1004285222">
      <w:bodyDiv w:val="1"/>
      <w:marLeft w:val="0"/>
      <w:marRight w:val="0"/>
      <w:marTop w:val="0"/>
      <w:marBottom w:val="0"/>
      <w:divBdr>
        <w:top w:val="none" w:sz="0" w:space="0" w:color="auto"/>
        <w:left w:val="none" w:sz="0" w:space="0" w:color="auto"/>
        <w:bottom w:val="none" w:sz="0" w:space="0" w:color="auto"/>
        <w:right w:val="none" w:sz="0" w:space="0" w:color="auto"/>
      </w:divBdr>
    </w:div>
    <w:div w:id="1005942010">
      <w:bodyDiv w:val="1"/>
      <w:marLeft w:val="0"/>
      <w:marRight w:val="0"/>
      <w:marTop w:val="0"/>
      <w:marBottom w:val="0"/>
      <w:divBdr>
        <w:top w:val="none" w:sz="0" w:space="0" w:color="auto"/>
        <w:left w:val="none" w:sz="0" w:space="0" w:color="auto"/>
        <w:bottom w:val="none" w:sz="0" w:space="0" w:color="auto"/>
        <w:right w:val="none" w:sz="0" w:space="0" w:color="auto"/>
      </w:divBdr>
    </w:div>
    <w:div w:id="1006133923">
      <w:bodyDiv w:val="1"/>
      <w:marLeft w:val="0"/>
      <w:marRight w:val="0"/>
      <w:marTop w:val="0"/>
      <w:marBottom w:val="0"/>
      <w:divBdr>
        <w:top w:val="none" w:sz="0" w:space="0" w:color="auto"/>
        <w:left w:val="none" w:sz="0" w:space="0" w:color="auto"/>
        <w:bottom w:val="none" w:sz="0" w:space="0" w:color="auto"/>
        <w:right w:val="none" w:sz="0" w:space="0" w:color="auto"/>
      </w:divBdr>
    </w:div>
    <w:div w:id="1006831754">
      <w:bodyDiv w:val="1"/>
      <w:marLeft w:val="0"/>
      <w:marRight w:val="0"/>
      <w:marTop w:val="0"/>
      <w:marBottom w:val="0"/>
      <w:divBdr>
        <w:top w:val="none" w:sz="0" w:space="0" w:color="auto"/>
        <w:left w:val="none" w:sz="0" w:space="0" w:color="auto"/>
        <w:bottom w:val="none" w:sz="0" w:space="0" w:color="auto"/>
        <w:right w:val="none" w:sz="0" w:space="0" w:color="auto"/>
      </w:divBdr>
    </w:div>
    <w:div w:id="1007094540">
      <w:bodyDiv w:val="1"/>
      <w:marLeft w:val="0"/>
      <w:marRight w:val="0"/>
      <w:marTop w:val="0"/>
      <w:marBottom w:val="0"/>
      <w:divBdr>
        <w:top w:val="none" w:sz="0" w:space="0" w:color="auto"/>
        <w:left w:val="none" w:sz="0" w:space="0" w:color="auto"/>
        <w:bottom w:val="none" w:sz="0" w:space="0" w:color="auto"/>
        <w:right w:val="none" w:sz="0" w:space="0" w:color="auto"/>
      </w:divBdr>
    </w:div>
    <w:div w:id="1008019056">
      <w:bodyDiv w:val="1"/>
      <w:marLeft w:val="0"/>
      <w:marRight w:val="0"/>
      <w:marTop w:val="0"/>
      <w:marBottom w:val="0"/>
      <w:divBdr>
        <w:top w:val="none" w:sz="0" w:space="0" w:color="auto"/>
        <w:left w:val="none" w:sz="0" w:space="0" w:color="auto"/>
        <w:bottom w:val="none" w:sz="0" w:space="0" w:color="auto"/>
        <w:right w:val="none" w:sz="0" w:space="0" w:color="auto"/>
      </w:divBdr>
    </w:div>
    <w:div w:id="1008750329">
      <w:bodyDiv w:val="1"/>
      <w:marLeft w:val="0"/>
      <w:marRight w:val="0"/>
      <w:marTop w:val="0"/>
      <w:marBottom w:val="0"/>
      <w:divBdr>
        <w:top w:val="none" w:sz="0" w:space="0" w:color="auto"/>
        <w:left w:val="none" w:sz="0" w:space="0" w:color="auto"/>
        <w:bottom w:val="none" w:sz="0" w:space="0" w:color="auto"/>
        <w:right w:val="none" w:sz="0" w:space="0" w:color="auto"/>
      </w:divBdr>
    </w:div>
    <w:div w:id="1010789333">
      <w:bodyDiv w:val="1"/>
      <w:marLeft w:val="0"/>
      <w:marRight w:val="0"/>
      <w:marTop w:val="0"/>
      <w:marBottom w:val="0"/>
      <w:divBdr>
        <w:top w:val="none" w:sz="0" w:space="0" w:color="auto"/>
        <w:left w:val="none" w:sz="0" w:space="0" w:color="auto"/>
        <w:bottom w:val="none" w:sz="0" w:space="0" w:color="auto"/>
        <w:right w:val="none" w:sz="0" w:space="0" w:color="auto"/>
      </w:divBdr>
    </w:div>
    <w:div w:id="1012220042">
      <w:bodyDiv w:val="1"/>
      <w:marLeft w:val="0"/>
      <w:marRight w:val="0"/>
      <w:marTop w:val="0"/>
      <w:marBottom w:val="0"/>
      <w:divBdr>
        <w:top w:val="none" w:sz="0" w:space="0" w:color="auto"/>
        <w:left w:val="none" w:sz="0" w:space="0" w:color="auto"/>
        <w:bottom w:val="none" w:sz="0" w:space="0" w:color="auto"/>
        <w:right w:val="none" w:sz="0" w:space="0" w:color="auto"/>
      </w:divBdr>
    </w:div>
    <w:div w:id="1013801646">
      <w:bodyDiv w:val="1"/>
      <w:marLeft w:val="0"/>
      <w:marRight w:val="0"/>
      <w:marTop w:val="0"/>
      <w:marBottom w:val="0"/>
      <w:divBdr>
        <w:top w:val="none" w:sz="0" w:space="0" w:color="auto"/>
        <w:left w:val="none" w:sz="0" w:space="0" w:color="auto"/>
        <w:bottom w:val="none" w:sz="0" w:space="0" w:color="auto"/>
        <w:right w:val="none" w:sz="0" w:space="0" w:color="auto"/>
      </w:divBdr>
    </w:div>
    <w:div w:id="1014839002">
      <w:bodyDiv w:val="1"/>
      <w:marLeft w:val="0"/>
      <w:marRight w:val="0"/>
      <w:marTop w:val="0"/>
      <w:marBottom w:val="0"/>
      <w:divBdr>
        <w:top w:val="none" w:sz="0" w:space="0" w:color="auto"/>
        <w:left w:val="none" w:sz="0" w:space="0" w:color="auto"/>
        <w:bottom w:val="none" w:sz="0" w:space="0" w:color="auto"/>
        <w:right w:val="none" w:sz="0" w:space="0" w:color="auto"/>
      </w:divBdr>
    </w:div>
    <w:div w:id="1015621317">
      <w:bodyDiv w:val="1"/>
      <w:marLeft w:val="0"/>
      <w:marRight w:val="0"/>
      <w:marTop w:val="0"/>
      <w:marBottom w:val="0"/>
      <w:divBdr>
        <w:top w:val="none" w:sz="0" w:space="0" w:color="auto"/>
        <w:left w:val="none" w:sz="0" w:space="0" w:color="auto"/>
        <w:bottom w:val="none" w:sz="0" w:space="0" w:color="auto"/>
        <w:right w:val="none" w:sz="0" w:space="0" w:color="auto"/>
      </w:divBdr>
    </w:div>
    <w:div w:id="1016150491">
      <w:bodyDiv w:val="1"/>
      <w:marLeft w:val="0"/>
      <w:marRight w:val="0"/>
      <w:marTop w:val="0"/>
      <w:marBottom w:val="0"/>
      <w:divBdr>
        <w:top w:val="none" w:sz="0" w:space="0" w:color="auto"/>
        <w:left w:val="none" w:sz="0" w:space="0" w:color="auto"/>
        <w:bottom w:val="none" w:sz="0" w:space="0" w:color="auto"/>
        <w:right w:val="none" w:sz="0" w:space="0" w:color="auto"/>
      </w:divBdr>
    </w:div>
    <w:div w:id="1017271023">
      <w:bodyDiv w:val="1"/>
      <w:marLeft w:val="0"/>
      <w:marRight w:val="0"/>
      <w:marTop w:val="0"/>
      <w:marBottom w:val="0"/>
      <w:divBdr>
        <w:top w:val="none" w:sz="0" w:space="0" w:color="auto"/>
        <w:left w:val="none" w:sz="0" w:space="0" w:color="auto"/>
        <w:bottom w:val="none" w:sz="0" w:space="0" w:color="auto"/>
        <w:right w:val="none" w:sz="0" w:space="0" w:color="auto"/>
      </w:divBdr>
    </w:div>
    <w:div w:id="1017390551">
      <w:bodyDiv w:val="1"/>
      <w:marLeft w:val="0"/>
      <w:marRight w:val="0"/>
      <w:marTop w:val="0"/>
      <w:marBottom w:val="0"/>
      <w:divBdr>
        <w:top w:val="none" w:sz="0" w:space="0" w:color="auto"/>
        <w:left w:val="none" w:sz="0" w:space="0" w:color="auto"/>
        <w:bottom w:val="none" w:sz="0" w:space="0" w:color="auto"/>
        <w:right w:val="none" w:sz="0" w:space="0" w:color="auto"/>
      </w:divBdr>
    </w:div>
    <w:div w:id="1020012219">
      <w:bodyDiv w:val="1"/>
      <w:marLeft w:val="0"/>
      <w:marRight w:val="0"/>
      <w:marTop w:val="0"/>
      <w:marBottom w:val="0"/>
      <w:divBdr>
        <w:top w:val="none" w:sz="0" w:space="0" w:color="auto"/>
        <w:left w:val="none" w:sz="0" w:space="0" w:color="auto"/>
        <w:bottom w:val="none" w:sz="0" w:space="0" w:color="auto"/>
        <w:right w:val="none" w:sz="0" w:space="0" w:color="auto"/>
      </w:divBdr>
    </w:div>
    <w:div w:id="1021708674">
      <w:bodyDiv w:val="1"/>
      <w:marLeft w:val="0"/>
      <w:marRight w:val="0"/>
      <w:marTop w:val="0"/>
      <w:marBottom w:val="0"/>
      <w:divBdr>
        <w:top w:val="none" w:sz="0" w:space="0" w:color="auto"/>
        <w:left w:val="none" w:sz="0" w:space="0" w:color="auto"/>
        <w:bottom w:val="none" w:sz="0" w:space="0" w:color="auto"/>
        <w:right w:val="none" w:sz="0" w:space="0" w:color="auto"/>
      </w:divBdr>
    </w:div>
    <w:div w:id="1022586799">
      <w:bodyDiv w:val="1"/>
      <w:marLeft w:val="0"/>
      <w:marRight w:val="0"/>
      <w:marTop w:val="0"/>
      <w:marBottom w:val="0"/>
      <w:divBdr>
        <w:top w:val="none" w:sz="0" w:space="0" w:color="auto"/>
        <w:left w:val="none" w:sz="0" w:space="0" w:color="auto"/>
        <w:bottom w:val="none" w:sz="0" w:space="0" w:color="auto"/>
        <w:right w:val="none" w:sz="0" w:space="0" w:color="auto"/>
      </w:divBdr>
    </w:div>
    <w:div w:id="1022899983">
      <w:bodyDiv w:val="1"/>
      <w:marLeft w:val="0"/>
      <w:marRight w:val="0"/>
      <w:marTop w:val="0"/>
      <w:marBottom w:val="0"/>
      <w:divBdr>
        <w:top w:val="none" w:sz="0" w:space="0" w:color="auto"/>
        <w:left w:val="none" w:sz="0" w:space="0" w:color="auto"/>
        <w:bottom w:val="none" w:sz="0" w:space="0" w:color="auto"/>
        <w:right w:val="none" w:sz="0" w:space="0" w:color="auto"/>
      </w:divBdr>
    </w:div>
    <w:div w:id="1024870182">
      <w:bodyDiv w:val="1"/>
      <w:marLeft w:val="0"/>
      <w:marRight w:val="0"/>
      <w:marTop w:val="0"/>
      <w:marBottom w:val="0"/>
      <w:divBdr>
        <w:top w:val="none" w:sz="0" w:space="0" w:color="auto"/>
        <w:left w:val="none" w:sz="0" w:space="0" w:color="auto"/>
        <w:bottom w:val="none" w:sz="0" w:space="0" w:color="auto"/>
        <w:right w:val="none" w:sz="0" w:space="0" w:color="auto"/>
      </w:divBdr>
    </w:div>
    <w:div w:id="1026954330">
      <w:bodyDiv w:val="1"/>
      <w:marLeft w:val="0"/>
      <w:marRight w:val="0"/>
      <w:marTop w:val="0"/>
      <w:marBottom w:val="0"/>
      <w:divBdr>
        <w:top w:val="none" w:sz="0" w:space="0" w:color="auto"/>
        <w:left w:val="none" w:sz="0" w:space="0" w:color="auto"/>
        <w:bottom w:val="none" w:sz="0" w:space="0" w:color="auto"/>
        <w:right w:val="none" w:sz="0" w:space="0" w:color="auto"/>
      </w:divBdr>
    </w:div>
    <w:div w:id="1027675809">
      <w:bodyDiv w:val="1"/>
      <w:marLeft w:val="0"/>
      <w:marRight w:val="0"/>
      <w:marTop w:val="0"/>
      <w:marBottom w:val="0"/>
      <w:divBdr>
        <w:top w:val="none" w:sz="0" w:space="0" w:color="auto"/>
        <w:left w:val="none" w:sz="0" w:space="0" w:color="auto"/>
        <w:bottom w:val="none" w:sz="0" w:space="0" w:color="auto"/>
        <w:right w:val="none" w:sz="0" w:space="0" w:color="auto"/>
      </w:divBdr>
    </w:div>
    <w:div w:id="1028679712">
      <w:bodyDiv w:val="1"/>
      <w:marLeft w:val="0"/>
      <w:marRight w:val="0"/>
      <w:marTop w:val="0"/>
      <w:marBottom w:val="0"/>
      <w:divBdr>
        <w:top w:val="none" w:sz="0" w:space="0" w:color="auto"/>
        <w:left w:val="none" w:sz="0" w:space="0" w:color="auto"/>
        <w:bottom w:val="none" w:sz="0" w:space="0" w:color="auto"/>
        <w:right w:val="none" w:sz="0" w:space="0" w:color="auto"/>
      </w:divBdr>
    </w:div>
    <w:div w:id="1029143922">
      <w:bodyDiv w:val="1"/>
      <w:marLeft w:val="0"/>
      <w:marRight w:val="0"/>
      <w:marTop w:val="0"/>
      <w:marBottom w:val="0"/>
      <w:divBdr>
        <w:top w:val="none" w:sz="0" w:space="0" w:color="auto"/>
        <w:left w:val="none" w:sz="0" w:space="0" w:color="auto"/>
        <w:bottom w:val="none" w:sz="0" w:space="0" w:color="auto"/>
        <w:right w:val="none" w:sz="0" w:space="0" w:color="auto"/>
      </w:divBdr>
    </w:div>
    <w:div w:id="1029572578">
      <w:bodyDiv w:val="1"/>
      <w:marLeft w:val="0"/>
      <w:marRight w:val="0"/>
      <w:marTop w:val="0"/>
      <w:marBottom w:val="0"/>
      <w:divBdr>
        <w:top w:val="none" w:sz="0" w:space="0" w:color="auto"/>
        <w:left w:val="none" w:sz="0" w:space="0" w:color="auto"/>
        <w:bottom w:val="none" w:sz="0" w:space="0" w:color="auto"/>
        <w:right w:val="none" w:sz="0" w:space="0" w:color="auto"/>
      </w:divBdr>
    </w:div>
    <w:div w:id="1029841636">
      <w:bodyDiv w:val="1"/>
      <w:marLeft w:val="0"/>
      <w:marRight w:val="0"/>
      <w:marTop w:val="0"/>
      <w:marBottom w:val="0"/>
      <w:divBdr>
        <w:top w:val="none" w:sz="0" w:space="0" w:color="auto"/>
        <w:left w:val="none" w:sz="0" w:space="0" w:color="auto"/>
        <w:bottom w:val="none" w:sz="0" w:space="0" w:color="auto"/>
        <w:right w:val="none" w:sz="0" w:space="0" w:color="auto"/>
      </w:divBdr>
    </w:div>
    <w:div w:id="1033386387">
      <w:bodyDiv w:val="1"/>
      <w:marLeft w:val="0"/>
      <w:marRight w:val="0"/>
      <w:marTop w:val="0"/>
      <w:marBottom w:val="0"/>
      <w:divBdr>
        <w:top w:val="none" w:sz="0" w:space="0" w:color="auto"/>
        <w:left w:val="none" w:sz="0" w:space="0" w:color="auto"/>
        <w:bottom w:val="none" w:sz="0" w:space="0" w:color="auto"/>
        <w:right w:val="none" w:sz="0" w:space="0" w:color="auto"/>
      </w:divBdr>
    </w:div>
    <w:div w:id="1035426156">
      <w:bodyDiv w:val="1"/>
      <w:marLeft w:val="0"/>
      <w:marRight w:val="0"/>
      <w:marTop w:val="0"/>
      <w:marBottom w:val="0"/>
      <w:divBdr>
        <w:top w:val="none" w:sz="0" w:space="0" w:color="auto"/>
        <w:left w:val="none" w:sz="0" w:space="0" w:color="auto"/>
        <w:bottom w:val="none" w:sz="0" w:space="0" w:color="auto"/>
        <w:right w:val="none" w:sz="0" w:space="0" w:color="auto"/>
      </w:divBdr>
    </w:div>
    <w:div w:id="1036854725">
      <w:bodyDiv w:val="1"/>
      <w:marLeft w:val="0"/>
      <w:marRight w:val="0"/>
      <w:marTop w:val="0"/>
      <w:marBottom w:val="0"/>
      <w:divBdr>
        <w:top w:val="none" w:sz="0" w:space="0" w:color="auto"/>
        <w:left w:val="none" w:sz="0" w:space="0" w:color="auto"/>
        <w:bottom w:val="none" w:sz="0" w:space="0" w:color="auto"/>
        <w:right w:val="none" w:sz="0" w:space="0" w:color="auto"/>
      </w:divBdr>
    </w:div>
    <w:div w:id="1037125870">
      <w:bodyDiv w:val="1"/>
      <w:marLeft w:val="0"/>
      <w:marRight w:val="0"/>
      <w:marTop w:val="0"/>
      <w:marBottom w:val="0"/>
      <w:divBdr>
        <w:top w:val="none" w:sz="0" w:space="0" w:color="auto"/>
        <w:left w:val="none" w:sz="0" w:space="0" w:color="auto"/>
        <w:bottom w:val="none" w:sz="0" w:space="0" w:color="auto"/>
        <w:right w:val="none" w:sz="0" w:space="0" w:color="auto"/>
      </w:divBdr>
    </w:div>
    <w:div w:id="1037311354">
      <w:bodyDiv w:val="1"/>
      <w:marLeft w:val="0"/>
      <w:marRight w:val="0"/>
      <w:marTop w:val="0"/>
      <w:marBottom w:val="0"/>
      <w:divBdr>
        <w:top w:val="none" w:sz="0" w:space="0" w:color="auto"/>
        <w:left w:val="none" w:sz="0" w:space="0" w:color="auto"/>
        <w:bottom w:val="none" w:sz="0" w:space="0" w:color="auto"/>
        <w:right w:val="none" w:sz="0" w:space="0" w:color="auto"/>
      </w:divBdr>
    </w:div>
    <w:div w:id="1037780317">
      <w:bodyDiv w:val="1"/>
      <w:marLeft w:val="0"/>
      <w:marRight w:val="0"/>
      <w:marTop w:val="0"/>
      <w:marBottom w:val="0"/>
      <w:divBdr>
        <w:top w:val="none" w:sz="0" w:space="0" w:color="auto"/>
        <w:left w:val="none" w:sz="0" w:space="0" w:color="auto"/>
        <w:bottom w:val="none" w:sz="0" w:space="0" w:color="auto"/>
        <w:right w:val="none" w:sz="0" w:space="0" w:color="auto"/>
      </w:divBdr>
    </w:div>
    <w:div w:id="1038166926">
      <w:bodyDiv w:val="1"/>
      <w:marLeft w:val="0"/>
      <w:marRight w:val="0"/>
      <w:marTop w:val="0"/>
      <w:marBottom w:val="0"/>
      <w:divBdr>
        <w:top w:val="none" w:sz="0" w:space="0" w:color="auto"/>
        <w:left w:val="none" w:sz="0" w:space="0" w:color="auto"/>
        <w:bottom w:val="none" w:sz="0" w:space="0" w:color="auto"/>
        <w:right w:val="none" w:sz="0" w:space="0" w:color="auto"/>
      </w:divBdr>
    </w:div>
    <w:div w:id="1038316955">
      <w:bodyDiv w:val="1"/>
      <w:marLeft w:val="0"/>
      <w:marRight w:val="0"/>
      <w:marTop w:val="0"/>
      <w:marBottom w:val="0"/>
      <w:divBdr>
        <w:top w:val="none" w:sz="0" w:space="0" w:color="auto"/>
        <w:left w:val="none" w:sz="0" w:space="0" w:color="auto"/>
        <w:bottom w:val="none" w:sz="0" w:space="0" w:color="auto"/>
        <w:right w:val="none" w:sz="0" w:space="0" w:color="auto"/>
      </w:divBdr>
    </w:div>
    <w:div w:id="1044212812">
      <w:bodyDiv w:val="1"/>
      <w:marLeft w:val="0"/>
      <w:marRight w:val="0"/>
      <w:marTop w:val="0"/>
      <w:marBottom w:val="0"/>
      <w:divBdr>
        <w:top w:val="none" w:sz="0" w:space="0" w:color="auto"/>
        <w:left w:val="none" w:sz="0" w:space="0" w:color="auto"/>
        <w:bottom w:val="none" w:sz="0" w:space="0" w:color="auto"/>
        <w:right w:val="none" w:sz="0" w:space="0" w:color="auto"/>
      </w:divBdr>
    </w:div>
    <w:div w:id="1046838281">
      <w:bodyDiv w:val="1"/>
      <w:marLeft w:val="0"/>
      <w:marRight w:val="0"/>
      <w:marTop w:val="0"/>
      <w:marBottom w:val="0"/>
      <w:divBdr>
        <w:top w:val="none" w:sz="0" w:space="0" w:color="auto"/>
        <w:left w:val="none" w:sz="0" w:space="0" w:color="auto"/>
        <w:bottom w:val="none" w:sz="0" w:space="0" w:color="auto"/>
        <w:right w:val="none" w:sz="0" w:space="0" w:color="auto"/>
      </w:divBdr>
    </w:div>
    <w:div w:id="1048454032">
      <w:bodyDiv w:val="1"/>
      <w:marLeft w:val="0"/>
      <w:marRight w:val="0"/>
      <w:marTop w:val="0"/>
      <w:marBottom w:val="0"/>
      <w:divBdr>
        <w:top w:val="none" w:sz="0" w:space="0" w:color="auto"/>
        <w:left w:val="none" w:sz="0" w:space="0" w:color="auto"/>
        <w:bottom w:val="none" w:sz="0" w:space="0" w:color="auto"/>
        <w:right w:val="none" w:sz="0" w:space="0" w:color="auto"/>
      </w:divBdr>
    </w:div>
    <w:div w:id="1049187956">
      <w:bodyDiv w:val="1"/>
      <w:marLeft w:val="0"/>
      <w:marRight w:val="0"/>
      <w:marTop w:val="0"/>
      <w:marBottom w:val="0"/>
      <w:divBdr>
        <w:top w:val="none" w:sz="0" w:space="0" w:color="auto"/>
        <w:left w:val="none" w:sz="0" w:space="0" w:color="auto"/>
        <w:bottom w:val="none" w:sz="0" w:space="0" w:color="auto"/>
        <w:right w:val="none" w:sz="0" w:space="0" w:color="auto"/>
      </w:divBdr>
    </w:div>
    <w:div w:id="1054543890">
      <w:bodyDiv w:val="1"/>
      <w:marLeft w:val="0"/>
      <w:marRight w:val="0"/>
      <w:marTop w:val="0"/>
      <w:marBottom w:val="0"/>
      <w:divBdr>
        <w:top w:val="none" w:sz="0" w:space="0" w:color="auto"/>
        <w:left w:val="none" w:sz="0" w:space="0" w:color="auto"/>
        <w:bottom w:val="none" w:sz="0" w:space="0" w:color="auto"/>
        <w:right w:val="none" w:sz="0" w:space="0" w:color="auto"/>
      </w:divBdr>
    </w:div>
    <w:div w:id="1055934150">
      <w:bodyDiv w:val="1"/>
      <w:marLeft w:val="0"/>
      <w:marRight w:val="0"/>
      <w:marTop w:val="0"/>
      <w:marBottom w:val="0"/>
      <w:divBdr>
        <w:top w:val="none" w:sz="0" w:space="0" w:color="auto"/>
        <w:left w:val="none" w:sz="0" w:space="0" w:color="auto"/>
        <w:bottom w:val="none" w:sz="0" w:space="0" w:color="auto"/>
        <w:right w:val="none" w:sz="0" w:space="0" w:color="auto"/>
      </w:divBdr>
    </w:div>
    <w:div w:id="1056052864">
      <w:bodyDiv w:val="1"/>
      <w:marLeft w:val="0"/>
      <w:marRight w:val="0"/>
      <w:marTop w:val="0"/>
      <w:marBottom w:val="0"/>
      <w:divBdr>
        <w:top w:val="none" w:sz="0" w:space="0" w:color="auto"/>
        <w:left w:val="none" w:sz="0" w:space="0" w:color="auto"/>
        <w:bottom w:val="none" w:sz="0" w:space="0" w:color="auto"/>
        <w:right w:val="none" w:sz="0" w:space="0" w:color="auto"/>
      </w:divBdr>
    </w:div>
    <w:div w:id="1058018319">
      <w:bodyDiv w:val="1"/>
      <w:marLeft w:val="0"/>
      <w:marRight w:val="0"/>
      <w:marTop w:val="0"/>
      <w:marBottom w:val="0"/>
      <w:divBdr>
        <w:top w:val="none" w:sz="0" w:space="0" w:color="auto"/>
        <w:left w:val="none" w:sz="0" w:space="0" w:color="auto"/>
        <w:bottom w:val="none" w:sz="0" w:space="0" w:color="auto"/>
        <w:right w:val="none" w:sz="0" w:space="0" w:color="auto"/>
      </w:divBdr>
    </w:div>
    <w:div w:id="1058436824">
      <w:bodyDiv w:val="1"/>
      <w:marLeft w:val="0"/>
      <w:marRight w:val="0"/>
      <w:marTop w:val="0"/>
      <w:marBottom w:val="0"/>
      <w:divBdr>
        <w:top w:val="none" w:sz="0" w:space="0" w:color="auto"/>
        <w:left w:val="none" w:sz="0" w:space="0" w:color="auto"/>
        <w:bottom w:val="none" w:sz="0" w:space="0" w:color="auto"/>
        <w:right w:val="none" w:sz="0" w:space="0" w:color="auto"/>
      </w:divBdr>
    </w:div>
    <w:div w:id="1059205764">
      <w:bodyDiv w:val="1"/>
      <w:marLeft w:val="0"/>
      <w:marRight w:val="0"/>
      <w:marTop w:val="0"/>
      <w:marBottom w:val="0"/>
      <w:divBdr>
        <w:top w:val="none" w:sz="0" w:space="0" w:color="auto"/>
        <w:left w:val="none" w:sz="0" w:space="0" w:color="auto"/>
        <w:bottom w:val="none" w:sz="0" w:space="0" w:color="auto"/>
        <w:right w:val="none" w:sz="0" w:space="0" w:color="auto"/>
      </w:divBdr>
    </w:div>
    <w:div w:id="1059472591">
      <w:bodyDiv w:val="1"/>
      <w:marLeft w:val="0"/>
      <w:marRight w:val="0"/>
      <w:marTop w:val="0"/>
      <w:marBottom w:val="0"/>
      <w:divBdr>
        <w:top w:val="none" w:sz="0" w:space="0" w:color="auto"/>
        <w:left w:val="none" w:sz="0" w:space="0" w:color="auto"/>
        <w:bottom w:val="none" w:sz="0" w:space="0" w:color="auto"/>
        <w:right w:val="none" w:sz="0" w:space="0" w:color="auto"/>
      </w:divBdr>
    </w:div>
    <w:div w:id="1060250923">
      <w:bodyDiv w:val="1"/>
      <w:marLeft w:val="0"/>
      <w:marRight w:val="0"/>
      <w:marTop w:val="0"/>
      <w:marBottom w:val="0"/>
      <w:divBdr>
        <w:top w:val="none" w:sz="0" w:space="0" w:color="auto"/>
        <w:left w:val="none" w:sz="0" w:space="0" w:color="auto"/>
        <w:bottom w:val="none" w:sz="0" w:space="0" w:color="auto"/>
        <w:right w:val="none" w:sz="0" w:space="0" w:color="auto"/>
      </w:divBdr>
    </w:div>
    <w:div w:id="1060444228">
      <w:bodyDiv w:val="1"/>
      <w:marLeft w:val="0"/>
      <w:marRight w:val="0"/>
      <w:marTop w:val="0"/>
      <w:marBottom w:val="0"/>
      <w:divBdr>
        <w:top w:val="none" w:sz="0" w:space="0" w:color="auto"/>
        <w:left w:val="none" w:sz="0" w:space="0" w:color="auto"/>
        <w:bottom w:val="none" w:sz="0" w:space="0" w:color="auto"/>
        <w:right w:val="none" w:sz="0" w:space="0" w:color="auto"/>
      </w:divBdr>
    </w:div>
    <w:div w:id="1060832747">
      <w:bodyDiv w:val="1"/>
      <w:marLeft w:val="0"/>
      <w:marRight w:val="0"/>
      <w:marTop w:val="0"/>
      <w:marBottom w:val="0"/>
      <w:divBdr>
        <w:top w:val="none" w:sz="0" w:space="0" w:color="auto"/>
        <w:left w:val="none" w:sz="0" w:space="0" w:color="auto"/>
        <w:bottom w:val="none" w:sz="0" w:space="0" w:color="auto"/>
        <w:right w:val="none" w:sz="0" w:space="0" w:color="auto"/>
      </w:divBdr>
    </w:div>
    <w:div w:id="1061172851">
      <w:bodyDiv w:val="1"/>
      <w:marLeft w:val="0"/>
      <w:marRight w:val="0"/>
      <w:marTop w:val="0"/>
      <w:marBottom w:val="0"/>
      <w:divBdr>
        <w:top w:val="none" w:sz="0" w:space="0" w:color="auto"/>
        <w:left w:val="none" w:sz="0" w:space="0" w:color="auto"/>
        <w:bottom w:val="none" w:sz="0" w:space="0" w:color="auto"/>
        <w:right w:val="none" w:sz="0" w:space="0" w:color="auto"/>
      </w:divBdr>
    </w:div>
    <w:div w:id="1061714857">
      <w:bodyDiv w:val="1"/>
      <w:marLeft w:val="0"/>
      <w:marRight w:val="0"/>
      <w:marTop w:val="0"/>
      <w:marBottom w:val="0"/>
      <w:divBdr>
        <w:top w:val="none" w:sz="0" w:space="0" w:color="auto"/>
        <w:left w:val="none" w:sz="0" w:space="0" w:color="auto"/>
        <w:bottom w:val="none" w:sz="0" w:space="0" w:color="auto"/>
        <w:right w:val="none" w:sz="0" w:space="0" w:color="auto"/>
      </w:divBdr>
    </w:div>
    <w:div w:id="1063870006">
      <w:bodyDiv w:val="1"/>
      <w:marLeft w:val="0"/>
      <w:marRight w:val="0"/>
      <w:marTop w:val="0"/>
      <w:marBottom w:val="0"/>
      <w:divBdr>
        <w:top w:val="none" w:sz="0" w:space="0" w:color="auto"/>
        <w:left w:val="none" w:sz="0" w:space="0" w:color="auto"/>
        <w:bottom w:val="none" w:sz="0" w:space="0" w:color="auto"/>
        <w:right w:val="none" w:sz="0" w:space="0" w:color="auto"/>
      </w:divBdr>
    </w:div>
    <w:div w:id="1066802420">
      <w:bodyDiv w:val="1"/>
      <w:marLeft w:val="0"/>
      <w:marRight w:val="0"/>
      <w:marTop w:val="0"/>
      <w:marBottom w:val="0"/>
      <w:divBdr>
        <w:top w:val="none" w:sz="0" w:space="0" w:color="auto"/>
        <w:left w:val="none" w:sz="0" w:space="0" w:color="auto"/>
        <w:bottom w:val="none" w:sz="0" w:space="0" w:color="auto"/>
        <w:right w:val="none" w:sz="0" w:space="0" w:color="auto"/>
      </w:divBdr>
    </w:div>
    <w:div w:id="1067652188">
      <w:bodyDiv w:val="1"/>
      <w:marLeft w:val="0"/>
      <w:marRight w:val="0"/>
      <w:marTop w:val="0"/>
      <w:marBottom w:val="0"/>
      <w:divBdr>
        <w:top w:val="none" w:sz="0" w:space="0" w:color="auto"/>
        <w:left w:val="none" w:sz="0" w:space="0" w:color="auto"/>
        <w:bottom w:val="none" w:sz="0" w:space="0" w:color="auto"/>
        <w:right w:val="none" w:sz="0" w:space="0" w:color="auto"/>
      </w:divBdr>
    </w:div>
    <w:div w:id="1069035151">
      <w:bodyDiv w:val="1"/>
      <w:marLeft w:val="0"/>
      <w:marRight w:val="0"/>
      <w:marTop w:val="0"/>
      <w:marBottom w:val="0"/>
      <w:divBdr>
        <w:top w:val="none" w:sz="0" w:space="0" w:color="auto"/>
        <w:left w:val="none" w:sz="0" w:space="0" w:color="auto"/>
        <w:bottom w:val="none" w:sz="0" w:space="0" w:color="auto"/>
        <w:right w:val="none" w:sz="0" w:space="0" w:color="auto"/>
      </w:divBdr>
    </w:div>
    <w:div w:id="1069959254">
      <w:bodyDiv w:val="1"/>
      <w:marLeft w:val="0"/>
      <w:marRight w:val="0"/>
      <w:marTop w:val="0"/>
      <w:marBottom w:val="0"/>
      <w:divBdr>
        <w:top w:val="none" w:sz="0" w:space="0" w:color="auto"/>
        <w:left w:val="none" w:sz="0" w:space="0" w:color="auto"/>
        <w:bottom w:val="none" w:sz="0" w:space="0" w:color="auto"/>
        <w:right w:val="none" w:sz="0" w:space="0" w:color="auto"/>
      </w:divBdr>
    </w:div>
    <w:div w:id="1072309530">
      <w:bodyDiv w:val="1"/>
      <w:marLeft w:val="0"/>
      <w:marRight w:val="0"/>
      <w:marTop w:val="0"/>
      <w:marBottom w:val="0"/>
      <w:divBdr>
        <w:top w:val="none" w:sz="0" w:space="0" w:color="auto"/>
        <w:left w:val="none" w:sz="0" w:space="0" w:color="auto"/>
        <w:bottom w:val="none" w:sz="0" w:space="0" w:color="auto"/>
        <w:right w:val="none" w:sz="0" w:space="0" w:color="auto"/>
      </w:divBdr>
    </w:div>
    <w:div w:id="1073511084">
      <w:bodyDiv w:val="1"/>
      <w:marLeft w:val="0"/>
      <w:marRight w:val="0"/>
      <w:marTop w:val="0"/>
      <w:marBottom w:val="0"/>
      <w:divBdr>
        <w:top w:val="none" w:sz="0" w:space="0" w:color="auto"/>
        <w:left w:val="none" w:sz="0" w:space="0" w:color="auto"/>
        <w:bottom w:val="none" w:sz="0" w:space="0" w:color="auto"/>
        <w:right w:val="none" w:sz="0" w:space="0" w:color="auto"/>
      </w:divBdr>
    </w:div>
    <w:div w:id="1075473495">
      <w:bodyDiv w:val="1"/>
      <w:marLeft w:val="0"/>
      <w:marRight w:val="0"/>
      <w:marTop w:val="0"/>
      <w:marBottom w:val="0"/>
      <w:divBdr>
        <w:top w:val="none" w:sz="0" w:space="0" w:color="auto"/>
        <w:left w:val="none" w:sz="0" w:space="0" w:color="auto"/>
        <w:bottom w:val="none" w:sz="0" w:space="0" w:color="auto"/>
        <w:right w:val="none" w:sz="0" w:space="0" w:color="auto"/>
      </w:divBdr>
    </w:div>
    <w:div w:id="1076394916">
      <w:bodyDiv w:val="1"/>
      <w:marLeft w:val="0"/>
      <w:marRight w:val="0"/>
      <w:marTop w:val="0"/>
      <w:marBottom w:val="0"/>
      <w:divBdr>
        <w:top w:val="none" w:sz="0" w:space="0" w:color="auto"/>
        <w:left w:val="none" w:sz="0" w:space="0" w:color="auto"/>
        <w:bottom w:val="none" w:sz="0" w:space="0" w:color="auto"/>
        <w:right w:val="none" w:sz="0" w:space="0" w:color="auto"/>
      </w:divBdr>
    </w:div>
    <w:div w:id="1077551438">
      <w:bodyDiv w:val="1"/>
      <w:marLeft w:val="0"/>
      <w:marRight w:val="0"/>
      <w:marTop w:val="0"/>
      <w:marBottom w:val="0"/>
      <w:divBdr>
        <w:top w:val="none" w:sz="0" w:space="0" w:color="auto"/>
        <w:left w:val="none" w:sz="0" w:space="0" w:color="auto"/>
        <w:bottom w:val="none" w:sz="0" w:space="0" w:color="auto"/>
        <w:right w:val="none" w:sz="0" w:space="0" w:color="auto"/>
      </w:divBdr>
    </w:div>
    <w:div w:id="1078868694">
      <w:bodyDiv w:val="1"/>
      <w:marLeft w:val="0"/>
      <w:marRight w:val="0"/>
      <w:marTop w:val="0"/>
      <w:marBottom w:val="0"/>
      <w:divBdr>
        <w:top w:val="none" w:sz="0" w:space="0" w:color="auto"/>
        <w:left w:val="none" w:sz="0" w:space="0" w:color="auto"/>
        <w:bottom w:val="none" w:sz="0" w:space="0" w:color="auto"/>
        <w:right w:val="none" w:sz="0" w:space="0" w:color="auto"/>
      </w:divBdr>
    </w:div>
    <w:div w:id="1079251616">
      <w:bodyDiv w:val="1"/>
      <w:marLeft w:val="0"/>
      <w:marRight w:val="0"/>
      <w:marTop w:val="0"/>
      <w:marBottom w:val="0"/>
      <w:divBdr>
        <w:top w:val="none" w:sz="0" w:space="0" w:color="auto"/>
        <w:left w:val="none" w:sz="0" w:space="0" w:color="auto"/>
        <w:bottom w:val="none" w:sz="0" w:space="0" w:color="auto"/>
        <w:right w:val="none" w:sz="0" w:space="0" w:color="auto"/>
      </w:divBdr>
    </w:div>
    <w:div w:id="1079671955">
      <w:bodyDiv w:val="1"/>
      <w:marLeft w:val="0"/>
      <w:marRight w:val="0"/>
      <w:marTop w:val="0"/>
      <w:marBottom w:val="0"/>
      <w:divBdr>
        <w:top w:val="none" w:sz="0" w:space="0" w:color="auto"/>
        <w:left w:val="none" w:sz="0" w:space="0" w:color="auto"/>
        <w:bottom w:val="none" w:sz="0" w:space="0" w:color="auto"/>
        <w:right w:val="none" w:sz="0" w:space="0" w:color="auto"/>
      </w:divBdr>
    </w:div>
    <w:div w:id="1080099276">
      <w:bodyDiv w:val="1"/>
      <w:marLeft w:val="0"/>
      <w:marRight w:val="0"/>
      <w:marTop w:val="0"/>
      <w:marBottom w:val="0"/>
      <w:divBdr>
        <w:top w:val="none" w:sz="0" w:space="0" w:color="auto"/>
        <w:left w:val="none" w:sz="0" w:space="0" w:color="auto"/>
        <w:bottom w:val="none" w:sz="0" w:space="0" w:color="auto"/>
        <w:right w:val="none" w:sz="0" w:space="0" w:color="auto"/>
      </w:divBdr>
    </w:div>
    <w:div w:id="1080565623">
      <w:bodyDiv w:val="1"/>
      <w:marLeft w:val="0"/>
      <w:marRight w:val="0"/>
      <w:marTop w:val="0"/>
      <w:marBottom w:val="0"/>
      <w:divBdr>
        <w:top w:val="none" w:sz="0" w:space="0" w:color="auto"/>
        <w:left w:val="none" w:sz="0" w:space="0" w:color="auto"/>
        <w:bottom w:val="none" w:sz="0" w:space="0" w:color="auto"/>
        <w:right w:val="none" w:sz="0" w:space="0" w:color="auto"/>
      </w:divBdr>
    </w:div>
    <w:div w:id="1081293427">
      <w:bodyDiv w:val="1"/>
      <w:marLeft w:val="0"/>
      <w:marRight w:val="0"/>
      <w:marTop w:val="0"/>
      <w:marBottom w:val="0"/>
      <w:divBdr>
        <w:top w:val="none" w:sz="0" w:space="0" w:color="auto"/>
        <w:left w:val="none" w:sz="0" w:space="0" w:color="auto"/>
        <w:bottom w:val="none" w:sz="0" w:space="0" w:color="auto"/>
        <w:right w:val="none" w:sz="0" w:space="0" w:color="auto"/>
      </w:divBdr>
    </w:div>
    <w:div w:id="1084492279">
      <w:bodyDiv w:val="1"/>
      <w:marLeft w:val="0"/>
      <w:marRight w:val="0"/>
      <w:marTop w:val="0"/>
      <w:marBottom w:val="0"/>
      <w:divBdr>
        <w:top w:val="none" w:sz="0" w:space="0" w:color="auto"/>
        <w:left w:val="none" w:sz="0" w:space="0" w:color="auto"/>
        <w:bottom w:val="none" w:sz="0" w:space="0" w:color="auto"/>
        <w:right w:val="none" w:sz="0" w:space="0" w:color="auto"/>
      </w:divBdr>
    </w:div>
    <w:div w:id="1084837797">
      <w:bodyDiv w:val="1"/>
      <w:marLeft w:val="0"/>
      <w:marRight w:val="0"/>
      <w:marTop w:val="0"/>
      <w:marBottom w:val="0"/>
      <w:divBdr>
        <w:top w:val="none" w:sz="0" w:space="0" w:color="auto"/>
        <w:left w:val="none" w:sz="0" w:space="0" w:color="auto"/>
        <w:bottom w:val="none" w:sz="0" w:space="0" w:color="auto"/>
        <w:right w:val="none" w:sz="0" w:space="0" w:color="auto"/>
      </w:divBdr>
    </w:div>
    <w:div w:id="1085692186">
      <w:bodyDiv w:val="1"/>
      <w:marLeft w:val="0"/>
      <w:marRight w:val="0"/>
      <w:marTop w:val="0"/>
      <w:marBottom w:val="0"/>
      <w:divBdr>
        <w:top w:val="none" w:sz="0" w:space="0" w:color="auto"/>
        <w:left w:val="none" w:sz="0" w:space="0" w:color="auto"/>
        <w:bottom w:val="none" w:sz="0" w:space="0" w:color="auto"/>
        <w:right w:val="none" w:sz="0" w:space="0" w:color="auto"/>
      </w:divBdr>
    </w:div>
    <w:div w:id="1087188667">
      <w:bodyDiv w:val="1"/>
      <w:marLeft w:val="0"/>
      <w:marRight w:val="0"/>
      <w:marTop w:val="0"/>
      <w:marBottom w:val="0"/>
      <w:divBdr>
        <w:top w:val="none" w:sz="0" w:space="0" w:color="auto"/>
        <w:left w:val="none" w:sz="0" w:space="0" w:color="auto"/>
        <w:bottom w:val="none" w:sz="0" w:space="0" w:color="auto"/>
        <w:right w:val="none" w:sz="0" w:space="0" w:color="auto"/>
      </w:divBdr>
    </w:div>
    <w:div w:id="1087191627">
      <w:bodyDiv w:val="1"/>
      <w:marLeft w:val="0"/>
      <w:marRight w:val="0"/>
      <w:marTop w:val="0"/>
      <w:marBottom w:val="0"/>
      <w:divBdr>
        <w:top w:val="none" w:sz="0" w:space="0" w:color="auto"/>
        <w:left w:val="none" w:sz="0" w:space="0" w:color="auto"/>
        <w:bottom w:val="none" w:sz="0" w:space="0" w:color="auto"/>
        <w:right w:val="none" w:sz="0" w:space="0" w:color="auto"/>
      </w:divBdr>
    </w:div>
    <w:div w:id="1091047618">
      <w:bodyDiv w:val="1"/>
      <w:marLeft w:val="0"/>
      <w:marRight w:val="0"/>
      <w:marTop w:val="0"/>
      <w:marBottom w:val="0"/>
      <w:divBdr>
        <w:top w:val="none" w:sz="0" w:space="0" w:color="auto"/>
        <w:left w:val="none" w:sz="0" w:space="0" w:color="auto"/>
        <w:bottom w:val="none" w:sz="0" w:space="0" w:color="auto"/>
        <w:right w:val="none" w:sz="0" w:space="0" w:color="auto"/>
      </w:divBdr>
    </w:div>
    <w:div w:id="1091126983">
      <w:bodyDiv w:val="1"/>
      <w:marLeft w:val="0"/>
      <w:marRight w:val="0"/>
      <w:marTop w:val="0"/>
      <w:marBottom w:val="0"/>
      <w:divBdr>
        <w:top w:val="none" w:sz="0" w:space="0" w:color="auto"/>
        <w:left w:val="none" w:sz="0" w:space="0" w:color="auto"/>
        <w:bottom w:val="none" w:sz="0" w:space="0" w:color="auto"/>
        <w:right w:val="none" w:sz="0" w:space="0" w:color="auto"/>
      </w:divBdr>
    </w:div>
    <w:div w:id="1091582936">
      <w:bodyDiv w:val="1"/>
      <w:marLeft w:val="0"/>
      <w:marRight w:val="0"/>
      <w:marTop w:val="0"/>
      <w:marBottom w:val="0"/>
      <w:divBdr>
        <w:top w:val="none" w:sz="0" w:space="0" w:color="auto"/>
        <w:left w:val="none" w:sz="0" w:space="0" w:color="auto"/>
        <w:bottom w:val="none" w:sz="0" w:space="0" w:color="auto"/>
        <w:right w:val="none" w:sz="0" w:space="0" w:color="auto"/>
      </w:divBdr>
    </w:div>
    <w:div w:id="1091585190">
      <w:bodyDiv w:val="1"/>
      <w:marLeft w:val="0"/>
      <w:marRight w:val="0"/>
      <w:marTop w:val="0"/>
      <w:marBottom w:val="0"/>
      <w:divBdr>
        <w:top w:val="none" w:sz="0" w:space="0" w:color="auto"/>
        <w:left w:val="none" w:sz="0" w:space="0" w:color="auto"/>
        <w:bottom w:val="none" w:sz="0" w:space="0" w:color="auto"/>
        <w:right w:val="none" w:sz="0" w:space="0" w:color="auto"/>
      </w:divBdr>
    </w:div>
    <w:div w:id="1092822942">
      <w:bodyDiv w:val="1"/>
      <w:marLeft w:val="0"/>
      <w:marRight w:val="0"/>
      <w:marTop w:val="0"/>
      <w:marBottom w:val="0"/>
      <w:divBdr>
        <w:top w:val="none" w:sz="0" w:space="0" w:color="auto"/>
        <w:left w:val="none" w:sz="0" w:space="0" w:color="auto"/>
        <w:bottom w:val="none" w:sz="0" w:space="0" w:color="auto"/>
        <w:right w:val="none" w:sz="0" w:space="0" w:color="auto"/>
      </w:divBdr>
    </w:div>
    <w:div w:id="1093747287">
      <w:bodyDiv w:val="1"/>
      <w:marLeft w:val="0"/>
      <w:marRight w:val="0"/>
      <w:marTop w:val="0"/>
      <w:marBottom w:val="0"/>
      <w:divBdr>
        <w:top w:val="none" w:sz="0" w:space="0" w:color="auto"/>
        <w:left w:val="none" w:sz="0" w:space="0" w:color="auto"/>
        <w:bottom w:val="none" w:sz="0" w:space="0" w:color="auto"/>
        <w:right w:val="none" w:sz="0" w:space="0" w:color="auto"/>
      </w:divBdr>
    </w:div>
    <w:div w:id="1094084213">
      <w:bodyDiv w:val="1"/>
      <w:marLeft w:val="0"/>
      <w:marRight w:val="0"/>
      <w:marTop w:val="0"/>
      <w:marBottom w:val="0"/>
      <w:divBdr>
        <w:top w:val="none" w:sz="0" w:space="0" w:color="auto"/>
        <w:left w:val="none" w:sz="0" w:space="0" w:color="auto"/>
        <w:bottom w:val="none" w:sz="0" w:space="0" w:color="auto"/>
        <w:right w:val="none" w:sz="0" w:space="0" w:color="auto"/>
      </w:divBdr>
    </w:div>
    <w:div w:id="1096049817">
      <w:bodyDiv w:val="1"/>
      <w:marLeft w:val="0"/>
      <w:marRight w:val="0"/>
      <w:marTop w:val="0"/>
      <w:marBottom w:val="0"/>
      <w:divBdr>
        <w:top w:val="none" w:sz="0" w:space="0" w:color="auto"/>
        <w:left w:val="none" w:sz="0" w:space="0" w:color="auto"/>
        <w:bottom w:val="none" w:sz="0" w:space="0" w:color="auto"/>
        <w:right w:val="none" w:sz="0" w:space="0" w:color="auto"/>
      </w:divBdr>
    </w:div>
    <w:div w:id="1096317911">
      <w:bodyDiv w:val="1"/>
      <w:marLeft w:val="0"/>
      <w:marRight w:val="0"/>
      <w:marTop w:val="0"/>
      <w:marBottom w:val="0"/>
      <w:divBdr>
        <w:top w:val="none" w:sz="0" w:space="0" w:color="auto"/>
        <w:left w:val="none" w:sz="0" w:space="0" w:color="auto"/>
        <w:bottom w:val="none" w:sz="0" w:space="0" w:color="auto"/>
        <w:right w:val="none" w:sz="0" w:space="0" w:color="auto"/>
      </w:divBdr>
    </w:div>
    <w:div w:id="1096512555">
      <w:bodyDiv w:val="1"/>
      <w:marLeft w:val="0"/>
      <w:marRight w:val="0"/>
      <w:marTop w:val="0"/>
      <w:marBottom w:val="0"/>
      <w:divBdr>
        <w:top w:val="none" w:sz="0" w:space="0" w:color="auto"/>
        <w:left w:val="none" w:sz="0" w:space="0" w:color="auto"/>
        <w:bottom w:val="none" w:sz="0" w:space="0" w:color="auto"/>
        <w:right w:val="none" w:sz="0" w:space="0" w:color="auto"/>
      </w:divBdr>
    </w:div>
    <w:div w:id="1097022241">
      <w:bodyDiv w:val="1"/>
      <w:marLeft w:val="0"/>
      <w:marRight w:val="0"/>
      <w:marTop w:val="0"/>
      <w:marBottom w:val="0"/>
      <w:divBdr>
        <w:top w:val="none" w:sz="0" w:space="0" w:color="auto"/>
        <w:left w:val="none" w:sz="0" w:space="0" w:color="auto"/>
        <w:bottom w:val="none" w:sz="0" w:space="0" w:color="auto"/>
        <w:right w:val="none" w:sz="0" w:space="0" w:color="auto"/>
      </w:divBdr>
    </w:div>
    <w:div w:id="1100756371">
      <w:bodyDiv w:val="1"/>
      <w:marLeft w:val="0"/>
      <w:marRight w:val="0"/>
      <w:marTop w:val="0"/>
      <w:marBottom w:val="0"/>
      <w:divBdr>
        <w:top w:val="none" w:sz="0" w:space="0" w:color="auto"/>
        <w:left w:val="none" w:sz="0" w:space="0" w:color="auto"/>
        <w:bottom w:val="none" w:sz="0" w:space="0" w:color="auto"/>
        <w:right w:val="none" w:sz="0" w:space="0" w:color="auto"/>
      </w:divBdr>
    </w:div>
    <w:div w:id="1101219206">
      <w:bodyDiv w:val="1"/>
      <w:marLeft w:val="0"/>
      <w:marRight w:val="0"/>
      <w:marTop w:val="0"/>
      <w:marBottom w:val="0"/>
      <w:divBdr>
        <w:top w:val="none" w:sz="0" w:space="0" w:color="auto"/>
        <w:left w:val="none" w:sz="0" w:space="0" w:color="auto"/>
        <w:bottom w:val="none" w:sz="0" w:space="0" w:color="auto"/>
        <w:right w:val="none" w:sz="0" w:space="0" w:color="auto"/>
      </w:divBdr>
    </w:div>
    <w:div w:id="1102650932">
      <w:bodyDiv w:val="1"/>
      <w:marLeft w:val="0"/>
      <w:marRight w:val="0"/>
      <w:marTop w:val="0"/>
      <w:marBottom w:val="0"/>
      <w:divBdr>
        <w:top w:val="none" w:sz="0" w:space="0" w:color="auto"/>
        <w:left w:val="none" w:sz="0" w:space="0" w:color="auto"/>
        <w:bottom w:val="none" w:sz="0" w:space="0" w:color="auto"/>
        <w:right w:val="none" w:sz="0" w:space="0" w:color="auto"/>
      </w:divBdr>
    </w:div>
    <w:div w:id="1103040102">
      <w:bodyDiv w:val="1"/>
      <w:marLeft w:val="0"/>
      <w:marRight w:val="0"/>
      <w:marTop w:val="0"/>
      <w:marBottom w:val="0"/>
      <w:divBdr>
        <w:top w:val="none" w:sz="0" w:space="0" w:color="auto"/>
        <w:left w:val="none" w:sz="0" w:space="0" w:color="auto"/>
        <w:bottom w:val="none" w:sz="0" w:space="0" w:color="auto"/>
        <w:right w:val="none" w:sz="0" w:space="0" w:color="auto"/>
      </w:divBdr>
    </w:div>
    <w:div w:id="1103763010">
      <w:bodyDiv w:val="1"/>
      <w:marLeft w:val="0"/>
      <w:marRight w:val="0"/>
      <w:marTop w:val="0"/>
      <w:marBottom w:val="0"/>
      <w:divBdr>
        <w:top w:val="none" w:sz="0" w:space="0" w:color="auto"/>
        <w:left w:val="none" w:sz="0" w:space="0" w:color="auto"/>
        <w:bottom w:val="none" w:sz="0" w:space="0" w:color="auto"/>
        <w:right w:val="none" w:sz="0" w:space="0" w:color="auto"/>
      </w:divBdr>
    </w:div>
    <w:div w:id="1104493248">
      <w:bodyDiv w:val="1"/>
      <w:marLeft w:val="0"/>
      <w:marRight w:val="0"/>
      <w:marTop w:val="0"/>
      <w:marBottom w:val="0"/>
      <w:divBdr>
        <w:top w:val="none" w:sz="0" w:space="0" w:color="auto"/>
        <w:left w:val="none" w:sz="0" w:space="0" w:color="auto"/>
        <w:bottom w:val="none" w:sz="0" w:space="0" w:color="auto"/>
        <w:right w:val="none" w:sz="0" w:space="0" w:color="auto"/>
      </w:divBdr>
    </w:div>
    <w:div w:id="1105424304">
      <w:bodyDiv w:val="1"/>
      <w:marLeft w:val="0"/>
      <w:marRight w:val="0"/>
      <w:marTop w:val="0"/>
      <w:marBottom w:val="0"/>
      <w:divBdr>
        <w:top w:val="none" w:sz="0" w:space="0" w:color="auto"/>
        <w:left w:val="none" w:sz="0" w:space="0" w:color="auto"/>
        <w:bottom w:val="none" w:sz="0" w:space="0" w:color="auto"/>
        <w:right w:val="none" w:sz="0" w:space="0" w:color="auto"/>
      </w:divBdr>
    </w:div>
    <w:div w:id="1106577458">
      <w:bodyDiv w:val="1"/>
      <w:marLeft w:val="0"/>
      <w:marRight w:val="0"/>
      <w:marTop w:val="0"/>
      <w:marBottom w:val="0"/>
      <w:divBdr>
        <w:top w:val="none" w:sz="0" w:space="0" w:color="auto"/>
        <w:left w:val="none" w:sz="0" w:space="0" w:color="auto"/>
        <w:bottom w:val="none" w:sz="0" w:space="0" w:color="auto"/>
        <w:right w:val="none" w:sz="0" w:space="0" w:color="auto"/>
      </w:divBdr>
    </w:div>
    <w:div w:id="1106771974">
      <w:bodyDiv w:val="1"/>
      <w:marLeft w:val="0"/>
      <w:marRight w:val="0"/>
      <w:marTop w:val="0"/>
      <w:marBottom w:val="0"/>
      <w:divBdr>
        <w:top w:val="none" w:sz="0" w:space="0" w:color="auto"/>
        <w:left w:val="none" w:sz="0" w:space="0" w:color="auto"/>
        <w:bottom w:val="none" w:sz="0" w:space="0" w:color="auto"/>
        <w:right w:val="none" w:sz="0" w:space="0" w:color="auto"/>
      </w:divBdr>
    </w:div>
    <w:div w:id="1107702026">
      <w:bodyDiv w:val="1"/>
      <w:marLeft w:val="0"/>
      <w:marRight w:val="0"/>
      <w:marTop w:val="0"/>
      <w:marBottom w:val="0"/>
      <w:divBdr>
        <w:top w:val="none" w:sz="0" w:space="0" w:color="auto"/>
        <w:left w:val="none" w:sz="0" w:space="0" w:color="auto"/>
        <w:bottom w:val="none" w:sz="0" w:space="0" w:color="auto"/>
        <w:right w:val="none" w:sz="0" w:space="0" w:color="auto"/>
      </w:divBdr>
    </w:div>
    <w:div w:id="1108966080">
      <w:bodyDiv w:val="1"/>
      <w:marLeft w:val="0"/>
      <w:marRight w:val="0"/>
      <w:marTop w:val="0"/>
      <w:marBottom w:val="0"/>
      <w:divBdr>
        <w:top w:val="none" w:sz="0" w:space="0" w:color="auto"/>
        <w:left w:val="none" w:sz="0" w:space="0" w:color="auto"/>
        <w:bottom w:val="none" w:sz="0" w:space="0" w:color="auto"/>
        <w:right w:val="none" w:sz="0" w:space="0" w:color="auto"/>
      </w:divBdr>
    </w:div>
    <w:div w:id="1109618733">
      <w:bodyDiv w:val="1"/>
      <w:marLeft w:val="0"/>
      <w:marRight w:val="0"/>
      <w:marTop w:val="0"/>
      <w:marBottom w:val="0"/>
      <w:divBdr>
        <w:top w:val="none" w:sz="0" w:space="0" w:color="auto"/>
        <w:left w:val="none" w:sz="0" w:space="0" w:color="auto"/>
        <w:bottom w:val="none" w:sz="0" w:space="0" w:color="auto"/>
        <w:right w:val="none" w:sz="0" w:space="0" w:color="auto"/>
      </w:divBdr>
    </w:div>
    <w:div w:id="1109858808">
      <w:bodyDiv w:val="1"/>
      <w:marLeft w:val="0"/>
      <w:marRight w:val="0"/>
      <w:marTop w:val="0"/>
      <w:marBottom w:val="0"/>
      <w:divBdr>
        <w:top w:val="none" w:sz="0" w:space="0" w:color="auto"/>
        <w:left w:val="none" w:sz="0" w:space="0" w:color="auto"/>
        <w:bottom w:val="none" w:sz="0" w:space="0" w:color="auto"/>
        <w:right w:val="none" w:sz="0" w:space="0" w:color="auto"/>
      </w:divBdr>
    </w:div>
    <w:div w:id="1110468883">
      <w:bodyDiv w:val="1"/>
      <w:marLeft w:val="0"/>
      <w:marRight w:val="0"/>
      <w:marTop w:val="0"/>
      <w:marBottom w:val="0"/>
      <w:divBdr>
        <w:top w:val="none" w:sz="0" w:space="0" w:color="auto"/>
        <w:left w:val="none" w:sz="0" w:space="0" w:color="auto"/>
        <w:bottom w:val="none" w:sz="0" w:space="0" w:color="auto"/>
        <w:right w:val="none" w:sz="0" w:space="0" w:color="auto"/>
      </w:divBdr>
    </w:div>
    <w:div w:id="1113554292">
      <w:bodyDiv w:val="1"/>
      <w:marLeft w:val="0"/>
      <w:marRight w:val="0"/>
      <w:marTop w:val="0"/>
      <w:marBottom w:val="0"/>
      <w:divBdr>
        <w:top w:val="none" w:sz="0" w:space="0" w:color="auto"/>
        <w:left w:val="none" w:sz="0" w:space="0" w:color="auto"/>
        <w:bottom w:val="none" w:sz="0" w:space="0" w:color="auto"/>
        <w:right w:val="none" w:sz="0" w:space="0" w:color="auto"/>
      </w:divBdr>
    </w:div>
    <w:div w:id="1114784962">
      <w:bodyDiv w:val="1"/>
      <w:marLeft w:val="0"/>
      <w:marRight w:val="0"/>
      <w:marTop w:val="0"/>
      <w:marBottom w:val="0"/>
      <w:divBdr>
        <w:top w:val="none" w:sz="0" w:space="0" w:color="auto"/>
        <w:left w:val="none" w:sz="0" w:space="0" w:color="auto"/>
        <w:bottom w:val="none" w:sz="0" w:space="0" w:color="auto"/>
        <w:right w:val="none" w:sz="0" w:space="0" w:color="auto"/>
      </w:divBdr>
    </w:div>
    <w:div w:id="1115294762">
      <w:bodyDiv w:val="1"/>
      <w:marLeft w:val="0"/>
      <w:marRight w:val="0"/>
      <w:marTop w:val="0"/>
      <w:marBottom w:val="0"/>
      <w:divBdr>
        <w:top w:val="none" w:sz="0" w:space="0" w:color="auto"/>
        <w:left w:val="none" w:sz="0" w:space="0" w:color="auto"/>
        <w:bottom w:val="none" w:sz="0" w:space="0" w:color="auto"/>
        <w:right w:val="none" w:sz="0" w:space="0" w:color="auto"/>
      </w:divBdr>
    </w:div>
    <w:div w:id="1116294599">
      <w:bodyDiv w:val="1"/>
      <w:marLeft w:val="0"/>
      <w:marRight w:val="0"/>
      <w:marTop w:val="0"/>
      <w:marBottom w:val="0"/>
      <w:divBdr>
        <w:top w:val="none" w:sz="0" w:space="0" w:color="auto"/>
        <w:left w:val="none" w:sz="0" w:space="0" w:color="auto"/>
        <w:bottom w:val="none" w:sz="0" w:space="0" w:color="auto"/>
        <w:right w:val="none" w:sz="0" w:space="0" w:color="auto"/>
      </w:divBdr>
    </w:div>
    <w:div w:id="1116951381">
      <w:bodyDiv w:val="1"/>
      <w:marLeft w:val="0"/>
      <w:marRight w:val="0"/>
      <w:marTop w:val="0"/>
      <w:marBottom w:val="0"/>
      <w:divBdr>
        <w:top w:val="none" w:sz="0" w:space="0" w:color="auto"/>
        <w:left w:val="none" w:sz="0" w:space="0" w:color="auto"/>
        <w:bottom w:val="none" w:sz="0" w:space="0" w:color="auto"/>
        <w:right w:val="none" w:sz="0" w:space="0" w:color="auto"/>
      </w:divBdr>
    </w:div>
    <w:div w:id="1117145361">
      <w:bodyDiv w:val="1"/>
      <w:marLeft w:val="0"/>
      <w:marRight w:val="0"/>
      <w:marTop w:val="0"/>
      <w:marBottom w:val="0"/>
      <w:divBdr>
        <w:top w:val="none" w:sz="0" w:space="0" w:color="auto"/>
        <w:left w:val="none" w:sz="0" w:space="0" w:color="auto"/>
        <w:bottom w:val="none" w:sz="0" w:space="0" w:color="auto"/>
        <w:right w:val="none" w:sz="0" w:space="0" w:color="auto"/>
      </w:divBdr>
    </w:div>
    <w:div w:id="1118185381">
      <w:bodyDiv w:val="1"/>
      <w:marLeft w:val="0"/>
      <w:marRight w:val="0"/>
      <w:marTop w:val="0"/>
      <w:marBottom w:val="0"/>
      <w:divBdr>
        <w:top w:val="none" w:sz="0" w:space="0" w:color="auto"/>
        <w:left w:val="none" w:sz="0" w:space="0" w:color="auto"/>
        <w:bottom w:val="none" w:sz="0" w:space="0" w:color="auto"/>
        <w:right w:val="none" w:sz="0" w:space="0" w:color="auto"/>
      </w:divBdr>
    </w:div>
    <w:div w:id="1118796836">
      <w:bodyDiv w:val="1"/>
      <w:marLeft w:val="0"/>
      <w:marRight w:val="0"/>
      <w:marTop w:val="0"/>
      <w:marBottom w:val="0"/>
      <w:divBdr>
        <w:top w:val="none" w:sz="0" w:space="0" w:color="auto"/>
        <w:left w:val="none" w:sz="0" w:space="0" w:color="auto"/>
        <w:bottom w:val="none" w:sz="0" w:space="0" w:color="auto"/>
        <w:right w:val="none" w:sz="0" w:space="0" w:color="auto"/>
      </w:divBdr>
    </w:div>
    <w:div w:id="1120146029">
      <w:bodyDiv w:val="1"/>
      <w:marLeft w:val="0"/>
      <w:marRight w:val="0"/>
      <w:marTop w:val="0"/>
      <w:marBottom w:val="0"/>
      <w:divBdr>
        <w:top w:val="none" w:sz="0" w:space="0" w:color="auto"/>
        <w:left w:val="none" w:sz="0" w:space="0" w:color="auto"/>
        <w:bottom w:val="none" w:sz="0" w:space="0" w:color="auto"/>
        <w:right w:val="none" w:sz="0" w:space="0" w:color="auto"/>
      </w:divBdr>
    </w:div>
    <w:div w:id="1121529627">
      <w:bodyDiv w:val="1"/>
      <w:marLeft w:val="0"/>
      <w:marRight w:val="0"/>
      <w:marTop w:val="0"/>
      <w:marBottom w:val="0"/>
      <w:divBdr>
        <w:top w:val="none" w:sz="0" w:space="0" w:color="auto"/>
        <w:left w:val="none" w:sz="0" w:space="0" w:color="auto"/>
        <w:bottom w:val="none" w:sz="0" w:space="0" w:color="auto"/>
        <w:right w:val="none" w:sz="0" w:space="0" w:color="auto"/>
      </w:divBdr>
    </w:div>
    <w:div w:id="1123501725">
      <w:bodyDiv w:val="1"/>
      <w:marLeft w:val="0"/>
      <w:marRight w:val="0"/>
      <w:marTop w:val="0"/>
      <w:marBottom w:val="0"/>
      <w:divBdr>
        <w:top w:val="none" w:sz="0" w:space="0" w:color="auto"/>
        <w:left w:val="none" w:sz="0" w:space="0" w:color="auto"/>
        <w:bottom w:val="none" w:sz="0" w:space="0" w:color="auto"/>
        <w:right w:val="none" w:sz="0" w:space="0" w:color="auto"/>
      </w:divBdr>
    </w:div>
    <w:div w:id="1124883982">
      <w:bodyDiv w:val="1"/>
      <w:marLeft w:val="0"/>
      <w:marRight w:val="0"/>
      <w:marTop w:val="0"/>
      <w:marBottom w:val="0"/>
      <w:divBdr>
        <w:top w:val="none" w:sz="0" w:space="0" w:color="auto"/>
        <w:left w:val="none" w:sz="0" w:space="0" w:color="auto"/>
        <w:bottom w:val="none" w:sz="0" w:space="0" w:color="auto"/>
        <w:right w:val="none" w:sz="0" w:space="0" w:color="auto"/>
      </w:divBdr>
    </w:div>
    <w:div w:id="1125004451">
      <w:bodyDiv w:val="1"/>
      <w:marLeft w:val="0"/>
      <w:marRight w:val="0"/>
      <w:marTop w:val="0"/>
      <w:marBottom w:val="0"/>
      <w:divBdr>
        <w:top w:val="none" w:sz="0" w:space="0" w:color="auto"/>
        <w:left w:val="none" w:sz="0" w:space="0" w:color="auto"/>
        <w:bottom w:val="none" w:sz="0" w:space="0" w:color="auto"/>
        <w:right w:val="none" w:sz="0" w:space="0" w:color="auto"/>
      </w:divBdr>
    </w:div>
    <w:div w:id="1130710900">
      <w:bodyDiv w:val="1"/>
      <w:marLeft w:val="0"/>
      <w:marRight w:val="0"/>
      <w:marTop w:val="0"/>
      <w:marBottom w:val="0"/>
      <w:divBdr>
        <w:top w:val="none" w:sz="0" w:space="0" w:color="auto"/>
        <w:left w:val="none" w:sz="0" w:space="0" w:color="auto"/>
        <w:bottom w:val="none" w:sz="0" w:space="0" w:color="auto"/>
        <w:right w:val="none" w:sz="0" w:space="0" w:color="auto"/>
      </w:divBdr>
    </w:div>
    <w:div w:id="1132096177">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137186765">
      <w:bodyDiv w:val="1"/>
      <w:marLeft w:val="0"/>
      <w:marRight w:val="0"/>
      <w:marTop w:val="0"/>
      <w:marBottom w:val="0"/>
      <w:divBdr>
        <w:top w:val="none" w:sz="0" w:space="0" w:color="auto"/>
        <w:left w:val="none" w:sz="0" w:space="0" w:color="auto"/>
        <w:bottom w:val="none" w:sz="0" w:space="0" w:color="auto"/>
        <w:right w:val="none" w:sz="0" w:space="0" w:color="auto"/>
      </w:divBdr>
    </w:div>
    <w:div w:id="1139693225">
      <w:bodyDiv w:val="1"/>
      <w:marLeft w:val="0"/>
      <w:marRight w:val="0"/>
      <w:marTop w:val="0"/>
      <w:marBottom w:val="0"/>
      <w:divBdr>
        <w:top w:val="none" w:sz="0" w:space="0" w:color="auto"/>
        <w:left w:val="none" w:sz="0" w:space="0" w:color="auto"/>
        <w:bottom w:val="none" w:sz="0" w:space="0" w:color="auto"/>
        <w:right w:val="none" w:sz="0" w:space="0" w:color="auto"/>
      </w:divBdr>
    </w:div>
    <w:div w:id="1140150741">
      <w:bodyDiv w:val="1"/>
      <w:marLeft w:val="0"/>
      <w:marRight w:val="0"/>
      <w:marTop w:val="0"/>
      <w:marBottom w:val="0"/>
      <w:divBdr>
        <w:top w:val="none" w:sz="0" w:space="0" w:color="auto"/>
        <w:left w:val="none" w:sz="0" w:space="0" w:color="auto"/>
        <w:bottom w:val="none" w:sz="0" w:space="0" w:color="auto"/>
        <w:right w:val="none" w:sz="0" w:space="0" w:color="auto"/>
      </w:divBdr>
    </w:div>
    <w:div w:id="1140878834">
      <w:bodyDiv w:val="1"/>
      <w:marLeft w:val="0"/>
      <w:marRight w:val="0"/>
      <w:marTop w:val="0"/>
      <w:marBottom w:val="0"/>
      <w:divBdr>
        <w:top w:val="none" w:sz="0" w:space="0" w:color="auto"/>
        <w:left w:val="none" w:sz="0" w:space="0" w:color="auto"/>
        <w:bottom w:val="none" w:sz="0" w:space="0" w:color="auto"/>
        <w:right w:val="none" w:sz="0" w:space="0" w:color="auto"/>
      </w:divBdr>
    </w:div>
    <w:div w:id="1144003513">
      <w:bodyDiv w:val="1"/>
      <w:marLeft w:val="0"/>
      <w:marRight w:val="0"/>
      <w:marTop w:val="0"/>
      <w:marBottom w:val="0"/>
      <w:divBdr>
        <w:top w:val="none" w:sz="0" w:space="0" w:color="auto"/>
        <w:left w:val="none" w:sz="0" w:space="0" w:color="auto"/>
        <w:bottom w:val="none" w:sz="0" w:space="0" w:color="auto"/>
        <w:right w:val="none" w:sz="0" w:space="0" w:color="auto"/>
      </w:divBdr>
    </w:div>
    <w:div w:id="1146170227">
      <w:bodyDiv w:val="1"/>
      <w:marLeft w:val="0"/>
      <w:marRight w:val="0"/>
      <w:marTop w:val="0"/>
      <w:marBottom w:val="0"/>
      <w:divBdr>
        <w:top w:val="none" w:sz="0" w:space="0" w:color="auto"/>
        <w:left w:val="none" w:sz="0" w:space="0" w:color="auto"/>
        <w:bottom w:val="none" w:sz="0" w:space="0" w:color="auto"/>
        <w:right w:val="none" w:sz="0" w:space="0" w:color="auto"/>
      </w:divBdr>
    </w:div>
    <w:div w:id="1149707305">
      <w:bodyDiv w:val="1"/>
      <w:marLeft w:val="0"/>
      <w:marRight w:val="0"/>
      <w:marTop w:val="0"/>
      <w:marBottom w:val="0"/>
      <w:divBdr>
        <w:top w:val="none" w:sz="0" w:space="0" w:color="auto"/>
        <w:left w:val="none" w:sz="0" w:space="0" w:color="auto"/>
        <w:bottom w:val="none" w:sz="0" w:space="0" w:color="auto"/>
        <w:right w:val="none" w:sz="0" w:space="0" w:color="auto"/>
      </w:divBdr>
    </w:div>
    <w:div w:id="1150365257">
      <w:bodyDiv w:val="1"/>
      <w:marLeft w:val="0"/>
      <w:marRight w:val="0"/>
      <w:marTop w:val="0"/>
      <w:marBottom w:val="0"/>
      <w:divBdr>
        <w:top w:val="none" w:sz="0" w:space="0" w:color="auto"/>
        <w:left w:val="none" w:sz="0" w:space="0" w:color="auto"/>
        <w:bottom w:val="none" w:sz="0" w:space="0" w:color="auto"/>
        <w:right w:val="none" w:sz="0" w:space="0" w:color="auto"/>
      </w:divBdr>
    </w:div>
    <w:div w:id="1150754739">
      <w:bodyDiv w:val="1"/>
      <w:marLeft w:val="0"/>
      <w:marRight w:val="0"/>
      <w:marTop w:val="0"/>
      <w:marBottom w:val="0"/>
      <w:divBdr>
        <w:top w:val="none" w:sz="0" w:space="0" w:color="auto"/>
        <w:left w:val="none" w:sz="0" w:space="0" w:color="auto"/>
        <w:bottom w:val="none" w:sz="0" w:space="0" w:color="auto"/>
        <w:right w:val="none" w:sz="0" w:space="0" w:color="auto"/>
      </w:divBdr>
    </w:div>
    <w:div w:id="1150755727">
      <w:bodyDiv w:val="1"/>
      <w:marLeft w:val="0"/>
      <w:marRight w:val="0"/>
      <w:marTop w:val="0"/>
      <w:marBottom w:val="0"/>
      <w:divBdr>
        <w:top w:val="none" w:sz="0" w:space="0" w:color="auto"/>
        <w:left w:val="none" w:sz="0" w:space="0" w:color="auto"/>
        <w:bottom w:val="none" w:sz="0" w:space="0" w:color="auto"/>
        <w:right w:val="none" w:sz="0" w:space="0" w:color="auto"/>
      </w:divBdr>
    </w:div>
    <w:div w:id="1151024986">
      <w:bodyDiv w:val="1"/>
      <w:marLeft w:val="0"/>
      <w:marRight w:val="0"/>
      <w:marTop w:val="0"/>
      <w:marBottom w:val="0"/>
      <w:divBdr>
        <w:top w:val="none" w:sz="0" w:space="0" w:color="auto"/>
        <w:left w:val="none" w:sz="0" w:space="0" w:color="auto"/>
        <w:bottom w:val="none" w:sz="0" w:space="0" w:color="auto"/>
        <w:right w:val="none" w:sz="0" w:space="0" w:color="auto"/>
      </w:divBdr>
    </w:div>
    <w:div w:id="1152260324">
      <w:bodyDiv w:val="1"/>
      <w:marLeft w:val="0"/>
      <w:marRight w:val="0"/>
      <w:marTop w:val="0"/>
      <w:marBottom w:val="0"/>
      <w:divBdr>
        <w:top w:val="none" w:sz="0" w:space="0" w:color="auto"/>
        <w:left w:val="none" w:sz="0" w:space="0" w:color="auto"/>
        <w:bottom w:val="none" w:sz="0" w:space="0" w:color="auto"/>
        <w:right w:val="none" w:sz="0" w:space="0" w:color="auto"/>
      </w:divBdr>
    </w:div>
    <w:div w:id="1154301269">
      <w:bodyDiv w:val="1"/>
      <w:marLeft w:val="0"/>
      <w:marRight w:val="0"/>
      <w:marTop w:val="0"/>
      <w:marBottom w:val="0"/>
      <w:divBdr>
        <w:top w:val="none" w:sz="0" w:space="0" w:color="auto"/>
        <w:left w:val="none" w:sz="0" w:space="0" w:color="auto"/>
        <w:bottom w:val="none" w:sz="0" w:space="0" w:color="auto"/>
        <w:right w:val="none" w:sz="0" w:space="0" w:color="auto"/>
      </w:divBdr>
    </w:div>
    <w:div w:id="1155101717">
      <w:bodyDiv w:val="1"/>
      <w:marLeft w:val="0"/>
      <w:marRight w:val="0"/>
      <w:marTop w:val="0"/>
      <w:marBottom w:val="0"/>
      <w:divBdr>
        <w:top w:val="none" w:sz="0" w:space="0" w:color="auto"/>
        <w:left w:val="none" w:sz="0" w:space="0" w:color="auto"/>
        <w:bottom w:val="none" w:sz="0" w:space="0" w:color="auto"/>
        <w:right w:val="none" w:sz="0" w:space="0" w:color="auto"/>
      </w:divBdr>
    </w:div>
    <w:div w:id="1155219412">
      <w:bodyDiv w:val="1"/>
      <w:marLeft w:val="0"/>
      <w:marRight w:val="0"/>
      <w:marTop w:val="0"/>
      <w:marBottom w:val="0"/>
      <w:divBdr>
        <w:top w:val="none" w:sz="0" w:space="0" w:color="auto"/>
        <w:left w:val="none" w:sz="0" w:space="0" w:color="auto"/>
        <w:bottom w:val="none" w:sz="0" w:space="0" w:color="auto"/>
        <w:right w:val="none" w:sz="0" w:space="0" w:color="auto"/>
      </w:divBdr>
    </w:div>
    <w:div w:id="1155608603">
      <w:bodyDiv w:val="1"/>
      <w:marLeft w:val="0"/>
      <w:marRight w:val="0"/>
      <w:marTop w:val="0"/>
      <w:marBottom w:val="0"/>
      <w:divBdr>
        <w:top w:val="none" w:sz="0" w:space="0" w:color="auto"/>
        <w:left w:val="none" w:sz="0" w:space="0" w:color="auto"/>
        <w:bottom w:val="none" w:sz="0" w:space="0" w:color="auto"/>
        <w:right w:val="none" w:sz="0" w:space="0" w:color="auto"/>
      </w:divBdr>
    </w:div>
    <w:div w:id="1156802372">
      <w:bodyDiv w:val="1"/>
      <w:marLeft w:val="0"/>
      <w:marRight w:val="0"/>
      <w:marTop w:val="0"/>
      <w:marBottom w:val="0"/>
      <w:divBdr>
        <w:top w:val="none" w:sz="0" w:space="0" w:color="auto"/>
        <w:left w:val="none" w:sz="0" w:space="0" w:color="auto"/>
        <w:bottom w:val="none" w:sz="0" w:space="0" w:color="auto"/>
        <w:right w:val="none" w:sz="0" w:space="0" w:color="auto"/>
      </w:divBdr>
    </w:div>
    <w:div w:id="1158183252">
      <w:bodyDiv w:val="1"/>
      <w:marLeft w:val="0"/>
      <w:marRight w:val="0"/>
      <w:marTop w:val="0"/>
      <w:marBottom w:val="0"/>
      <w:divBdr>
        <w:top w:val="none" w:sz="0" w:space="0" w:color="auto"/>
        <w:left w:val="none" w:sz="0" w:space="0" w:color="auto"/>
        <w:bottom w:val="none" w:sz="0" w:space="0" w:color="auto"/>
        <w:right w:val="none" w:sz="0" w:space="0" w:color="auto"/>
      </w:divBdr>
    </w:div>
    <w:div w:id="1158955747">
      <w:bodyDiv w:val="1"/>
      <w:marLeft w:val="0"/>
      <w:marRight w:val="0"/>
      <w:marTop w:val="0"/>
      <w:marBottom w:val="0"/>
      <w:divBdr>
        <w:top w:val="none" w:sz="0" w:space="0" w:color="auto"/>
        <w:left w:val="none" w:sz="0" w:space="0" w:color="auto"/>
        <w:bottom w:val="none" w:sz="0" w:space="0" w:color="auto"/>
        <w:right w:val="none" w:sz="0" w:space="0" w:color="auto"/>
      </w:divBdr>
    </w:div>
    <w:div w:id="1159151677">
      <w:bodyDiv w:val="1"/>
      <w:marLeft w:val="0"/>
      <w:marRight w:val="0"/>
      <w:marTop w:val="0"/>
      <w:marBottom w:val="0"/>
      <w:divBdr>
        <w:top w:val="none" w:sz="0" w:space="0" w:color="auto"/>
        <w:left w:val="none" w:sz="0" w:space="0" w:color="auto"/>
        <w:bottom w:val="none" w:sz="0" w:space="0" w:color="auto"/>
        <w:right w:val="none" w:sz="0" w:space="0" w:color="auto"/>
      </w:divBdr>
    </w:div>
    <w:div w:id="1159922663">
      <w:bodyDiv w:val="1"/>
      <w:marLeft w:val="0"/>
      <w:marRight w:val="0"/>
      <w:marTop w:val="0"/>
      <w:marBottom w:val="0"/>
      <w:divBdr>
        <w:top w:val="none" w:sz="0" w:space="0" w:color="auto"/>
        <w:left w:val="none" w:sz="0" w:space="0" w:color="auto"/>
        <w:bottom w:val="none" w:sz="0" w:space="0" w:color="auto"/>
        <w:right w:val="none" w:sz="0" w:space="0" w:color="auto"/>
      </w:divBdr>
    </w:div>
    <w:div w:id="1160119606">
      <w:bodyDiv w:val="1"/>
      <w:marLeft w:val="0"/>
      <w:marRight w:val="0"/>
      <w:marTop w:val="0"/>
      <w:marBottom w:val="0"/>
      <w:divBdr>
        <w:top w:val="none" w:sz="0" w:space="0" w:color="auto"/>
        <w:left w:val="none" w:sz="0" w:space="0" w:color="auto"/>
        <w:bottom w:val="none" w:sz="0" w:space="0" w:color="auto"/>
        <w:right w:val="none" w:sz="0" w:space="0" w:color="auto"/>
      </w:divBdr>
    </w:div>
    <w:div w:id="1161851026">
      <w:bodyDiv w:val="1"/>
      <w:marLeft w:val="0"/>
      <w:marRight w:val="0"/>
      <w:marTop w:val="0"/>
      <w:marBottom w:val="0"/>
      <w:divBdr>
        <w:top w:val="none" w:sz="0" w:space="0" w:color="auto"/>
        <w:left w:val="none" w:sz="0" w:space="0" w:color="auto"/>
        <w:bottom w:val="none" w:sz="0" w:space="0" w:color="auto"/>
        <w:right w:val="none" w:sz="0" w:space="0" w:color="auto"/>
      </w:divBdr>
    </w:div>
    <w:div w:id="1161966845">
      <w:bodyDiv w:val="1"/>
      <w:marLeft w:val="0"/>
      <w:marRight w:val="0"/>
      <w:marTop w:val="0"/>
      <w:marBottom w:val="0"/>
      <w:divBdr>
        <w:top w:val="none" w:sz="0" w:space="0" w:color="auto"/>
        <w:left w:val="none" w:sz="0" w:space="0" w:color="auto"/>
        <w:bottom w:val="none" w:sz="0" w:space="0" w:color="auto"/>
        <w:right w:val="none" w:sz="0" w:space="0" w:color="auto"/>
      </w:divBdr>
    </w:div>
    <w:div w:id="1162084907">
      <w:bodyDiv w:val="1"/>
      <w:marLeft w:val="0"/>
      <w:marRight w:val="0"/>
      <w:marTop w:val="0"/>
      <w:marBottom w:val="0"/>
      <w:divBdr>
        <w:top w:val="none" w:sz="0" w:space="0" w:color="auto"/>
        <w:left w:val="none" w:sz="0" w:space="0" w:color="auto"/>
        <w:bottom w:val="none" w:sz="0" w:space="0" w:color="auto"/>
        <w:right w:val="none" w:sz="0" w:space="0" w:color="auto"/>
      </w:divBdr>
    </w:div>
    <w:div w:id="1163544579">
      <w:bodyDiv w:val="1"/>
      <w:marLeft w:val="0"/>
      <w:marRight w:val="0"/>
      <w:marTop w:val="0"/>
      <w:marBottom w:val="0"/>
      <w:divBdr>
        <w:top w:val="none" w:sz="0" w:space="0" w:color="auto"/>
        <w:left w:val="none" w:sz="0" w:space="0" w:color="auto"/>
        <w:bottom w:val="none" w:sz="0" w:space="0" w:color="auto"/>
        <w:right w:val="none" w:sz="0" w:space="0" w:color="auto"/>
      </w:divBdr>
    </w:div>
    <w:div w:id="1163929492">
      <w:bodyDiv w:val="1"/>
      <w:marLeft w:val="0"/>
      <w:marRight w:val="0"/>
      <w:marTop w:val="0"/>
      <w:marBottom w:val="0"/>
      <w:divBdr>
        <w:top w:val="none" w:sz="0" w:space="0" w:color="auto"/>
        <w:left w:val="none" w:sz="0" w:space="0" w:color="auto"/>
        <w:bottom w:val="none" w:sz="0" w:space="0" w:color="auto"/>
        <w:right w:val="none" w:sz="0" w:space="0" w:color="auto"/>
      </w:divBdr>
    </w:div>
    <w:div w:id="1164394463">
      <w:bodyDiv w:val="1"/>
      <w:marLeft w:val="0"/>
      <w:marRight w:val="0"/>
      <w:marTop w:val="0"/>
      <w:marBottom w:val="0"/>
      <w:divBdr>
        <w:top w:val="none" w:sz="0" w:space="0" w:color="auto"/>
        <w:left w:val="none" w:sz="0" w:space="0" w:color="auto"/>
        <w:bottom w:val="none" w:sz="0" w:space="0" w:color="auto"/>
        <w:right w:val="none" w:sz="0" w:space="0" w:color="auto"/>
      </w:divBdr>
    </w:div>
    <w:div w:id="1165972263">
      <w:bodyDiv w:val="1"/>
      <w:marLeft w:val="0"/>
      <w:marRight w:val="0"/>
      <w:marTop w:val="0"/>
      <w:marBottom w:val="0"/>
      <w:divBdr>
        <w:top w:val="none" w:sz="0" w:space="0" w:color="auto"/>
        <w:left w:val="none" w:sz="0" w:space="0" w:color="auto"/>
        <w:bottom w:val="none" w:sz="0" w:space="0" w:color="auto"/>
        <w:right w:val="none" w:sz="0" w:space="0" w:color="auto"/>
      </w:divBdr>
    </w:div>
    <w:div w:id="1166894096">
      <w:bodyDiv w:val="1"/>
      <w:marLeft w:val="0"/>
      <w:marRight w:val="0"/>
      <w:marTop w:val="0"/>
      <w:marBottom w:val="0"/>
      <w:divBdr>
        <w:top w:val="none" w:sz="0" w:space="0" w:color="auto"/>
        <w:left w:val="none" w:sz="0" w:space="0" w:color="auto"/>
        <w:bottom w:val="none" w:sz="0" w:space="0" w:color="auto"/>
        <w:right w:val="none" w:sz="0" w:space="0" w:color="auto"/>
      </w:divBdr>
    </w:div>
    <w:div w:id="1168013865">
      <w:bodyDiv w:val="1"/>
      <w:marLeft w:val="0"/>
      <w:marRight w:val="0"/>
      <w:marTop w:val="0"/>
      <w:marBottom w:val="0"/>
      <w:divBdr>
        <w:top w:val="none" w:sz="0" w:space="0" w:color="auto"/>
        <w:left w:val="none" w:sz="0" w:space="0" w:color="auto"/>
        <w:bottom w:val="none" w:sz="0" w:space="0" w:color="auto"/>
        <w:right w:val="none" w:sz="0" w:space="0" w:color="auto"/>
      </w:divBdr>
    </w:div>
    <w:div w:id="1171792627">
      <w:bodyDiv w:val="1"/>
      <w:marLeft w:val="0"/>
      <w:marRight w:val="0"/>
      <w:marTop w:val="0"/>
      <w:marBottom w:val="0"/>
      <w:divBdr>
        <w:top w:val="none" w:sz="0" w:space="0" w:color="auto"/>
        <w:left w:val="none" w:sz="0" w:space="0" w:color="auto"/>
        <w:bottom w:val="none" w:sz="0" w:space="0" w:color="auto"/>
        <w:right w:val="none" w:sz="0" w:space="0" w:color="auto"/>
      </w:divBdr>
    </w:div>
    <w:div w:id="1177426849">
      <w:bodyDiv w:val="1"/>
      <w:marLeft w:val="0"/>
      <w:marRight w:val="0"/>
      <w:marTop w:val="0"/>
      <w:marBottom w:val="0"/>
      <w:divBdr>
        <w:top w:val="none" w:sz="0" w:space="0" w:color="auto"/>
        <w:left w:val="none" w:sz="0" w:space="0" w:color="auto"/>
        <w:bottom w:val="none" w:sz="0" w:space="0" w:color="auto"/>
        <w:right w:val="none" w:sz="0" w:space="0" w:color="auto"/>
      </w:divBdr>
    </w:div>
    <w:div w:id="1178617761">
      <w:bodyDiv w:val="1"/>
      <w:marLeft w:val="0"/>
      <w:marRight w:val="0"/>
      <w:marTop w:val="0"/>
      <w:marBottom w:val="0"/>
      <w:divBdr>
        <w:top w:val="none" w:sz="0" w:space="0" w:color="auto"/>
        <w:left w:val="none" w:sz="0" w:space="0" w:color="auto"/>
        <w:bottom w:val="none" w:sz="0" w:space="0" w:color="auto"/>
        <w:right w:val="none" w:sz="0" w:space="0" w:color="auto"/>
      </w:divBdr>
    </w:div>
    <w:div w:id="1179540262">
      <w:bodyDiv w:val="1"/>
      <w:marLeft w:val="0"/>
      <w:marRight w:val="0"/>
      <w:marTop w:val="0"/>
      <w:marBottom w:val="0"/>
      <w:divBdr>
        <w:top w:val="none" w:sz="0" w:space="0" w:color="auto"/>
        <w:left w:val="none" w:sz="0" w:space="0" w:color="auto"/>
        <w:bottom w:val="none" w:sz="0" w:space="0" w:color="auto"/>
        <w:right w:val="none" w:sz="0" w:space="0" w:color="auto"/>
      </w:divBdr>
    </w:div>
    <w:div w:id="1181434472">
      <w:bodyDiv w:val="1"/>
      <w:marLeft w:val="0"/>
      <w:marRight w:val="0"/>
      <w:marTop w:val="0"/>
      <w:marBottom w:val="0"/>
      <w:divBdr>
        <w:top w:val="none" w:sz="0" w:space="0" w:color="auto"/>
        <w:left w:val="none" w:sz="0" w:space="0" w:color="auto"/>
        <w:bottom w:val="none" w:sz="0" w:space="0" w:color="auto"/>
        <w:right w:val="none" w:sz="0" w:space="0" w:color="auto"/>
      </w:divBdr>
    </w:div>
    <w:div w:id="1182891618">
      <w:bodyDiv w:val="1"/>
      <w:marLeft w:val="0"/>
      <w:marRight w:val="0"/>
      <w:marTop w:val="0"/>
      <w:marBottom w:val="0"/>
      <w:divBdr>
        <w:top w:val="none" w:sz="0" w:space="0" w:color="auto"/>
        <w:left w:val="none" w:sz="0" w:space="0" w:color="auto"/>
        <w:bottom w:val="none" w:sz="0" w:space="0" w:color="auto"/>
        <w:right w:val="none" w:sz="0" w:space="0" w:color="auto"/>
      </w:divBdr>
    </w:div>
    <w:div w:id="1183544991">
      <w:bodyDiv w:val="1"/>
      <w:marLeft w:val="0"/>
      <w:marRight w:val="0"/>
      <w:marTop w:val="0"/>
      <w:marBottom w:val="0"/>
      <w:divBdr>
        <w:top w:val="none" w:sz="0" w:space="0" w:color="auto"/>
        <w:left w:val="none" w:sz="0" w:space="0" w:color="auto"/>
        <w:bottom w:val="none" w:sz="0" w:space="0" w:color="auto"/>
        <w:right w:val="none" w:sz="0" w:space="0" w:color="auto"/>
      </w:divBdr>
    </w:div>
    <w:div w:id="1184124764">
      <w:bodyDiv w:val="1"/>
      <w:marLeft w:val="0"/>
      <w:marRight w:val="0"/>
      <w:marTop w:val="0"/>
      <w:marBottom w:val="0"/>
      <w:divBdr>
        <w:top w:val="none" w:sz="0" w:space="0" w:color="auto"/>
        <w:left w:val="none" w:sz="0" w:space="0" w:color="auto"/>
        <w:bottom w:val="none" w:sz="0" w:space="0" w:color="auto"/>
        <w:right w:val="none" w:sz="0" w:space="0" w:color="auto"/>
      </w:divBdr>
    </w:div>
    <w:div w:id="1184244165">
      <w:bodyDiv w:val="1"/>
      <w:marLeft w:val="0"/>
      <w:marRight w:val="0"/>
      <w:marTop w:val="0"/>
      <w:marBottom w:val="0"/>
      <w:divBdr>
        <w:top w:val="none" w:sz="0" w:space="0" w:color="auto"/>
        <w:left w:val="none" w:sz="0" w:space="0" w:color="auto"/>
        <w:bottom w:val="none" w:sz="0" w:space="0" w:color="auto"/>
        <w:right w:val="none" w:sz="0" w:space="0" w:color="auto"/>
      </w:divBdr>
    </w:div>
    <w:div w:id="1184397760">
      <w:bodyDiv w:val="1"/>
      <w:marLeft w:val="0"/>
      <w:marRight w:val="0"/>
      <w:marTop w:val="0"/>
      <w:marBottom w:val="0"/>
      <w:divBdr>
        <w:top w:val="none" w:sz="0" w:space="0" w:color="auto"/>
        <w:left w:val="none" w:sz="0" w:space="0" w:color="auto"/>
        <w:bottom w:val="none" w:sz="0" w:space="0" w:color="auto"/>
        <w:right w:val="none" w:sz="0" w:space="0" w:color="auto"/>
      </w:divBdr>
    </w:div>
    <w:div w:id="1185751499">
      <w:bodyDiv w:val="1"/>
      <w:marLeft w:val="0"/>
      <w:marRight w:val="0"/>
      <w:marTop w:val="0"/>
      <w:marBottom w:val="0"/>
      <w:divBdr>
        <w:top w:val="none" w:sz="0" w:space="0" w:color="auto"/>
        <w:left w:val="none" w:sz="0" w:space="0" w:color="auto"/>
        <w:bottom w:val="none" w:sz="0" w:space="0" w:color="auto"/>
        <w:right w:val="none" w:sz="0" w:space="0" w:color="auto"/>
      </w:divBdr>
    </w:div>
    <w:div w:id="1186214010">
      <w:bodyDiv w:val="1"/>
      <w:marLeft w:val="0"/>
      <w:marRight w:val="0"/>
      <w:marTop w:val="0"/>
      <w:marBottom w:val="0"/>
      <w:divBdr>
        <w:top w:val="none" w:sz="0" w:space="0" w:color="auto"/>
        <w:left w:val="none" w:sz="0" w:space="0" w:color="auto"/>
        <w:bottom w:val="none" w:sz="0" w:space="0" w:color="auto"/>
        <w:right w:val="none" w:sz="0" w:space="0" w:color="auto"/>
      </w:divBdr>
    </w:div>
    <w:div w:id="1189098034">
      <w:bodyDiv w:val="1"/>
      <w:marLeft w:val="0"/>
      <w:marRight w:val="0"/>
      <w:marTop w:val="0"/>
      <w:marBottom w:val="0"/>
      <w:divBdr>
        <w:top w:val="none" w:sz="0" w:space="0" w:color="auto"/>
        <w:left w:val="none" w:sz="0" w:space="0" w:color="auto"/>
        <w:bottom w:val="none" w:sz="0" w:space="0" w:color="auto"/>
        <w:right w:val="none" w:sz="0" w:space="0" w:color="auto"/>
      </w:divBdr>
    </w:div>
    <w:div w:id="1189366160">
      <w:bodyDiv w:val="1"/>
      <w:marLeft w:val="0"/>
      <w:marRight w:val="0"/>
      <w:marTop w:val="0"/>
      <w:marBottom w:val="0"/>
      <w:divBdr>
        <w:top w:val="none" w:sz="0" w:space="0" w:color="auto"/>
        <w:left w:val="none" w:sz="0" w:space="0" w:color="auto"/>
        <w:bottom w:val="none" w:sz="0" w:space="0" w:color="auto"/>
        <w:right w:val="none" w:sz="0" w:space="0" w:color="auto"/>
      </w:divBdr>
    </w:div>
    <w:div w:id="1191144877">
      <w:bodyDiv w:val="1"/>
      <w:marLeft w:val="0"/>
      <w:marRight w:val="0"/>
      <w:marTop w:val="0"/>
      <w:marBottom w:val="0"/>
      <w:divBdr>
        <w:top w:val="none" w:sz="0" w:space="0" w:color="auto"/>
        <w:left w:val="none" w:sz="0" w:space="0" w:color="auto"/>
        <w:bottom w:val="none" w:sz="0" w:space="0" w:color="auto"/>
        <w:right w:val="none" w:sz="0" w:space="0" w:color="auto"/>
      </w:divBdr>
    </w:div>
    <w:div w:id="1191603877">
      <w:bodyDiv w:val="1"/>
      <w:marLeft w:val="0"/>
      <w:marRight w:val="0"/>
      <w:marTop w:val="0"/>
      <w:marBottom w:val="0"/>
      <w:divBdr>
        <w:top w:val="none" w:sz="0" w:space="0" w:color="auto"/>
        <w:left w:val="none" w:sz="0" w:space="0" w:color="auto"/>
        <w:bottom w:val="none" w:sz="0" w:space="0" w:color="auto"/>
        <w:right w:val="none" w:sz="0" w:space="0" w:color="auto"/>
      </w:divBdr>
    </w:div>
    <w:div w:id="1193346786">
      <w:bodyDiv w:val="1"/>
      <w:marLeft w:val="0"/>
      <w:marRight w:val="0"/>
      <w:marTop w:val="0"/>
      <w:marBottom w:val="0"/>
      <w:divBdr>
        <w:top w:val="none" w:sz="0" w:space="0" w:color="auto"/>
        <w:left w:val="none" w:sz="0" w:space="0" w:color="auto"/>
        <w:bottom w:val="none" w:sz="0" w:space="0" w:color="auto"/>
        <w:right w:val="none" w:sz="0" w:space="0" w:color="auto"/>
      </w:divBdr>
    </w:div>
    <w:div w:id="1193567608">
      <w:bodyDiv w:val="1"/>
      <w:marLeft w:val="0"/>
      <w:marRight w:val="0"/>
      <w:marTop w:val="0"/>
      <w:marBottom w:val="0"/>
      <w:divBdr>
        <w:top w:val="none" w:sz="0" w:space="0" w:color="auto"/>
        <w:left w:val="none" w:sz="0" w:space="0" w:color="auto"/>
        <w:bottom w:val="none" w:sz="0" w:space="0" w:color="auto"/>
        <w:right w:val="none" w:sz="0" w:space="0" w:color="auto"/>
      </w:divBdr>
    </w:div>
    <w:div w:id="1194879046">
      <w:bodyDiv w:val="1"/>
      <w:marLeft w:val="0"/>
      <w:marRight w:val="0"/>
      <w:marTop w:val="0"/>
      <w:marBottom w:val="0"/>
      <w:divBdr>
        <w:top w:val="none" w:sz="0" w:space="0" w:color="auto"/>
        <w:left w:val="none" w:sz="0" w:space="0" w:color="auto"/>
        <w:bottom w:val="none" w:sz="0" w:space="0" w:color="auto"/>
        <w:right w:val="none" w:sz="0" w:space="0" w:color="auto"/>
      </w:divBdr>
    </w:div>
    <w:div w:id="1197239003">
      <w:bodyDiv w:val="1"/>
      <w:marLeft w:val="0"/>
      <w:marRight w:val="0"/>
      <w:marTop w:val="0"/>
      <w:marBottom w:val="0"/>
      <w:divBdr>
        <w:top w:val="none" w:sz="0" w:space="0" w:color="auto"/>
        <w:left w:val="none" w:sz="0" w:space="0" w:color="auto"/>
        <w:bottom w:val="none" w:sz="0" w:space="0" w:color="auto"/>
        <w:right w:val="none" w:sz="0" w:space="0" w:color="auto"/>
      </w:divBdr>
    </w:div>
    <w:div w:id="1197545153">
      <w:bodyDiv w:val="1"/>
      <w:marLeft w:val="0"/>
      <w:marRight w:val="0"/>
      <w:marTop w:val="0"/>
      <w:marBottom w:val="0"/>
      <w:divBdr>
        <w:top w:val="none" w:sz="0" w:space="0" w:color="auto"/>
        <w:left w:val="none" w:sz="0" w:space="0" w:color="auto"/>
        <w:bottom w:val="none" w:sz="0" w:space="0" w:color="auto"/>
        <w:right w:val="none" w:sz="0" w:space="0" w:color="auto"/>
      </w:divBdr>
    </w:div>
    <w:div w:id="1198543146">
      <w:bodyDiv w:val="1"/>
      <w:marLeft w:val="0"/>
      <w:marRight w:val="0"/>
      <w:marTop w:val="0"/>
      <w:marBottom w:val="0"/>
      <w:divBdr>
        <w:top w:val="none" w:sz="0" w:space="0" w:color="auto"/>
        <w:left w:val="none" w:sz="0" w:space="0" w:color="auto"/>
        <w:bottom w:val="none" w:sz="0" w:space="0" w:color="auto"/>
        <w:right w:val="none" w:sz="0" w:space="0" w:color="auto"/>
      </w:divBdr>
    </w:div>
    <w:div w:id="1200510356">
      <w:bodyDiv w:val="1"/>
      <w:marLeft w:val="0"/>
      <w:marRight w:val="0"/>
      <w:marTop w:val="0"/>
      <w:marBottom w:val="0"/>
      <w:divBdr>
        <w:top w:val="none" w:sz="0" w:space="0" w:color="auto"/>
        <w:left w:val="none" w:sz="0" w:space="0" w:color="auto"/>
        <w:bottom w:val="none" w:sz="0" w:space="0" w:color="auto"/>
        <w:right w:val="none" w:sz="0" w:space="0" w:color="auto"/>
      </w:divBdr>
    </w:div>
    <w:div w:id="1200624132">
      <w:bodyDiv w:val="1"/>
      <w:marLeft w:val="0"/>
      <w:marRight w:val="0"/>
      <w:marTop w:val="0"/>
      <w:marBottom w:val="0"/>
      <w:divBdr>
        <w:top w:val="none" w:sz="0" w:space="0" w:color="auto"/>
        <w:left w:val="none" w:sz="0" w:space="0" w:color="auto"/>
        <w:bottom w:val="none" w:sz="0" w:space="0" w:color="auto"/>
        <w:right w:val="none" w:sz="0" w:space="0" w:color="auto"/>
      </w:divBdr>
    </w:div>
    <w:div w:id="1201088246">
      <w:bodyDiv w:val="1"/>
      <w:marLeft w:val="0"/>
      <w:marRight w:val="0"/>
      <w:marTop w:val="0"/>
      <w:marBottom w:val="0"/>
      <w:divBdr>
        <w:top w:val="none" w:sz="0" w:space="0" w:color="auto"/>
        <w:left w:val="none" w:sz="0" w:space="0" w:color="auto"/>
        <w:bottom w:val="none" w:sz="0" w:space="0" w:color="auto"/>
        <w:right w:val="none" w:sz="0" w:space="0" w:color="auto"/>
      </w:divBdr>
    </w:div>
    <w:div w:id="1201212468">
      <w:bodyDiv w:val="1"/>
      <w:marLeft w:val="0"/>
      <w:marRight w:val="0"/>
      <w:marTop w:val="0"/>
      <w:marBottom w:val="0"/>
      <w:divBdr>
        <w:top w:val="none" w:sz="0" w:space="0" w:color="auto"/>
        <w:left w:val="none" w:sz="0" w:space="0" w:color="auto"/>
        <w:bottom w:val="none" w:sz="0" w:space="0" w:color="auto"/>
        <w:right w:val="none" w:sz="0" w:space="0" w:color="auto"/>
      </w:divBdr>
    </w:div>
    <w:div w:id="1202013397">
      <w:bodyDiv w:val="1"/>
      <w:marLeft w:val="0"/>
      <w:marRight w:val="0"/>
      <w:marTop w:val="0"/>
      <w:marBottom w:val="0"/>
      <w:divBdr>
        <w:top w:val="none" w:sz="0" w:space="0" w:color="auto"/>
        <w:left w:val="none" w:sz="0" w:space="0" w:color="auto"/>
        <w:bottom w:val="none" w:sz="0" w:space="0" w:color="auto"/>
        <w:right w:val="none" w:sz="0" w:space="0" w:color="auto"/>
      </w:divBdr>
    </w:div>
    <w:div w:id="1202287335">
      <w:bodyDiv w:val="1"/>
      <w:marLeft w:val="0"/>
      <w:marRight w:val="0"/>
      <w:marTop w:val="0"/>
      <w:marBottom w:val="0"/>
      <w:divBdr>
        <w:top w:val="none" w:sz="0" w:space="0" w:color="auto"/>
        <w:left w:val="none" w:sz="0" w:space="0" w:color="auto"/>
        <w:bottom w:val="none" w:sz="0" w:space="0" w:color="auto"/>
        <w:right w:val="none" w:sz="0" w:space="0" w:color="auto"/>
      </w:divBdr>
    </w:div>
    <w:div w:id="1203322053">
      <w:bodyDiv w:val="1"/>
      <w:marLeft w:val="0"/>
      <w:marRight w:val="0"/>
      <w:marTop w:val="0"/>
      <w:marBottom w:val="0"/>
      <w:divBdr>
        <w:top w:val="none" w:sz="0" w:space="0" w:color="auto"/>
        <w:left w:val="none" w:sz="0" w:space="0" w:color="auto"/>
        <w:bottom w:val="none" w:sz="0" w:space="0" w:color="auto"/>
        <w:right w:val="none" w:sz="0" w:space="0" w:color="auto"/>
      </w:divBdr>
    </w:div>
    <w:div w:id="1203788458">
      <w:bodyDiv w:val="1"/>
      <w:marLeft w:val="0"/>
      <w:marRight w:val="0"/>
      <w:marTop w:val="0"/>
      <w:marBottom w:val="0"/>
      <w:divBdr>
        <w:top w:val="none" w:sz="0" w:space="0" w:color="auto"/>
        <w:left w:val="none" w:sz="0" w:space="0" w:color="auto"/>
        <w:bottom w:val="none" w:sz="0" w:space="0" w:color="auto"/>
        <w:right w:val="none" w:sz="0" w:space="0" w:color="auto"/>
      </w:divBdr>
    </w:div>
    <w:div w:id="1207717596">
      <w:bodyDiv w:val="1"/>
      <w:marLeft w:val="0"/>
      <w:marRight w:val="0"/>
      <w:marTop w:val="0"/>
      <w:marBottom w:val="0"/>
      <w:divBdr>
        <w:top w:val="none" w:sz="0" w:space="0" w:color="auto"/>
        <w:left w:val="none" w:sz="0" w:space="0" w:color="auto"/>
        <w:bottom w:val="none" w:sz="0" w:space="0" w:color="auto"/>
        <w:right w:val="none" w:sz="0" w:space="0" w:color="auto"/>
      </w:divBdr>
    </w:div>
    <w:div w:id="1208496133">
      <w:bodyDiv w:val="1"/>
      <w:marLeft w:val="0"/>
      <w:marRight w:val="0"/>
      <w:marTop w:val="0"/>
      <w:marBottom w:val="0"/>
      <w:divBdr>
        <w:top w:val="none" w:sz="0" w:space="0" w:color="auto"/>
        <w:left w:val="none" w:sz="0" w:space="0" w:color="auto"/>
        <w:bottom w:val="none" w:sz="0" w:space="0" w:color="auto"/>
        <w:right w:val="none" w:sz="0" w:space="0" w:color="auto"/>
      </w:divBdr>
    </w:div>
    <w:div w:id="1209343765">
      <w:bodyDiv w:val="1"/>
      <w:marLeft w:val="0"/>
      <w:marRight w:val="0"/>
      <w:marTop w:val="0"/>
      <w:marBottom w:val="0"/>
      <w:divBdr>
        <w:top w:val="none" w:sz="0" w:space="0" w:color="auto"/>
        <w:left w:val="none" w:sz="0" w:space="0" w:color="auto"/>
        <w:bottom w:val="none" w:sz="0" w:space="0" w:color="auto"/>
        <w:right w:val="none" w:sz="0" w:space="0" w:color="auto"/>
      </w:divBdr>
    </w:div>
    <w:div w:id="1209996975">
      <w:bodyDiv w:val="1"/>
      <w:marLeft w:val="0"/>
      <w:marRight w:val="0"/>
      <w:marTop w:val="0"/>
      <w:marBottom w:val="0"/>
      <w:divBdr>
        <w:top w:val="none" w:sz="0" w:space="0" w:color="auto"/>
        <w:left w:val="none" w:sz="0" w:space="0" w:color="auto"/>
        <w:bottom w:val="none" w:sz="0" w:space="0" w:color="auto"/>
        <w:right w:val="none" w:sz="0" w:space="0" w:color="auto"/>
      </w:divBdr>
    </w:div>
    <w:div w:id="1210459268">
      <w:bodyDiv w:val="1"/>
      <w:marLeft w:val="0"/>
      <w:marRight w:val="0"/>
      <w:marTop w:val="0"/>
      <w:marBottom w:val="0"/>
      <w:divBdr>
        <w:top w:val="none" w:sz="0" w:space="0" w:color="auto"/>
        <w:left w:val="none" w:sz="0" w:space="0" w:color="auto"/>
        <w:bottom w:val="none" w:sz="0" w:space="0" w:color="auto"/>
        <w:right w:val="none" w:sz="0" w:space="0" w:color="auto"/>
      </w:divBdr>
    </w:div>
    <w:div w:id="1210847872">
      <w:bodyDiv w:val="1"/>
      <w:marLeft w:val="0"/>
      <w:marRight w:val="0"/>
      <w:marTop w:val="0"/>
      <w:marBottom w:val="0"/>
      <w:divBdr>
        <w:top w:val="none" w:sz="0" w:space="0" w:color="auto"/>
        <w:left w:val="none" w:sz="0" w:space="0" w:color="auto"/>
        <w:bottom w:val="none" w:sz="0" w:space="0" w:color="auto"/>
        <w:right w:val="none" w:sz="0" w:space="0" w:color="auto"/>
      </w:divBdr>
    </w:div>
    <w:div w:id="1211646194">
      <w:bodyDiv w:val="1"/>
      <w:marLeft w:val="0"/>
      <w:marRight w:val="0"/>
      <w:marTop w:val="0"/>
      <w:marBottom w:val="0"/>
      <w:divBdr>
        <w:top w:val="none" w:sz="0" w:space="0" w:color="auto"/>
        <w:left w:val="none" w:sz="0" w:space="0" w:color="auto"/>
        <w:bottom w:val="none" w:sz="0" w:space="0" w:color="auto"/>
        <w:right w:val="none" w:sz="0" w:space="0" w:color="auto"/>
      </w:divBdr>
    </w:div>
    <w:div w:id="1212689395">
      <w:bodyDiv w:val="1"/>
      <w:marLeft w:val="0"/>
      <w:marRight w:val="0"/>
      <w:marTop w:val="0"/>
      <w:marBottom w:val="0"/>
      <w:divBdr>
        <w:top w:val="none" w:sz="0" w:space="0" w:color="auto"/>
        <w:left w:val="none" w:sz="0" w:space="0" w:color="auto"/>
        <w:bottom w:val="none" w:sz="0" w:space="0" w:color="auto"/>
        <w:right w:val="none" w:sz="0" w:space="0" w:color="auto"/>
      </w:divBdr>
    </w:div>
    <w:div w:id="1213078726">
      <w:bodyDiv w:val="1"/>
      <w:marLeft w:val="0"/>
      <w:marRight w:val="0"/>
      <w:marTop w:val="0"/>
      <w:marBottom w:val="0"/>
      <w:divBdr>
        <w:top w:val="none" w:sz="0" w:space="0" w:color="auto"/>
        <w:left w:val="none" w:sz="0" w:space="0" w:color="auto"/>
        <w:bottom w:val="none" w:sz="0" w:space="0" w:color="auto"/>
        <w:right w:val="none" w:sz="0" w:space="0" w:color="auto"/>
      </w:divBdr>
    </w:div>
    <w:div w:id="1214122172">
      <w:bodyDiv w:val="1"/>
      <w:marLeft w:val="0"/>
      <w:marRight w:val="0"/>
      <w:marTop w:val="0"/>
      <w:marBottom w:val="0"/>
      <w:divBdr>
        <w:top w:val="none" w:sz="0" w:space="0" w:color="auto"/>
        <w:left w:val="none" w:sz="0" w:space="0" w:color="auto"/>
        <w:bottom w:val="none" w:sz="0" w:space="0" w:color="auto"/>
        <w:right w:val="none" w:sz="0" w:space="0" w:color="auto"/>
      </w:divBdr>
    </w:div>
    <w:div w:id="1214805313">
      <w:bodyDiv w:val="1"/>
      <w:marLeft w:val="0"/>
      <w:marRight w:val="0"/>
      <w:marTop w:val="0"/>
      <w:marBottom w:val="0"/>
      <w:divBdr>
        <w:top w:val="none" w:sz="0" w:space="0" w:color="auto"/>
        <w:left w:val="none" w:sz="0" w:space="0" w:color="auto"/>
        <w:bottom w:val="none" w:sz="0" w:space="0" w:color="auto"/>
        <w:right w:val="none" w:sz="0" w:space="0" w:color="auto"/>
      </w:divBdr>
    </w:div>
    <w:div w:id="1215001852">
      <w:bodyDiv w:val="1"/>
      <w:marLeft w:val="0"/>
      <w:marRight w:val="0"/>
      <w:marTop w:val="0"/>
      <w:marBottom w:val="0"/>
      <w:divBdr>
        <w:top w:val="none" w:sz="0" w:space="0" w:color="auto"/>
        <w:left w:val="none" w:sz="0" w:space="0" w:color="auto"/>
        <w:bottom w:val="none" w:sz="0" w:space="0" w:color="auto"/>
        <w:right w:val="none" w:sz="0" w:space="0" w:color="auto"/>
      </w:divBdr>
    </w:div>
    <w:div w:id="1217468344">
      <w:bodyDiv w:val="1"/>
      <w:marLeft w:val="0"/>
      <w:marRight w:val="0"/>
      <w:marTop w:val="0"/>
      <w:marBottom w:val="0"/>
      <w:divBdr>
        <w:top w:val="none" w:sz="0" w:space="0" w:color="auto"/>
        <w:left w:val="none" w:sz="0" w:space="0" w:color="auto"/>
        <w:bottom w:val="none" w:sz="0" w:space="0" w:color="auto"/>
        <w:right w:val="none" w:sz="0" w:space="0" w:color="auto"/>
      </w:divBdr>
    </w:div>
    <w:div w:id="1218669438">
      <w:bodyDiv w:val="1"/>
      <w:marLeft w:val="0"/>
      <w:marRight w:val="0"/>
      <w:marTop w:val="0"/>
      <w:marBottom w:val="0"/>
      <w:divBdr>
        <w:top w:val="none" w:sz="0" w:space="0" w:color="auto"/>
        <w:left w:val="none" w:sz="0" w:space="0" w:color="auto"/>
        <w:bottom w:val="none" w:sz="0" w:space="0" w:color="auto"/>
        <w:right w:val="none" w:sz="0" w:space="0" w:color="auto"/>
      </w:divBdr>
    </w:div>
    <w:div w:id="1218779975">
      <w:bodyDiv w:val="1"/>
      <w:marLeft w:val="0"/>
      <w:marRight w:val="0"/>
      <w:marTop w:val="0"/>
      <w:marBottom w:val="0"/>
      <w:divBdr>
        <w:top w:val="none" w:sz="0" w:space="0" w:color="auto"/>
        <w:left w:val="none" w:sz="0" w:space="0" w:color="auto"/>
        <w:bottom w:val="none" w:sz="0" w:space="0" w:color="auto"/>
        <w:right w:val="none" w:sz="0" w:space="0" w:color="auto"/>
      </w:divBdr>
    </w:div>
    <w:div w:id="1219172007">
      <w:bodyDiv w:val="1"/>
      <w:marLeft w:val="0"/>
      <w:marRight w:val="0"/>
      <w:marTop w:val="0"/>
      <w:marBottom w:val="0"/>
      <w:divBdr>
        <w:top w:val="none" w:sz="0" w:space="0" w:color="auto"/>
        <w:left w:val="none" w:sz="0" w:space="0" w:color="auto"/>
        <w:bottom w:val="none" w:sz="0" w:space="0" w:color="auto"/>
        <w:right w:val="none" w:sz="0" w:space="0" w:color="auto"/>
      </w:divBdr>
    </w:div>
    <w:div w:id="1219706565">
      <w:bodyDiv w:val="1"/>
      <w:marLeft w:val="0"/>
      <w:marRight w:val="0"/>
      <w:marTop w:val="0"/>
      <w:marBottom w:val="0"/>
      <w:divBdr>
        <w:top w:val="none" w:sz="0" w:space="0" w:color="auto"/>
        <w:left w:val="none" w:sz="0" w:space="0" w:color="auto"/>
        <w:bottom w:val="none" w:sz="0" w:space="0" w:color="auto"/>
        <w:right w:val="none" w:sz="0" w:space="0" w:color="auto"/>
      </w:divBdr>
    </w:div>
    <w:div w:id="1220092235">
      <w:bodyDiv w:val="1"/>
      <w:marLeft w:val="0"/>
      <w:marRight w:val="0"/>
      <w:marTop w:val="0"/>
      <w:marBottom w:val="0"/>
      <w:divBdr>
        <w:top w:val="none" w:sz="0" w:space="0" w:color="auto"/>
        <w:left w:val="none" w:sz="0" w:space="0" w:color="auto"/>
        <w:bottom w:val="none" w:sz="0" w:space="0" w:color="auto"/>
        <w:right w:val="none" w:sz="0" w:space="0" w:color="auto"/>
      </w:divBdr>
    </w:div>
    <w:div w:id="1220166356">
      <w:bodyDiv w:val="1"/>
      <w:marLeft w:val="0"/>
      <w:marRight w:val="0"/>
      <w:marTop w:val="0"/>
      <w:marBottom w:val="0"/>
      <w:divBdr>
        <w:top w:val="none" w:sz="0" w:space="0" w:color="auto"/>
        <w:left w:val="none" w:sz="0" w:space="0" w:color="auto"/>
        <w:bottom w:val="none" w:sz="0" w:space="0" w:color="auto"/>
        <w:right w:val="none" w:sz="0" w:space="0" w:color="auto"/>
      </w:divBdr>
    </w:div>
    <w:div w:id="1221984714">
      <w:bodyDiv w:val="1"/>
      <w:marLeft w:val="0"/>
      <w:marRight w:val="0"/>
      <w:marTop w:val="0"/>
      <w:marBottom w:val="0"/>
      <w:divBdr>
        <w:top w:val="none" w:sz="0" w:space="0" w:color="auto"/>
        <w:left w:val="none" w:sz="0" w:space="0" w:color="auto"/>
        <w:bottom w:val="none" w:sz="0" w:space="0" w:color="auto"/>
        <w:right w:val="none" w:sz="0" w:space="0" w:color="auto"/>
      </w:divBdr>
    </w:div>
    <w:div w:id="1222248594">
      <w:bodyDiv w:val="1"/>
      <w:marLeft w:val="0"/>
      <w:marRight w:val="0"/>
      <w:marTop w:val="0"/>
      <w:marBottom w:val="0"/>
      <w:divBdr>
        <w:top w:val="none" w:sz="0" w:space="0" w:color="auto"/>
        <w:left w:val="none" w:sz="0" w:space="0" w:color="auto"/>
        <w:bottom w:val="none" w:sz="0" w:space="0" w:color="auto"/>
        <w:right w:val="none" w:sz="0" w:space="0" w:color="auto"/>
      </w:divBdr>
    </w:div>
    <w:div w:id="1223831208">
      <w:bodyDiv w:val="1"/>
      <w:marLeft w:val="0"/>
      <w:marRight w:val="0"/>
      <w:marTop w:val="0"/>
      <w:marBottom w:val="0"/>
      <w:divBdr>
        <w:top w:val="none" w:sz="0" w:space="0" w:color="auto"/>
        <w:left w:val="none" w:sz="0" w:space="0" w:color="auto"/>
        <w:bottom w:val="none" w:sz="0" w:space="0" w:color="auto"/>
        <w:right w:val="none" w:sz="0" w:space="0" w:color="auto"/>
      </w:divBdr>
    </w:div>
    <w:div w:id="1225481774">
      <w:bodyDiv w:val="1"/>
      <w:marLeft w:val="0"/>
      <w:marRight w:val="0"/>
      <w:marTop w:val="0"/>
      <w:marBottom w:val="0"/>
      <w:divBdr>
        <w:top w:val="none" w:sz="0" w:space="0" w:color="auto"/>
        <w:left w:val="none" w:sz="0" w:space="0" w:color="auto"/>
        <w:bottom w:val="none" w:sz="0" w:space="0" w:color="auto"/>
        <w:right w:val="none" w:sz="0" w:space="0" w:color="auto"/>
      </w:divBdr>
    </w:div>
    <w:div w:id="1226180744">
      <w:bodyDiv w:val="1"/>
      <w:marLeft w:val="0"/>
      <w:marRight w:val="0"/>
      <w:marTop w:val="0"/>
      <w:marBottom w:val="0"/>
      <w:divBdr>
        <w:top w:val="none" w:sz="0" w:space="0" w:color="auto"/>
        <w:left w:val="none" w:sz="0" w:space="0" w:color="auto"/>
        <w:bottom w:val="none" w:sz="0" w:space="0" w:color="auto"/>
        <w:right w:val="none" w:sz="0" w:space="0" w:color="auto"/>
      </w:divBdr>
    </w:div>
    <w:div w:id="1226994594">
      <w:bodyDiv w:val="1"/>
      <w:marLeft w:val="0"/>
      <w:marRight w:val="0"/>
      <w:marTop w:val="0"/>
      <w:marBottom w:val="0"/>
      <w:divBdr>
        <w:top w:val="none" w:sz="0" w:space="0" w:color="auto"/>
        <w:left w:val="none" w:sz="0" w:space="0" w:color="auto"/>
        <w:bottom w:val="none" w:sz="0" w:space="0" w:color="auto"/>
        <w:right w:val="none" w:sz="0" w:space="0" w:color="auto"/>
      </w:divBdr>
    </w:div>
    <w:div w:id="1229145738">
      <w:bodyDiv w:val="1"/>
      <w:marLeft w:val="0"/>
      <w:marRight w:val="0"/>
      <w:marTop w:val="0"/>
      <w:marBottom w:val="0"/>
      <w:divBdr>
        <w:top w:val="none" w:sz="0" w:space="0" w:color="auto"/>
        <w:left w:val="none" w:sz="0" w:space="0" w:color="auto"/>
        <w:bottom w:val="none" w:sz="0" w:space="0" w:color="auto"/>
        <w:right w:val="none" w:sz="0" w:space="0" w:color="auto"/>
      </w:divBdr>
    </w:div>
    <w:div w:id="1230000700">
      <w:bodyDiv w:val="1"/>
      <w:marLeft w:val="0"/>
      <w:marRight w:val="0"/>
      <w:marTop w:val="0"/>
      <w:marBottom w:val="0"/>
      <w:divBdr>
        <w:top w:val="none" w:sz="0" w:space="0" w:color="auto"/>
        <w:left w:val="none" w:sz="0" w:space="0" w:color="auto"/>
        <w:bottom w:val="none" w:sz="0" w:space="0" w:color="auto"/>
        <w:right w:val="none" w:sz="0" w:space="0" w:color="auto"/>
      </w:divBdr>
    </w:div>
    <w:div w:id="1230339250">
      <w:bodyDiv w:val="1"/>
      <w:marLeft w:val="0"/>
      <w:marRight w:val="0"/>
      <w:marTop w:val="0"/>
      <w:marBottom w:val="0"/>
      <w:divBdr>
        <w:top w:val="none" w:sz="0" w:space="0" w:color="auto"/>
        <w:left w:val="none" w:sz="0" w:space="0" w:color="auto"/>
        <w:bottom w:val="none" w:sz="0" w:space="0" w:color="auto"/>
        <w:right w:val="none" w:sz="0" w:space="0" w:color="auto"/>
      </w:divBdr>
    </w:div>
    <w:div w:id="1230534657">
      <w:bodyDiv w:val="1"/>
      <w:marLeft w:val="0"/>
      <w:marRight w:val="0"/>
      <w:marTop w:val="0"/>
      <w:marBottom w:val="0"/>
      <w:divBdr>
        <w:top w:val="none" w:sz="0" w:space="0" w:color="auto"/>
        <w:left w:val="none" w:sz="0" w:space="0" w:color="auto"/>
        <w:bottom w:val="none" w:sz="0" w:space="0" w:color="auto"/>
        <w:right w:val="none" w:sz="0" w:space="0" w:color="auto"/>
      </w:divBdr>
    </w:div>
    <w:div w:id="1230728197">
      <w:bodyDiv w:val="1"/>
      <w:marLeft w:val="0"/>
      <w:marRight w:val="0"/>
      <w:marTop w:val="0"/>
      <w:marBottom w:val="0"/>
      <w:divBdr>
        <w:top w:val="none" w:sz="0" w:space="0" w:color="auto"/>
        <w:left w:val="none" w:sz="0" w:space="0" w:color="auto"/>
        <w:bottom w:val="none" w:sz="0" w:space="0" w:color="auto"/>
        <w:right w:val="none" w:sz="0" w:space="0" w:color="auto"/>
      </w:divBdr>
    </w:div>
    <w:div w:id="1231381691">
      <w:bodyDiv w:val="1"/>
      <w:marLeft w:val="0"/>
      <w:marRight w:val="0"/>
      <w:marTop w:val="0"/>
      <w:marBottom w:val="0"/>
      <w:divBdr>
        <w:top w:val="none" w:sz="0" w:space="0" w:color="auto"/>
        <w:left w:val="none" w:sz="0" w:space="0" w:color="auto"/>
        <w:bottom w:val="none" w:sz="0" w:space="0" w:color="auto"/>
        <w:right w:val="none" w:sz="0" w:space="0" w:color="auto"/>
      </w:divBdr>
    </w:div>
    <w:div w:id="1231387675">
      <w:bodyDiv w:val="1"/>
      <w:marLeft w:val="0"/>
      <w:marRight w:val="0"/>
      <w:marTop w:val="0"/>
      <w:marBottom w:val="0"/>
      <w:divBdr>
        <w:top w:val="none" w:sz="0" w:space="0" w:color="auto"/>
        <w:left w:val="none" w:sz="0" w:space="0" w:color="auto"/>
        <w:bottom w:val="none" w:sz="0" w:space="0" w:color="auto"/>
        <w:right w:val="none" w:sz="0" w:space="0" w:color="auto"/>
      </w:divBdr>
    </w:div>
    <w:div w:id="1232543863">
      <w:bodyDiv w:val="1"/>
      <w:marLeft w:val="0"/>
      <w:marRight w:val="0"/>
      <w:marTop w:val="0"/>
      <w:marBottom w:val="0"/>
      <w:divBdr>
        <w:top w:val="none" w:sz="0" w:space="0" w:color="auto"/>
        <w:left w:val="none" w:sz="0" w:space="0" w:color="auto"/>
        <w:bottom w:val="none" w:sz="0" w:space="0" w:color="auto"/>
        <w:right w:val="none" w:sz="0" w:space="0" w:color="auto"/>
      </w:divBdr>
    </w:div>
    <w:div w:id="1233395534">
      <w:bodyDiv w:val="1"/>
      <w:marLeft w:val="0"/>
      <w:marRight w:val="0"/>
      <w:marTop w:val="0"/>
      <w:marBottom w:val="0"/>
      <w:divBdr>
        <w:top w:val="none" w:sz="0" w:space="0" w:color="auto"/>
        <w:left w:val="none" w:sz="0" w:space="0" w:color="auto"/>
        <w:bottom w:val="none" w:sz="0" w:space="0" w:color="auto"/>
        <w:right w:val="none" w:sz="0" w:space="0" w:color="auto"/>
      </w:divBdr>
    </w:div>
    <w:div w:id="1233806715">
      <w:bodyDiv w:val="1"/>
      <w:marLeft w:val="0"/>
      <w:marRight w:val="0"/>
      <w:marTop w:val="0"/>
      <w:marBottom w:val="0"/>
      <w:divBdr>
        <w:top w:val="none" w:sz="0" w:space="0" w:color="auto"/>
        <w:left w:val="none" w:sz="0" w:space="0" w:color="auto"/>
        <w:bottom w:val="none" w:sz="0" w:space="0" w:color="auto"/>
        <w:right w:val="none" w:sz="0" w:space="0" w:color="auto"/>
      </w:divBdr>
    </w:div>
    <w:div w:id="1235552288">
      <w:bodyDiv w:val="1"/>
      <w:marLeft w:val="0"/>
      <w:marRight w:val="0"/>
      <w:marTop w:val="0"/>
      <w:marBottom w:val="0"/>
      <w:divBdr>
        <w:top w:val="none" w:sz="0" w:space="0" w:color="auto"/>
        <w:left w:val="none" w:sz="0" w:space="0" w:color="auto"/>
        <w:bottom w:val="none" w:sz="0" w:space="0" w:color="auto"/>
        <w:right w:val="none" w:sz="0" w:space="0" w:color="auto"/>
      </w:divBdr>
    </w:div>
    <w:div w:id="1236359242">
      <w:bodyDiv w:val="1"/>
      <w:marLeft w:val="0"/>
      <w:marRight w:val="0"/>
      <w:marTop w:val="0"/>
      <w:marBottom w:val="0"/>
      <w:divBdr>
        <w:top w:val="none" w:sz="0" w:space="0" w:color="auto"/>
        <w:left w:val="none" w:sz="0" w:space="0" w:color="auto"/>
        <w:bottom w:val="none" w:sz="0" w:space="0" w:color="auto"/>
        <w:right w:val="none" w:sz="0" w:space="0" w:color="auto"/>
      </w:divBdr>
    </w:div>
    <w:div w:id="1238133605">
      <w:bodyDiv w:val="1"/>
      <w:marLeft w:val="0"/>
      <w:marRight w:val="0"/>
      <w:marTop w:val="0"/>
      <w:marBottom w:val="0"/>
      <w:divBdr>
        <w:top w:val="none" w:sz="0" w:space="0" w:color="auto"/>
        <w:left w:val="none" w:sz="0" w:space="0" w:color="auto"/>
        <w:bottom w:val="none" w:sz="0" w:space="0" w:color="auto"/>
        <w:right w:val="none" w:sz="0" w:space="0" w:color="auto"/>
      </w:divBdr>
    </w:div>
    <w:div w:id="1241062910">
      <w:bodyDiv w:val="1"/>
      <w:marLeft w:val="0"/>
      <w:marRight w:val="0"/>
      <w:marTop w:val="0"/>
      <w:marBottom w:val="0"/>
      <w:divBdr>
        <w:top w:val="none" w:sz="0" w:space="0" w:color="auto"/>
        <w:left w:val="none" w:sz="0" w:space="0" w:color="auto"/>
        <w:bottom w:val="none" w:sz="0" w:space="0" w:color="auto"/>
        <w:right w:val="none" w:sz="0" w:space="0" w:color="auto"/>
      </w:divBdr>
    </w:div>
    <w:div w:id="1243292210">
      <w:bodyDiv w:val="1"/>
      <w:marLeft w:val="0"/>
      <w:marRight w:val="0"/>
      <w:marTop w:val="0"/>
      <w:marBottom w:val="0"/>
      <w:divBdr>
        <w:top w:val="none" w:sz="0" w:space="0" w:color="auto"/>
        <w:left w:val="none" w:sz="0" w:space="0" w:color="auto"/>
        <w:bottom w:val="none" w:sz="0" w:space="0" w:color="auto"/>
        <w:right w:val="none" w:sz="0" w:space="0" w:color="auto"/>
      </w:divBdr>
    </w:div>
    <w:div w:id="1243947417">
      <w:bodyDiv w:val="1"/>
      <w:marLeft w:val="0"/>
      <w:marRight w:val="0"/>
      <w:marTop w:val="0"/>
      <w:marBottom w:val="0"/>
      <w:divBdr>
        <w:top w:val="none" w:sz="0" w:space="0" w:color="auto"/>
        <w:left w:val="none" w:sz="0" w:space="0" w:color="auto"/>
        <w:bottom w:val="none" w:sz="0" w:space="0" w:color="auto"/>
        <w:right w:val="none" w:sz="0" w:space="0" w:color="auto"/>
      </w:divBdr>
    </w:div>
    <w:div w:id="1249971712">
      <w:bodyDiv w:val="1"/>
      <w:marLeft w:val="0"/>
      <w:marRight w:val="0"/>
      <w:marTop w:val="0"/>
      <w:marBottom w:val="0"/>
      <w:divBdr>
        <w:top w:val="none" w:sz="0" w:space="0" w:color="auto"/>
        <w:left w:val="none" w:sz="0" w:space="0" w:color="auto"/>
        <w:bottom w:val="none" w:sz="0" w:space="0" w:color="auto"/>
        <w:right w:val="none" w:sz="0" w:space="0" w:color="auto"/>
      </w:divBdr>
    </w:div>
    <w:div w:id="1250045655">
      <w:bodyDiv w:val="1"/>
      <w:marLeft w:val="0"/>
      <w:marRight w:val="0"/>
      <w:marTop w:val="0"/>
      <w:marBottom w:val="0"/>
      <w:divBdr>
        <w:top w:val="none" w:sz="0" w:space="0" w:color="auto"/>
        <w:left w:val="none" w:sz="0" w:space="0" w:color="auto"/>
        <w:bottom w:val="none" w:sz="0" w:space="0" w:color="auto"/>
        <w:right w:val="none" w:sz="0" w:space="0" w:color="auto"/>
      </w:divBdr>
    </w:div>
    <w:div w:id="1250700064">
      <w:bodyDiv w:val="1"/>
      <w:marLeft w:val="0"/>
      <w:marRight w:val="0"/>
      <w:marTop w:val="0"/>
      <w:marBottom w:val="0"/>
      <w:divBdr>
        <w:top w:val="none" w:sz="0" w:space="0" w:color="auto"/>
        <w:left w:val="none" w:sz="0" w:space="0" w:color="auto"/>
        <w:bottom w:val="none" w:sz="0" w:space="0" w:color="auto"/>
        <w:right w:val="none" w:sz="0" w:space="0" w:color="auto"/>
      </w:divBdr>
    </w:div>
    <w:div w:id="1251499408">
      <w:bodyDiv w:val="1"/>
      <w:marLeft w:val="0"/>
      <w:marRight w:val="0"/>
      <w:marTop w:val="0"/>
      <w:marBottom w:val="0"/>
      <w:divBdr>
        <w:top w:val="none" w:sz="0" w:space="0" w:color="auto"/>
        <w:left w:val="none" w:sz="0" w:space="0" w:color="auto"/>
        <w:bottom w:val="none" w:sz="0" w:space="0" w:color="auto"/>
        <w:right w:val="none" w:sz="0" w:space="0" w:color="auto"/>
      </w:divBdr>
    </w:div>
    <w:div w:id="1251618405">
      <w:bodyDiv w:val="1"/>
      <w:marLeft w:val="0"/>
      <w:marRight w:val="0"/>
      <w:marTop w:val="0"/>
      <w:marBottom w:val="0"/>
      <w:divBdr>
        <w:top w:val="none" w:sz="0" w:space="0" w:color="auto"/>
        <w:left w:val="none" w:sz="0" w:space="0" w:color="auto"/>
        <w:bottom w:val="none" w:sz="0" w:space="0" w:color="auto"/>
        <w:right w:val="none" w:sz="0" w:space="0" w:color="auto"/>
      </w:divBdr>
    </w:div>
    <w:div w:id="1252619192">
      <w:bodyDiv w:val="1"/>
      <w:marLeft w:val="0"/>
      <w:marRight w:val="0"/>
      <w:marTop w:val="0"/>
      <w:marBottom w:val="0"/>
      <w:divBdr>
        <w:top w:val="none" w:sz="0" w:space="0" w:color="auto"/>
        <w:left w:val="none" w:sz="0" w:space="0" w:color="auto"/>
        <w:bottom w:val="none" w:sz="0" w:space="0" w:color="auto"/>
        <w:right w:val="none" w:sz="0" w:space="0" w:color="auto"/>
      </w:divBdr>
    </w:div>
    <w:div w:id="1253389331">
      <w:bodyDiv w:val="1"/>
      <w:marLeft w:val="0"/>
      <w:marRight w:val="0"/>
      <w:marTop w:val="0"/>
      <w:marBottom w:val="0"/>
      <w:divBdr>
        <w:top w:val="none" w:sz="0" w:space="0" w:color="auto"/>
        <w:left w:val="none" w:sz="0" w:space="0" w:color="auto"/>
        <w:bottom w:val="none" w:sz="0" w:space="0" w:color="auto"/>
        <w:right w:val="none" w:sz="0" w:space="0" w:color="auto"/>
      </w:divBdr>
    </w:div>
    <w:div w:id="1254045623">
      <w:bodyDiv w:val="1"/>
      <w:marLeft w:val="0"/>
      <w:marRight w:val="0"/>
      <w:marTop w:val="0"/>
      <w:marBottom w:val="0"/>
      <w:divBdr>
        <w:top w:val="none" w:sz="0" w:space="0" w:color="auto"/>
        <w:left w:val="none" w:sz="0" w:space="0" w:color="auto"/>
        <w:bottom w:val="none" w:sz="0" w:space="0" w:color="auto"/>
        <w:right w:val="none" w:sz="0" w:space="0" w:color="auto"/>
      </w:divBdr>
    </w:div>
    <w:div w:id="1255162626">
      <w:bodyDiv w:val="1"/>
      <w:marLeft w:val="0"/>
      <w:marRight w:val="0"/>
      <w:marTop w:val="0"/>
      <w:marBottom w:val="0"/>
      <w:divBdr>
        <w:top w:val="none" w:sz="0" w:space="0" w:color="auto"/>
        <w:left w:val="none" w:sz="0" w:space="0" w:color="auto"/>
        <w:bottom w:val="none" w:sz="0" w:space="0" w:color="auto"/>
        <w:right w:val="none" w:sz="0" w:space="0" w:color="auto"/>
      </w:divBdr>
    </w:div>
    <w:div w:id="1255285952">
      <w:bodyDiv w:val="1"/>
      <w:marLeft w:val="0"/>
      <w:marRight w:val="0"/>
      <w:marTop w:val="0"/>
      <w:marBottom w:val="0"/>
      <w:divBdr>
        <w:top w:val="none" w:sz="0" w:space="0" w:color="auto"/>
        <w:left w:val="none" w:sz="0" w:space="0" w:color="auto"/>
        <w:bottom w:val="none" w:sz="0" w:space="0" w:color="auto"/>
        <w:right w:val="none" w:sz="0" w:space="0" w:color="auto"/>
      </w:divBdr>
    </w:div>
    <w:div w:id="1259169722">
      <w:bodyDiv w:val="1"/>
      <w:marLeft w:val="0"/>
      <w:marRight w:val="0"/>
      <w:marTop w:val="0"/>
      <w:marBottom w:val="0"/>
      <w:divBdr>
        <w:top w:val="none" w:sz="0" w:space="0" w:color="auto"/>
        <w:left w:val="none" w:sz="0" w:space="0" w:color="auto"/>
        <w:bottom w:val="none" w:sz="0" w:space="0" w:color="auto"/>
        <w:right w:val="none" w:sz="0" w:space="0" w:color="auto"/>
      </w:divBdr>
    </w:div>
    <w:div w:id="1259480147">
      <w:bodyDiv w:val="1"/>
      <w:marLeft w:val="0"/>
      <w:marRight w:val="0"/>
      <w:marTop w:val="0"/>
      <w:marBottom w:val="0"/>
      <w:divBdr>
        <w:top w:val="none" w:sz="0" w:space="0" w:color="auto"/>
        <w:left w:val="none" w:sz="0" w:space="0" w:color="auto"/>
        <w:bottom w:val="none" w:sz="0" w:space="0" w:color="auto"/>
        <w:right w:val="none" w:sz="0" w:space="0" w:color="auto"/>
      </w:divBdr>
    </w:div>
    <w:div w:id="1262295179">
      <w:bodyDiv w:val="1"/>
      <w:marLeft w:val="0"/>
      <w:marRight w:val="0"/>
      <w:marTop w:val="0"/>
      <w:marBottom w:val="0"/>
      <w:divBdr>
        <w:top w:val="none" w:sz="0" w:space="0" w:color="auto"/>
        <w:left w:val="none" w:sz="0" w:space="0" w:color="auto"/>
        <w:bottom w:val="none" w:sz="0" w:space="0" w:color="auto"/>
        <w:right w:val="none" w:sz="0" w:space="0" w:color="auto"/>
      </w:divBdr>
    </w:div>
    <w:div w:id="1262296720">
      <w:bodyDiv w:val="1"/>
      <w:marLeft w:val="0"/>
      <w:marRight w:val="0"/>
      <w:marTop w:val="0"/>
      <w:marBottom w:val="0"/>
      <w:divBdr>
        <w:top w:val="none" w:sz="0" w:space="0" w:color="auto"/>
        <w:left w:val="none" w:sz="0" w:space="0" w:color="auto"/>
        <w:bottom w:val="none" w:sz="0" w:space="0" w:color="auto"/>
        <w:right w:val="none" w:sz="0" w:space="0" w:color="auto"/>
      </w:divBdr>
    </w:div>
    <w:div w:id="1263877787">
      <w:bodyDiv w:val="1"/>
      <w:marLeft w:val="0"/>
      <w:marRight w:val="0"/>
      <w:marTop w:val="0"/>
      <w:marBottom w:val="0"/>
      <w:divBdr>
        <w:top w:val="none" w:sz="0" w:space="0" w:color="auto"/>
        <w:left w:val="none" w:sz="0" w:space="0" w:color="auto"/>
        <w:bottom w:val="none" w:sz="0" w:space="0" w:color="auto"/>
        <w:right w:val="none" w:sz="0" w:space="0" w:color="auto"/>
      </w:divBdr>
    </w:div>
    <w:div w:id="1264069553">
      <w:bodyDiv w:val="1"/>
      <w:marLeft w:val="0"/>
      <w:marRight w:val="0"/>
      <w:marTop w:val="0"/>
      <w:marBottom w:val="0"/>
      <w:divBdr>
        <w:top w:val="none" w:sz="0" w:space="0" w:color="auto"/>
        <w:left w:val="none" w:sz="0" w:space="0" w:color="auto"/>
        <w:bottom w:val="none" w:sz="0" w:space="0" w:color="auto"/>
        <w:right w:val="none" w:sz="0" w:space="0" w:color="auto"/>
      </w:divBdr>
    </w:div>
    <w:div w:id="1264190636">
      <w:bodyDiv w:val="1"/>
      <w:marLeft w:val="0"/>
      <w:marRight w:val="0"/>
      <w:marTop w:val="0"/>
      <w:marBottom w:val="0"/>
      <w:divBdr>
        <w:top w:val="none" w:sz="0" w:space="0" w:color="auto"/>
        <w:left w:val="none" w:sz="0" w:space="0" w:color="auto"/>
        <w:bottom w:val="none" w:sz="0" w:space="0" w:color="auto"/>
        <w:right w:val="none" w:sz="0" w:space="0" w:color="auto"/>
      </w:divBdr>
    </w:div>
    <w:div w:id="1264873267">
      <w:bodyDiv w:val="1"/>
      <w:marLeft w:val="0"/>
      <w:marRight w:val="0"/>
      <w:marTop w:val="0"/>
      <w:marBottom w:val="0"/>
      <w:divBdr>
        <w:top w:val="none" w:sz="0" w:space="0" w:color="auto"/>
        <w:left w:val="none" w:sz="0" w:space="0" w:color="auto"/>
        <w:bottom w:val="none" w:sz="0" w:space="0" w:color="auto"/>
        <w:right w:val="none" w:sz="0" w:space="0" w:color="auto"/>
      </w:divBdr>
    </w:div>
    <w:div w:id="1265500542">
      <w:bodyDiv w:val="1"/>
      <w:marLeft w:val="0"/>
      <w:marRight w:val="0"/>
      <w:marTop w:val="0"/>
      <w:marBottom w:val="0"/>
      <w:divBdr>
        <w:top w:val="none" w:sz="0" w:space="0" w:color="auto"/>
        <w:left w:val="none" w:sz="0" w:space="0" w:color="auto"/>
        <w:bottom w:val="none" w:sz="0" w:space="0" w:color="auto"/>
        <w:right w:val="none" w:sz="0" w:space="0" w:color="auto"/>
      </w:divBdr>
    </w:div>
    <w:div w:id="1265575238">
      <w:bodyDiv w:val="1"/>
      <w:marLeft w:val="0"/>
      <w:marRight w:val="0"/>
      <w:marTop w:val="0"/>
      <w:marBottom w:val="0"/>
      <w:divBdr>
        <w:top w:val="none" w:sz="0" w:space="0" w:color="auto"/>
        <w:left w:val="none" w:sz="0" w:space="0" w:color="auto"/>
        <w:bottom w:val="none" w:sz="0" w:space="0" w:color="auto"/>
        <w:right w:val="none" w:sz="0" w:space="0" w:color="auto"/>
      </w:divBdr>
    </w:div>
    <w:div w:id="1267498649">
      <w:bodyDiv w:val="1"/>
      <w:marLeft w:val="0"/>
      <w:marRight w:val="0"/>
      <w:marTop w:val="0"/>
      <w:marBottom w:val="0"/>
      <w:divBdr>
        <w:top w:val="none" w:sz="0" w:space="0" w:color="auto"/>
        <w:left w:val="none" w:sz="0" w:space="0" w:color="auto"/>
        <w:bottom w:val="none" w:sz="0" w:space="0" w:color="auto"/>
        <w:right w:val="none" w:sz="0" w:space="0" w:color="auto"/>
      </w:divBdr>
    </w:div>
    <w:div w:id="1271857763">
      <w:bodyDiv w:val="1"/>
      <w:marLeft w:val="0"/>
      <w:marRight w:val="0"/>
      <w:marTop w:val="0"/>
      <w:marBottom w:val="0"/>
      <w:divBdr>
        <w:top w:val="none" w:sz="0" w:space="0" w:color="auto"/>
        <w:left w:val="none" w:sz="0" w:space="0" w:color="auto"/>
        <w:bottom w:val="none" w:sz="0" w:space="0" w:color="auto"/>
        <w:right w:val="none" w:sz="0" w:space="0" w:color="auto"/>
      </w:divBdr>
    </w:div>
    <w:div w:id="1271859383">
      <w:bodyDiv w:val="1"/>
      <w:marLeft w:val="0"/>
      <w:marRight w:val="0"/>
      <w:marTop w:val="0"/>
      <w:marBottom w:val="0"/>
      <w:divBdr>
        <w:top w:val="none" w:sz="0" w:space="0" w:color="auto"/>
        <w:left w:val="none" w:sz="0" w:space="0" w:color="auto"/>
        <w:bottom w:val="none" w:sz="0" w:space="0" w:color="auto"/>
        <w:right w:val="none" w:sz="0" w:space="0" w:color="auto"/>
      </w:divBdr>
    </w:div>
    <w:div w:id="1272277415">
      <w:bodyDiv w:val="1"/>
      <w:marLeft w:val="0"/>
      <w:marRight w:val="0"/>
      <w:marTop w:val="0"/>
      <w:marBottom w:val="0"/>
      <w:divBdr>
        <w:top w:val="none" w:sz="0" w:space="0" w:color="auto"/>
        <w:left w:val="none" w:sz="0" w:space="0" w:color="auto"/>
        <w:bottom w:val="none" w:sz="0" w:space="0" w:color="auto"/>
        <w:right w:val="none" w:sz="0" w:space="0" w:color="auto"/>
      </w:divBdr>
    </w:div>
    <w:div w:id="1272474353">
      <w:bodyDiv w:val="1"/>
      <w:marLeft w:val="0"/>
      <w:marRight w:val="0"/>
      <w:marTop w:val="0"/>
      <w:marBottom w:val="0"/>
      <w:divBdr>
        <w:top w:val="none" w:sz="0" w:space="0" w:color="auto"/>
        <w:left w:val="none" w:sz="0" w:space="0" w:color="auto"/>
        <w:bottom w:val="none" w:sz="0" w:space="0" w:color="auto"/>
        <w:right w:val="none" w:sz="0" w:space="0" w:color="auto"/>
      </w:divBdr>
    </w:div>
    <w:div w:id="1272858498">
      <w:bodyDiv w:val="1"/>
      <w:marLeft w:val="0"/>
      <w:marRight w:val="0"/>
      <w:marTop w:val="0"/>
      <w:marBottom w:val="0"/>
      <w:divBdr>
        <w:top w:val="none" w:sz="0" w:space="0" w:color="auto"/>
        <w:left w:val="none" w:sz="0" w:space="0" w:color="auto"/>
        <w:bottom w:val="none" w:sz="0" w:space="0" w:color="auto"/>
        <w:right w:val="none" w:sz="0" w:space="0" w:color="auto"/>
      </w:divBdr>
    </w:div>
    <w:div w:id="1273515377">
      <w:bodyDiv w:val="1"/>
      <w:marLeft w:val="0"/>
      <w:marRight w:val="0"/>
      <w:marTop w:val="0"/>
      <w:marBottom w:val="0"/>
      <w:divBdr>
        <w:top w:val="none" w:sz="0" w:space="0" w:color="auto"/>
        <w:left w:val="none" w:sz="0" w:space="0" w:color="auto"/>
        <w:bottom w:val="none" w:sz="0" w:space="0" w:color="auto"/>
        <w:right w:val="none" w:sz="0" w:space="0" w:color="auto"/>
      </w:divBdr>
    </w:div>
    <w:div w:id="1273629234">
      <w:bodyDiv w:val="1"/>
      <w:marLeft w:val="0"/>
      <w:marRight w:val="0"/>
      <w:marTop w:val="0"/>
      <w:marBottom w:val="0"/>
      <w:divBdr>
        <w:top w:val="none" w:sz="0" w:space="0" w:color="auto"/>
        <w:left w:val="none" w:sz="0" w:space="0" w:color="auto"/>
        <w:bottom w:val="none" w:sz="0" w:space="0" w:color="auto"/>
        <w:right w:val="none" w:sz="0" w:space="0" w:color="auto"/>
      </w:divBdr>
    </w:div>
    <w:div w:id="1277984749">
      <w:bodyDiv w:val="1"/>
      <w:marLeft w:val="0"/>
      <w:marRight w:val="0"/>
      <w:marTop w:val="0"/>
      <w:marBottom w:val="0"/>
      <w:divBdr>
        <w:top w:val="none" w:sz="0" w:space="0" w:color="auto"/>
        <w:left w:val="none" w:sz="0" w:space="0" w:color="auto"/>
        <w:bottom w:val="none" w:sz="0" w:space="0" w:color="auto"/>
        <w:right w:val="none" w:sz="0" w:space="0" w:color="auto"/>
      </w:divBdr>
    </w:div>
    <w:div w:id="1278833913">
      <w:bodyDiv w:val="1"/>
      <w:marLeft w:val="0"/>
      <w:marRight w:val="0"/>
      <w:marTop w:val="0"/>
      <w:marBottom w:val="0"/>
      <w:divBdr>
        <w:top w:val="none" w:sz="0" w:space="0" w:color="auto"/>
        <w:left w:val="none" w:sz="0" w:space="0" w:color="auto"/>
        <w:bottom w:val="none" w:sz="0" w:space="0" w:color="auto"/>
        <w:right w:val="none" w:sz="0" w:space="0" w:color="auto"/>
      </w:divBdr>
    </w:div>
    <w:div w:id="1279144375">
      <w:bodyDiv w:val="1"/>
      <w:marLeft w:val="0"/>
      <w:marRight w:val="0"/>
      <w:marTop w:val="0"/>
      <w:marBottom w:val="0"/>
      <w:divBdr>
        <w:top w:val="none" w:sz="0" w:space="0" w:color="auto"/>
        <w:left w:val="none" w:sz="0" w:space="0" w:color="auto"/>
        <w:bottom w:val="none" w:sz="0" w:space="0" w:color="auto"/>
        <w:right w:val="none" w:sz="0" w:space="0" w:color="auto"/>
      </w:divBdr>
    </w:div>
    <w:div w:id="1279263210">
      <w:bodyDiv w:val="1"/>
      <w:marLeft w:val="0"/>
      <w:marRight w:val="0"/>
      <w:marTop w:val="0"/>
      <w:marBottom w:val="0"/>
      <w:divBdr>
        <w:top w:val="none" w:sz="0" w:space="0" w:color="auto"/>
        <w:left w:val="none" w:sz="0" w:space="0" w:color="auto"/>
        <w:bottom w:val="none" w:sz="0" w:space="0" w:color="auto"/>
        <w:right w:val="none" w:sz="0" w:space="0" w:color="auto"/>
      </w:divBdr>
    </w:div>
    <w:div w:id="1280184372">
      <w:bodyDiv w:val="1"/>
      <w:marLeft w:val="0"/>
      <w:marRight w:val="0"/>
      <w:marTop w:val="0"/>
      <w:marBottom w:val="0"/>
      <w:divBdr>
        <w:top w:val="none" w:sz="0" w:space="0" w:color="auto"/>
        <w:left w:val="none" w:sz="0" w:space="0" w:color="auto"/>
        <w:bottom w:val="none" w:sz="0" w:space="0" w:color="auto"/>
        <w:right w:val="none" w:sz="0" w:space="0" w:color="auto"/>
      </w:divBdr>
    </w:div>
    <w:div w:id="1282371657">
      <w:bodyDiv w:val="1"/>
      <w:marLeft w:val="0"/>
      <w:marRight w:val="0"/>
      <w:marTop w:val="0"/>
      <w:marBottom w:val="0"/>
      <w:divBdr>
        <w:top w:val="none" w:sz="0" w:space="0" w:color="auto"/>
        <w:left w:val="none" w:sz="0" w:space="0" w:color="auto"/>
        <w:bottom w:val="none" w:sz="0" w:space="0" w:color="auto"/>
        <w:right w:val="none" w:sz="0" w:space="0" w:color="auto"/>
      </w:divBdr>
    </w:div>
    <w:div w:id="1282885942">
      <w:bodyDiv w:val="1"/>
      <w:marLeft w:val="0"/>
      <w:marRight w:val="0"/>
      <w:marTop w:val="0"/>
      <w:marBottom w:val="0"/>
      <w:divBdr>
        <w:top w:val="none" w:sz="0" w:space="0" w:color="auto"/>
        <w:left w:val="none" w:sz="0" w:space="0" w:color="auto"/>
        <w:bottom w:val="none" w:sz="0" w:space="0" w:color="auto"/>
        <w:right w:val="none" w:sz="0" w:space="0" w:color="auto"/>
      </w:divBdr>
    </w:div>
    <w:div w:id="1283145152">
      <w:bodyDiv w:val="1"/>
      <w:marLeft w:val="0"/>
      <w:marRight w:val="0"/>
      <w:marTop w:val="0"/>
      <w:marBottom w:val="0"/>
      <w:divBdr>
        <w:top w:val="none" w:sz="0" w:space="0" w:color="auto"/>
        <w:left w:val="none" w:sz="0" w:space="0" w:color="auto"/>
        <w:bottom w:val="none" w:sz="0" w:space="0" w:color="auto"/>
        <w:right w:val="none" w:sz="0" w:space="0" w:color="auto"/>
      </w:divBdr>
    </w:div>
    <w:div w:id="1283413712">
      <w:bodyDiv w:val="1"/>
      <w:marLeft w:val="0"/>
      <w:marRight w:val="0"/>
      <w:marTop w:val="0"/>
      <w:marBottom w:val="0"/>
      <w:divBdr>
        <w:top w:val="none" w:sz="0" w:space="0" w:color="auto"/>
        <w:left w:val="none" w:sz="0" w:space="0" w:color="auto"/>
        <w:bottom w:val="none" w:sz="0" w:space="0" w:color="auto"/>
        <w:right w:val="none" w:sz="0" w:space="0" w:color="auto"/>
      </w:divBdr>
    </w:div>
    <w:div w:id="1284994459">
      <w:bodyDiv w:val="1"/>
      <w:marLeft w:val="0"/>
      <w:marRight w:val="0"/>
      <w:marTop w:val="0"/>
      <w:marBottom w:val="0"/>
      <w:divBdr>
        <w:top w:val="none" w:sz="0" w:space="0" w:color="auto"/>
        <w:left w:val="none" w:sz="0" w:space="0" w:color="auto"/>
        <w:bottom w:val="none" w:sz="0" w:space="0" w:color="auto"/>
        <w:right w:val="none" w:sz="0" w:space="0" w:color="auto"/>
      </w:divBdr>
    </w:div>
    <w:div w:id="1285119639">
      <w:bodyDiv w:val="1"/>
      <w:marLeft w:val="0"/>
      <w:marRight w:val="0"/>
      <w:marTop w:val="0"/>
      <w:marBottom w:val="0"/>
      <w:divBdr>
        <w:top w:val="none" w:sz="0" w:space="0" w:color="auto"/>
        <w:left w:val="none" w:sz="0" w:space="0" w:color="auto"/>
        <w:bottom w:val="none" w:sz="0" w:space="0" w:color="auto"/>
        <w:right w:val="none" w:sz="0" w:space="0" w:color="auto"/>
      </w:divBdr>
    </w:div>
    <w:div w:id="1287201716">
      <w:bodyDiv w:val="1"/>
      <w:marLeft w:val="0"/>
      <w:marRight w:val="0"/>
      <w:marTop w:val="0"/>
      <w:marBottom w:val="0"/>
      <w:divBdr>
        <w:top w:val="none" w:sz="0" w:space="0" w:color="auto"/>
        <w:left w:val="none" w:sz="0" w:space="0" w:color="auto"/>
        <w:bottom w:val="none" w:sz="0" w:space="0" w:color="auto"/>
        <w:right w:val="none" w:sz="0" w:space="0" w:color="auto"/>
      </w:divBdr>
    </w:div>
    <w:div w:id="1288126773">
      <w:bodyDiv w:val="1"/>
      <w:marLeft w:val="0"/>
      <w:marRight w:val="0"/>
      <w:marTop w:val="0"/>
      <w:marBottom w:val="0"/>
      <w:divBdr>
        <w:top w:val="none" w:sz="0" w:space="0" w:color="auto"/>
        <w:left w:val="none" w:sz="0" w:space="0" w:color="auto"/>
        <w:bottom w:val="none" w:sz="0" w:space="0" w:color="auto"/>
        <w:right w:val="none" w:sz="0" w:space="0" w:color="auto"/>
      </w:divBdr>
    </w:div>
    <w:div w:id="1290286949">
      <w:bodyDiv w:val="1"/>
      <w:marLeft w:val="0"/>
      <w:marRight w:val="0"/>
      <w:marTop w:val="0"/>
      <w:marBottom w:val="0"/>
      <w:divBdr>
        <w:top w:val="none" w:sz="0" w:space="0" w:color="auto"/>
        <w:left w:val="none" w:sz="0" w:space="0" w:color="auto"/>
        <w:bottom w:val="none" w:sz="0" w:space="0" w:color="auto"/>
        <w:right w:val="none" w:sz="0" w:space="0" w:color="auto"/>
      </w:divBdr>
    </w:div>
    <w:div w:id="1290428701">
      <w:bodyDiv w:val="1"/>
      <w:marLeft w:val="0"/>
      <w:marRight w:val="0"/>
      <w:marTop w:val="0"/>
      <w:marBottom w:val="0"/>
      <w:divBdr>
        <w:top w:val="none" w:sz="0" w:space="0" w:color="auto"/>
        <w:left w:val="none" w:sz="0" w:space="0" w:color="auto"/>
        <w:bottom w:val="none" w:sz="0" w:space="0" w:color="auto"/>
        <w:right w:val="none" w:sz="0" w:space="0" w:color="auto"/>
      </w:divBdr>
    </w:div>
    <w:div w:id="1290745091">
      <w:bodyDiv w:val="1"/>
      <w:marLeft w:val="0"/>
      <w:marRight w:val="0"/>
      <w:marTop w:val="0"/>
      <w:marBottom w:val="0"/>
      <w:divBdr>
        <w:top w:val="none" w:sz="0" w:space="0" w:color="auto"/>
        <w:left w:val="none" w:sz="0" w:space="0" w:color="auto"/>
        <w:bottom w:val="none" w:sz="0" w:space="0" w:color="auto"/>
        <w:right w:val="none" w:sz="0" w:space="0" w:color="auto"/>
      </w:divBdr>
    </w:div>
    <w:div w:id="1293250628">
      <w:bodyDiv w:val="1"/>
      <w:marLeft w:val="0"/>
      <w:marRight w:val="0"/>
      <w:marTop w:val="0"/>
      <w:marBottom w:val="0"/>
      <w:divBdr>
        <w:top w:val="none" w:sz="0" w:space="0" w:color="auto"/>
        <w:left w:val="none" w:sz="0" w:space="0" w:color="auto"/>
        <w:bottom w:val="none" w:sz="0" w:space="0" w:color="auto"/>
        <w:right w:val="none" w:sz="0" w:space="0" w:color="auto"/>
      </w:divBdr>
    </w:div>
    <w:div w:id="1293252266">
      <w:bodyDiv w:val="1"/>
      <w:marLeft w:val="0"/>
      <w:marRight w:val="0"/>
      <w:marTop w:val="0"/>
      <w:marBottom w:val="0"/>
      <w:divBdr>
        <w:top w:val="none" w:sz="0" w:space="0" w:color="auto"/>
        <w:left w:val="none" w:sz="0" w:space="0" w:color="auto"/>
        <w:bottom w:val="none" w:sz="0" w:space="0" w:color="auto"/>
        <w:right w:val="none" w:sz="0" w:space="0" w:color="auto"/>
      </w:divBdr>
    </w:div>
    <w:div w:id="1293512520">
      <w:bodyDiv w:val="1"/>
      <w:marLeft w:val="0"/>
      <w:marRight w:val="0"/>
      <w:marTop w:val="0"/>
      <w:marBottom w:val="0"/>
      <w:divBdr>
        <w:top w:val="none" w:sz="0" w:space="0" w:color="auto"/>
        <w:left w:val="none" w:sz="0" w:space="0" w:color="auto"/>
        <w:bottom w:val="none" w:sz="0" w:space="0" w:color="auto"/>
        <w:right w:val="none" w:sz="0" w:space="0" w:color="auto"/>
      </w:divBdr>
    </w:div>
    <w:div w:id="1296712576">
      <w:bodyDiv w:val="1"/>
      <w:marLeft w:val="0"/>
      <w:marRight w:val="0"/>
      <w:marTop w:val="0"/>
      <w:marBottom w:val="0"/>
      <w:divBdr>
        <w:top w:val="none" w:sz="0" w:space="0" w:color="auto"/>
        <w:left w:val="none" w:sz="0" w:space="0" w:color="auto"/>
        <w:bottom w:val="none" w:sz="0" w:space="0" w:color="auto"/>
        <w:right w:val="none" w:sz="0" w:space="0" w:color="auto"/>
      </w:divBdr>
    </w:div>
    <w:div w:id="1297948866">
      <w:bodyDiv w:val="1"/>
      <w:marLeft w:val="0"/>
      <w:marRight w:val="0"/>
      <w:marTop w:val="0"/>
      <w:marBottom w:val="0"/>
      <w:divBdr>
        <w:top w:val="none" w:sz="0" w:space="0" w:color="auto"/>
        <w:left w:val="none" w:sz="0" w:space="0" w:color="auto"/>
        <w:bottom w:val="none" w:sz="0" w:space="0" w:color="auto"/>
        <w:right w:val="none" w:sz="0" w:space="0" w:color="auto"/>
      </w:divBdr>
    </w:div>
    <w:div w:id="1298535725">
      <w:bodyDiv w:val="1"/>
      <w:marLeft w:val="0"/>
      <w:marRight w:val="0"/>
      <w:marTop w:val="0"/>
      <w:marBottom w:val="0"/>
      <w:divBdr>
        <w:top w:val="none" w:sz="0" w:space="0" w:color="auto"/>
        <w:left w:val="none" w:sz="0" w:space="0" w:color="auto"/>
        <w:bottom w:val="none" w:sz="0" w:space="0" w:color="auto"/>
        <w:right w:val="none" w:sz="0" w:space="0" w:color="auto"/>
      </w:divBdr>
    </w:div>
    <w:div w:id="1299915022">
      <w:bodyDiv w:val="1"/>
      <w:marLeft w:val="0"/>
      <w:marRight w:val="0"/>
      <w:marTop w:val="0"/>
      <w:marBottom w:val="0"/>
      <w:divBdr>
        <w:top w:val="none" w:sz="0" w:space="0" w:color="auto"/>
        <w:left w:val="none" w:sz="0" w:space="0" w:color="auto"/>
        <w:bottom w:val="none" w:sz="0" w:space="0" w:color="auto"/>
        <w:right w:val="none" w:sz="0" w:space="0" w:color="auto"/>
      </w:divBdr>
    </w:div>
    <w:div w:id="1301151903">
      <w:bodyDiv w:val="1"/>
      <w:marLeft w:val="0"/>
      <w:marRight w:val="0"/>
      <w:marTop w:val="0"/>
      <w:marBottom w:val="0"/>
      <w:divBdr>
        <w:top w:val="none" w:sz="0" w:space="0" w:color="auto"/>
        <w:left w:val="none" w:sz="0" w:space="0" w:color="auto"/>
        <w:bottom w:val="none" w:sz="0" w:space="0" w:color="auto"/>
        <w:right w:val="none" w:sz="0" w:space="0" w:color="auto"/>
      </w:divBdr>
    </w:div>
    <w:div w:id="1301380642">
      <w:bodyDiv w:val="1"/>
      <w:marLeft w:val="0"/>
      <w:marRight w:val="0"/>
      <w:marTop w:val="0"/>
      <w:marBottom w:val="0"/>
      <w:divBdr>
        <w:top w:val="none" w:sz="0" w:space="0" w:color="auto"/>
        <w:left w:val="none" w:sz="0" w:space="0" w:color="auto"/>
        <w:bottom w:val="none" w:sz="0" w:space="0" w:color="auto"/>
        <w:right w:val="none" w:sz="0" w:space="0" w:color="auto"/>
      </w:divBdr>
    </w:div>
    <w:div w:id="1301420536">
      <w:bodyDiv w:val="1"/>
      <w:marLeft w:val="0"/>
      <w:marRight w:val="0"/>
      <w:marTop w:val="0"/>
      <w:marBottom w:val="0"/>
      <w:divBdr>
        <w:top w:val="none" w:sz="0" w:space="0" w:color="auto"/>
        <w:left w:val="none" w:sz="0" w:space="0" w:color="auto"/>
        <w:bottom w:val="none" w:sz="0" w:space="0" w:color="auto"/>
        <w:right w:val="none" w:sz="0" w:space="0" w:color="auto"/>
      </w:divBdr>
    </w:div>
    <w:div w:id="1301692403">
      <w:bodyDiv w:val="1"/>
      <w:marLeft w:val="0"/>
      <w:marRight w:val="0"/>
      <w:marTop w:val="0"/>
      <w:marBottom w:val="0"/>
      <w:divBdr>
        <w:top w:val="none" w:sz="0" w:space="0" w:color="auto"/>
        <w:left w:val="none" w:sz="0" w:space="0" w:color="auto"/>
        <w:bottom w:val="none" w:sz="0" w:space="0" w:color="auto"/>
        <w:right w:val="none" w:sz="0" w:space="0" w:color="auto"/>
      </w:divBdr>
    </w:div>
    <w:div w:id="1302150963">
      <w:bodyDiv w:val="1"/>
      <w:marLeft w:val="0"/>
      <w:marRight w:val="0"/>
      <w:marTop w:val="0"/>
      <w:marBottom w:val="0"/>
      <w:divBdr>
        <w:top w:val="none" w:sz="0" w:space="0" w:color="auto"/>
        <w:left w:val="none" w:sz="0" w:space="0" w:color="auto"/>
        <w:bottom w:val="none" w:sz="0" w:space="0" w:color="auto"/>
        <w:right w:val="none" w:sz="0" w:space="0" w:color="auto"/>
      </w:divBdr>
    </w:div>
    <w:div w:id="1302736136">
      <w:bodyDiv w:val="1"/>
      <w:marLeft w:val="0"/>
      <w:marRight w:val="0"/>
      <w:marTop w:val="0"/>
      <w:marBottom w:val="0"/>
      <w:divBdr>
        <w:top w:val="none" w:sz="0" w:space="0" w:color="auto"/>
        <w:left w:val="none" w:sz="0" w:space="0" w:color="auto"/>
        <w:bottom w:val="none" w:sz="0" w:space="0" w:color="auto"/>
        <w:right w:val="none" w:sz="0" w:space="0" w:color="auto"/>
      </w:divBdr>
    </w:div>
    <w:div w:id="1307974798">
      <w:bodyDiv w:val="1"/>
      <w:marLeft w:val="0"/>
      <w:marRight w:val="0"/>
      <w:marTop w:val="0"/>
      <w:marBottom w:val="0"/>
      <w:divBdr>
        <w:top w:val="none" w:sz="0" w:space="0" w:color="auto"/>
        <w:left w:val="none" w:sz="0" w:space="0" w:color="auto"/>
        <w:bottom w:val="none" w:sz="0" w:space="0" w:color="auto"/>
        <w:right w:val="none" w:sz="0" w:space="0" w:color="auto"/>
      </w:divBdr>
    </w:div>
    <w:div w:id="1308323428">
      <w:bodyDiv w:val="1"/>
      <w:marLeft w:val="0"/>
      <w:marRight w:val="0"/>
      <w:marTop w:val="0"/>
      <w:marBottom w:val="0"/>
      <w:divBdr>
        <w:top w:val="none" w:sz="0" w:space="0" w:color="auto"/>
        <w:left w:val="none" w:sz="0" w:space="0" w:color="auto"/>
        <w:bottom w:val="none" w:sz="0" w:space="0" w:color="auto"/>
        <w:right w:val="none" w:sz="0" w:space="0" w:color="auto"/>
      </w:divBdr>
    </w:div>
    <w:div w:id="1308776277">
      <w:bodyDiv w:val="1"/>
      <w:marLeft w:val="0"/>
      <w:marRight w:val="0"/>
      <w:marTop w:val="0"/>
      <w:marBottom w:val="0"/>
      <w:divBdr>
        <w:top w:val="none" w:sz="0" w:space="0" w:color="auto"/>
        <w:left w:val="none" w:sz="0" w:space="0" w:color="auto"/>
        <w:bottom w:val="none" w:sz="0" w:space="0" w:color="auto"/>
        <w:right w:val="none" w:sz="0" w:space="0" w:color="auto"/>
      </w:divBdr>
    </w:div>
    <w:div w:id="1309357586">
      <w:bodyDiv w:val="1"/>
      <w:marLeft w:val="0"/>
      <w:marRight w:val="0"/>
      <w:marTop w:val="0"/>
      <w:marBottom w:val="0"/>
      <w:divBdr>
        <w:top w:val="none" w:sz="0" w:space="0" w:color="auto"/>
        <w:left w:val="none" w:sz="0" w:space="0" w:color="auto"/>
        <w:bottom w:val="none" w:sz="0" w:space="0" w:color="auto"/>
        <w:right w:val="none" w:sz="0" w:space="0" w:color="auto"/>
      </w:divBdr>
    </w:div>
    <w:div w:id="1310130414">
      <w:bodyDiv w:val="1"/>
      <w:marLeft w:val="0"/>
      <w:marRight w:val="0"/>
      <w:marTop w:val="0"/>
      <w:marBottom w:val="0"/>
      <w:divBdr>
        <w:top w:val="none" w:sz="0" w:space="0" w:color="auto"/>
        <w:left w:val="none" w:sz="0" w:space="0" w:color="auto"/>
        <w:bottom w:val="none" w:sz="0" w:space="0" w:color="auto"/>
        <w:right w:val="none" w:sz="0" w:space="0" w:color="auto"/>
      </w:divBdr>
    </w:div>
    <w:div w:id="1310212808">
      <w:bodyDiv w:val="1"/>
      <w:marLeft w:val="0"/>
      <w:marRight w:val="0"/>
      <w:marTop w:val="0"/>
      <w:marBottom w:val="0"/>
      <w:divBdr>
        <w:top w:val="none" w:sz="0" w:space="0" w:color="auto"/>
        <w:left w:val="none" w:sz="0" w:space="0" w:color="auto"/>
        <w:bottom w:val="none" w:sz="0" w:space="0" w:color="auto"/>
        <w:right w:val="none" w:sz="0" w:space="0" w:color="auto"/>
      </w:divBdr>
    </w:div>
    <w:div w:id="1316951278">
      <w:bodyDiv w:val="1"/>
      <w:marLeft w:val="0"/>
      <w:marRight w:val="0"/>
      <w:marTop w:val="0"/>
      <w:marBottom w:val="0"/>
      <w:divBdr>
        <w:top w:val="none" w:sz="0" w:space="0" w:color="auto"/>
        <w:left w:val="none" w:sz="0" w:space="0" w:color="auto"/>
        <w:bottom w:val="none" w:sz="0" w:space="0" w:color="auto"/>
        <w:right w:val="none" w:sz="0" w:space="0" w:color="auto"/>
      </w:divBdr>
    </w:div>
    <w:div w:id="1317226519">
      <w:bodyDiv w:val="1"/>
      <w:marLeft w:val="0"/>
      <w:marRight w:val="0"/>
      <w:marTop w:val="0"/>
      <w:marBottom w:val="0"/>
      <w:divBdr>
        <w:top w:val="none" w:sz="0" w:space="0" w:color="auto"/>
        <w:left w:val="none" w:sz="0" w:space="0" w:color="auto"/>
        <w:bottom w:val="none" w:sz="0" w:space="0" w:color="auto"/>
        <w:right w:val="none" w:sz="0" w:space="0" w:color="auto"/>
      </w:divBdr>
    </w:div>
    <w:div w:id="1317874953">
      <w:bodyDiv w:val="1"/>
      <w:marLeft w:val="0"/>
      <w:marRight w:val="0"/>
      <w:marTop w:val="0"/>
      <w:marBottom w:val="0"/>
      <w:divBdr>
        <w:top w:val="none" w:sz="0" w:space="0" w:color="auto"/>
        <w:left w:val="none" w:sz="0" w:space="0" w:color="auto"/>
        <w:bottom w:val="none" w:sz="0" w:space="0" w:color="auto"/>
        <w:right w:val="none" w:sz="0" w:space="0" w:color="auto"/>
      </w:divBdr>
    </w:div>
    <w:div w:id="1317955003">
      <w:bodyDiv w:val="1"/>
      <w:marLeft w:val="0"/>
      <w:marRight w:val="0"/>
      <w:marTop w:val="0"/>
      <w:marBottom w:val="0"/>
      <w:divBdr>
        <w:top w:val="none" w:sz="0" w:space="0" w:color="auto"/>
        <w:left w:val="none" w:sz="0" w:space="0" w:color="auto"/>
        <w:bottom w:val="none" w:sz="0" w:space="0" w:color="auto"/>
        <w:right w:val="none" w:sz="0" w:space="0" w:color="auto"/>
      </w:divBdr>
    </w:div>
    <w:div w:id="1320384032">
      <w:bodyDiv w:val="1"/>
      <w:marLeft w:val="0"/>
      <w:marRight w:val="0"/>
      <w:marTop w:val="0"/>
      <w:marBottom w:val="0"/>
      <w:divBdr>
        <w:top w:val="none" w:sz="0" w:space="0" w:color="auto"/>
        <w:left w:val="none" w:sz="0" w:space="0" w:color="auto"/>
        <w:bottom w:val="none" w:sz="0" w:space="0" w:color="auto"/>
        <w:right w:val="none" w:sz="0" w:space="0" w:color="auto"/>
      </w:divBdr>
    </w:div>
    <w:div w:id="1320886124">
      <w:bodyDiv w:val="1"/>
      <w:marLeft w:val="0"/>
      <w:marRight w:val="0"/>
      <w:marTop w:val="0"/>
      <w:marBottom w:val="0"/>
      <w:divBdr>
        <w:top w:val="none" w:sz="0" w:space="0" w:color="auto"/>
        <w:left w:val="none" w:sz="0" w:space="0" w:color="auto"/>
        <w:bottom w:val="none" w:sz="0" w:space="0" w:color="auto"/>
        <w:right w:val="none" w:sz="0" w:space="0" w:color="auto"/>
      </w:divBdr>
    </w:div>
    <w:div w:id="1321228089">
      <w:bodyDiv w:val="1"/>
      <w:marLeft w:val="0"/>
      <w:marRight w:val="0"/>
      <w:marTop w:val="0"/>
      <w:marBottom w:val="0"/>
      <w:divBdr>
        <w:top w:val="none" w:sz="0" w:space="0" w:color="auto"/>
        <w:left w:val="none" w:sz="0" w:space="0" w:color="auto"/>
        <w:bottom w:val="none" w:sz="0" w:space="0" w:color="auto"/>
        <w:right w:val="none" w:sz="0" w:space="0" w:color="auto"/>
      </w:divBdr>
    </w:div>
    <w:div w:id="1322344346">
      <w:bodyDiv w:val="1"/>
      <w:marLeft w:val="0"/>
      <w:marRight w:val="0"/>
      <w:marTop w:val="0"/>
      <w:marBottom w:val="0"/>
      <w:divBdr>
        <w:top w:val="none" w:sz="0" w:space="0" w:color="auto"/>
        <w:left w:val="none" w:sz="0" w:space="0" w:color="auto"/>
        <w:bottom w:val="none" w:sz="0" w:space="0" w:color="auto"/>
        <w:right w:val="none" w:sz="0" w:space="0" w:color="auto"/>
      </w:divBdr>
    </w:div>
    <w:div w:id="1322929064">
      <w:bodyDiv w:val="1"/>
      <w:marLeft w:val="0"/>
      <w:marRight w:val="0"/>
      <w:marTop w:val="0"/>
      <w:marBottom w:val="0"/>
      <w:divBdr>
        <w:top w:val="none" w:sz="0" w:space="0" w:color="auto"/>
        <w:left w:val="none" w:sz="0" w:space="0" w:color="auto"/>
        <w:bottom w:val="none" w:sz="0" w:space="0" w:color="auto"/>
        <w:right w:val="none" w:sz="0" w:space="0" w:color="auto"/>
      </w:divBdr>
    </w:div>
    <w:div w:id="1324040938">
      <w:bodyDiv w:val="1"/>
      <w:marLeft w:val="0"/>
      <w:marRight w:val="0"/>
      <w:marTop w:val="0"/>
      <w:marBottom w:val="0"/>
      <w:divBdr>
        <w:top w:val="none" w:sz="0" w:space="0" w:color="auto"/>
        <w:left w:val="none" w:sz="0" w:space="0" w:color="auto"/>
        <w:bottom w:val="none" w:sz="0" w:space="0" w:color="auto"/>
        <w:right w:val="none" w:sz="0" w:space="0" w:color="auto"/>
      </w:divBdr>
    </w:div>
    <w:div w:id="1324580834">
      <w:bodyDiv w:val="1"/>
      <w:marLeft w:val="0"/>
      <w:marRight w:val="0"/>
      <w:marTop w:val="0"/>
      <w:marBottom w:val="0"/>
      <w:divBdr>
        <w:top w:val="none" w:sz="0" w:space="0" w:color="auto"/>
        <w:left w:val="none" w:sz="0" w:space="0" w:color="auto"/>
        <w:bottom w:val="none" w:sz="0" w:space="0" w:color="auto"/>
        <w:right w:val="none" w:sz="0" w:space="0" w:color="auto"/>
      </w:divBdr>
    </w:div>
    <w:div w:id="1325627765">
      <w:bodyDiv w:val="1"/>
      <w:marLeft w:val="0"/>
      <w:marRight w:val="0"/>
      <w:marTop w:val="0"/>
      <w:marBottom w:val="0"/>
      <w:divBdr>
        <w:top w:val="none" w:sz="0" w:space="0" w:color="auto"/>
        <w:left w:val="none" w:sz="0" w:space="0" w:color="auto"/>
        <w:bottom w:val="none" w:sz="0" w:space="0" w:color="auto"/>
        <w:right w:val="none" w:sz="0" w:space="0" w:color="auto"/>
      </w:divBdr>
    </w:div>
    <w:div w:id="1326130920">
      <w:bodyDiv w:val="1"/>
      <w:marLeft w:val="0"/>
      <w:marRight w:val="0"/>
      <w:marTop w:val="0"/>
      <w:marBottom w:val="0"/>
      <w:divBdr>
        <w:top w:val="none" w:sz="0" w:space="0" w:color="auto"/>
        <w:left w:val="none" w:sz="0" w:space="0" w:color="auto"/>
        <w:bottom w:val="none" w:sz="0" w:space="0" w:color="auto"/>
        <w:right w:val="none" w:sz="0" w:space="0" w:color="auto"/>
      </w:divBdr>
    </w:div>
    <w:div w:id="1328285907">
      <w:bodyDiv w:val="1"/>
      <w:marLeft w:val="0"/>
      <w:marRight w:val="0"/>
      <w:marTop w:val="0"/>
      <w:marBottom w:val="0"/>
      <w:divBdr>
        <w:top w:val="none" w:sz="0" w:space="0" w:color="auto"/>
        <w:left w:val="none" w:sz="0" w:space="0" w:color="auto"/>
        <w:bottom w:val="none" w:sz="0" w:space="0" w:color="auto"/>
        <w:right w:val="none" w:sz="0" w:space="0" w:color="auto"/>
      </w:divBdr>
    </w:div>
    <w:div w:id="1328631978">
      <w:bodyDiv w:val="1"/>
      <w:marLeft w:val="0"/>
      <w:marRight w:val="0"/>
      <w:marTop w:val="0"/>
      <w:marBottom w:val="0"/>
      <w:divBdr>
        <w:top w:val="none" w:sz="0" w:space="0" w:color="auto"/>
        <w:left w:val="none" w:sz="0" w:space="0" w:color="auto"/>
        <w:bottom w:val="none" w:sz="0" w:space="0" w:color="auto"/>
        <w:right w:val="none" w:sz="0" w:space="0" w:color="auto"/>
      </w:divBdr>
    </w:div>
    <w:div w:id="1331445767">
      <w:bodyDiv w:val="1"/>
      <w:marLeft w:val="0"/>
      <w:marRight w:val="0"/>
      <w:marTop w:val="0"/>
      <w:marBottom w:val="0"/>
      <w:divBdr>
        <w:top w:val="none" w:sz="0" w:space="0" w:color="auto"/>
        <w:left w:val="none" w:sz="0" w:space="0" w:color="auto"/>
        <w:bottom w:val="none" w:sz="0" w:space="0" w:color="auto"/>
        <w:right w:val="none" w:sz="0" w:space="0" w:color="auto"/>
      </w:divBdr>
    </w:div>
    <w:div w:id="1332679745">
      <w:bodyDiv w:val="1"/>
      <w:marLeft w:val="0"/>
      <w:marRight w:val="0"/>
      <w:marTop w:val="0"/>
      <w:marBottom w:val="0"/>
      <w:divBdr>
        <w:top w:val="none" w:sz="0" w:space="0" w:color="auto"/>
        <w:left w:val="none" w:sz="0" w:space="0" w:color="auto"/>
        <w:bottom w:val="none" w:sz="0" w:space="0" w:color="auto"/>
        <w:right w:val="none" w:sz="0" w:space="0" w:color="auto"/>
      </w:divBdr>
    </w:div>
    <w:div w:id="1333215644">
      <w:bodyDiv w:val="1"/>
      <w:marLeft w:val="0"/>
      <w:marRight w:val="0"/>
      <w:marTop w:val="0"/>
      <w:marBottom w:val="0"/>
      <w:divBdr>
        <w:top w:val="none" w:sz="0" w:space="0" w:color="auto"/>
        <w:left w:val="none" w:sz="0" w:space="0" w:color="auto"/>
        <w:bottom w:val="none" w:sz="0" w:space="0" w:color="auto"/>
        <w:right w:val="none" w:sz="0" w:space="0" w:color="auto"/>
      </w:divBdr>
    </w:div>
    <w:div w:id="1333333530">
      <w:bodyDiv w:val="1"/>
      <w:marLeft w:val="0"/>
      <w:marRight w:val="0"/>
      <w:marTop w:val="0"/>
      <w:marBottom w:val="0"/>
      <w:divBdr>
        <w:top w:val="none" w:sz="0" w:space="0" w:color="auto"/>
        <w:left w:val="none" w:sz="0" w:space="0" w:color="auto"/>
        <w:bottom w:val="none" w:sz="0" w:space="0" w:color="auto"/>
        <w:right w:val="none" w:sz="0" w:space="0" w:color="auto"/>
      </w:divBdr>
    </w:div>
    <w:div w:id="1333605016">
      <w:bodyDiv w:val="1"/>
      <w:marLeft w:val="0"/>
      <w:marRight w:val="0"/>
      <w:marTop w:val="0"/>
      <w:marBottom w:val="0"/>
      <w:divBdr>
        <w:top w:val="none" w:sz="0" w:space="0" w:color="auto"/>
        <w:left w:val="none" w:sz="0" w:space="0" w:color="auto"/>
        <w:bottom w:val="none" w:sz="0" w:space="0" w:color="auto"/>
        <w:right w:val="none" w:sz="0" w:space="0" w:color="auto"/>
      </w:divBdr>
    </w:div>
    <w:div w:id="1334335261">
      <w:bodyDiv w:val="1"/>
      <w:marLeft w:val="0"/>
      <w:marRight w:val="0"/>
      <w:marTop w:val="0"/>
      <w:marBottom w:val="0"/>
      <w:divBdr>
        <w:top w:val="none" w:sz="0" w:space="0" w:color="auto"/>
        <w:left w:val="none" w:sz="0" w:space="0" w:color="auto"/>
        <w:bottom w:val="none" w:sz="0" w:space="0" w:color="auto"/>
        <w:right w:val="none" w:sz="0" w:space="0" w:color="auto"/>
      </w:divBdr>
    </w:div>
    <w:div w:id="1334845007">
      <w:bodyDiv w:val="1"/>
      <w:marLeft w:val="0"/>
      <w:marRight w:val="0"/>
      <w:marTop w:val="0"/>
      <w:marBottom w:val="0"/>
      <w:divBdr>
        <w:top w:val="none" w:sz="0" w:space="0" w:color="auto"/>
        <w:left w:val="none" w:sz="0" w:space="0" w:color="auto"/>
        <w:bottom w:val="none" w:sz="0" w:space="0" w:color="auto"/>
        <w:right w:val="none" w:sz="0" w:space="0" w:color="auto"/>
      </w:divBdr>
    </w:div>
    <w:div w:id="1335035266">
      <w:bodyDiv w:val="1"/>
      <w:marLeft w:val="0"/>
      <w:marRight w:val="0"/>
      <w:marTop w:val="0"/>
      <w:marBottom w:val="0"/>
      <w:divBdr>
        <w:top w:val="none" w:sz="0" w:space="0" w:color="auto"/>
        <w:left w:val="none" w:sz="0" w:space="0" w:color="auto"/>
        <w:bottom w:val="none" w:sz="0" w:space="0" w:color="auto"/>
        <w:right w:val="none" w:sz="0" w:space="0" w:color="auto"/>
      </w:divBdr>
    </w:div>
    <w:div w:id="1336373495">
      <w:bodyDiv w:val="1"/>
      <w:marLeft w:val="0"/>
      <w:marRight w:val="0"/>
      <w:marTop w:val="0"/>
      <w:marBottom w:val="0"/>
      <w:divBdr>
        <w:top w:val="none" w:sz="0" w:space="0" w:color="auto"/>
        <w:left w:val="none" w:sz="0" w:space="0" w:color="auto"/>
        <w:bottom w:val="none" w:sz="0" w:space="0" w:color="auto"/>
        <w:right w:val="none" w:sz="0" w:space="0" w:color="auto"/>
      </w:divBdr>
    </w:div>
    <w:div w:id="1336684311">
      <w:bodyDiv w:val="1"/>
      <w:marLeft w:val="0"/>
      <w:marRight w:val="0"/>
      <w:marTop w:val="0"/>
      <w:marBottom w:val="0"/>
      <w:divBdr>
        <w:top w:val="none" w:sz="0" w:space="0" w:color="auto"/>
        <w:left w:val="none" w:sz="0" w:space="0" w:color="auto"/>
        <w:bottom w:val="none" w:sz="0" w:space="0" w:color="auto"/>
        <w:right w:val="none" w:sz="0" w:space="0" w:color="auto"/>
      </w:divBdr>
    </w:div>
    <w:div w:id="1339622086">
      <w:bodyDiv w:val="1"/>
      <w:marLeft w:val="0"/>
      <w:marRight w:val="0"/>
      <w:marTop w:val="0"/>
      <w:marBottom w:val="0"/>
      <w:divBdr>
        <w:top w:val="none" w:sz="0" w:space="0" w:color="auto"/>
        <w:left w:val="none" w:sz="0" w:space="0" w:color="auto"/>
        <w:bottom w:val="none" w:sz="0" w:space="0" w:color="auto"/>
        <w:right w:val="none" w:sz="0" w:space="0" w:color="auto"/>
      </w:divBdr>
    </w:div>
    <w:div w:id="1339772163">
      <w:bodyDiv w:val="1"/>
      <w:marLeft w:val="0"/>
      <w:marRight w:val="0"/>
      <w:marTop w:val="0"/>
      <w:marBottom w:val="0"/>
      <w:divBdr>
        <w:top w:val="none" w:sz="0" w:space="0" w:color="auto"/>
        <w:left w:val="none" w:sz="0" w:space="0" w:color="auto"/>
        <w:bottom w:val="none" w:sz="0" w:space="0" w:color="auto"/>
        <w:right w:val="none" w:sz="0" w:space="0" w:color="auto"/>
      </w:divBdr>
    </w:div>
    <w:div w:id="1340082305">
      <w:bodyDiv w:val="1"/>
      <w:marLeft w:val="0"/>
      <w:marRight w:val="0"/>
      <w:marTop w:val="0"/>
      <w:marBottom w:val="0"/>
      <w:divBdr>
        <w:top w:val="none" w:sz="0" w:space="0" w:color="auto"/>
        <w:left w:val="none" w:sz="0" w:space="0" w:color="auto"/>
        <w:bottom w:val="none" w:sz="0" w:space="0" w:color="auto"/>
        <w:right w:val="none" w:sz="0" w:space="0" w:color="auto"/>
      </w:divBdr>
    </w:div>
    <w:div w:id="1343044086">
      <w:bodyDiv w:val="1"/>
      <w:marLeft w:val="0"/>
      <w:marRight w:val="0"/>
      <w:marTop w:val="0"/>
      <w:marBottom w:val="0"/>
      <w:divBdr>
        <w:top w:val="none" w:sz="0" w:space="0" w:color="auto"/>
        <w:left w:val="none" w:sz="0" w:space="0" w:color="auto"/>
        <w:bottom w:val="none" w:sz="0" w:space="0" w:color="auto"/>
        <w:right w:val="none" w:sz="0" w:space="0" w:color="auto"/>
      </w:divBdr>
    </w:div>
    <w:div w:id="1344748106">
      <w:bodyDiv w:val="1"/>
      <w:marLeft w:val="0"/>
      <w:marRight w:val="0"/>
      <w:marTop w:val="0"/>
      <w:marBottom w:val="0"/>
      <w:divBdr>
        <w:top w:val="none" w:sz="0" w:space="0" w:color="auto"/>
        <w:left w:val="none" w:sz="0" w:space="0" w:color="auto"/>
        <w:bottom w:val="none" w:sz="0" w:space="0" w:color="auto"/>
        <w:right w:val="none" w:sz="0" w:space="0" w:color="auto"/>
      </w:divBdr>
    </w:div>
    <w:div w:id="1344867457">
      <w:bodyDiv w:val="1"/>
      <w:marLeft w:val="0"/>
      <w:marRight w:val="0"/>
      <w:marTop w:val="0"/>
      <w:marBottom w:val="0"/>
      <w:divBdr>
        <w:top w:val="none" w:sz="0" w:space="0" w:color="auto"/>
        <w:left w:val="none" w:sz="0" w:space="0" w:color="auto"/>
        <w:bottom w:val="none" w:sz="0" w:space="0" w:color="auto"/>
        <w:right w:val="none" w:sz="0" w:space="0" w:color="auto"/>
      </w:divBdr>
    </w:div>
    <w:div w:id="1345130794">
      <w:bodyDiv w:val="1"/>
      <w:marLeft w:val="0"/>
      <w:marRight w:val="0"/>
      <w:marTop w:val="0"/>
      <w:marBottom w:val="0"/>
      <w:divBdr>
        <w:top w:val="none" w:sz="0" w:space="0" w:color="auto"/>
        <w:left w:val="none" w:sz="0" w:space="0" w:color="auto"/>
        <w:bottom w:val="none" w:sz="0" w:space="0" w:color="auto"/>
        <w:right w:val="none" w:sz="0" w:space="0" w:color="auto"/>
      </w:divBdr>
    </w:div>
    <w:div w:id="1347708157">
      <w:bodyDiv w:val="1"/>
      <w:marLeft w:val="0"/>
      <w:marRight w:val="0"/>
      <w:marTop w:val="0"/>
      <w:marBottom w:val="0"/>
      <w:divBdr>
        <w:top w:val="none" w:sz="0" w:space="0" w:color="auto"/>
        <w:left w:val="none" w:sz="0" w:space="0" w:color="auto"/>
        <w:bottom w:val="none" w:sz="0" w:space="0" w:color="auto"/>
        <w:right w:val="none" w:sz="0" w:space="0" w:color="auto"/>
      </w:divBdr>
    </w:div>
    <w:div w:id="1349873416">
      <w:bodyDiv w:val="1"/>
      <w:marLeft w:val="0"/>
      <w:marRight w:val="0"/>
      <w:marTop w:val="0"/>
      <w:marBottom w:val="0"/>
      <w:divBdr>
        <w:top w:val="none" w:sz="0" w:space="0" w:color="auto"/>
        <w:left w:val="none" w:sz="0" w:space="0" w:color="auto"/>
        <w:bottom w:val="none" w:sz="0" w:space="0" w:color="auto"/>
        <w:right w:val="none" w:sz="0" w:space="0" w:color="auto"/>
      </w:divBdr>
    </w:div>
    <w:div w:id="1349914375">
      <w:bodyDiv w:val="1"/>
      <w:marLeft w:val="0"/>
      <w:marRight w:val="0"/>
      <w:marTop w:val="0"/>
      <w:marBottom w:val="0"/>
      <w:divBdr>
        <w:top w:val="none" w:sz="0" w:space="0" w:color="auto"/>
        <w:left w:val="none" w:sz="0" w:space="0" w:color="auto"/>
        <w:bottom w:val="none" w:sz="0" w:space="0" w:color="auto"/>
        <w:right w:val="none" w:sz="0" w:space="0" w:color="auto"/>
      </w:divBdr>
    </w:div>
    <w:div w:id="1349916315">
      <w:bodyDiv w:val="1"/>
      <w:marLeft w:val="0"/>
      <w:marRight w:val="0"/>
      <w:marTop w:val="0"/>
      <w:marBottom w:val="0"/>
      <w:divBdr>
        <w:top w:val="none" w:sz="0" w:space="0" w:color="auto"/>
        <w:left w:val="none" w:sz="0" w:space="0" w:color="auto"/>
        <w:bottom w:val="none" w:sz="0" w:space="0" w:color="auto"/>
        <w:right w:val="none" w:sz="0" w:space="0" w:color="auto"/>
      </w:divBdr>
    </w:div>
    <w:div w:id="1350183951">
      <w:bodyDiv w:val="1"/>
      <w:marLeft w:val="0"/>
      <w:marRight w:val="0"/>
      <w:marTop w:val="0"/>
      <w:marBottom w:val="0"/>
      <w:divBdr>
        <w:top w:val="none" w:sz="0" w:space="0" w:color="auto"/>
        <w:left w:val="none" w:sz="0" w:space="0" w:color="auto"/>
        <w:bottom w:val="none" w:sz="0" w:space="0" w:color="auto"/>
        <w:right w:val="none" w:sz="0" w:space="0" w:color="auto"/>
      </w:divBdr>
    </w:div>
    <w:div w:id="1350644547">
      <w:bodyDiv w:val="1"/>
      <w:marLeft w:val="0"/>
      <w:marRight w:val="0"/>
      <w:marTop w:val="0"/>
      <w:marBottom w:val="0"/>
      <w:divBdr>
        <w:top w:val="none" w:sz="0" w:space="0" w:color="auto"/>
        <w:left w:val="none" w:sz="0" w:space="0" w:color="auto"/>
        <w:bottom w:val="none" w:sz="0" w:space="0" w:color="auto"/>
        <w:right w:val="none" w:sz="0" w:space="0" w:color="auto"/>
      </w:divBdr>
    </w:div>
    <w:div w:id="1353148275">
      <w:bodyDiv w:val="1"/>
      <w:marLeft w:val="0"/>
      <w:marRight w:val="0"/>
      <w:marTop w:val="0"/>
      <w:marBottom w:val="0"/>
      <w:divBdr>
        <w:top w:val="none" w:sz="0" w:space="0" w:color="auto"/>
        <w:left w:val="none" w:sz="0" w:space="0" w:color="auto"/>
        <w:bottom w:val="none" w:sz="0" w:space="0" w:color="auto"/>
        <w:right w:val="none" w:sz="0" w:space="0" w:color="auto"/>
      </w:divBdr>
    </w:div>
    <w:div w:id="1354189892">
      <w:bodyDiv w:val="1"/>
      <w:marLeft w:val="0"/>
      <w:marRight w:val="0"/>
      <w:marTop w:val="0"/>
      <w:marBottom w:val="0"/>
      <w:divBdr>
        <w:top w:val="none" w:sz="0" w:space="0" w:color="auto"/>
        <w:left w:val="none" w:sz="0" w:space="0" w:color="auto"/>
        <w:bottom w:val="none" w:sz="0" w:space="0" w:color="auto"/>
        <w:right w:val="none" w:sz="0" w:space="0" w:color="auto"/>
      </w:divBdr>
    </w:div>
    <w:div w:id="1355687619">
      <w:bodyDiv w:val="1"/>
      <w:marLeft w:val="0"/>
      <w:marRight w:val="0"/>
      <w:marTop w:val="0"/>
      <w:marBottom w:val="0"/>
      <w:divBdr>
        <w:top w:val="none" w:sz="0" w:space="0" w:color="auto"/>
        <w:left w:val="none" w:sz="0" w:space="0" w:color="auto"/>
        <w:bottom w:val="none" w:sz="0" w:space="0" w:color="auto"/>
        <w:right w:val="none" w:sz="0" w:space="0" w:color="auto"/>
      </w:divBdr>
    </w:div>
    <w:div w:id="1355955339">
      <w:bodyDiv w:val="1"/>
      <w:marLeft w:val="0"/>
      <w:marRight w:val="0"/>
      <w:marTop w:val="0"/>
      <w:marBottom w:val="0"/>
      <w:divBdr>
        <w:top w:val="none" w:sz="0" w:space="0" w:color="auto"/>
        <w:left w:val="none" w:sz="0" w:space="0" w:color="auto"/>
        <w:bottom w:val="none" w:sz="0" w:space="0" w:color="auto"/>
        <w:right w:val="none" w:sz="0" w:space="0" w:color="auto"/>
      </w:divBdr>
    </w:div>
    <w:div w:id="1356075564">
      <w:bodyDiv w:val="1"/>
      <w:marLeft w:val="0"/>
      <w:marRight w:val="0"/>
      <w:marTop w:val="0"/>
      <w:marBottom w:val="0"/>
      <w:divBdr>
        <w:top w:val="none" w:sz="0" w:space="0" w:color="auto"/>
        <w:left w:val="none" w:sz="0" w:space="0" w:color="auto"/>
        <w:bottom w:val="none" w:sz="0" w:space="0" w:color="auto"/>
        <w:right w:val="none" w:sz="0" w:space="0" w:color="auto"/>
      </w:divBdr>
    </w:div>
    <w:div w:id="1360004927">
      <w:bodyDiv w:val="1"/>
      <w:marLeft w:val="0"/>
      <w:marRight w:val="0"/>
      <w:marTop w:val="0"/>
      <w:marBottom w:val="0"/>
      <w:divBdr>
        <w:top w:val="none" w:sz="0" w:space="0" w:color="auto"/>
        <w:left w:val="none" w:sz="0" w:space="0" w:color="auto"/>
        <w:bottom w:val="none" w:sz="0" w:space="0" w:color="auto"/>
        <w:right w:val="none" w:sz="0" w:space="0" w:color="auto"/>
      </w:divBdr>
    </w:div>
    <w:div w:id="1360156204">
      <w:bodyDiv w:val="1"/>
      <w:marLeft w:val="0"/>
      <w:marRight w:val="0"/>
      <w:marTop w:val="0"/>
      <w:marBottom w:val="0"/>
      <w:divBdr>
        <w:top w:val="none" w:sz="0" w:space="0" w:color="auto"/>
        <w:left w:val="none" w:sz="0" w:space="0" w:color="auto"/>
        <w:bottom w:val="none" w:sz="0" w:space="0" w:color="auto"/>
        <w:right w:val="none" w:sz="0" w:space="0" w:color="auto"/>
      </w:divBdr>
    </w:div>
    <w:div w:id="1360543323">
      <w:bodyDiv w:val="1"/>
      <w:marLeft w:val="0"/>
      <w:marRight w:val="0"/>
      <w:marTop w:val="0"/>
      <w:marBottom w:val="0"/>
      <w:divBdr>
        <w:top w:val="none" w:sz="0" w:space="0" w:color="auto"/>
        <w:left w:val="none" w:sz="0" w:space="0" w:color="auto"/>
        <w:bottom w:val="none" w:sz="0" w:space="0" w:color="auto"/>
        <w:right w:val="none" w:sz="0" w:space="0" w:color="auto"/>
      </w:divBdr>
    </w:div>
    <w:div w:id="1360592989">
      <w:bodyDiv w:val="1"/>
      <w:marLeft w:val="0"/>
      <w:marRight w:val="0"/>
      <w:marTop w:val="0"/>
      <w:marBottom w:val="0"/>
      <w:divBdr>
        <w:top w:val="none" w:sz="0" w:space="0" w:color="auto"/>
        <w:left w:val="none" w:sz="0" w:space="0" w:color="auto"/>
        <w:bottom w:val="none" w:sz="0" w:space="0" w:color="auto"/>
        <w:right w:val="none" w:sz="0" w:space="0" w:color="auto"/>
      </w:divBdr>
    </w:div>
    <w:div w:id="1362049319">
      <w:bodyDiv w:val="1"/>
      <w:marLeft w:val="0"/>
      <w:marRight w:val="0"/>
      <w:marTop w:val="0"/>
      <w:marBottom w:val="0"/>
      <w:divBdr>
        <w:top w:val="none" w:sz="0" w:space="0" w:color="auto"/>
        <w:left w:val="none" w:sz="0" w:space="0" w:color="auto"/>
        <w:bottom w:val="none" w:sz="0" w:space="0" w:color="auto"/>
        <w:right w:val="none" w:sz="0" w:space="0" w:color="auto"/>
      </w:divBdr>
    </w:div>
    <w:div w:id="1365211858">
      <w:bodyDiv w:val="1"/>
      <w:marLeft w:val="0"/>
      <w:marRight w:val="0"/>
      <w:marTop w:val="0"/>
      <w:marBottom w:val="0"/>
      <w:divBdr>
        <w:top w:val="none" w:sz="0" w:space="0" w:color="auto"/>
        <w:left w:val="none" w:sz="0" w:space="0" w:color="auto"/>
        <w:bottom w:val="none" w:sz="0" w:space="0" w:color="auto"/>
        <w:right w:val="none" w:sz="0" w:space="0" w:color="auto"/>
      </w:divBdr>
    </w:div>
    <w:div w:id="1365788266">
      <w:bodyDiv w:val="1"/>
      <w:marLeft w:val="0"/>
      <w:marRight w:val="0"/>
      <w:marTop w:val="0"/>
      <w:marBottom w:val="0"/>
      <w:divBdr>
        <w:top w:val="none" w:sz="0" w:space="0" w:color="auto"/>
        <w:left w:val="none" w:sz="0" w:space="0" w:color="auto"/>
        <w:bottom w:val="none" w:sz="0" w:space="0" w:color="auto"/>
        <w:right w:val="none" w:sz="0" w:space="0" w:color="auto"/>
      </w:divBdr>
    </w:div>
    <w:div w:id="1370765063">
      <w:bodyDiv w:val="1"/>
      <w:marLeft w:val="0"/>
      <w:marRight w:val="0"/>
      <w:marTop w:val="0"/>
      <w:marBottom w:val="0"/>
      <w:divBdr>
        <w:top w:val="none" w:sz="0" w:space="0" w:color="auto"/>
        <w:left w:val="none" w:sz="0" w:space="0" w:color="auto"/>
        <w:bottom w:val="none" w:sz="0" w:space="0" w:color="auto"/>
        <w:right w:val="none" w:sz="0" w:space="0" w:color="auto"/>
      </w:divBdr>
    </w:div>
    <w:div w:id="1371227948">
      <w:bodyDiv w:val="1"/>
      <w:marLeft w:val="0"/>
      <w:marRight w:val="0"/>
      <w:marTop w:val="0"/>
      <w:marBottom w:val="0"/>
      <w:divBdr>
        <w:top w:val="none" w:sz="0" w:space="0" w:color="auto"/>
        <w:left w:val="none" w:sz="0" w:space="0" w:color="auto"/>
        <w:bottom w:val="none" w:sz="0" w:space="0" w:color="auto"/>
        <w:right w:val="none" w:sz="0" w:space="0" w:color="auto"/>
      </w:divBdr>
    </w:div>
    <w:div w:id="1374966793">
      <w:bodyDiv w:val="1"/>
      <w:marLeft w:val="0"/>
      <w:marRight w:val="0"/>
      <w:marTop w:val="0"/>
      <w:marBottom w:val="0"/>
      <w:divBdr>
        <w:top w:val="none" w:sz="0" w:space="0" w:color="auto"/>
        <w:left w:val="none" w:sz="0" w:space="0" w:color="auto"/>
        <w:bottom w:val="none" w:sz="0" w:space="0" w:color="auto"/>
        <w:right w:val="none" w:sz="0" w:space="0" w:color="auto"/>
      </w:divBdr>
    </w:div>
    <w:div w:id="1376080038">
      <w:bodyDiv w:val="1"/>
      <w:marLeft w:val="0"/>
      <w:marRight w:val="0"/>
      <w:marTop w:val="0"/>
      <w:marBottom w:val="0"/>
      <w:divBdr>
        <w:top w:val="none" w:sz="0" w:space="0" w:color="auto"/>
        <w:left w:val="none" w:sz="0" w:space="0" w:color="auto"/>
        <w:bottom w:val="none" w:sz="0" w:space="0" w:color="auto"/>
        <w:right w:val="none" w:sz="0" w:space="0" w:color="auto"/>
      </w:divBdr>
    </w:div>
    <w:div w:id="1376350235">
      <w:bodyDiv w:val="1"/>
      <w:marLeft w:val="0"/>
      <w:marRight w:val="0"/>
      <w:marTop w:val="0"/>
      <w:marBottom w:val="0"/>
      <w:divBdr>
        <w:top w:val="none" w:sz="0" w:space="0" w:color="auto"/>
        <w:left w:val="none" w:sz="0" w:space="0" w:color="auto"/>
        <w:bottom w:val="none" w:sz="0" w:space="0" w:color="auto"/>
        <w:right w:val="none" w:sz="0" w:space="0" w:color="auto"/>
      </w:divBdr>
    </w:div>
    <w:div w:id="1377393226">
      <w:bodyDiv w:val="1"/>
      <w:marLeft w:val="0"/>
      <w:marRight w:val="0"/>
      <w:marTop w:val="0"/>
      <w:marBottom w:val="0"/>
      <w:divBdr>
        <w:top w:val="none" w:sz="0" w:space="0" w:color="auto"/>
        <w:left w:val="none" w:sz="0" w:space="0" w:color="auto"/>
        <w:bottom w:val="none" w:sz="0" w:space="0" w:color="auto"/>
        <w:right w:val="none" w:sz="0" w:space="0" w:color="auto"/>
      </w:divBdr>
    </w:div>
    <w:div w:id="1377703761">
      <w:bodyDiv w:val="1"/>
      <w:marLeft w:val="0"/>
      <w:marRight w:val="0"/>
      <w:marTop w:val="0"/>
      <w:marBottom w:val="0"/>
      <w:divBdr>
        <w:top w:val="none" w:sz="0" w:space="0" w:color="auto"/>
        <w:left w:val="none" w:sz="0" w:space="0" w:color="auto"/>
        <w:bottom w:val="none" w:sz="0" w:space="0" w:color="auto"/>
        <w:right w:val="none" w:sz="0" w:space="0" w:color="auto"/>
      </w:divBdr>
    </w:div>
    <w:div w:id="1379554163">
      <w:bodyDiv w:val="1"/>
      <w:marLeft w:val="0"/>
      <w:marRight w:val="0"/>
      <w:marTop w:val="0"/>
      <w:marBottom w:val="0"/>
      <w:divBdr>
        <w:top w:val="none" w:sz="0" w:space="0" w:color="auto"/>
        <w:left w:val="none" w:sz="0" w:space="0" w:color="auto"/>
        <w:bottom w:val="none" w:sz="0" w:space="0" w:color="auto"/>
        <w:right w:val="none" w:sz="0" w:space="0" w:color="auto"/>
      </w:divBdr>
    </w:div>
    <w:div w:id="1380283486">
      <w:bodyDiv w:val="1"/>
      <w:marLeft w:val="0"/>
      <w:marRight w:val="0"/>
      <w:marTop w:val="0"/>
      <w:marBottom w:val="0"/>
      <w:divBdr>
        <w:top w:val="none" w:sz="0" w:space="0" w:color="auto"/>
        <w:left w:val="none" w:sz="0" w:space="0" w:color="auto"/>
        <w:bottom w:val="none" w:sz="0" w:space="0" w:color="auto"/>
        <w:right w:val="none" w:sz="0" w:space="0" w:color="auto"/>
      </w:divBdr>
    </w:div>
    <w:div w:id="1383865494">
      <w:bodyDiv w:val="1"/>
      <w:marLeft w:val="0"/>
      <w:marRight w:val="0"/>
      <w:marTop w:val="0"/>
      <w:marBottom w:val="0"/>
      <w:divBdr>
        <w:top w:val="none" w:sz="0" w:space="0" w:color="auto"/>
        <w:left w:val="none" w:sz="0" w:space="0" w:color="auto"/>
        <w:bottom w:val="none" w:sz="0" w:space="0" w:color="auto"/>
        <w:right w:val="none" w:sz="0" w:space="0" w:color="auto"/>
      </w:divBdr>
    </w:div>
    <w:div w:id="1384017329">
      <w:bodyDiv w:val="1"/>
      <w:marLeft w:val="0"/>
      <w:marRight w:val="0"/>
      <w:marTop w:val="0"/>
      <w:marBottom w:val="0"/>
      <w:divBdr>
        <w:top w:val="none" w:sz="0" w:space="0" w:color="auto"/>
        <w:left w:val="none" w:sz="0" w:space="0" w:color="auto"/>
        <w:bottom w:val="none" w:sz="0" w:space="0" w:color="auto"/>
        <w:right w:val="none" w:sz="0" w:space="0" w:color="auto"/>
      </w:divBdr>
    </w:div>
    <w:div w:id="1384523180">
      <w:bodyDiv w:val="1"/>
      <w:marLeft w:val="0"/>
      <w:marRight w:val="0"/>
      <w:marTop w:val="0"/>
      <w:marBottom w:val="0"/>
      <w:divBdr>
        <w:top w:val="none" w:sz="0" w:space="0" w:color="auto"/>
        <w:left w:val="none" w:sz="0" w:space="0" w:color="auto"/>
        <w:bottom w:val="none" w:sz="0" w:space="0" w:color="auto"/>
        <w:right w:val="none" w:sz="0" w:space="0" w:color="auto"/>
      </w:divBdr>
    </w:div>
    <w:div w:id="1387030544">
      <w:bodyDiv w:val="1"/>
      <w:marLeft w:val="0"/>
      <w:marRight w:val="0"/>
      <w:marTop w:val="0"/>
      <w:marBottom w:val="0"/>
      <w:divBdr>
        <w:top w:val="none" w:sz="0" w:space="0" w:color="auto"/>
        <w:left w:val="none" w:sz="0" w:space="0" w:color="auto"/>
        <w:bottom w:val="none" w:sz="0" w:space="0" w:color="auto"/>
        <w:right w:val="none" w:sz="0" w:space="0" w:color="auto"/>
      </w:divBdr>
    </w:div>
    <w:div w:id="1387070202">
      <w:bodyDiv w:val="1"/>
      <w:marLeft w:val="0"/>
      <w:marRight w:val="0"/>
      <w:marTop w:val="0"/>
      <w:marBottom w:val="0"/>
      <w:divBdr>
        <w:top w:val="none" w:sz="0" w:space="0" w:color="auto"/>
        <w:left w:val="none" w:sz="0" w:space="0" w:color="auto"/>
        <w:bottom w:val="none" w:sz="0" w:space="0" w:color="auto"/>
        <w:right w:val="none" w:sz="0" w:space="0" w:color="auto"/>
      </w:divBdr>
    </w:div>
    <w:div w:id="1387218514">
      <w:bodyDiv w:val="1"/>
      <w:marLeft w:val="0"/>
      <w:marRight w:val="0"/>
      <w:marTop w:val="0"/>
      <w:marBottom w:val="0"/>
      <w:divBdr>
        <w:top w:val="none" w:sz="0" w:space="0" w:color="auto"/>
        <w:left w:val="none" w:sz="0" w:space="0" w:color="auto"/>
        <w:bottom w:val="none" w:sz="0" w:space="0" w:color="auto"/>
        <w:right w:val="none" w:sz="0" w:space="0" w:color="auto"/>
      </w:divBdr>
    </w:div>
    <w:div w:id="1387484310">
      <w:bodyDiv w:val="1"/>
      <w:marLeft w:val="0"/>
      <w:marRight w:val="0"/>
      <w:marTop w:val="0"/>
      <w:marBottom w:val="0"/>
      <w:divBdr>
        <w:top w:val="none" w:sz="0" w:space="0" w:color="auto"/>
        <w:left w:val="none" w:sz="0" w:space="0" w:color="auto"/>
        <w:bottom w:val="none" w:sz="0" w:space="0" w:color="auto"/>
        <w:right w:val="none" w:sz="0" w:space="0" w:color="auto"/>
      </w:divBdr>
    </w:div>
    <w:div w:id="1389693365">
      <w:bodyDiv w:val="1"/>
      <w:marLeft w:val="0"/>
      <w:marRight w:val="0"/>
      <w:marTop w:val="0"/>
      <w:marBottom w:val="0"/>
      <w:divBdr>
        <w:top w:val="none" w:sz="0" w:space="0" w:color="auto"/>
        <w:left w:val="none" w:sz="0" w:space="0" w:color="auto"/>
        <w:bottom w:val="none" w:sz="0" w:space="0" w:color="auto"/>
        <w:right w:val="none" w:sz="0" w:space="0" w:color="auto"/>
      </w:divBdr>
    </w:div>
    <w:div w:id="1395396119">
      <w:bodyDiv w:val="1"/>
      <w:marLeft w:val="0"/>
      <w:marRight w:val="0"/>
      <w:marTop w:val="0"/>
      <w:marBottom w:val="0"/>
      <w:divBdr>
        <w:top w:val="none" w:sz="0" w:space="0" w:color="auto"/>
        <w:left w:val="none" w:sz="0" w:space="0" w:color="auto"/>
        <w:bottom w:val="none" w:sz="0" w:space="0" w:color="auto"/>
        <w:right w:val="none" w:sz="0" w:space="0" w:color="auto"/>
      </w:divBdr>
    </w:div>
    <w:div w:id="1395424202">
      <w:bodyDiv w:val="1"/>
      <w:marLeft w:val="0"/>
      <w:marRight w:val="0"/>
      <w:marTop w:val="0"/>
      <w:marBottom w:val="0"/>
      <w:divBdr>
        <w:top w:val="none" w:sz="0" w:space="0" w:color="auto"/>
        <w:left w:val="none" w:sz="0" w:space="0" w:color="auto"/>
        <w:bottom w:val="none" w:sz="0" w:space="0" w:color="auto"/>
        <w:right w:val="none" w:sz="0" w:space="0" w:color="auto"/>
      </w:divBdr>
    </w:div>
    <w:div w:id="1395664343">
      <w:bodyDiv w:val="1"/>
      <w:marLeft w:val="0"/>
      <w:marRight w:val="0"/>
      <w:marTop w:val="0"/>
      <w:marBottom w:val="0"/>
      <w:divBdr>
        <w:top w:val="none" w:sz="0" w:space="0" w:color="auto"/>
        <w:left w:val="none" w:sz="0" w:space="0" w:color="auto"/>
        <w:bottom w:val="none" w:sz="0" w:space="0" w:color="auto"/>
        <w:right w:val="none" w:sz="0" w:space="0" w:color="auto"/>
      </w:divBdr>
    </w:div>
    <w:div w:id="1397436981">
      <w:bodyDiv w:val="1"/>
      <w:marLeft w:val="0"/>
      <w:marRight w:val="0"/>
      <w:marTop w:val="0"/>
      <w:marBottom w:val="0"/>
      <w:divBdr>
        <w:top w:val="none" w:sz="0" w:space="0" w:color="auto"/>
        <w:left w:val="none" w:sz="0" w:space="0" w:color="auto"/>
        <w:bottom w:val="none" w:sz="0" w:space="0" w:color="auto"/>
        <w:right w:val="none" w:sz="0" w:space="0" w:color="auto"/>
      </w:divBdr>
    </w:div>
    <w:div w:id="1398165708">
      <w:bodyDiv w:val="1"/>
      <w:marLeft w:val="0"/>
      <w:marRight w:val="0"/>
      <w:marTop w:val="0"/>
      <w:marBottom w:val="0"/>
      <w:divBdr>
        <w:top w:val="none" w:sz="0" w:space="0" w:color="auto"/>
        <w:left w:val="none" w:sz="0" w:space="0" w:color="auto"/>
        <w:bottom w:val="none" w:sz="0" w:space="0" w:color="auto"/>
        <w:right w:val="none" w:sz="0" w:space="0" w:color="auto"/>
      </w:divBdr>
    </w:div>
    <w:div w:id="1398548250">
      <w:bodyDiv w:val="1"/>
      <w:marLeft w:val="0"/>
      <w:marRight w:val="0"/>
      <w:marTop w:val="0"/>
      <w:marBottom w:val="0"/>
      <w:divBdr>
        <w:top w:val="none" w:sz="0" w:space="0" w:color="auto"/>
        <w:left w:val="none" w:sz="0" w:space="0" w:color="auto"/>
        <w:bottom w:val="none" w:sz="0" w:space="0" w:color="auto"/>
        <w:right w:val="none" w:sz="0" w:space="0" w:color="auto"/>
      </w:divBdr>
    </w:div>
    <w:div w:id="1398626169">
      <w:bodyDiv w:val="1"/>
      <w:marLeft w:val="0"/>
      <w:marRight w:val="0"/>
      <w:marTop w:val="0"/>
      <w:marBottom w:val="0"/>
      <w:divBdr>
        <w:top w:val="none" w:sz="0" w:space="0" w:color="auto"/>
        <w:left w:val="none" w:sz="0" w:space="0" w:color="auto"/>
        <w:bottom w:val="none" w:sz="0" w:space="0" w:color="auto"/>
        <w:right w:val="none" w:sz="0" w:space="0" w:color="auto"/>
      </w:divBdr>
    </w:div>
    <w:div w:id="1399472570">
      <w:bodyDiv w:val="1"/>
      <w:marLeft w:val="0"/>
      <w:marRight w:val="0"/>
      <w:marTop w:val="0"/>
      <w:marBottom w:val="0"/>
      <w:divBdr>
        <w:top w:val="none" w:sz="0" w:space="0" w:color="auto"/>
        <w:left w:val="none" w:sz="0" w:space="0" w:color="auto"/>
        <w:bottom w:val="none" w:sz="0" w:space="0" w:color="auto"/>
        <w:right w:val="none" w:sz="0" w:space="0" w:color="auto"/>
      </w:divBdr>
    </w:div>
    <w:div w:id="1402144867">
      <w:bodyDiv w:val="1"/>
      <w:marLeft w:val="0"/>
      <w:marRight w:val="0"/>
      <w:marTop w:val="0"/>
      <w:marBottom w:val="0"/>
      <w:divBdr>
        <w:top w:val="none" w:sz="0" w:space="0" w:color="auto"/>
        <w:left w:val="none" w:sz="0" w:space="0" w:color="auto"/>
        <w:bottom w:val="none" w:sz="0" w:space="0" w:color="auto"/>
        <w:right w:val="none" w:sz="0" w:space="0" w:color="auto"/>
      </w:divBdr>
    </w:div>
    <w:div w:id="1402436916">
      <w:bodyDiv w:val="1"/>
      <w:marLeft w:val="0"/>
      <w:marRight w:val="0"/>
      <w:marTop w:val="0"/>
      <w:marBottom w:val="0"/>
      <w:divBdr>
        <w:top w:val="none" w:sz="0" w:space="0" w:color="auto"/>
        <w:left w:val="none" w:sz="0" w:space="0" w:color="auto"/>
        <w:bottom w:val="none" w:sz="0" w:space="0" w:color="auto"/>
        <w:right w:val="none" w:sz="0" w:space="0" w:color="auto"/>
      </w:divBdr>
    </w:div>
    <w:div w:id="1403091946">
      <w:bodyDiv w:val="1"/>
      <w:marLeft w:val="0"/>
      <w:marRight w:val="0"/>
      <w:marTop w:val="0"/>
      <w:marBottom w:val="0"/>
      <w:divBdr>
        <w:top w:val="none" w:sz="0" w:space="0" w:color="auto"/>
        <w:left w:val="none" w:sz="0" w:space="0" w:color="auto"/>
        <w:bottom w:val="none" w:sz="0" w:space="0" w:color="auto"/>
        <w:right w:val="none" w:sz="0" w:space="0" w:color="auto"/>
      </w:divBdr>
    </w:div>
    <w:div w:id="1404639786">
      <w:bodyDiv w:val="1"/>
      <w:marLeft w:val="0"/>
      <w:marRight w:val="0"/>
      <w:marTop w:val="0"/>
      <w:marBottom w:val="0"/>
      <w:divBdr>
        <w:top w:val="none" w:sz="0" w:space="0" w:color="auto"/>
        <w:left w:val="none" w:sz="0" w:space="0" w:color="auto"/>
        <w:bottom w:val="none" w:sz="0" w:space="0" w:color="auto"/>
        <w:right w:val="none" w:sz="0" w:space="0" w:color="auto"/>
      </w:divBdr>
    </w:div>
    <w:div w:id="1405182751">
      <w:bodyDiv w:val="1"/>
      <w:marLeft w:val="0"/>
      <w:marRight w:val="0"/>
      <w:marTop w:val="0"/>
      <w:marBottom w:val="0"/>
      <w:divBdr>
        <w:top w:val="none" w:sz="0" w:space="0" w:color="auto"/>
        <w:left w:val="none" w:sz="0" w:space="0" w:color="auto"/>
        <w:bottom w:val="none" w:sz="0" w:space="0" w:color="auto"/>
        <w:right w:val="none" w:sz="0" w:space="0" w:color="auto"/>
      </w:divBdr>
    </w:div>
    <w:div w:id="1405252746">
      <w:bodyDiv w:val="1"/>
      <w:marLeft w:val="0"/>
      <w:marRight w:val="0"/>
      <w:marTop w:val="0"/>
      <w:marBottom w:val="0"/>
      <w:divBdr>
        <w:top w:val="none" w:sz="0" w:space="0" w:color="auto"/>
        <w:left w:val="none" w:sz="0" w:space="0" w:color="auto"/>
        <w:bottom w:val="none" w:sz="0" w:space="0" w:color="auto"/>
        <w:right w:val="none" w:sz="0" w:space="0" w:color="auto"/>
      </w:divBdr>
    </w:div>
    <w:div w:id="1408845362">
      <w:bodyDiv w:val="1"/>
      <w:marLeft w:val="0"/>
      <w:marRight w:val="0"/>
      <w:marTop w:val="0"/>
      <w:marBottom w:val="0"/>
      <w:divBdr>
        <w:top w:val="none" w:sz="0" w:space="0" w:color="auto"/>
        <w:left w:val="none" w:sz="0" w:space="0" w:color="auto"/>
        <w:bottom w:val="none" w:sz="0" w:space="0" w:color="auto"/>
        <w:right w:val="none" w:sz="0" w:space="0" w:color="auto"/>
      </w:divBdr>
    </w:div>
    <w:div w:id="1410152500">
      <w:bodyDiv w:val="1"/>
      <w:marLeft w:val="0"/>
      <w:marRight w:val="0"/>
      <w:marTop w:val="0"/>
      <w:marBottom w:val="0"/>
      <w:divBdr>
        <w:top w:val="none" w:sz="0" w:space="0" w:color="auto"/>
        <w:left w:val="none" w:sz="0" w:space="0" w:color="auto"/>
        <w:bottom w:val="none" w:sz="0" w:space="0" w:color="auto"/>
        <w:right w:val="none" w:sz="0" w:space="0" w:color="auto"/>
      </w:divBdr>
    </w:div>
    <w:div w:id="1413309166">
      <w:bodyDiv w:val="1"/>
      <w:marLeft w:val="0"/>
      <w:marRight w:val="0"/>
      <w:marTop w:val="0"/>
      <w:marBottom w:val="0"/>
      <w:divBdr>
        <w:top w:val="none" w:sz="0" w:space="0" w:color="auto"/>
        <w:left w:val="none" w:sz="0" w:space="0" w:color="auto"/>
        <w:bottom w:val="none" w:sz="0" w:space="0" w:color="auto"/>
        <w:right w:val="none" w:sz="0" w:space="0" w:color="auto"/>
      </w:divBdr>
    </w:div>
    <w:div w:id="1413701513">
      <w:bodyDiv w:val="1"/>
      <w:marLeft w:val="0"/>
      <w:marRight w:val="0"/>
      <w:marTop w:val="0"/>
      <w:marBottom w:val="0"/>
      <w:divBdr>
        <w:top w:val="none" w:sz="0" w:space="0" w:color="auto"/>
        <w:left w:val="none" w:sz="0" w:space="0" w:color="auto"/>
        <w:bottom w:val="none" w:sz="0" w:space="0" w:color="auto"/>
        <w:right w:val="none" w:sz="0" w:space="0" w:color="auto"/>
      </w:divBdr>
    </w:div>
    <w:div w:id="1414233800">
      <w:bodyDiv w:val="1"/>
      <w:marLeft w:val="0"/>
      <w:marRight w:val="0"/>
      <w:marTop w:val="0"/>
      <w:marBottom w:val="0"/>
      <w:divBdr>
        <w:top w:val="none" w:sz="0" w:space="0" w:color="auto"/>
        <w:left w:val="none" w:sz="0" w:space="0" w:color="auto"/>
        <w:bottom w:val="none" w:sz="0" w:space="0" w:color="auto"/>
        <w:right w:val="none" w:sz="0" w:space="0" w:color="auto"/>
      </w:divBdr>
    </w:div>
    <w:div w:id="1415085468">
      <w:bodyDiv w:val="1"/>
      <w:marLeft w:val="0"/>
      <w:marRight w:val="0"/>
      <w:marTop w:val="0"/>
      <w:marBottom w:val="0"/>
      <w:divBdr>
        <w:top w:val="none" w:sz="0" w:space="0" w:color="auto"/>
        <w:left w:val="none" w:sz="0" w:space="0" w:color="auto"/>
        <w:bottom w:val="none" w:sz="0" w:space="0" w:color="auto"/>
        <w:right w:val="none" w:sz="0" w:space="0" w:color="auto"/>
      </w:divBdr>
    </w:div>
    <w:div w:id="1416438105">
      <w:bodyDiv w:val="1"/>
      <w:marLeft w:val="0"/>
      <w:marRight w:val="0"/>
      <w:marTop w:val="0"/>
      <w:marBottom w:val="0"/>
      <w:divBdr>
        <w:top w:val="none" w:sz="0" w:space="0" w:color="auto"/>
        <w:left w:val="none" w:sz="0" w:space="0" w:color="auto"/>
        <w:bottom w:val="none" w:sz="0" w:space="0" w:color="auto"/>
        <w:right w:val="none" w:sz="0" w:space="0" w:color="auto"/>
      </w:divBdr>
    </w:div>
    <w:div w:id="1416627533">
      <w:bodyDiv w:val="1"/>
      <w:marLeft w:val="0"/>
      <w:marRight w:val="0"/>
      <w:marTop w:val="0"/>
      <w:marBottom w:val="0"/>
      <w:divBdr>
        <w:top w:val="none" w:sz="0" w:space="0" w:color="auto"/>
        <w:left w:val="none" w:sz="0" w:space="0" w:color="auto"/>
        <w:bottom w:val="none" w:sz="0" w:space="0" w:color="auto"/>
        <w:right w:val="none" w:sz="0" w:space="0" w:color="auto"/>
      </w:divBdr>
    </w:div>
    <w:div w:id="1417245124">
      <w:bodyDiv w:val="1"/>
      <w:marLeft w:val="0"/>
      <w:marRight w:val="0"/>
      <w:marTop w:val="0"/>
      <w:marBottom w:val="0"/>
      <w:divBdr>
        <w:top w:val="none" w:sz="0" w:space="0" w:color="auto"/>
        <w:left w:val="none" w:sz="0" w:space="0" w:color="auto"/>
        <w:bottom w:val="none" w:sz="0" w:space="0" w:color="auto"/>
        <w:right w:val="none" w:sz="0" w:space="0" w:color="auto"/>
      </w:divBdr>
    </w:div>
    <w:div w:id="1419666948">
      <w:bodyDiv w:val="1"/>
      <w:marLeft w:val="0"/>
      <w:marRight w:val="0"/>
      <w:marTop w:val="0"/>
      <w:marBottom w:val="0"/>
      <w:divBdr>
        <w:top w:val="none" w:sz="0" w:space="0" w:color="auto"/>
        <w:left w:val="none" w:sz="0" w:space="0" w:color="auto"/>
        <w:bottom w:val="none" w:sz="0" w:space="0" w:color="auto"/>
        <w:right w:val="none" w:sz="0" w:space="0" w:color="auto"/>
      </w:divBdr>
    </w:div>
    <w:div w:id="1422219618">
      <w:bodyDiv w:val="1"/>
      <w:marLeft w:val="0"/>
      <w:marRight w:val="0"/>
      <w:marTop w:val="0"/>
      <w:marBottom w:val="0"/>
      <w:divBdr>
        <w:top w:val="none" w:sz="0" w:space="0" w:color="auto"/>
        <w:left w:val="none" w:sz="0" w:space="0" w:color="auto"/>
        <w:bottom w:val="none" w:sz="0" w:space="0" w:color="auto"/>
        <w:right w:val="none" w:sz="0" w:space="0" w:color="auto"/>
      </w:divBdr>
    </w:div>
    <w:div w:id="1422526931">
      <w:bodyDiv w:val="1"/>
      <w:marLeft w:val="0"/>
      <w:marRight w:val="0"/>
      <w:marTop w:val="0"/>
      <w:marBottom w:val="0"/>
      <w:divBdr>
        <w:top w:val="none" w:sz="0" w:space="0" w:color="auto"/>
        <w:left w:val="none" w:sz="0" w:space="0" w:color="auto"/>
        <w:bottom w:val="none" w:sz="0" w:space="0" w:color="auto"/>
        <w:right w:val="none" w:sz="0" w:space="0" w:color="auto"/>
      </w:divBdr>
    </w:div>
    <w:div w:id="1422800844">
      <w:bodyDiv w:val="1"/>
      <w:marLeft w:val="0"/>
      <w:marRight w:val="0"/>
      <w:marTop w:val="0"/>
      <w:marBottom w:val="0"/>
      <w:divBdr>
        <w:top w:val="none" w:sz="0" w:space="0" w:color="auto"/>
        <w:left w:val="none" w:sz="0" w:space="0" w:color="auto"/>
        <w:bottom w:val="none" w:sz="0" w:space="0" w:color="auto"/>
        <w:right w:val="none" w:sz="0" w:space="0" w:color="auto"/>
      </w:divBdr>
    </w:div>
    <w:div w:id="1423255542">
      <w:bodyDiv w:val="1"/>
      <w:marLeft w:val="0"/>
      <w:marRight w:val="0"/>
      <w:marTop w:val="0"/>
      <w:marBottom w:val="0"/>
      <w:divBdr>
        <w:top w:val="none" w:sz="0" w:space="0" w:color="auto"/>
        <w:left w:val="none" w:sz="0" w:space="0" w:color="auto"/>
        <w:bottom w:val="none" w:sz="0" w:space="0" w:color="auto"/>
        <w:right w:val="none" w:sz="0" w:space="0" w:color="auto"/>
      </w:divBdr>
    </w:div>
    <w:div w:id="1424179235">
      <w:bodyDiv w:val="1"/>
      <w:marLeft w:val="0"/>
      <w:marRight w:val="0"/>
      <w:marTop w:val="0"/>
      <w:marBottom w:val="0"/>
      <w:divBdr>
        <w:top w:val="none" w:sz="0" w:space="0" w:color="auto"/>
        <w:left w:val="none" w:sz="0" w:space="0" w:color="auto"/>
        <w:bottom w:val="none" w:sz="0" w:space="0" w:color="auto"/>
        <w:right w:val="none" w:sz="0" w:space="0" w:color="auto"/>
      </w:divBdr>
    </w:div>
    <w:div w:id="1427728633">
      <w:bodyDiv w:val="1"/>
      <w:marLeft w:val="0"/>
      <w:marRight w:val="0"/>
      <w:marTop w:val="0"/>
      <w:marBottom w:val="0"/>
      <w:divBdr>
        <w:top w:val="none" w:sz="0" w:space="0" w:color="auto"/>
        <w:left w:val="none" w:sz="0" w:space="0" w:color="auto"/>
        <w:bottom w:val="none" w:sz="0" w:space="0" w:color="auto"/>
        <w:right w:val="none" w:sz="0" w:space="0" w:color="auto"/>
      </w:divBdr>
    </w:div>
    <w:div w:id="1428962342">
      <w:bodyDiv w:val="1"/>
      <w:marLeft w:val="0"/>
      <w:marRight w:val="0"/>
      <w:marTop w:val="0"/>
      <w:marBottom w:val="0"/>
      <w:divBdr>
        <w:top w:val="none" w:sz="0" w:space="0" w:color="auto"/>
        <w:left w:val="none" w:sz="0" w:space="0" w:color="auto"/>
        <w:bottom w:val="none" w:sz="0" w:space="0" w:color="auto"/>
        <w:right w:val="none" w:sz="0" w:space="0" w:color="auto"/>
      </w:divBdr>
    </w:div>
    <w:div w:id="1429085460">
      <w:bodyDiv w:val="1"/>
      <w:marLeft w:val="0"/>
      <w:marRight w:val="0"/>
      <w:marTop w:val="0"/>
      <w:marBottom w:val="0"/>
      <w:divBdr>
        <w:top w:val="none" w:sz="0" w:space="0" w:color="auto"/>
        <w:left w:val="none" w:sz="0" w:space="0" w:color="auto"/>
        <w:bottom w:val="none" w:sz="0" w:space="0" w:color="auto"/>
        <w:right w:val="none" w:sz="0" w:space="0" w:color="auto"/>
      </w:divBdr>
    </w:div>
    <w:div w:id="1429277110">
      <w:bodyDiv w:val="1"/>
      <w:marLeft w:val="0"/>
      <w:marRight w:val="0"/>
      <w:marTop w:val="0"/>
      <w:marBottom w:val="0"/>
      <w:divBdr>
        <w:top w:val="none" w:sz="0" w:space="0" w:color="auto"/>
        <w:left w:val="none" w:sz="0" w:space="0" w:color="auto"/>
        <w:bottom w:val="none" w:sz="0" w:space="0" w:color="auto"/>
        <w:right w:val="none" w:sz="0" w:space="0" w:color="auto"/>
      </w:divBdr>
    </w:div>
    <w:div w:id="1430420770">
      <w:bodyDiv w:val="1"/>
      <w:marLeft w:val="0"/>
      <w:marRight w:val="0"/>
      <w:marTop w:val="0"/>
      <w:marBottom w:val="0"/>
      <w:divBdr>
        <w:top w:val="none" w:sz="0" w:space="0" w:color="auto"/>
        <w:left w:val="none" w:sz="0" w:space="0" w:color="auto"/>
        <w:bottom w:val="none" w:sz="0" w:space="0" w:color="auto"/>
        <w:right w:val="none" w:sz="0" w:space="0" w:color="auto"/>
      </w:divBdr>
    </w:div>
    <w:div w:id="1432046253">
      <w:bodyDiv w:val="1"/>
      <w:marLeft w:val="0"/>
      <w:marRight w:val="0"/>
      <w:marTop w:val="0"/>
      <w:marBottom w:val="0"/>
      <w:divBdr>
        <w:top w:val="none" w:sz="0" w:space="0" w:color="auto"/>
        <w:left w:val="none" w:sz="0" w:space="0" w:color="auto"/>
        <w:bottom w:val="none" w:sz="0" w:space="0" w:color="auto"/>
        <w:right w:val="none" w:sz="0" w:space="0" w:color="auto"/>
      </w:divBdr>
    </w:div>
    <w:div w:id="1432355086">
      <w:bodyDiv w:val="1"/>
      <w:marLeft w:val="0"/>
      <w:marRight w:val="0"/>
      <w:marTop w:val="0"/>
      <w:marBottom w:val="0"/>
      <w:divBdr>
        <w:top w:val="none" w:sz="0" w:space="0" w:color="auto"/>
        <w:left w:val="none" w:sz="0" w:space="0" w:color="auto"/>
        <w:bottom w:val="none" w:sz="0" w:space="0" w:color="auto"/>
        <w:right w:val="none" w:sz="0" w:space="0" w:color="auto"/>
      </w:divBdr>
    </w:div>
    <w:div w:id="1432773969">
      <w:bodyDiv w:val="1"/>
      <w:marLeft w:val="0"/>
      <w:marRight w:val="0"/>
      <w:marTop w:val="0"/>
      <w:marBottom w:val="0"/>
      <w:divBdr>
        <w:top w:val="none" w:sz="0" w:space="0" w:color="auto"/>
        <w:left w:val="none" w:sz="0" w:space="0" w:color="auto"/>
        <w:bottom w:val="none" w:sz="0" w:space="0" w:color="auto"/>
        <w:right w:val="none" w:sz="0" w:space="0" w:color="auto"/>
      </w:divBdr>
    </w:div>
    <w:div w:id="1432895072">
      <w:bodyDiv w:val="1"/>
      <w:marLeft w:val="0"/>
      <w:marRight w:val="0"/>
      <w:marTop w:val="0"/>
      <w:marBottom w:val="0"/>
      <w:divBdr>
        <w:top w:val="none" w:sz="0" w:space="0" w:color="auto"/>
        <w:left w:val="none" w:sz="0" w:space="0" w:color="auto"/>
        <w:bottom w:val="none" w:sz="0" w:space="0" w:color="auto"/>
        <w:right w:val="none" w:sz="0" w:space="0" w:color="auto"/>
      </w:divBdr>
    </w:div>
    <w:div w:id="1433551686">
      <w:bodyDiv w:val="1"/>
      <w:marLeft w:val="0"/>
      <w:marRight w:val="0"/>
      <w:marTop w:val="0"/>
      <w:marBottom w:val="0"/>
      <w:divBdr>
        <w:top w:val="none" w:sz="0" w:space="0" w:color="auto"/>
        <w:left w:val="none" w:sz="0" w:space="0" w:color="auto"/>
        <w:bottom w:val="none" w:sz="0" w:space="0" w:color="auto"/>
        <w:right w:val="none" w:sz="0" w:space="0" w:color="auto"/>
      </w:divBdr>
    </w:div>
    <w:div w:id="1433666178">
      <w:bodyDiv w:val="1"/>
      <w:marLeft w:val="0"/>
      <w:marRight w:val="0"/>
      <w:marTop w:val="0"/>
      <w:marBottom w:val="0"/>
      <w:divBdr>
        <w:top w:val="none" w:sz="0" w:space="0" w:color="auto"/>
        <w:left w:val="none" w:sz="0" w:space="0" w:color="auto"/>
        <w:bottom w:val="none" w:sz="0" w:space="0" w:color="auto"/>
        <w:right w:val="none" w:sz="0" w:space="0" w:color="auto"/>
      </w:divBdr>
    </w:div>
    <w:div w:id="1434593882">
      <w:bodyDiv w:val="1"/>
      <w:marLeft w:val="0"/>
      <w:marRight w:val="0"/>
      <w:marTop w:val="0"/>
      <w:marBottom w:val="0"/>
      <w:divBdr>
        <w:top w:val="none" w:sz="0" w:space="0" w:color="auto"/>
        <w:left w:val="none" w:sz="0" w:space="0" w:color="auto"/>
        <w:bottom w:val="none" w:sz="0" w:space="0" w:color="auto"/>
        <w:right w:val="none" w:sz="0" w:space="0" w:color="auto"/>
      </w:divBdr>
    </w:div>
    <w:div w:id="1436830676">
      <w:bodyDiv w:val="1"/>
      <w:marLeft w:val="0"/>
      <w:marRight w:val="0"/>
      <w:marTop w:val="0"/>
      <w:marBottom w:val="0"/>
      <w:divBdr>
        <w:top w:val="none" w:sz="0" w:space="0" w:color="auto"/>
        <w:left w:val="none" w:sz="0" w:space="0" w:color="auto"/>
        <w:bottom w:val="none" w:sz="0" w:space="0" w:color="auto"/>
        <w:right w:val="none" w:sz="0" w:space="0" w:color="auto"/>
      </w:divBdr>
    </w:div>
    <w:div w:id="1437477881">
      <w:bodyDiv w:val="1"/>
      <w:marLeft w:val="0"/>
      <w:marRight w:val="0"/>
      <w:marTop w:val="0"/>
      <w:marBottom w:val="0"/>
      <w:divBdr>
        <w:top w:val="none" w:sz="0" w:space="0" w:color="auto"/>
        <w:left w:val="none" w:sz="0" w:space="0" w:color="auto"/>
        <w:bottom w:val="none" w:sz="0" w:space="0" w:color="auto"/>
        <w:right w:val="none" w:sz="0" w:space="0" w:color="auto"/>
      </w:divBdr>
    </w:div>
    <w:div w:id="1439106033">
      <w:bodyDiv w:val="1"/>
      <w:marLeft w:val="0"/>
      <w:marRight w:val="0"/>
      <w:marTop w:val="0"/>
      <w:marBottom w:val="0"/>
      <w:divBdr>
        <w:top w:val="none" w:sz="0" w:space="0" w:color="auto"/>
        <w:left w:val="none" w:sz="0" w:space="0" w:color="auto"/>
        <w:bottom w:val="none" w:sz="0" w:space="0" w:color="auto"/>
        <w:right w:val="none" w:sz="0" w:space="0" w:color="auto"/>
      </w:divBdr>
    </w:div>
    <w:div w:id="1439714655">
      <w:bodyDiv w:val="1"/>
      <w:marLeft w:val="0"/>
      <w:marRight w:val="0"/>
      <w:marTop w:val="0"/>
      <w:marBottom w:val="0"/>
      <w:divBdr>
        <w:top w:val="none" w:sz="0" w:space="0" w:color="auto"/>
        <w:left w:val="none" w:sz="0" w:space="0" w:color="auto"/>
        <w:bottom w:val="none" w:sz="0" w:space="0" w:color="auto"/>
        <w:right w:val="none" w:sz="0" w:space="0" w:color="auto"/>
      </w:divBdr>
    </w:div>
    <w:div w:id="1439983902">
      <w:bodyDiv w:val="1"/>
      <w:marLeft w:val="0"/>
      <w:marRight w:val="0"/>
      <w:marTop w:val="0"/>
      <w:marBottom w:val="0"/>
      <w:divBdr>
        <w:top w:val="none" w:sz="0" w:space="0" w:color="auto"/>
        <w:left w:val="none" w:sz="0" w:space="0" w:color="auto"/>
        <w:bottom w:val="none" w:sz="0" w:space="0" w:color="auto"/>
        <w:right w:val="none" w:sz="0" w:space="0" w:color="auto"/>
      </w:divBdr>
    </w:div>
    <w:div w:id="1443186561">
      <w:bodyDiv w:val="1"/>
      <w:marLeft w:val="0"/>
      <w:marRight w:val="0"/>
      <w:marTop w:val="0"/>
      <w:marBottom w:val="0"/>
      <w:divBdr>
        <w:top w:val="none" w:sz="0" w:space="0" w:color="auto"/>
        <w:left w:val="none" w:sz="0" w:space="0" w:color="auto"/>
        <w:bottom w:val="none" w:sz="0" w:space="0" w:color="auto"/>
        <w:right w:val="none" w:sz="0" w:space="0" w:color="auto"/>
      </w:divBdr>
    </w:div>
    <w:div w:id="1443722618">
      <w:bodyDiv w:val="1"/>
      <w:marLeft w:val="0"/>
      <w:marRight w:val="0"/>
      <w:marTop w:val="0"/>
      <w:marBottom w:val="0"/>
      <w:divBdr>
        <w:top w:val="none" w:sz="0" w:space="0" w:color="auto"/>
        <w:left w:val="none" w:sz="0" w:space="0" w:color="auto"/>
        <w:bottom w:val="none" w:sz="0" w:space="0" w:color="auto"/>
        <w:right w:val="none" w:sz="0" w:space="0" w:color="auto"/>
      </w:divBdr>
    </w:div>
    <w:div w:id="1444306220">
      <w:bodyDiv w:val="1"/>
      <w:marLeft w:val="0"/>
      <w:marRight w:val="0"/>
      <w:marTop w:val="0"/>
      <w:marBottom w:val="0"/>
      <w:divBdr>
        <w:top w:val="none" w:sz="0" w:space="0" w:color="auto"/>
        <w:left w:val="none" w:sz="0" w:space="0" w:color="auto"/>
        <w:bottom w:val="none" w:sz="0" w:space="0" w:color="auto"/>
        <w:right w:val="none" w:sz="0" w:space="0" w:color="auto"/>
      </w:divBdr>
    </w:div>
    <w:div w:id="1445231901">
      <w:bodyDiv w:val="1"/>
      <w:marLeft w:val="0"/>
      <w:marRight w:val="0"/>
      <w:marTop w:val="0"/>
      <w:marBottom w:val="0"/>
      <w:divBdr>
        <w:top w:val="none" w:sz="0" w:space="0" w:color="auto"/>
        <w:left w:val="none" w:sz="0" w:space="0" w:color="auto"/>
        <w:bottom w:val="none" w:sz="0" w:space="0" w:color="auto"/>
        <w:right w:val="none" w:sz="0" w:space="0" w:color="auto"/>
      </w:divBdr>
    </w:div>
    <w:div w:id="1447040936">
      <w:bodyDiv w:val="1"/>
      <w:marLeft w:val="0"/>
      <w:marRight w:val="0"/>
      <w:marTop w:val="0"/>
      <w:marBottom w:val="0"/>
      <w:divBdr>
        <w:top w:val="none" w:sz="0" w:space="0" w:color="auto"/>
        <w:left w:val="none" w:sz="0" w:space="0" w:color="auto"/>
        <w:bottom w:val="none" w:sz="0" w:space="0" w:color="auto"/>
        <w:right w:val="none" w:sz="0" w:space="0" w:color="auto"/>
      </w:divBdr>
    </w:div>
    <w:div w:id="1450246973">
      <w:bodyDiv w:val="1"/>
      <w:marLeft w:val="0"/>
      <w:marRight w:val="0"/>
      <w:marTop w:val="0"/>
      <w:marBottom w:val="0"/>
      <w:divBdr>
        <w:top w:val="none" w:sz="0" w:space="0" w:color="auto"/>
        <w:left w:val="none" w:sz="0" w:space="0" w:color="auto"/>
        <w:bottom w:val="none" w:sz="0" w:space="0" w:color="auto"/>
        <w:right w:val="none" w:sz="0" w:space="0" w:color="auto"/>
      </w:divBdr>
    </w:div>
    <w:div w:id="1451777675">
      <w:bodyDiv w:val="1"/>
      <w:marLeft w:val="0"/>
      <w:marRight w:val="0"/>
      <w:marTop w:val="0"/>
      <w:marBottom w:val="0"/>
      <w:divBdr>
        <w:top w:val="none" w:sz="0" w:space="0" w:color="auto"/>
        <w:left w:val="none" w:sz="0" w:space="0" w:color="auto"/>
        <w:bottom w:val="none" w:sz="0" w:space="0" w:color="auto"/>
        <w:right w:val="none" w:sz="0" w:space="0" w:color="auto"/>
      </w:divBdr>
    </w:div>
    <w:div w:id="1451969091">
      <w:bodyDiv w:val="1"/>
      <w:marLeft w:val="0"/>
      <w:marRight w:val="0"/>
      <w:marTop w:val="0"/>
      <w:marBottom w:val="0"/>
      <w:divBdr>
        <w:top w:val="none" w:sz="0" w:space="0" w:color="auto"/>
        <w:left w:val="none" w:sz="0" w:space="0" w:color="auto"/>
        <w:bottom w:val="none" w:sz="0" w:space="0" w:color="auto"/>
        <w:right w:val="none" w:sz="0" w:space="0" w:color="auto"/>
      </w:divBdr>
    </w:div>
    <w:div w:id="1452630542">
      <w:bodyDiv w:val="1"/>
      <w:marLeft w:val="0"/>
      <w:marRight w:val="0"/>
      <w:marTop w:val="0"/>
      <w:marBottom w:val="0"/>
      <w:divBdr>
        <w:top w:val="none" w:sz="0" w:space="0" w:color="auto"/>
        <w:left w:val="none" w:sz="0" w:space="0" w:color="auto"/>
        <w:bottom w:val="none" w:sz="0" w:space="0" w:color="auto"/>
        <w:right w:val="none" w:sz="0" w:space="0" w:color="auto"/>
      </w:divBdr>
    </w:div>
    <w:div w:id="1453095288">
      <w:bodyDiv w:val="1"/>
      <w:marLeft w:val="0"/>
      <w:marRight w:val="0"/>
      <w:marTop w:val="0"/>
      <w:marBottom w:val="0"/>
      <w:divBdr>
        <w:top w:val="none" w:sz="0" w:space="0" w:color="auto"/>
        <w:left w:val="none" w:sz="0" w:space="0" w:color="auto"/>
        <w:bottom w:val="none" w:sz="0" w:space="0" w:color="auto"/>
        <w:right w:val="none" w:sz="0" w:space="0" w:color="auto"/>
      </w:divBdr>
    </w:div>
    <w:div w:id="1456370286">
      <w:bodyDiv w:val="1"/>
      <w:marLeft w:val="0"/>
      <w:marRight w:val="0"/>
      <w:marTop w:val="0"/>
      <w:marBottom w:val="0"/>
      <w:divBdr>
        <w:top w:val="none" w:sz="0" w:space="0" w:color="auto"/>
        <w:left w:val="none" w:sz="0" w:space="0" w:color="auto"/>
        <w:bottom w:val="none" w:sz="0" w:space="0" w:color="auto"/>
        <w:right w:val="none" w:sz="0" w:space="0" w:color="auto"/>
      </w:divBdr>
    </w:div>
    <w:div w:id="1457289844">
      <w:bodyDiv w:val="1"/>
      <w:marLeft w:val="0"/>
      <w:marRight w:val="0"/>
      <w:marTop w:val="0"/>
      <w:marBottom w:val="0"/>
      <w:divBdr>
        <w:top w:val="none" w:sz="0" w:space="0" w:color="auto"/>
        <w:left w:val="none" w:sz="0" w:space="0" w:color="auto"/>
        <w:bottom w:val="none" w:sz="0" w:space="0" w:color="auto"/>
        <w:right w:val="none" w:sz="0" w:space="0" w:color="auto"/>
      </w:divBdr>
    </w:div>
    <w:div w:id="1460147447">
      <w:bodyDiv w:val="1"/>
      <w:marLeft w:val="0"/>
      <w:marRight w:val="0"/>
      <w:marTop w:val="0"/>
      <w:marBottom w:val="0"/>
      <w:divBdr>
        <w:top w:val="none" w:sz="0" w:space="0" w:color="auto"/>
        <w:left w:val="none" w:sz="0" w:space="0" w:color="auto"/>
        <w:bottom w:val="none" w:sz="0" w:space="0" w:color="auto"/>
        <w:right w:val="none" w:sz="0" w:space="0" w:color="auto"/>
      </w:divBdr>
    </w:div>
    <w:div w:id="1461261393">
      <w:bodyDiv w:val="1"/>
      <w:marLeft w:val="0"/>
      <w:marRight w:val="0"/>
      <w:marTop w:val="0"/>
      <w:marBottom w:val="0"/>
      <w:divBdr>
        <w:top w:val="none" w:sz="0" w:space="0" w:color="auto"/>
        <w:left w:val="none" w:sz="0" w:space="0" w:color="auto"/>
        <w:bottom w:val="none" w:sz="0" w:space="0" w:color="auto"/>
        <w:right w:val="none" w:sz="0" w:space="0" w:color="auto"/>
      </w:divBdr>
    </w:div>
    <w:div w:id="1461269630">
      <w:bodyDiv w:val="1"/>
      <w:marLeft w:val="0"/>
      <w:marRight w:val="0"/>
      <w:marTop w:val="0"/>
      <w:marBottom w:val="0"/>
      <w:divBdr>
        <w:top w:val="none" w:sz="0" w:space="0" w:color="auto"/>
        <w:left w:val="none" w:sz="0" w:space="0" w:color="auto"/>
        <w:bottom w:val="none" w:sz="0" w:space="0" w:color="auto"/>
        <w:right w:val="none" w:sz="0" w:space="0" w:color="auto"/>
      </w:divBdr>
    </w:div>
    <w:div w:id="1461805679">
      <w:bodyDiv w:val="1"/>
      <w:marLeft w:val="0"/>
      <w:marRight w:val="0"/>
      <w:marTop w:val="0"/>
      <w:marBottom w:val="0"/>
      <w:divBdr>
        <w:top w:val="none" w:sz="0" w:space="0" w:color="auto"/>
        <w:left w:val="none" w:sz="0" w:space="0" w:color="auto"/>
        <w:bottom w:val="none" w:sz="0" w:space="0" w:color="auto"/>
        <w:right w:val="none" w:sz="0" w:space="0" w:color="auto"/>
      </w:divBdr>
    </w:div>
    <w:div w:id="1462459608">
      <w:bodyDiv w:val="1"/>
      <w:marLeft w:val="0"/>
      <w:marRight w:val="0"/>
      <w:marTop w:val="0"/>
      <w:marBottom w:val="0"/>
      <w:divBdr>
        <w:top w:val="none" w:sz="0" w:space="0" w:color="auto"/>
        <w:left w:val="none" w:sz="0" w:space="0" w:color="auto"/>
        <w:bottom w:val="none" w:sz="0" w:space="0" w:color="auto"/>
        <w:right w:val="none" w:sz="0" w:space="0" w:color="auto"/>
      </w:divBdr>
    </w:div>
    <w:div w:id="1462965052">
      <w:bodyDiv w:val="1"/>
      <w:marLeft w:val="0"/>
      <w:marRight w:val="0"/>
      <w:marTop w:val="0"/>
      <w:marBottom w:val="0"/>
      <w:divBdr>
        <w:top w:val="none" w:sz="0" w:space="0" w:color="auto"/>
        <w:left w:val="none" w:sz="0" w:space="0" w:color="auto"/>
        <w:bottom w:val="none" w:sz="0" w:space="0" w:color="auto"/>
        <w:right w:val="none" w:sz="0" w:space="0" w:color="auto"/>
      </w:divBdr>
    </w:div>
    <w:div w:id="1463504292">
      <w:bodyDiv w:val="1"/>
      <w:marLeft w:val="0"/>
      <w:marRight w:val="0"/>
      <w:marTop w:val="0"/>
      <w:marBottom w:val="0"/>
      <w:divBdr>
        <w:top w:val="none" w:sz="0" w:space="0" w:color="auto"/>
        <w:left w:val="none" w:sz="0" w:space="0" w:color="auto"/>
        <w:bottom w:val="none" w:sz="0" w:space="0" w:color="auto"/>
        <w:right w:val="none" w:sz="0" w:space="0" w:color="auto"/>
      </w:divBdr>
    </w:div>
    <w:div w:id="1465806759">
      <w:bodyDiv w:val="1"/>
      <w:marLeft w:val="0"/>
      <w:marRight w:val="0"/>
      <w:marTop w:val="0"/>
      <w:marBottom w:val="0"/>
      <w:divBdr>
        <w:top w:val="none" w:sz="0" w:space="0" w:color="auto"/>
        <w:left w:val="none" w:sz="0" w:space="0" w:color="auto"/>
        <w:bottom w:val="none" w:sz="0" w:space="0" w:color="auto"/>
        <w:right w:val="none" w:sz="0" w:space="0" w:color="auto"/>
      </w:divBdr>
    </w:div>
    <w:div w:id="1466115896">
      <w:bodyDiv w:val="1"/>
      <w:marLeft w:val="0"/>
      <w:marRight w:val="0"/>
      <w:marTop w:val="0"/>
      <w:marBottom w:val="0"/>
      <w:divBdr>
        <w:top w:val="none" w:sz="0" w:space="0" w:color="auto"/>
        <w:left w:val="none" w:sz="0" w:space="0" w:color="auto"/>
        <w:bottom w:val="none" w:sz="0" w:space="0" w:color="auto"/>
        <w:right w:val="none" w:sz="0" w:space="0" w:color="auto"/>
      </w:divBdr>
    </w:div>
    <w:div w:id="1467312545">
      <w:bodyDiv w:val="1"/>
      <w:marLeft w:val="0"/>
      <w:marRight w:val="0"/>
      <w:marTop w:val="0"/>
      <w:marBottom w:val="0"/>
      <w:divBdr>
        <w:top w:val="none" w:sz="0" w:space="0" w:color="auto"/>
        <w:left w:val="none" w:sz="0" w:space="0" w:color="auto"/>
        <w:bottom w:val="none" w:sz="0" w:space="0" w:color="auto"/>
        <w:right w:val="none" w:sz="0" w:space="0" w:color="auto"/>
      </w:divBdr>
    </w:div>
    <w:div w:id="1468011889">
      <w:bodyDiv w:val="1"/>
      <w:marLeft w:val="0"/>
      <w:marRight w:val="0"/>
      <w:marTop w:val="0"/>
      <w:marBottom w:val="0"/>
      <w:divBdr>
        <w:top w:val="none" w:sz="0" w:space="0" w:color="auto"/>
        <w:left w:val="none" w:sz="0" w:space="0" w:color="auto"/>
        <w:bottom w:val="none" w:sz="0" w:space="0" w:color="auto"/>
        <w:right w:val="none" w:sz="0" w:space="0" w:color="auto"/>
      </w:divBdr>
    </w:div>
    <w:div w:id="1468549665">
      <w:bodyDiv w:val="1"/>
      <w:marLeft w:val="0"/>
      <w:marRight w:val="0"/>
      <w:marTop w:val="0"/>
      <w:marBottom w:val="0"/>
      <w:divBdr>
        <w:top w:val="none" w:sz="0" w:space="0" w:color="auto"/>
        <w:left w:val="none" w:sz="0" w:space="0" w:color="auto"/>
        <w:bottom w:val="none" w:sz="0" w:space="0" w:color="auto"/>
        <w:right w:val="none" w:sz="0" w:space="0" w:color="auto"/>
      </w:divBdr>
    </w:div>
    <w:div w:id="1473518696">
      <w:bodyDiv w:val="1"/>
      <w:marLeft w:val="0"/>
      <w:marRight w:val="0"/>
      <w:marTop w:val="0"/>
      <w:marBottom w:val="0"/>
      <w:divBdr>
        <w:top w:val="none" w:sz="0" w:space="0" w:color="auto"/>
        <w:left w:val="none" w:sz="0" w:space="0" w:color="auto"/>
        <w:bottom w:val="none" w:sz="0" w:space="0" w:color="auto"/>
        <w:right w:val="none" w:sz="0" w:space="0" w:color="auto"/>
      </w:divBdr>
    </w:div>
    <w:div w:id="1473523609">
      <w:bodyDiv w:val="1"/>
      <w:marLeft w:val="0"/>
      <w:marRight w:val="0"/>
      <w:marTop w:val="0"/>
      <w:marBottom w:val="0"/>
      <w:divBdr>
        <w:top w:val="none" w:sz="0" w:space="0" w:color="auto"/>
        <w:left w:val="none" w:sz="0" w:space="0" w:color="auto"/>
        <w:bottom w:val="none" w:sz="0" w:space="0" w:color="auto"/>
        <w:right w:val="none" w:sz="0" w:space="0" w:color="auto"/>
      </w:divBdr>
    </w:div>
    <w:div w:id="1473907115">
      <w:bodyDiv w:val="1"/>
      <w:marLeft w:val="0"/>
      <w:marRight w:val="0"/>
      <w:marTop w:val="0"/>
      <w:marBottom w:val="0"/>
      <w:divBdr>
        <w:top w:val="none" w:sz="0" w:space="0" w:color="auto"/>
        <w:left w:val="none" w:sz="0" w:space="0" w:color="auto"/>
        <w:bottom w:val="none" w:sz="0" w:space="0" w:color="auto"/>
        <w:right w:val="none" w:sz="0" w:space="0" w:color="auto"/>
      </w:divBdr>
    </w:div>
    <w:div w:id="1476724965">
      <w:bodyDiv w:val="1"/>
      <w:marLeft w:val="0"/>
      <w:marRight w:val="0"/>
      <w:marTop w:val="0"/>
      <w:marBottom w:val="0"/>
      <w:divBdr>
        <w:top w:val="none" w:sz="0" w:space="0" w:color="auto"/>
        <w:left w:val="none" w:sz="0" w:space="0" w:color="auto"/>
        <w:bottom w:val="none" w:sz="0" w:space="0" w:color="auto"/>
        <w:right w:val="none" w:sz="0" w:space="0" w:color="auto"/>
      </w:divBdr>
    </w:div>
    <w:div w:id="1476751931">
      <w:bodyDiv w:val="1"/>
      <w:marLeft w:val="0"/>
      <w:marRight w:val="0"/>
      <w:marTop w:val="0"/>
      <w:marBottom w:val="0"/>
      <w:divBdr>
        <w:top w:val="none" w:sz="0" w:space="0" w:color="auto"/>
        <w:left w:val="none" w:sz="0" w:space="0" w:color="auto"/>
        <w:bottom w:val="none" w:sz="0" w:space="0" w:color="auto"/>
        <w:right w:val="none" w:sz="0" w:space="0" w:color="auto"/>
      </w:divBdr>
    </w:div>
    <w:div w:id="1477800172">
      <w:bodyDiv w:val="1"/>
      <w:marLeft w:val="0"/>
      <w:marRight w:val="0"/>
      <w:marTop w:val="0"/>
      <w:marBottom w:val="0"/>
      <w:divBdr>
        <w:top w:val="none" w:sz="0" w:space="0" w:color="auto"/>
        <w:left w:val="none" w:sz="0" w:space="0" w:color="auto"/>
        <w:bottom w:val="none" w:sz="0" w:space="0" w:color="auto"/>
        <w:right w:val="none" w:sz="0" w:space="0" w:color="auto"/>
      </w:divBdr>
    </w:div>
    <w:div w:id="1478760066">
      <w:bodyDiv w:val="1"/>
      <w:marLeft w:val="0"/>
      <w:marRight w:val="0"/>
      <w:marTop w:val="0"/>
      <w:marBottom w:val="0"/>
      <w:divBdr>
        <w:top w:val="none" w:sz="0" w:space="0" w:color="auto"/>
        <w:left w:val="none" w:sz="0" w:space="0" w:color="auto"/>
        <w:bottom w:val="none" w:sz="0" w:space="0" w:color="auto"/>
        <w:right w:val="none" w:sz="0" w:space="0" w:color="auto"/>
      </w:divBdr>
    </w:div>
    <w:div w:id="1480416136">
      <w:bodyDiv w:val="1"/>
      <w:marLeft w:val="0"/>
      <w:marRight w:val="0"/>
      <w:marTop w:val="0"/>
      <w:marBottom w:val="0"/>
      <w:divBdr>
        <w:top w:val="none" w:sz="0" w:space="0" w:color="auto"/>
        <w:left w:val="none" w:sz="0" w:space="0" w:color="auto"/>
        <w:bottom w:val="none" w:sz="0" w:space="0" w:color="auto"/>
        <w:right w:val="none" w:sz="0" w:space="0" w:color="auto"/>
      </w:divBdr>
    </w:div>
    <w:div w:id="1480729755">
      <w:bodyDiv w:val="1"/>
      <w:marLeft w:val="0"/>
      <w:marRight w:val="0"/>
      <w:marTop w:val="0"/>
      <w:marBottom w:val="0"/>
      <w:divBdr>
        <w:top w:val="none" w:sz="0" w:space="0" w:color="auto"/>
        <w:left w:val="none" w:sz="0" w:space="0" w:color="auto"/>
        <w:bottom w:val="none" w:sz="0" w:space="0" w:color="auto"/>
        <w:right w:val="none" w:sz="0" w:space="0" w:color="auto"/>
      </w:divBdr>
    </w:div>
    <w:div w:id="1480731829">
      <w:bodyDiv w:val="1"/>
      <w:marLeft w:val="0"/>
      <w:marRight w:val="0"/>
      <w:marTop w:val="0"/>
      <w:marBottom w:val="0"/>
      <w:divBdr>
        <w:top w:val="none" w:sz="0" w:space="0" w:color="auto"/>
        <w:left w:val="none" w:sz="0" w:space="0" w:color="auto"/>
        <w:bottom w:val="none" w:sz="0" w:space="0" w:color="auto"/>
        <w:right w:val="none" w:sz="0" w:space="0" w:color="auto"/>
      </w:divBdr>
    </w:div>
    <w:div w:id="1480800943">
      <w:bodyDiv w:val="1"/>
      <w:marLeft w:val="0"/>
      <w:marRight w:val="0"/>
      <w:marTop w:val="0"/>
      <w:marBottom w:val="0"/>
      <w:divBdr>
        <w:top w:val="none" w:sz="0" w:space="0" w:color="auto"/>
        <w:left w:val="none" w:sz="0" w:space="0" w:color="auto"/>
        <w:bottom w:val="none" w:sz="0" w:space="0" w:color="auto"/>
        <w:right w:val="none" w:sz="0" w:space="0" w:color="auto"/>
      </w:divBdr>
    </w:div>
    <w:div w:id="1482968776">
      <w:bodyDiv w:val="1"/>
      <w:marLeft w:val="0"/>
      <w:marRight w:val="0"/>
      <w:marTop w:val="0"/>
      <w:marBottom w:val="0"/>
      <w:divBdr>
        <w:top w:val="none" w:sz="0" w:space="0" w:color="auto"/>
        <w:left w:val="none" w:sz="0" w:space="0" w:color="auto"/>
        <w:bottom w:val="none" w:sz="0" w:space="0" w:color="auto"/>
        <w:right w:val="none" w:sz="0" w:space="0" w:color="auto"/>
      </w:divBdr>
    </w:div>
    <w:div w:id="1485076371">
      <w:bodyDiv w:val="1"/>
      <w:marLeft w:val="0"/>
      <w:marRight w:val="0"/>
      <w:marTop w:val="0"/>
      <w:marBottom w:val="0"/>
      <w:divBdr>
        <w:top w:val="none" w:sz="0" w:space="0" w:color="auto"/>
        <w:left w:val="none" w:sz="0" w:space="0" w:color="auto"/>
        <w:bottom w:val="none" w:sz="0" w:space="0" w:color="auto"/>
        <w:right w:val="none" w:sz="0" w:space="0" w:color="auto"/>
      </w:divBdr>
    </w:div>
    <w:div w:id="1486970009">
      <w:bodyDiv w:val="1"/>
      <w:marLeft w:val="0"/>
      <w:marRight w:val="0"/>
      <w:marTop w:val="0"/>
      <w:marBottom w:val="0"/>
      <w:divBdr>
        <w:top w:val="none" w:sz="0" w:space="0" w:color="auto"/>
        <w:left w:val="none" w:sz="0" w:space="0" w:color="auto"/>
        <w:bottom w:val="none" w:sz="0" w:space="0" w:color="auto"/>
        <w:right w:val="none" w:sz="0" w:space="0" w:color="auto"/>
      </w:divBdr>
    </w:div>
    <w:div w:id="1489588963">
      <w:bodyDiv w:val="1"/>
      <w:marLeft w:val="0"/>
      <w:marRight w:val="0"/>
      <w:marTop w:val="0"/>
      <w:marBottom w:val="0"/>
      <w:divBdr>
        <w:top w:val="none" w:sz="0" w:space="0" w:color="auto"/>
        <w:left w:val="none" w:sz="0" w:space="0" w:color="auto"/>
        <w:bottom w:val="none" w:sz="0" w:space="0" w:color="auto"/>
        <w:right w:val="none" w:sz="0" w:space="0" w:color="auto"/>
      </w:divBdr>
    </w:div>
    <w:div w:id="1490052116">
      <w:bodyDiv w:val="1"/>
      <w:marLeft w:val="0"/>
      <w:marRight w:val="0"/>
      <w:marTop w:val="0"/>
      <w:marBottom w:val="0"/>
      <w:divBdr>
        <w:top w:val="none" w:sz="0" w:space="0" w:color="auto"/>
        <w:left w:val="none" w:sz="0" w:space="0" w:color="auto"/>
        <w:bottom w:val="none" w:sz="0" w:space="0" w:color="auto"/>
        <w:right w:val="none" w:sz="0" w:space="0" w:color="auto"/>
      </w:divBdr>
    </w:div>
    <w:div w:id="1491556502">
      <w:bodyDiv w:val="1"/>
      <w:marLeft w:val="0"/>
      <w:marRight w:val="0"/>
      <w:marTop w:val="0"/>
      <w:marBottom w:val="0"/>
      <w:divBdr>
        <w:top w:val="none" w:sz="0" w:space="0" w:color="auto"/>
        <w:left w:val="none" w:sz="0" w:space="0" w:color="auto"/>
        <w:bottom w:val="none" w:sz="0" w:space="0" w:color="auto"/>
        <w:right w:val="none" w:sz="0" w:space="0" w:color="auto"/>
      </w:divBdr>
    </w:div>
    <w:div w:id="1492217550">
      <w:bodyDiv w:val="1"/>
      <w:marLeft w:val="0"/>
      <w:marRight w:val="0"/>
      <w:marTop w:val="0"/>
      <w:marBottom w:val="0"/>
      <w:divBdr>
        <w:top w:val="none" w:sz="0" w:space="0" w:color="auto"/>
        <w:left w:val="none" w:sz="0" w:space="0" w:color="auto"/>
        <w:bottom w:val="none" w:sz="0" w:space="0" w:color="auto"/>
        <w:right w:val="none" w:sz="0" w:space="0" w:color="auto"/>
      </w:divBdr>
    </w:div>
    <w:div w:id="1492869643">
      <w:bodyDiv w:val="1"/>
      <w:marLeft w:val="0"/>
      <w:marRight w:val="0"/>
      <w:marTop w:val="0"/>
      <w:marBottom w:val="0"/>
      <w:divBdr>
        <w:top w:val="none" w:sz="0" w:space="0" w:color="auto"/>
        <w:left w:val="none" w:sz="0" w:space="0" w:color="auto"/>
        <w:bottom w:val="none" w:sz="0" w:space="0" w:color="auto"/>
        <w:right w:val="none" w:sz="0" w:space="0" w:color="auto"/>
      </w:divBdr>
    </w:div>
    <w:div w:id="1494490192">
      <w:bodyDiv w:val="1"/>
      <w:marLeft w:val="0"/>
      <w:marRight w:val="0"/>
      <w:marTop w:val="0"/>
      <w:marBottom w:val="0"/>
      <w:divBdr>
        <w:top w:val="none" w:sz="0" w:space="0" w:color="auto"/>
        <w:left w:val="none" w:sz="0" w:space="0" w:color="auto"/>
        <w:bottom w:val="none" w:sz="0" w:space="0" w:color="auto"/>
        <w:right w:val="none" w:sz="0" w:space="0" w:color="auto"/>
      </w:divBdr>
    </w:div>
    <w:div w:id="1496727962">
      <w:bodyDiv w:val="1"/>
      <w:marLeft w:val="0"/>
      <w:marRight w:val="0"/>
      <w:marTop w:val="0"/>
      <w:marBottom w:val="0"/>
      <w:divBdr>
        <w:top w:val="none" w:sz="0" w:space="0" w:color="auto"/>
        <w:left w:val="none" w:sz="0" w:space="0" w:color="auto"/>
        <w:bottom w:val="none" w:sz="0" w:space="0" w:color="auto"/>
        <w:right w:val="none" w:sz="0" w:space="0" w:color="auto"/>
      </w:divBdr>
    </w:div>
    <w:div w:id="1498569067">
      <w:bodyDiv w:val="1"/>
      <w:marLeft w:val="0"/>
      <w:marRight w:val="0"/>
      <w:marTop w:val="0"/>
      <w:marBottom w:val="0"/>
      <w:divBdr>
        <w:top w:val="none" w:sz="0" w:space="0" w:color="auto"/>
        <w:left w:val="none" w:sz="0" w:space="0" w:color="auto"/>
        <w:bottom w:val="none" w:sz="0" w:space="0" w:color="auto"/>
        <w:right w:val="none" w:sz="0" w:space="0" w:color="auto"/>
      </w:divBdr>
    </w:div>
    <w:div w:id="1499879239">
      <w:bodyDiv w:val="1"/>
      <w:marLeft w:val="0"/>
      <w:marRight w:val="0"/>
      <w:marTop w:val="0"/>
      <w:marBottom w:val="0"/>
      <w:divBdr>
        <w:top w:val="none" w:sz="0" w:space="0" w:color="auto"/>
        <w:left w:val="none" w:sz="0" w:space="0" w:color="auto"/>
        <w:bottom w:val="none" w:sz="0" w:space="0" w:color="auto"/>
        <w:right w:val="none" w:sz="0" w:space="0" w:color="auto"/>
      </w:divBdr>
    </w:div>
    <w:div w:id="1500075367">
      <w:bodyDiv w:val="1"/>
      <w:marLeft w:val="0"/>
      <w:marRight w:val="0"/>
      <w:marTop w:val="0"/>
      <w:marBottom w:val="0"/>
      <w:divBdr>
        <w:top w:val="none" w:sz="0" w:space="0" w:color="auto"/>
        <w:left w:val="none" w:sz="0" w:space="0" w:color="auto"/>
        <w:bottom w:val="none" w:sz="0" w:space="0" w:color="auto"/>
        <w:right w:val="none" w:sz="0" w:space="0" w:color="auto"/>
      </w:divBdr>
    </w:div>
    <w:div w:id="1500389968">
      <w:bodyDiv w:val="1"/>
      <w:marLeft w:val="0"/>
      <w:marRight w:val="0"/>
      <w:marTop w:val="0"/>
      <w:marBottom w:val="0"/>
      <w:divBdr>
        <w:top w:val="none" w:sz="0" w:space="0" w:color="auto"/>
        <w:left w:val="none" w:sz="0" w:space="0" w:color="auto"/>
        <w:bottom w:val="none" w:sz="0" w:space="0" w:color="auto"/>
        <w:right w:val="none" w:sz="0" w:space="0" w:color="auto"/>
      </w:divBdr>
    </w:div>
    <w:div w:id="1500848042">
      <w:bodyDiv w:val="1"/>
      <w:marLeft w:val="0"/>
      <w:marRight w:val="0"/>
      <w:marTop w:val="0"/>
      <w:marBottom w:val="0"/>
      <w:divBdr>
        <w:top w:val="none" w:sz="0" w:space="0" w:color="auto"/>
        <w:left w:val="none" w:sz="0" w:space="0" w:color="auto"/>
        <w:bottom w:val="none" w:sz="0" w:space="0" w:color="auto"/>
        <w:right w:val="none" w:sz="0" w:space="0" w:color="auto"/>
      </w:divBdr>
    </w:div>
    <w:div w:id="1502116642">
      <w:bodyDiv w:val="1"/>
      <w:marLeft w:val="0"/>
      <w:marRight w:val="0"/>
      <w:marTop w:val="0"/>
      <w:marBottom w:val="0"/>
      <w:divBdr>
        <w:top w:val="none" w:sz="0" w:space="0" w:color="auto"/>
        <w:left w:val="none" w:sz="0" w:space="0" w:color="auto"/>
        <w:bottom w:val="none" w:sz="0" w:space="0" w:color="auto"/>
        <w:right w:val="none" w:sz="0" w:space="0" w:color="auto"/>
      </w:divBdr>
    </w:div>
    <w:div w:id="1502575086">
      <w:bodyDiv w:val="1"/>
      <w:marLeft w:val="0"/>
      <w:marRight w:val="0"/>
      <w:marTop w:val="0"/>
      <w:marBottom w:val="0"/>
      <w:divBdr>
        <w:top w:val="none" w:sz="0" w:space="0" w:color="auto"/>
        <w:left w:val="none" w:sz="0" w:space="0" w:color="auto"/>
        <w:bottom w:val="none" w:sz="0" w:space="0" w:color="auto"/>
        <w:right w:val="none" w:sz="0" w:space="0" w:color="auto"/>
      </w:divBdr>
    </w:div>
    <w:div w:id="1503928885">
      <w:bodyDiv w:val="1"/>
      <w:marLeft w:val="0"/>
      <w:marRight w:val="0"/>
      <w:marTop w:val="0"/>
      <w:marBottom w:val="0"/>
      <w:divBdr>
        <w:top w:val="none" w:sz="0" w:space="0" w:color="auto"/>
        <w:left w:val="none" w:sz="0" w:space="0" w:color="auto"/>
        <w:bottom w:val="none" w:sz="0" w:space="0" w:color="auto"/>
        <w:right w:val="none" w:sz="0" w:space="0" w:color="auto"/>
      </w:divBdr>
    </w:div>
    <w:div w:id="1506240005">
      <w:bodyDiv w:val="1"/>
      <w:marLeft w:val="0"/>
      <w:marRight w:val="0"/>
      <w:marTop w:val="0"/>
      <w:marBottom w:val="0"/>
      <w:divBdr>
        <w:top w:val="none" w:sz="0" w:space="0" w:color="auto"/>
        <w:left w:val="none" w:sz="0" w:space="0" w:color="auto"/>
        <w:bottom w:val="none" w:sz="0" w:space="0" w:color="auto"/>
        <w:right w:val="none" w:sz="0" w:space="0" w:color="auto"/>
      </w:divBdr>
    </w:div>
    <w:div w:id="1506355735">
      <w:bodyDiv w:val="1"/>
      <w:marLeft w:val="0"/>
      <w:marRight w:val="0"/>
      <w:marTop w:val="0"/>
      <w:marBottom w:val="0"/>
      <w:divBdr>
        <w:top w:val="none" w:sz="0" w:space="0" w:color="auto"/>
        <w:left w:val="none" w:sz="0" w:space="0" w:color="auto"/>
        <w:bottom w:val="none" w:sz="0" w:space="0" w:color="auto"/>
        <w:right w:val="none" w:sz="0" w:space="0" w:color="auto"/>
      </w:divBdr>
    </w:div>
    <w:div w:id="1509635762">
      <w:bodyDiv w:val="1"/>
      <w:marLeft w:val="0"/>
      <w:marRight w:val="0"/>
      <w:marTop w:val="0"/>
      <w:marBottom w:val="0"/>
      <w:divBdr>
        <w:top w:val="none" w:sz="0" w:space="0" w:color="auto"/>
        <w:left w:val="none" w:sz="0" w:space="0" w:color="auto"/>
        <w:bottom w:val="none" w:sz="0" w:space="0" w:color="auto"/>
        <w:right w:val="none" w:sz="0" w:space="0" w:color="auto"/>
      </w:divBdr>
    </w:div>
    <w:div w:id="1509903177">
      <w:bodyDiv w:val="1"/>
      <w:marLeft w:val="0"/>
      <w:marRight w:val="0"/>
      <w:marTop w:val="0"/>
      <w:marBottom w:val="0"/>
      <w:divBdr>
        <w:top w:val="none" w:sz="0" w:space="0" w:color="auto"/>
        <w:left w:val="none" w:sz="0" w:space="0" w:color="auto"/>
        <w:bottom w:val="none" w:sz="0" w:space="0" w:color="auto"/>
        <w:right w:val="none" w:sz="0" w:space="0" w:color="auto"/>
      </w:divBdr>
    </w:div>
    <w:div w:id="1511216352">
      <w:bodyDiv w:val="1"/>
      <w:marLeft w:val="0"/>
      <w:marRight w:val="0"/>
      <w:marTop w:val="0"/>
      <w:marBottom w:val="0"/>
      <w:divBdr>
        <w:top w:val="none" w:sz="0" w:space="0" w:color="auto"/>
        <w:left w:val="none" w:sz="0" w:space="0" w:color="auto"/>
        <w:bottom w:val="none" w:sz="0" w:space="0" w:color="auto"/>
        <w:right w:val="none" w:sz="0" w:space="0" w:color="auto"/>
      </w:divBdr>
    </w:div>
    <w:div w:id="1511530256">
      <w:bodyDiv w:val="1"/>
      <w:marLeft w:val="0"/>
      <w:marRight w:val="0"/>
      <w:marTop w:val="0"/>
      <w:marBottom w:val="0"/>
      <w:divBdr>
        <w:top w:val="none" w:sz="0" w:space="0" w:color="auto"/>
        <w:left w:val="none" w:sz="0" w:space="0" w:color="auto"/>
        <w:bottom w:val="none" w:sz="0" w:space="0" w:color="auto"/>
        <w:right w:val="none" w:sz="0" w:space="0" w:color="auto"/>
      </w:divBdr>
    </w:div>
    <w:div w:id="1513182792">
      <w:bodyDiv w:val="1"/>
      <w:marLeft w:val="0"/>
      <w:marRight w:val="0"/>
      <w:marTop w:val="0"/>
      <w:marBottom w:val="0"/>
      <w:divBdr>
        <w:top w:val="none" w:sz="0" w:space="0" w:color="auto"/>
        <w:left w:val="none" w:sz="0" w:space="0" w:color="auto"/>
        <w:bottom w:val="none" w:sz="0" w:space="0" w:color="auto"/>
        <w:right w:val="none" w:sz="0" w:space="0" w:color="auto"/>
      </w:divBdr>
    </w:div>
    <w:div w:id="1513951903">
      <w:bodyDiv w:val="1"/>
      <w:marLeft w:val="0"/>
      <w:marRight w:val="0"/>
      <w:marTop w:val="0"/>
      <w:marBottom w:val="0"/>
      <w:divBdr>
        <w:top w:val="none" w:sz="0" w:space="0" w:color="auto"/>
        <w:left w:val="none" w:sz="0" w:space="0" w:color="auto"/>
        <w:bottom w:val="none" w:sz="0" w:space="0" w:color="auto"/>
        <w:right w:val="none" w:sz="0" w:space="0" w:color="auto"/>
      </w:divBdr>
    </w:div>
    <w:div w:id="1513958316">
      <w:bodyDiv w:val="1"/>
      <w:marLeft w:val="0"/>
      <w:marRight w:val="0"/>
      <w:marTop w:val="0"/>
      <w:marBottom w:val="0"/>
      <w:divBdr>
        <w:top w:val="none" w:sz="0" w:space="0" w:color="auto"/>
        <w:left w:val="none" w:sz="0" w:space="0" w:color="auto"/>
        <w:bottom w:val="none" w:sz="0" w:space="0" w:color="auto"/>
        <w:right w:val="none" w:sz="0" w:space="0" w:color="auto"/>
      </w:divBdr>
    </w:div>
    <w:div w:id="1515606850">
      <w:bodyDiv w:val="1"/>
      <w:marLeft w:val="0"/>
      <w:marRight w:val="0"/>
      <w:marTop w:val="0"/>
      <w:marBottom w:val="0"/>
      <w:divBdr>
        <w:top w:val="none" w:sz="0" w:space="0" w:color="auto"/>
        <w:left w:val="none" w:sz="0" w:space="0" w:color="auto"/>
        <w:bottom w:val="none" w:sz="0" w:space="0" w:color="auto"/>
        <w:right w:val="none" w:sz="0" w:space="0" w:color="auto"/>
      </w:divBdr>
    </w:div>
    <w:div w:id="1518084813">
      <w:bodyDiv w:val="1"/>
      <w:marLeft w:val="0"/>
      <w:marRight w:val="0"/>
      <w:marTop w:val="0"/>
      <w:marBottom w:val="0"/>
      <w:divBdr>
        <w:top w:val="none" w:sz="0" w:space="0" w:color="auto"/>
        <w:left w:val="none" w:sz="0" w:space="0" w:color="auto"/>
        <w:bottom w:val="none" w:sz="0" w:space="0" w:color="auto"/>
        <w:right w:val="none" w:sz="0" w:space="0" w:color="auto"/>
      </w:divBdr>
    </w:div>
    <w:div w:id="1518814896">
      <w:bodyDiv w:val="1"/>
      <w:marLeft w:val="0"/>
      <w:marRight w:val="0"/>
      <w:marTop w:val="0"/>
      <w:marBottom w:val="0"/>
      <w:divBdr>
        <w:top w:val="none" w:sz="0" w:space="0" w:color="auto"/>
        <w:left w:val="none" w:sz="0" w:space="0" w:color="auto"/>
        <w:bottom w:val="none" w:sz="0" w:space="0" w:color="auto"/>
        <w:right w:val="none" w:sz="0" w:space="0" w:color="auto"/>
      </w:divBdr>
    </w:div>
    <w:div w:id="1519152766">
      <w:bodyDiv w:val="1"/>
      <w:marLeft w:val="0"/>
      <w:marRight w:val="0"/>
      <w:marTop w:val="0"/>
      <w:marBottom w:val="0"/>
      <w:divBdr>
        <w:top w:val="none" w:sz="0" w:space="0" w:color="auto"/>
        <w:left w:val="none" w:sz="0" w:space="0" w:color="auto"/>
        <w:bottom w:val="none" w:sz="0" w:space="0" w:color="auto"/>
        <w:right w:val="none" w:sz="0" w:space="0" w:color="auto"/>
      </w:divBdr>
    </w:div>
    <w:div w:id="1519462913">
      <w:bodyDiv w:val="1"/>
      <w:marLeft w:val="0"/>
      <w:marRight w:val="0"/>
      <w:marTop w:val="0"/>
      <w:marBottom w:val="0"/>
      <w:divBdr>
        <w:top w:val="none" w:sz="0" w:space="0" w:color="auto"/>
        <w:left w:val="none" w:sz="0" w:space="0" w:color="auto"/>
        <w:bottom w:val="none" w:sz="0" w:space="0" w:color="auto"/>
        <w:right w:val="none" w:sz="0" w:space="0" w:color="auto"/>
      </w:divBdr>
    </w:div>
    <w:div w:id="1519855712">
      <w:bodyDiv w:val="1"/>
      <w:marLeft w:val="0"/>
      <w:marRight w:val="0"/>
      <w:marTop w:val="0"/>
      <w:marBottom w:val="0"/>
      <w:divBdr>
        <w:top w:val="none" w:sz="0" w:space="0" w:color="auto"/>
        <w:left w:val="none" w:sz="0" w:space="0" w:color="auto"/>
        <w:bottom w:val="none" w:sz="0" w:space="0" w:color="auto"/>
        <w:right w:val="none" w:sz="0" w:space="0" w:color="auto"/>
      </w:divBdr>
    </w:div>
    <w:div w:id="1520896252">
      <w:bodyDiv w:val="1"/>
      <w:marLeft w:val="0"/>
      <w:marRight w:val="0"/>
      <w:marTop w:val="0"/>
      <w:marBottom w:val="0"/>
      <w:divBdr>
        <w:top w:val="none" w:sz="0" w:space="0" w:color="auto"/>
        <w:left w:val="none" w:sz="0" w:space="0" w:color="auto"/>
        <w:bottom w:val="none" w:sz="0" w:space="0" w:color="auto"/>
        <w:right w:val="none" w:sz="0" w:space="0" w:color="auto"/>
      </w:divBdr>
    </w:div>
    <w:div w:id="1521552960">
      <w:bodyDiv w:val="1"/>
      <w:marLeft w:val="0"/>
      <w:marRight w:val="0"/>
      <w:marTop w:val="0"/>
      <w:marBottom w:val="0"/>
      <w:divBdr>
        <w:top w:val="none" w:sz="0" w:space="0" w:color="auto"/>
        <w:left w:val="none" w:sz="0" w:space="0" w:color="auto"/>
        <w:bottom w:val="none" w:sz="0" w:space="0" w:color="auto"/>
        <w:right w:val="none" w:sz="0" w:space="0" w:color="auto"/>
      </w:divBdr>
    </w:div>
    <w:div w:id="1522469154">
      <w:bodyDiv w:val="1"/>
      <w:marLeft w:val="0"/>
      <w:marRight w:val="0"/>
      <w:marTop w:val="0"/>
      <w:marBottom w:val="0"/>
      <w:divBdr>
        <w:top w:val="none" w:sz="0" w:space="0" w:color="auto"/>
        <w:left w:val="none" w:sz="0" w:space="0" w:color="auto"/>
        <w:bottom w:val="none" w:sz="0" w:space="0" w:color="auto"/>
        <w:right w:val="none" w:sz="0" w:space="0" w:color="auto"/>
      </w:divBdr>
    </w:div>
    <w:div w:id="1523202970">
      <w:bodyDiv w:val="1"/>
      <w:marLeft w:val="0"/>
      <w:marRight w:val="0"/>
      <w:marTop w:val="0"/>
      <w:marBottom w:val="0"/>
      <w:divBdr>
        <w:top w:val="none" w:sz="0" w:space="0" w:color="auto"/>
        <w:left w:val="none" w:sz="0" w:space="0" w:color="auto"/>
        <w:bottom w:val="none" w:sz="0" w:space="0" w:color="auto"/>
        <w:right w:val="none" w:sz="0" w:space="0" w:color="auto"/>
      </w:divBdr>
    </w:div>
    <w:div w:id="1523588599">
      <w:bodyDiv w:val="1"/>
      <w:marLeft w:val="0"/>
      <w:marRight w:val="0"/>
      <w:marTop w:val="0"/>
      <w:marBottom w:val="0"/>
      <w:divBdr>
        <w:top w:val="none" w:sz="0" w:space="0" w:color="auto"/>
        <w:left w:val="none" w:sz="0" w:space="0" w:color="auto"/>
        <w:bottom w:val="none" w:sz="0" w:space="0" w:color="auto"/>
        <w:right w:val="none" w:sz="0" w:space="0" w:color="auto"/>
      </w:divBdr>
    </w:div>
    <w:div w:id="1524245613">
      <w:bodyDiv w:val="1"/>
      <w:marLeft w:val="0"/>
      <w:marRight w:val="0"/>
      <w:marTop w:val="0"/>
      <w:marBottom w:val="0"/>
      <w:divBdr>
        <w:top w:val="none" w:sz="0" w:space="0" w:color="auto"/>
        <w:left w:val="none" w:sz="0" w:space="0" w:color="auto"/>
        <w:bottom w:val="none" w:sz="0" w:space="0" w:color="auto"/>
        <w:right w:val="none" w:sz="0" w:space="0" w:color="auto"/>
      </w:divBdr>
    </w:div>
    <w:div w:id="1526553324">
      <w:bodyDiv w:val="1"/>
      <w:marLeft w:val="0"/>
      <w:marRight w:val="0"/>
      <w:marTop w:val="0"/>
      <w:marBottom w:val="0"/>
      <w:divBdr>
        <w:top w:val="none" w:sz="0" w:space="0" w:color="auto"/>
        <w:left w:val="none" w:sz="0" w:space="0" w:color="auto"/>
        <w:bottom w:val="none" w:sz="0" w:space="0" w:color="auto"/>
        <w:right w:val="none" w:sz="0" w:space="0" w:color="auto"/>
      </w:divBdr>
    </w:div>
    <w:div w:id="1526627991">
      <w:bodyDiv w:val="1"/>
      <w:marLeft w:val="0"/>
      <w:marRight w:val="0"/>
      <w:marTop w:val="0"/>
      <w:marBottom w:val="0"/>
      <w:divBdr>
        <w:top w:val="none" w:sz="0" w:space="0" w:color="auto"/>
        <w:left w:val="none" w:sz="0" w:space="0" w:color="auto"/>
        <w:bottom w:val="none" w:sz="0" w:space="0" w:color="auto"/>
        <w:right w:val="none" w:sz="0" w:space="0" w:color="auto"/>
      </w:divBdr>
    </w:div>
    <w:div w:id="1528253411">
      <w:bodyDiv w:val="1"/>
      <w:marLeft w:val="0"/>
      <w:marRight w:val="0"/>
      <w:marTop w:val="0"/>
      <w:marBottom w:val="0"/>
      <w:divBdr>
        <w:top w:val="none" w:sz="0" w:space="0" w:color="auto"/>
        <w:left w:val="none" w:sz="0" w:space="0" w:color="auto"/>
        <w:bottom w:val="none" w:sz="0" w:space="0" w:color="auto"/>
        <w:right w:val="none" w:sz="0" w:space="0" w:color="auto"/>
      </w:divBdr>
    </w:div>
    <w:div w:id="1529219331">
      <w:bodyDiv w:val="1"/>
      <w:marLeft w:val="0"/>
      <w:marRight w:val="0"/>
      <w:marTop w:val="0"/>
      <w:marBottom w:val="0"/>
      <w:divBdr>
        <w:top w:val="none" w:sz="0" w:space="0" w:color="auto"/>
        <w:left w:val="none" w:sz="0" w:space="0" w:color="auto"/>
        <w:bottom w:val="none" w:sz="0" w:space="0" w:color="auto"/>
        <w:right w:val="none" w:sz="0" w:space="0" w:color="auto"/>
      </w:divBdr>
    </w:div>
    <w:div w:id="1530221874">
      <w:bodyDiv w:val="1"/>
      <w:marLeft w:val="0"/>
      <w:marRight w:val="0"/>
      <w:marTop w:val="0"/>
      <w:marBottom w:val="0"/>
      <w:divBdr>
        <w:top w:val="none" w:sz="0" w:space="0" w:color="auto"/>
        <w:left w:val="none" w:sz="0" w:space="0" w:color="auto"/>
        <w:bottom w:val="none" w:sz="0" w:space="0" w:color="auto"/>
        <w:right w:val="none" w:sz="0" w:space="0" w:color="auto"/>
      </w:divBdr>
    </w:div>
    <w:div w:id="1530755835">
      <w:bodyDiv w:val="1"/>
      <w:marLeft w:val="0"/>
      <w:marRight w:val="0"/>
      <w:marTop w:val="0"/>
      <w:marBottom w:val="0"/>
      <w:divBdr>
        <w:top w:val="none" w:sz="0" w:space="0" w:color="auto"/>
        <w:left w:val="none" w:sz="0" w:space="0" w:color="auto"/>
        <w:bottom w:val="none" w:sz="0" w:space="0" w:color="auto"/>
        <w:right w:val="none" w:sz="0" w:space="0" w:color="auto"/>
      </w:divBdr>
    </w:div>
    <w:div w:id="1530795168">
      <w:bodyDiv w:val="1"/>
      <w:marLeft w:val="0"/>
      <w:marRight w:val="0"/>
      <w:marTop w:val="0"/>
      <w:marBottom w:val="0"/>
      <w:divBdr>
        <w:top w:val="none" w:sz="0" w:space="0" w:color="auto"/>
        <w:left w:val="none" w:sz="0" w:space="0" w:color="auto"/>
        <w:bottom w:val="none" w:sz="0" w:space="0" w:color="auto"/>
        <w:right w:val="none" w:sz="0" w:space="0" w:color="auto"/>
      </w:divBdr>
    </w:div>
    <w:div w:id="1533496061">
      <w:bodyDiv w:val="1"/>
      <w:marLeft w:val="0"/>
      <w:marRight w:val="0"/>
      <w:marTop w:val="0"/>
      <w:marBottom w:val="0"/>
      <w:divBdr>
        <w:top w:val="none" w:sz="0" w:space="0" w:color="auto"/>
        <w:left w:val="none" w:sz="0" w:space="0" w:color="auto"/>
        <w:bottom w:val="none" w:sz="0" w:space="0" w:color="auto"/>
        <w:right w:val="none" w:sz="0" w:space="0" w:color="auto"/>
      </w:divBdr>
    </w:div>
    <w:div w:id="1535994803">
      <w:bodyDiv w:val="1"/>
      <w:marLeft w:val="0"/>
      <w:marRight w:val="0"/>
      <w:marTop w:val="0"/>
      <w:marBottom w:val="0"/>
      <w:divBdr>
        <w:top w:val="none" w:sz="0" w:space="0" w:color="auto"/>
        <w:left w:val="none" w:sz="0" w:space="0" w:color="auto"/>
        <w:bottom w:val="none" w:sz="0" w:space="0" w:color="auto"/>
        <w:right w:val="none" w:sz="0" w:space="0" w:color="auto"/>
      </w:divBdr>
    </w:div>
    <w:div w:id="1536574618">
      <w:bodyDiv w:val="1"/>
      <w:marLeft w:val="0"/>
      <w:marRight w:val="0"/>
      <w:marTop w:val="0"/>
      <w:marBottom w:val="0"/>
      <w:divBdr>
        <w:top w:val="none" w:sz="0" w:space="0" w:color="auto"/>
        <w:left w:val="none" w:sz="0" w:space="0" w:color="auto"/>
        <w:bottom w:val="none" w:sz="0" w:space="0" w:color="auto"/>
        <w:right w:val="none" w:sz="0" w:space="0" w:color="auto"/>
      </w:divBdr>
    </w:div>
    <w:div w:id="1536652644">
      <w:bodyDiv w:val="1"/>
      <w:marLeft w:val="0"/>
      <w:marRight w:val="0"/>
      <w:marTop w:val="0"/>
      <w:marBottom w:val="0"/>
      <w:divBdr>
        <w:top w:val="none" w:sz="0" w:space="0" w:color="auto"/>
        <w:left w:val="none" w:sz="0" w:space="0" w:color="auto"/>
        <w:bottom w:val="none" w:sz="0" w:space="0" w:color="auto"/>
        <w:right w:val="none" w:sz="0" w:space="0" w:color="auto"/>
      </w:divBdr>
    </w:div>
    <w:div w:id="1536654955">
      <w:bodyDiv w:val="1"/>
      <w:marLeft w:val="0"/>
      <w:marRight w:val="0"/>
      <w:marTop w:val="0"/>
      <w:marBottom w:val="0"/>
      <w:divBdr>
        <w:top w:val="none" w:sz="0" w:space="0" w:color="auto"/>
        <w:left w:val="none" w:sz="0" w:space="0" w:color="auto"/>
        <w:bottom w:val="none" w:sz="0" w:space="0" w:color="auto"/>
        <w:right w:val="none" w:sz="0" w:space="0" w:color="auto"/>
      </w:divBdr>
    </w:div>
    <w:div w:id="1537041611">
      <w:bodyDiv w:val="1"/>
      <w:marLeft w:val="0"/>
      <w:marRight w:val="0"/>
      <w:marTop w:val="0"/>
      <w:marBottom w:val="0"/>
      <w:divBdr>
        <w:top w:val="none" w:sz="0" w:space="0" w:color="auto"/>
        <w:left w:val="none" w:sz="0" w:space="0" w:color="auto"/>
        <w:bottom w:val="none" w:sz="0" w:space="0" w:color="auto"/>
        <w:right w:val="none" w:sz="0" w:space="0" w:color="auto"/>
      </w:divBdr>
    </w:div>
    <w:div w:id="1539272040">
      <w:bodyDiv w:val="1"/>
      <w:marLeft w:val="0"/>
      <w:marRight w:val="0"/>
      <w:marTop w:val="0"/>
      <w:marBottom w:val="0"/>
      <w:divBdr>
        <w:top w:val="none" w:sz="0" w:space="0" w:color="auto"/>
        <w:left w:val="none" w:sz="0" w:space="0" w:color="auto"/>
        <w:bottom w:val="none" w:sz="0" w:space="0" w:color="auto"/>
        <w:right w:val="none" w:sz="0" w:space="0" w:color="auto"/>
      </w:divBdr>
    </w:div>
    <w:div w:id="1540317920">
      <w:bodyDiv w:val="1"/>
      <w:marLeft w:val="0"/>
      <w:marRight w:val="0"/>
      <w:marTop w:val="0"/>
      <w:marBottom w:val="0"/>
      <w:divBdr>
        <w:top w:val="none" w:sz="0" w:space="0" w:color="auto"/>
        <w:left w:val="none" w:sz="0" w:space="0" w:color="auto"/>
        <w:bottom w:val="none" w:sz="0" w:space="0" w:color="auto"/>
        <w:right w:val="none" w:sz="0" w:space="0" w:color="auto"/>
      </w:divBdr>
    </w:div>
    <w:div w:id="1543323126">
      <w:bodyDiv w:val="1"/>
      <w:marLeft w:val="0"/>
      <w:marRight w:val="0"/>
      <w:marTop w:val="0"/>
      <w:marBottom w:val="0"/>
      <w:divBdr>
        <w:top w:val="none" w:sz="0" w:space="0" w:color="auto"/>
        <w:left w:val="none" w:sz="0" w:space="0" w:color="auto"/>
        <w:bottom w:val="none" w:sz="0" w:space="0" w:color="auto"/>
        <w:right w:val="none" w:sz="0" w:space="0" w:color="auto"/>
      </w:divBdr>
    </w:div>
    <w:div w:id="1543394863">
      <w:bodyDiv w:val="1"/>
      <w:marLeft w:val="0"/>
      <w:marRight w:val="0"/>
      <w:marTop w:val="0"/>
      <w:marBottom w:val="0"/>
      <w:divBdr>
        <w:top w:val="none" w:sz="0" w:space="0" w:color="auto"/>
        <w:left w:val="none" w:sz="0" w:space="0" w:color="auto"/>
        <w:bottom w:val="none" w:sz="0" w:space="0" w:color="auto"/>
        <w:right w:val="none" w:sz="0" w:space="0" w:color="auto"/>
      </w:divBdr>
    </w:div>
    <w:div w:id="1544370597">
      <w:bodyDiv w:val="1"/>
      <w:marLeft w:val="0"/>
      <w:marRight w:val="0"/>
      <w:marTop w:val="0"/>
      <w:marBottom w:val="0"/>
      <w:divBdr>
        <w:top w:val="none" w:sz="0" w:space="0" w:color="auto"/>
        <w:left w:val="none" w:sz="0" w:space="0" w:color="auto"/>
        <w:bottom w:val="none" w:sz="0" w:space="0" w:color="auto"/>
        <w:right w:val="none" w:sz="0" w:space="0" w:color="auto"/>
      </w:divBdr>
    </w:div>
    <w:div w:id="1544708543">
      <w:bodyDiv w:val="1"/>
      <w:marLeft w:val="0"/>
      <w:marRight w:val="0"/>
      <w:marTop w:val="0"/>
      <w:marBottom w:val="0"/>
      <w:divBdr>
        <w:top w:val="none" w:sz="0" w:space="0" w:color="auto"/>
        <w:left w:val="none" w:sz="0" w:space="0" w:color="auto"/>
        <w:bottom w:val="none" w:sz="0" w:space="0" w:color="auto"/>
        <w:right w:val="none" w:sz="0" w:space="0" w:color="auto"/>
      </w:divBdr>
    </w:div>
    <w:div w:id="1545944527">
      <w:bodyDiv w:val="1"/>
      <w:marLeft w:val="0"/>
      <w:marRight w:val="0"/>
      <w:marTop w:val="0"/>
      <w:marBottom w:val="0"/>
      <w:divBdr>
        <w:top w:val="none" w:sz="0" w:space="0" w:color="auto"/>
        <w:left w:val="none" w:sz="0" w:space="0" w:color="auto"/>
        <w:bottom w:val="none" w:sz="0" w:space="0" w:color="auto"/>
        <w:right w:val="none" w:sz="0" w:space="0" w:color="auto"/>
      </w:divBdr>
    </w:div>
    <w:div w:id="1549222581">
      <w:bodyDiv w:val="1"/>
      <w:marLeft w:val="0"/>
      <w:marRight w:val="0"/>
      <w:marTop w:val="0"/>
      <w:marBottom w:val="0"/>
      <w:divBdr>
        <w:top w:val="none" w:sz="0" w:space="0" w:color="auto"/>
        <w:left w:val="none" w:sz="0" w:space="0" w:color="auto"/>
        <w:bottom w:val="none" w:sz="0" w:space="0" w:color="auto"/>
        <w:right w:val="none" w:sz="0" w:space="0" w:color="auto"/>
      </w:divBdr>
    </w:div>
    <w:div w:id="1549955159">
      <w:bodyDiv w:val="1"/>
      <w:marLeft w:val="0"/>
      <w:marRight w:val="0"/>
      <w:marTop w:val="0"/>
      <w:marBottom w:val="0"/>
      <w:divBdr>
        <w:top w:val="none" w:sz="0" w:space="0" w:color="auto"/>
        <w:left w:val="none" w:sz="0" w:space="0" w:color="auto"/>
        <w:bottom w:val="none" w:sz="0" w:space="0" w:color="auto"/>
        <w:right w:val="none" w:sz="0" w:space="0" w:color="auto"/>
      </w:divBdr>
    </w:div>
    <w:div w:id="1552880877">
      <w:bodyDiv w:val="1"/>
      <w:marLeft w:val="0"/>
      <w:marRight w:val="0"/>
      <w:marTop w:val="0"/>
      <w:marBottom w:val="0"/>
      <w:divBdr>
        <w:top w:val="none" w:sz="0" w:space="0" w:color="auto"/>
        <w:left w:val="none" w:sz="0" w:space="0" w:color="auto"/>
        <w:bottom w:val="none" w:sz="0" w:space="0" w:color="auto"/>
        <w:right w:val="none" w:sz="0" w:space="0" w:color="auto"/>
      </w:divBdr>
    </w:div>
    <w:div w:id="1555120063">
      <w:bodyDiv w:val="1"/>
      <w:marLeft w:val="0"/>
      <w:marRight w:val="0"/>
      <w:marTop w:val="0"/>
      <w:marBottom w:val="0"/>
      <w:divBdr>
        <w:top w:val="none" w:sz="0" w:space="0" w:color="auto"/>
        <w:left w:val="none" w:sz="0" w:space="0" w:color="auto"/>
        <w:bottom w:val="none" w:sz="0" w:space="0" w:color="auto"/>
        <w:right w:val="none" w:sz="0" w:space="0" w:color="auto"/>
      </w:divBdr>
    </w:div>
    <w:div w:id="1555655327">
      <w:bodyDiv w:val="1"/>
      <w:marLeft w:val="0"/>
      <w:marRight w:val="0"/>
      <w:marTop w:val="0"/>
      <w:marBottom w:val="0"/>
      <w:divBdr>
        <w:top w:val="none" w:sz="0" w:space="0" w:color="auto"/>
        <w:left w:val="none" w:sz="0" w:space="0" w:color="auto"/>
        <w:bottom w:val="none" w:sz="0" w:space="0" w:color="auto"/>
        <w:right w:val="none" w:sz="0" w:space="0" w:color="auto"/>
      </w:divBdr>
    </w:div>
    <w:div w:id="1555777514">
      <w:bodyDiv w:val="1"/>
      <w:marLeft w:val="0"/>
      <w:marRight w:val="0"/>
      <w:marTop w:val="0"/>
      <w:marBottom w:val="0"/>
      <w:divBdr>
        <w:top w:val="none" w:sz="0" w:space="0" w:color="auto"/>
        <w:left w:val="none" w:sz="0" w:space="0" w:color="auto"/>
        <w:bottom w:val="none" w:sz="0" w:space="0" w:color="auto"/>
        <w:right w:val="none" w:sz="0" w:space="0" w:color="auto"/>
      </w:divBdr>
    </w:div>
    <w:div w:id="1555894882">
      <w:bodyDiv w:val="1"/>
      <w:marLeft w:val="0"/>
      <w:marRight w:val="0"/>
      <w:marTop w:val="0"/>
      <w:marBottom w:val="0"/>
      <w:divBdr>
        <w:top w:val="none" w:sz="0" w:space="0" w:color="auto"/>
        <w:left w:val="none" w:sz="0" w:space="0" w:color="auto"/>
        <w:bottom w:val="none" w:sz="0" w:space="0" w:color="auto"/>
        <w:right w:val="none" w:sz="0" w:space="0" w:color="auto"/>
      </w:divBdr>
    </w:div>
    <w:div w:id="1555971600">
      <w:bodyDiv w:val="1"/>
      <w:marLeft w:val="0"/>
      <w:marRight w:val="0"/>
      <w:marTop w:val="0"/>
      <w:marBottom w:val="0"/>
      <w:divBdr>
        <w:top w:val="none" w:sz="0" w:space="0" w:color="auto"/>
        <w:left w:val="none" w:sz="0" w:space="0" w:color="auto"/>
        <w:bottom w:val="none" w:sz="0" w:space="0" w:color="auto"/>
        <w:right w:val="none" w:sz="0" w:space="0" w:color="auto"/>
      </w:divBdr>
    </w:div>
    <w:div w:id="1556701304">
      <w:bodyDiv w:val="1"/>
      <w:marLeft w:val="0"/>
      <w:marRight w:val="0"/>
      <w:marTop w:val="0"/>
      <w:marBottom w:val="0"/>
      <w:divBdr>
        <w:top w:val="none" w:sz="0" w:space="0" w:color="auto"/>
        <w:left w:val="none" w:sz="0" w:space="0" w:color="auto"/>
        <w:bottom w:val="none" w:sz="0" w:space="0" w:color="auto"/>
        <w:right w:val="none" w:sz="0" w:space="0" w:color="auto"/>
      </w:divBdr>
    </w:div>
    <w:div w:id="1556817685">
      <w:bodyDiv w:val="1"/>
      <w:marLeft w:val="0"/>
      <w:marRight w:val="0"/>
      <w:marTop w:val="0"/>
      <w:marBottom w:val="0"/>
      <w:divBdr>
        <w:top w:val="none" w:sz="0" w:space="0" w:color="auto"/>
        <w:left w:val="none" w:sz="0" w:space="0" w:color="auto"/>
        <w:bottom w:val="none" w:sz="0" w:space="0" w:color="auto"/>
        <w:right w:val="none" w:sz="0" w:space="0" w:color="auto"/>
      </w:divBdr>
    </w:div>
    <w:div w:id="1557812426">
      <w:bodyDiv w:val="1"/>
      <w:marLeft w:val="0"/>
      <w:marRight w:val="0"/>
      <w:marTop w:val="0"/>
      <w:marBottom w:val="0"/>
      <w:divBdr>
        <w:top w:val="none" w:sz="0" w:space="0" w:color="auto"/>
        <w:left w:val="none" w:sz="0" w:space="0" w:color="auto"/>
        <w:bottom w:val="none" w:sz="0" w:space="0" w:color="auto"/>
        <w:right w:val="none" w:sz="0" w:space="0" w:color="auto"/>
      </w:divBdr>
    </w:div>
    <w:div w:id="1557815521">
      <w:bodyDiv w:val="1"/>
      <w:marLeft w:val="0"/>
      <w:marRight w:val="0"/>
      <w:marTop w:val="0"/>
      <w:marBottom w:val="0"/>
      <w:divBdr>
        <w:top w:val="none" w:sz="0" w:space="0" w:color="auto"/>
        <w:left w:val="none" w:sz="0" w:space="0" w:color="auto"/>
        <w:bottom w:val="none" w:sz="0" w:space="0" w:color="auto"/>
        <w:right w:val="none" w:sz="0" w:space="0" w:color="auto"/>
      </w:divBdr>
    </w:div>
    <w:div w:id="1558316945">
      <w:bodyDiv w:val="1"/>
      <w:marLeft w:val="0"/>
      <w:marRight w:val="0"/>
      <w:marTop w:val="0"/>
      <w:marBottom w:val="0"/>
      <w:divBdr>
        <w:top w:val="none" w:sz="0" w:space="0" w:color="auto"/>
        <w:left w:val="none" w:sz="0" w:space="0" w:color="auto"/>
        <w:bottom w:val="none" w:sz="0" w:space="0" w:color="auto"/>
        <w:right w:val="none" w:sz="0" w:space="0" w:color="auto"/>
      </w:divBdr>
    </w:div>
    <w:div w:id="1558473356">
      <w:bodyDiv w:val="1"/>
      <w:marLeft w:val="0"/>
      <w:marRight w:val="0"/>
      <w:marTop w:val="0"/>
      <w:marBottom w:val="0"/>
      <w:divBdr>
        <w:top w:val="none" w:sz="0" w:space="0" w:color="auto"/>
        <w:left w:val="none" w:sz="0" w:space="0" w:color="auto"/>
        <w:bottom w:val="none" w:sz="0" w:space="0" w:color="auto"/>
        <w:right w:val="none" w:sz="0" w:space="0" w:color="auto"/>
      </w:divBdr>
    </w:div>
    <w:div w:id="1559047032">
      <w:bodyDiv w:val="1"/>
      <w:marLeft w:val="0"/>
      <w:marRight w:val="0"/>
      <w:marTop w:val="0"/>
      <w:marBottom w:val="0"/>
      <w:divBdr>
        <w:top w:val="none" w:sz="0" w:space="0" w:color="auto"/>
        <w:left w:val="none" w:sz="0" w:space="0" w:color="auto"/>
        <w:bottom w:val="none" w:sz="0" w:space="0" w:color="auto"/>
        <w:right w:val="none" w:sz="0" w:space="0" w:color="auto"/>
      </w:divBdr>
    </w:div>
    <w:div w:id="1560893789">
      <w:bodyDiv w:val="1"/>
      <w:marLeft w:val="0"/>
      <w:marRight w:val="0"/>
      <w:marTop w:val="0"/>
      <w:marBottom w:val="0"/>
      <w:divBdr>
        <w:top w:val="none" w:sz="0" w:space="0" w:color="auto"/>
        <w:left w:val="none" w:sz="0" w:space="0" w:color="auto"/>
        <w:bottom w:val="none" w:sz="0" w:space="0" w:color="auto"/>
        <w:right w:val="none" w:sz="0" w:space="0" w:color="auto"/>
      </w:divBdr>
    </w:div>
    <w:div w:id="1563446195">
      <w:bodyDiv w:val="1"/>
      <w:marLeft w:val="0"/>
      <w:marRight w:val="0"/>
      <w:marTop w:val="0"/>
      <w:marBottom w:val="0"/>
      <w:divBdr>
        <w:top w:val="none" w:sz="0" w:space="0" w:color="auto"/>
        <w:left w:val="none" w:sz="0" w:space="0" w:color="auto"/>
        <w:bottom w:val="none" w:sz="0" w:space="0" w:color="auto"/>
        <w:right w:val="none" w:sz="0" w:space="0" w:color="auto"/>
      </w:divBdr>
    </w:div>
    <w:div w:id="1564872327">
      <w:bodyDiv w:val="1"/>
      <w:marLeft w:val="0"/>
      <w:marRight w:val="0"/>
      <w:marTop w:val="0"/>
      <w:marBottom w:val="0"/>
      <w:divBdr>
        <w:top w:val="none" w:sz="0" w:space="0" w:color="auto"/>
        <w:left w:val="none" w:sz="0" w:space="0" w:color="auto"/>
        <w:bottom w:val="none" w:sz="0" w:space="0" w:color="auto"/>
        <w:right w:val="none" w:sz="0" w:space="0" w:color="auto"/>
      </w:divBdr>
    </w:div>
    <w:div w:id="1565988079">
      <w:bodyDiv w:val="1"/>
      <w:marLeft w:val="0"/>
      <w:marRight w:val="0"/>
      <w:marTop w:val="0"/>
      <w:marBottom w:val="0"/>
      <w:divBdr>
        <w:top w:val="none" w:sz="0" w:space="0" w:color="auto"/>
        <w:left w:val="none" w:sz="0" w:space="0" w:color="auto"/>
        <w:bottom w:val="none" w:sz="0" w:space="0" w:color="auto"/>
        <w:right w:val="none" w:sz="0" w:space="0" w:color="auto"/>
      </w:divBdr>
    </w:div>
    <w:div w:id="1568344802">
      <w:bodyDiv w:val="1"/>
      <w:marLeft w:val="0"/>
      <w:marRight w:val="0"/>
      <w:marTop w:val="0"/>
      <w:marBottom w:val="0"/>
      <w:divBdr>
        <w:top w:val="none" w:sz="0" w:space="0" w:color="auto"/>
        <w:left w:val="none" w:sz="0" w:space="0" w:color="auto"/>
        <w:bottom w:val="none" w:sz="0" w:space="0" w:color="auto"/>
        <w:right w:val="none" w:sz="0" w:space="0" w:color="auto"/>
      </w:divBdr>
    </w:div>
    <w:div w:id="1569000060">
      <w:bodyDiv w:val="1"/>
      <w:marLeft w:val="0"/>
      <w:marRight w:val="0"/>
      <w:marTop w:val="0"/>
      <w:marBottom w:val="0"/>
      <w:divBdr>
        <w:top w:val="none" w:sz="0" w:space="0" w:color="auto"/>
        <w:left w:val="none" w:sz="0" w:space="0" w:color="auto"/>
        <w:bottom w:val="none" w:sz="0" w:space="0" w:color="auto"/>
        <w:right w:val="none" w:sz="0" w:space="0" w:color="auto"/>
      </w:divBdr>
    </w:div>
    <w:div w:id="1570340347">
      <w:bodyDiv w:val="1"/>
      <w:marLeft w:val="0"/>
      <w:marRight w:val="0"/>
      <w:marTop w:val="0"/>
      <w:marBottom w:val="0"/>
      <w:divBdr>
        <w:top w:val="none" w:sz="0" w:space="0" w:color="auto"/>
        <w:left w:val="none" w:sz="0" w:space="0" w:color="auto"/>
        <w:bottom w:val="none" w:sz="0" w:space="0" w:color="auto"/>
        <w:right w:val="none" w:sz="0" w:space="0" w:color="auto"/>
      </w:divBdr>
    </w:div>
    <w:div w:id="1571309028">
      <w:bodyDiv w:val="1"/>
      <w:marLeft w:val="0"/>
      <w:marRight w:val="0"/>
      <w:marTop w:val="0"/>
      <w:marBottom w:val="0"/>
      <w:divBdr>
        <w:top w:val="none" w:sz="0" w:space="0" w:color="auto"/>
        <w:left w:val="none" w:sz="0" w:space="0" w:color="auto"/>
        <w:bottom w:val="none" w:sz="0" w:space="0" w:color="auto"/>
        <w:right w:val="none" w:sz="0" w:space="0" w:color="auto"/>
      </w:divBdr>
    </w:div>
    <w:div w:id="1571961772">
      <w:bodyDiv w:val="1"/>
      <w:marLeft w:val="0"/>
      <w:marRight w:val="0"/>
      <w:marTop w:val="0"/>
      <w:marBottom w:val="0"/>
      <w:divBdr>
        <w:top w:val="none" w:sz="0" w:space="0" w:color="auto"/>
        <w:left w:val="none" w:sz="0" w:space="0" w:color="auto"/>
        <w:bottom w:val="none" w:sz="0" w:space="0" w:color="auto"/>
        <w:right w:val="none" w:sz="0" w:space="0" w:color="auto"/>
      </w:divBdr>
    </w:div>
    <w:div w:id="1573393466">
      <w:bodyDiv w:val="1"/>
      <w:marLeft w:val="0"/>
      <w:marRight w:val="0"/>
      <w:marTop w:val="0"/>
      <w:marBottom w:val="0"/>
      <w:divBdr>
        <w:top w:val="none" w:sz="0" w:space="0" w:color="auto"/>
        <w:left w:val="none" w:sz="0" w:space="0" w:color="auto"/>
        <w:bottom w:val="none" w:sz="0" w:space="0" w:color="auto"/>
        <w:right w:val="none" w:sz="0" w:space="0" w:color="auto"/>
      </w:divBdr>
    </w:div>
    <w:div w:id="1574050473">
      <w:bodyDiv w:val="1"/>
      <w:marLeft w:val="0"/>
      <w:marRight w:val="0"/>
      <w:marTop w:val="0"/>
      <w:marBottom w:val="0"/>
      <w:divBdr>
        <w:top w:val="none" w:sz="0" w:space="0" w:color="auto"/>
        <w:left w:val="none" w:sz="0" w:space="0" w:color="auto"/>
        <w:bottom w:val="none" w:sz="0" w:space="0" w:color="auto"/>
        <w:right w:val="none" w:sz="0" w:space="0" w:color="auto"/>
      </w:divBdr>
    </w:div>
    <w:div w:id="1575816107">
      <w:bodyDiv w:val="1"/>
      <w:marLeft w:val="0"/>
      <w:marRight w:val="0"/>
      <w:marTop w:val="0"/>
      <w:marBottom w:val="0"/>
      <w:divBdr>
        <w:top w:val="none" w:sz="0" w:space="0" w:color="auto"/>
        <w:left w:val="none" w:sz="0" w:space="0" w:color="auto"/>
        <w:bottom w:val="none" w:sz="0" w:space="0" w:color="auto"/>
        <w:right w:val="none" w:sz="0" w:space="0" w:color="auto"/>
      </w:divBdr>
    </w:div>
    <w:div w:id="1576278309">
      <w:bodyDiv w:val="1"/>
      <w:marLeft w:val="0"/>
      <w:marRight w:val="0"/>
      <w:marTop w:val="0"/>
      <w:marBottom w:val="0"/>
      <w:divBdr>
        <w:top w:val="none" w:sz="0" w:space="0" w:color="auto"/>
        <w:left w:val="none" w:sz="0" w:space="0" w:color="auto"/>
        <w:bottom w:val="none" w:sz="0" w:space="0" w:color="auto"/>
        <w:right w:val="none" w:sz="0" w:space="0" w:color="auto"/>
      </w:divBdr>
    </w:div>
    <w:div w:id="1576431980">
      <w:bodyDiv w:val="1"/>
      <w:marLeft w:val="0"/>
      <w:marRight w:val="0"/>
      <w:marTop w:val="0"/>
      <w:marBottom w:val="0"/>
      <w:divBdr>
        <w:top w:val="none" w:sz="0" w:space="0" w:color="auto"/>
        <w:left w:val="none" w:sz="0" w:space="0" w:color="auto"/>
        <w:bottom w:val="none" w:sz="0" w:space="0" w:color="auto"/>
        <w:right w:val="none" w:sz="0" w:space="0" w:color="auto"/>
      </w:divBdr>
    </w:div>
    <w:div w:id="1576478947">
      <w:bodyDiv w:val="1"/>
      <w:marLeft w:val="0"/>
      <w:marRight w:val="0"/>
      <w:marTop w:val="0"/>
      <w:marBottom w:val="0"/>
      <w:divBdr>
        <w:top w:val="none" w:sz="0" w:space="0" w:color="auto"/>
        <w:left w:val="none" w:sz="0" w:space="0" w:color="auto"/>
        <w:bottom w:val="none" w:sz="0" w:space="0" w:color="auto"/>
        <w:right w:val="none" w:sz="0" w:space="0" w:color="auto"/>
      </w:divBdr>
    </w:div>
    <w:div w:id="1577008052">
      <w:bodyDiv w:val="1"/>
      <w:marLeft w:val="0"/>
      <w:marRight w:val="0"/>
      <w:marTop w:val="0"/>
      <w:marBottom w:val="0"/>
      <w:divBdr>
        <w:top w:val="none" w:sz="0" w:space="0" w:color="auto"/>
        <w:left w:val="none" w:sz="0" w:space="0" w:color="auto"/>
        <w:bottom w:val="none" w:sz="0" w:space="0" w:color="auto"/>
        <w:right w:val="none" w:sz="0" w:space="0" w:color="auto"/>
      </w:divBdr>
    </w:div>
    <w:div w:id="1577743364">
      <w:bodyDiv w:val="1"/>
      <w:marLeft w:val="0"/>
      <w:marRight w:val="0"/>
      <w:marTop w:val="0"/>
      <w:marBottom w:val="0"/>
      <w:divBdr>
        <w:top w:val="none" w:sz="0" w:space="0" w:color="auto"/>
        <w:left w:val="none" w:sz="0" w:space="0" w:color="auto"/>
        <w:bottom w:val="none" w:sz="0" w:space="0" w:color="auto"/>
        <w:right w:val="none" w:sz="0" w:space="0" w:color="auto"/>
      </w:divBdr>
    </w:div>
    <w:div w:id="1578131221">
      <w:bodyDiv w:val="1"/>
      <w:marLeft w:val="0"/>
      <w:marRight w:val="0"/>
      <w:marTop w:val="0"/>
      <w:marBottom w:val="0"/>
      <w:divBdr>
        <w:top w:val="none" w:sz="0" w:space="0" w:color="auto"/>
        <w:left w:val="none" w:sz="0" w:space="0" w:color="auto"/>
        <w:bottom w:val="none" w:sz="0" w:space="0" w:color="auto"/>
        <w:right w:val="none" w:sz="0" w:space="0" w:color="auto"/>
      </w:divBdr>
    </w:div>
    <w:div w:id="1578202236">
      <w:bodyDiv w:val="1"/>
      <w:marLeft w:val="0"/>
      <w:marRight w:val="0"/>
      <w:marTop w:val="0"/>
      <w:marBottom w:val="0"/>
      <w:divBdr>
        <w:top w:val="none" w:sz="0" w:space="0" w:color="auto"/>
        <w:left w:val="none" w:sz="0" w:space="0" w:color="auto"/>
        <w:bottom w:val="none" w:sz="0" w:space="0" w:color="auto"/>
        <w:right w:val="none" w:sz="0" w:space="0" w:color="auto"/>
      </w:divBdr>
    </w:div>
    <w:div w:id="1579048699">
      <w:bodyDiv w:val="1"/>
      <w:marLeft w:val="0"/>
      <w:marRight w:val="0"/>
      <w:marTop w:val="0"/>
      <w:marBottom w:val="0"/>
      <w:divBdr>
        <w:top w:val="none" w:sz="0" w:space="0" w:color="auto"/>
        <w:left w:val="none" w:sz="0" w:space="0" w:color="auto"/>
        <w:bottom w:val="none" w:sz="0" w:space="0" w:color="auto"/>
        <w:right w:val="none" w:sz="0" w:space="0" w:color="auto"/>
      </w:divBdr>
    </w:div>
    <w:div w:id="1580938629">
      <w:bodyDiv w:val="1"/>
      <w:marLeft w:val="0"/>
      <w:marRight w:val="0"/>
      <w:marTop w:val="0"/>
      <w:marBottom w:val="0"/>
      <w:divBdr>
        <w:top w:val="none" w:sz="0" w:space="0" w:color="auto"/>
        <w:left w:val="none" w:sz="0" w:space="0" w:color="auto"/>
        <w:bottom w:val="none" w:sz="0" w:space="0" w:color="auto"/>
        <w:right w:val="none" w:sz="0" w:space="0" w:color="auto"/>
      </w:divBdr>
    </w:div>
    <w:div w:id="1581333183">
      <w:bodyDiv w:val="1"/>
      <w:marLeft w:val="0"/>
      <w:marRight w:val="0"/>
      <w:marTop w:val="0"/>
      <w:marBottom w:val="0"/>
      <w:divBdr>
        <w:top w:val="none" w:sz="0" w:space="0" w:color="auto"/>
        <w:left w:val="none" w:sz="0" w:space="0" w:color="auto"/>
        <w:bottom w:val="none" w:sz="0" w:space="0" w:color="auto"/>
        <w:right w:val="none" w:sz="0" w:space="0" w:color="auto"/>
      </w:divBdr>
    </w:div>
    <w:div w:id="1583686841">
      <w:bodyDiv w:val="1"/>
      <w:marLeft w:val="0"/>
      <w:marRight w:val="0"/>
      <w:marTop w:val="0"/>
      <w:marBottom w:val="0"/>
      <w:divBdr>
        <w:top w:val="none" w:sz="0" w:space="0" w:color="auto"/>
        <w:left w:val="none" w:sz="0" w:space="0" w:color="auto"/>
        <w:bottom w:val="none" w:sz="0" w:space="0" w:color="auto"/>
        <w:right w:val="none" w:sz="0" w:space="0" w:color="auto"/>
      </w:divBdr>
    </w:div>
    <w:div w:id="1583753713">
      <w:bodyDiv w:val="1"/>
      <w:marLeft w:val="0"/>
      <w:marRight w:val="0"/>
      <w:marTop w:val="0"/>
      <w:marBottom w:val="0"/>
      <w:divBdr>
        <w:top w:val="none" w:sz="0" w:space="0" w:color="auto"/>
        <w:left w:val="none" w:sz="0" w:space="0" w:color="auto"/>
        <w:bottom w:val="none" w:sz="0" w:space="0" w:color="auto"/>
        <w:right w:val="none" w:sz="0" w:space="0" w:color="auto"/>
      </w:divBdr>
    </w:div>
    <w:div w:id="1585334534">
      <w:bodyDiv w:val="1"/>
      <w:marLeft w:val="0"/>
      <w:marRight w:val="0"/>
      <w:marTop w:val="0"/>
      <w:marBottom w:val="0"/>
      <w:divBdr>
        <w:top w:val="none" w:sz="0" w:space="0" w:color="auto"/>
        <w:left w:val="none" w:sz="0" w:space="0" w:color="auto"/>
        <w:bottom w:val="none" w:sz="0" w:space="0" w:color="auto"/>
        <w:right w:val="none" w:sz="0" w:space="0" w:color="auto"/>
      </w:divBdr>
    </w:div>
    <w:div w:id="1585651109">
      <w:bodyDiv w:val="1"/>
      <w:marLeft w:val="0"/>
      <w:marRight w:val="0"/>
      <w:marTop w:val="0"/>
      <w:marBottom w:val="0"/>
      <w:divBdr>
        <w:top w:val="none" w:sz="0" w:space="0" w:color="auto"/>
        <w:left w:val="none" w:sz="0" w:space="0" w:color="auto"/>
        <w:bottom w:val="none" w:sz="0" w:space="0" w:color="auto"/>
        <w:right w:val="none" w:sz="0" w:space="0" w:color="auto"/>
      </w:divBdr>
    </w:div>
    <w:div w:id="1586180857">
      <w:bodyDiv w:val="1"/>
      <w:marLeft w:val="0"/>
      <w:marRight w:val="0"/>
      <w:marTop w:val="0"/>
      <w:marBottom w:val="0"/>
      <w:divBdr>
        <w:top w:val="none" w:sz="0" w:space="0" w:color="auto"/>
        <w:left w:val="none" w:sz="0" w:space="0" w:color="auto"/>
        <w:bottom w:val="none" w:sz="0" w:space="0" w:color="auto"/>
        <w:right w:val="none" w:sz="0" w:space="0" w:color="auto"/>
      </w:divBdr>
    </w:div>
    <w:div w:id="1586181604">
      <w:bodyDiv w:val="1"/>
      <w:marLeft w:val="0"/>
      <w:marRight w:val="0"/>
      <w:marTop w:val="0"/>
      <w:marBottom w:val="0"/>
      <w:divBdr>
        <w:top w:val="none" w:sz="0" w:space="0" w:color="auto"/>
        <w:left w:val="none" w:sz="0" w:space="0" w:color="auto"/>
        <w:bottom w:val="none" w:sz="0" w:space="0" w:color="auto"/>
        <w:right w:val="none" w:sz="0" w:space="0" w:color="auto"/>
      </w:divBdr>
    </w:div>
    <w:div w:id="1586183096">
      <w:bodyDiv w:val="1"/>
      <w:marLeft w:val="0"/>
      <w:marRight w:val="0"/>
      <w:marTop w:val="0"/>
      <w:marBottom w:val="0"/>
      <w:divBdr>
        <w:top w:val="none" w:sz="0" w:space="0" w:color="auto"/>
        <w:left w:val="none" w:sz="0" w:space="0" w:color="auto"/>
        <w:bottom w:val="none" w:sz="0" w:space="0" w:color="auto"/>
        <w:right w:val="none" w:sz="0" w:space="0" w:color="auto"/>
      </w:divBdr>
    </w:div>
    <w:div w:id="1588268039">
      <w:bodyDiv w:val="1"/>
      <w:marLeft w:val="0"/>
      <w:marRight w:val="0"/>
      <w:marTop w:val="0"/>
      <w:marBottom w:val="0"/>
      <w:divBdr>
        <w:top w:val="none" w:sz="0" w:space="0" w:color="auto"/>
        <w:left w:val="none" w:sz="0" w:space="0" w:color="auto"/>
        <w:bottom w:val="none" w:sz="0" w:space="0" w:color="auto"/>
        <w:right w:val="none" w:sz="0" w:space="0" w:color="auto"/>
      </w:divBdr>
    </w:div>
    <w:div w:id="1588418913">
      <w:bodyDiv w:val="1"/>
      <w:marLeft w:val="0"/>
      <w:marRight w:val="0"/>
      <w:marTop w:val="0"/>
      <w:marBottom w:val="0"/>
      <w:divBdr>
        <w:top w:val="none" w:sz="0" w:space="0" w:color="auto"/>
        <w:left w:val="none" w:sz="0" w:space="0" w:color="auto"/>
        <w:bottom w:val="none" w:sz="0" w:space="0" w:color="auto"/>
        <w:right w:val="none" w:sz="0" w:space="0" w:color="auto"/>
      </w:divBdr>
    </w:div>
    <w:div w:id="1589847562">
      <w:bodyDiv w:val="1"/>
      <w:marLeft w:val="0"/>
      <w:marRight w:val="0"/>
      <w:marTop w:val="0"/>
      <w:marBottom w:val="0"/>
      <w:divBdr>
        <w:top w:val="none" w:sz="0" w:space="0" w:color="auto"/>
        <w:left w:val="none" w:sz="0" w:space="0" w:color="auto"/>
        <w:bottom w:val="none" w:sz="0" w:space="0" w:color="auto"/>
        <w:right w:val="none" w:sz="0" w:space="0" w:color="auto"/>
      </w:divBdr>
    </w:div>
    <w:div w:id="1589848865">
      <w:bodyDiv w:val="1"/>
      <w:marLeft w:val="0"/>
      <w:marRight w:val="0"/>
      <w:marTop w:val="0"/>
      <w:marBottom w:val="0"/>
      <w:divBdr>
        <w:top w:val="none" w:sz="0" w:space="0" w:color="auto"/>
        <w:left w:val="none" w:sz="0" w:space="0" w:color="auto"/>
        <w:bottom w:val="none" w:sz="0" w:space="0" w:color="auto"/>
        <w:right w:val="none" w:sz="0" w:space="0" w:color="auto"/>
      </w:divBdr>
    </w:div>
    <w:div w:id="1591887964">
      <w:bodyDiv w:val="1"/>
      <w:marLeft w:val="0"/>
      <w:marRight w:val="0"/>
      <w:marTop w:val="0"/>
      <w:marBottom w:val="0"/>
      <w:divBdr>
        <w:top w:val="none" w:sz="0" w:space="0" w:color="auto"/>
        <w:left w:val="none" w:sz="0" w:space="0" w:color="auto"/>
        <w:bottom w:val="none" w:sz="0" w:space="0" w:color="auto"/>
        <w:right w:val="none" w:sz="0" w:space="0" w:color="auto"/>
      </w:divBdr>
    </w:div>
    <w:div w:id="1594242932">
      <w:bodyDiv w:val="1"/>
      <w:marLeft w:val="0"/>
      <w:marRight w:val="0"/>
      <w:marTop w:val="0"/>
      <w:marBottom w:val="0"/>
      <w:divBdr>
        <w:top w:val="none" w:sz="0" w:space="0" w:color="auto"/>
        <w:left w:val="none" w:sz="0" w:space="0" w:color="auto"/>
        <w:bottom w:val="none" w:sz="0" w:space="0" w:color="auto"/>
        <w:right w:val="none" w:sz="0" w:space="0" w:color="auto"/>
      </w:divBdr>
    </w:div>
    <w:div w:id="1594244187">
      <w:bodyDiv w:val="1"/>
      <w:marLeft w:val="0"/>
      <w:marRight w:val="0"/>
      <w:marTop w:val="0"/>
      <w:marBottom w:val="0"/>
      <w:divBdr>
        <w:top w:val="none" w:sz="0" w:space="0" w:color="auto"/>
        <w:left w:val="none" w:sz="0" w:space="0" w:color="auto"/>
        <w:bottom w:val="none" w:sz="0" w:space="0" w:color="auto"/>
        <w:right w:val="none" w:sz="0" w:space="0" w:color="auto"/>
      </w:divBdr>
    </w:div>
    <w:div w:id="1594625926">
      <w:bodyDiv w:val="1"/>
      <w:marLeft w:val="0"/>
      <w:marRight w:val="0"/>
      <w:marTop w:val="0"/>
      <w:marBottom w:val="0"/>
      <w:divBdr>
        <w:top w:val="none" w:sz="0" w:space="0" w:color="auto"/>
        <w:left w:val="none" w:sz="0" w:space="0" w:color="auto"/>
        <w:bottom w:val="none" w:sz="0" w:space="0" w:color="auto"/>
        <w:right w:val="none" w:sz="0" w:space="0" w:color="auto"/>
      </w:divBdr>
    </w:div>
    <w:div w:id="1596014817">
      <w:bodyDiv w:val="1"/>
      <w:marLeft w:val="0"/>
      <w:marRight w:val="0"/>
      <w:marTop w:val="0"/>
      <w:marBottom w:val="0"/>
      <w:divBdr>
        <w:top w:val="none" w:sz="0" w:space="0" w:color="auto"/>
        <w:left w:val="none" w:sz="0" w:space="0" w:color="auto"/>
        <w:bottom w:val="none" w:sz="0" w:space="0" w:color="auto"/>
        <w:right w:val="none" w:sz="0" w:space="0" w:color="auto"/>
      </w:divBdr>
    </w:div>
    <w:div w:id="1597522730">
      <w:bodyDiv w:val="1"/>
      <w:marLeft w:val="0"/>
      <w:marRight w:val="0"/>
      <w:marTop w:val="0"/>
      <w:marBottom w:val="0"/>
      <w:divBdr>
        <w:top w:val="none" w:sz="0" w:space="0" w:color="auto"/>
        <w:left w:val="none" w:sz="0" w:space="0" w:color="auto"/>
        <w:bottom w:val="none" w:sz="0" w:space="0" w:color="auto"/>
        <w:right w:val="none" w:sz="0" w:space="0" w:color="auto"/>
      </w:divBdr>
    </w:div>
    <w:div w:id="1598558526">
      <w:bodyDiv w:val="1"/>
      <w:marLeft w:val="0"/>
      <w:marRight w:val="0"/>
      <w:marTop w:val="0"/>
      <w:marBottom w:val="0"/>
      <w:divBdr>
        <w:top w:val="none" w:sz="0" w:space="0" w:color="auto"/>
        <w:left w:val="none" w:sz="0" w:space="0" w:color="auto"/>
        <w:bottom w:val="none" w:sz="0" w:space="0" w:color="auto"/>
        <w:right w:val="none" w:sz="0" w:space="0" w:color="auto"/>
      </w:divBdr>
    </w:div>
    <w:div w:id="1601260723">
      <w:bodyDiv w:val="1"/>
      <w:marLeft w:val="0"/>
      <w:marRight w:val="0"/>
      <w:marTop w:val="0"/>
      <w:marBottom w:val="0"/>
      <w:divBdr>
        <w:top w:val="none" w:sz="0" w:space="0" w:color="auto"/>
        <w:left w:val="none" w:sz="0" w:space="0" w:color="auto"/>
        <w:bottom w:val="none" w:sz="0" w:space="0" w:color="auto"/>
        <w:right w:val="none" w:sz="0" w:space="0" w:color="auto"/>
      </w:divBdr>
    </w:div>
    <w:div w:id="1603368620">
      <w:bodyDiv w:val="1"/>
      <w:marLeft w:val="0"/>
      <w:marRight w:val="0"/>
      <w:marTop w:val="0"/>
      <w:marBottom w:val="0"/>
      <w:divBdr>
        <w:top w:val="none" w:sz="0" w:space="0" w:color="auto"/>
        <w:left w:val="none" w:sz="0" w:space="0" w:color="auto"/>
        <w:bottom w:val="none" w:sz="0" w:space="0" w:color="auto"/>
        <w:right w:val="none" w:sz="0" w:space="0" w:color="auto"/>
      </w:divBdr>
    </w:div>
    <w:div w:id="1603757021">
      <w:bodyDiv w:val="1"/>
      <w:marLeft w:val="0"/>
      <w:marRight w:val="0"/>
      <w:marTop w:val="0"/>
      <w:marBottom w:val="0"/>
      <w:divBdr>
        <w:top w:val="none" w:sz="0" w:space="0" w:color="auto"/>
        <w:left w:val="none" w:sz="0" w:space="0" w:color="auto"/>
        <w:bottom w:val="none" w:sz="0" w:space="0" w:color="auto"/>
        <w:right w:val="none" w:sz="0" w:space="0" w:color="auto"/>
      </w:divBdr>
    </w:div>
    <w:div w:id="1604218138">
      <w:bodyDiv w:val="1"/>
      <w:marLeft w:val="0"/>
      <w:marRight w:val="0"/>
      <w:marTop w:val="0"/>
      <w:marBottom w:val="0"/>
      <w:divBdr>
        <w:top w:val="none" w:sz="0" w:space="0" w:color="auto"/>
        <w:left w:val="none" w:sz="0" w:space="0" w:color="auto"/>
        <w:bottom w:val="none" w:sz="0" w:space="0" w:color="auto"/>
        <w:right w:val="none" w:sz="0" w:space="0" w:color="auto"/>
      </w:divBdr>
    </w:div>
    <w:div w:id="1606235070">
      <w:bodyDiv w:val="1"/>
      <w:marLeft w:val="0"/>
      <w:marRight w:val="0"/>
      <w:marTop w:val="0"/>
      <w:marBottom w:val="0"/>
      <w:divBdr>
        <w:top w:val="none" w:sz="0" w:space="0" w:color="auto"/>
        <w:left w:val="none" w:sz="0" w:space="0" w:color="auto"/>
        <w:bottom w:val="none" w:sz="0" w:space="0" w:color="auto"/>
        <w:right w:val="none" w:sz="0" w:space="0" w:color="auto"/>
      </w:divBdr>
    </w:div>
    <w:div w:id="1606841394">
      <w:bodyDiv w:val="1"/>
      <w:marLeft w:val="0"/>
      <w:marRight w:val="0"/>
      <w:marTop w:val="0"/>
      <w:marBottom w:val="0"/>
      <w:divBdr>
        <w:top w:val="none" w:sz="0" w:space="0" w:color="auto"/>
        <w:left w:val="none" w:sz="0" w:space="0" w:color="auto"/>
        <w:bottom w:val="none" w:sz="0" w:space="0" w:color="auto"/>
        <w:right w:val="none" w:sz="0" w:space="0" w:color="auto"/>
      </w:divBdr>
    </w:div>
    <w:div w:id="1610383018">
      <w:bodyDiv w:val="1"/>
      <w:marLeft w:val="0"/>
      <w:marRight w:val="0"/>
      <w:marTop w:val="0"/>
      <w:marBottom w:val="0"/>
      <w:divBdr>
        <w:top w:val="none" w:sz="0" w:space="0" w:color="auto"/>
        <w:left w:val="none" w:sz="0" w:space="0" w:color="auto"/>
        <w:bottom w:val="none" w:sz="0" w:space="0" w:color="auto"/>
        <w:right w:val="none" w:sz="0" w:space="0" w:color="auto"/>
      </w:divBdr>
    </w:div>
    <w:div w:id="1610508523">
      <w:bodyDiv w:val="1"/>
      <w:marLeft w:val="0"/>
      <w:marRight w:val="0"/>
      <w:marTop w:val="0"/>
      <w:marBottom w:val="0"/>
      <w:divBdr>
        <w:top w:val="none" w:sz="0" w:space="0" w:color="auto"/>
        <w:left w:val="none" w:sz="0" w:space="0" w:color="auto"/>
        <w:bottom w:val="none" w:sz="0" w:space="0" w:color="auto"/>
        <w:right w:val="none" w:sz="0" w:space="0" w:color="auto"/>
      </w:divBdr>
    </w:div>
    <w:div w:id="1610508835">
      <w:bodyDiv w:val="1"/>
      <w:marLeft w:val="0"/>
      <w:marRight w:val="0"/>
      <w:marTop w:val="0"/>
      <w:marBottom w:val="0"/>
      <w:divBdr>
        <w:top w:val="none" w:sz="0" w:space="0" w:color="auto"/>
        <w:left w:val="none" w:sz="0" w:space="0" w:color="auto"/>
        <w:bottom w:val="none" w:sz="0" w:space="0" w:color="auto"/>
        <w:right w:val="none" w:sz="0" w:space="0" w:color="auto"/>
      </w:divBdr>
    </w:div>
    <w:div w:id="1611623998">
      <w:bodyDiv w:val="1"/>
      <w:marLeft w:val="0"/>
      <w:marRight w:val="0"/>
      <w:marTop w:val="0"/>
      <w:marBottom w:val="0"/>
      <w:divBdr>
        <w:top w:val="none" w:sz="0" w:space="0" w:color="auto"/>
        <w:left w:val="none" w:sz="0" w:space="0" w:color="auto"/>
        <w:bottom w:val="none" w:sz="0" w:space="0" w:color="auto"/>
        <w:right w:val="none" w:sz="0" w:space="0" w:color="auto"/>
      </w:divBdr>
    </w:div>
    <w:div w:id="1615283350">
      <w:bodyDiv w:val="1"/>
      <w:marLeft w:val="0"/>
      <w:marRight w:val="0"/>
      <w:marTop w:val="0"/>
      <w:marBottom w:val="0"/>
      <w:divBdr>
        <w:top w:val="none" w:sz="0" w:space="0" w:color="auto"/>
        <w:left w:val="none" w:sz="0" w:space="0" w:color="auto"/>
        <w:bottom w:val="none" w:sz="0" w:space="0" w:color="auto"/>
        <w:right w:val="none" w:sz="0" w:space="0" w:color="auto"/>
      </w:divBdr>
    </w:div>
    <w:div w:id="1620644662">
      <w:bodyDiv w:val="1"/>
      <w:marLeft w:val="0"/>
      <w:marRight w:val="0"/>
      <w:marTop w:val="0"/>
      <w:marBottom w:val="0"/>
      <w:divBdr>
        <w:top w:val="none" w:sz="0" w:space="0" w:color="auto"/>
        <w:left w:val="none" w:sz="0" w:space="0" w:color="auto"/>
        <w:bottom w:val="none" w:sz="0" w:space="0" w:color="auto"/>
        <w:right w:val="none" w:sz="0" w:space="0" w:color="auto"/>
      </w:divBdr>
    </w:div>
    <w:div w:id="1622567979">
      <w:bodyDiv w:val="1"/>
      <w:marLeft w:val="0"/>
      <w:marRight w:val="0"/>
      <w:marTop w:val="0"/>
      <w:marBottom w:val="0"/>
      <w:divBdr>
        <w:top w:val="none" w:sz="0" w:space="0" w:color="auto"/>
        <w:left w:val="none" w:sz="0" w:space="0" w:color="auto"/>
        <w:bottom w:val="none" w:sz="0" w:space="0" w:color="auto"/>
        <w:right w:val="none" w:sz="0" w:space="0" w:color="auto"/>
      </w:divBdr>
    </w:div>
    <w:div w:id="1623343974">
      <w:bodyDiv w:val="1"/>
      <w:marLeft w:val="0"/>
      <w:marRight w:val="0"/>
      <w:marTop w:val="0"/>
      <w:marBottom w:val="0"/>
      <w:divBdr>
        <w:top w:val="none" w:sz="0" w:space="0" w:color="auto"/>
        <w:left w:val="none" w:sz="0" w:space="0" w:color="auto"/>
        <w:bottom w:val="none" w:sz="0" w:space="0" w:color="auto"/>
        <w:right w:val="none" w:sz="0" w:space="0" w:color="auto"/>
      </w:divBdr>
    </w:div>
    <w:div w:id="1623733103">
      <w:bodyDiv w:val="1"/>
      <w:marLeft w:val="0"/>
      <w:marRight w:val="0"/>
      <w:marTop w:val="0"/>
      <w:marBottom w:val="0"/>
      <w:divBdr>
        <w:top w:val="none" w:sz="0" w:space="0" w:color="auto"/>
        <w:left w:val="none" w:sz="0" w:space="0" w:color="auto"/>
        <w:bottom w:val="none" w:sz="0" w:space="0" w:color="auto"/>
        <w:right w:val="none" w:sz="0" w:space="0" w:color="auto"/>
      </w:divBdr>
    </w:div>
    <w:div w:id="1626421431">
      <w:bodyDiv w:val="1"/>
      <w:marLeft w:val="0"/>
      <w:marRight w:val="0"/>
      <w:marTop w:val="0"/>
      <w:marBottom w:val="0"/>
      <w:divBdr>
        <w:top w:val="none" w:sz="0" w:space="0" w:color="auto"/>
        <w:left w:val="none" w:sz="0" w:space="0" w:color="auto"/>
        <w:bottom w:val="none" w:sz="0" w:space="0" w:color="auto"/>
        <w:right w:val="none" w:sz="0" w:space="0" w:color="auto"/>
      </w:divBdr>
    </w:div>
    <w:div w:id="1627083856">
      <w:bodyDiv w:val="1"/>
      <w:marLeft w:val="0"/>
      <w:marRight w:val="0"/>
      <w:marTop w:val="0"/>
      <w:marBottom w:val="0"/>
      <w:divBdr>
        <w:top w:val="none" w:sz="0" w:space="0" w:color="auto"/>
        <w:left w:val="none" w:sz="0" w:space="0" w:color="auto"/>
        <w:bottom w:val="none" w:sz="0" w:space="0" w:color="auto"/>
        <w:right w:val="none" w:sz="0" w:space="0" w:color="auto"/>
      </w:divBdr>
    </w:div>
    <w:div w:id="1627658526">
      <w:bodyDiv w:val="1"/>
      <w:marLeft w:val="0"/>
      <w:marRight w:val="0"/>
      <w:marTop w:val="0"/>
      <w:marBottom w:val="0"/>
      <w:divBdr>
        <w:top w:val="none" w:sz="0" w:space="0" w:color="auto"/>
        <w:left w:val="none" w:sz="0" w:space="0" w:color="auto"/>
        <w:bottom w:val="none" w:sz="0" w:space="0" w:color="auto"/>
        <w:right w:val="none" w:sz="0" w:space="0" w:color="auto"/>
      </w:divBdr>
    </w:div>
    <w:div w:id="1627850513">
      <w:bodyDiv w:val="1"/>
      <w:marLeft w:val="0"/>
      <w:marRight w:val="0"/>
      <w:marTop w:val="0"/>
      <w:marBottom w:val="0"/>
      <w:divBdr>
        <w:top w:val="none" w:sz="0" w:space="0" w:color="auto"/>
        <w:left w:val="none" w:sz="0" w:space="0" w:color="auto"/>
        <w:bottom w:val="none" w:sz="0" w:space="0" w:color="auto"/>
        <w:right w:val="none" w:sz="0" w:space="0" w:color="auto"/>
      </w:divBdr>
    </w:div>
    <w:div w:id="1628313247">
      <w:bodyDiv w:val="1"/>
      <w:marLeft w:val="0"/>
      <w:marRight w:val="0"/>
      <w:marTop w:val="0"/>
      <w:marBottom w:val="0"/>
      <w:divBdr>
        <w:top w:val="none" w:sz="0" w:space="0" w:color="auto"/>
        <w:left w:val="none" w:sz="0" w:space="0" w:color="auto"/>
        <w:bottom w:val="none" w:sz="0" w:space="0" w:color="auto"/>
        <w:right w:val="none" w:sz="0" w:space="0" w:color="auto"/>
      </w:divBdr>
    </w:div>
    <w:div w:id="1628586613">
      <w:bodyDiv w:val="1"/>
      <w:marLeft w:val="0"/>
      <w:marRight w:val="0"/>
      <w:marTop w:val="0"/>
      <w:marBottom w:val="0"/>
      <w:divBdr>
        <w:top w:val="none" w:sz="0" w:space="0" w:color="auto"/>
        <w:left w:val="none" w:sz="0" w:space="0" w:color="auto"/>
        <w:bottom w:val="none" w:sz="0" w:space="0" w:color="auto"/>
        <w:right w:val="none" w:sz="0" w:space="0" w:color="auto"/>
      </w:divBdr>
    </w:div>
    <w:div w:id="1629775575">
      <w:bodyDiv w:val="1"/>
      <w:marLeft w:val="0"/>
      <w:marRight w:val="0"/>
      <w:marTop w:val="0"/>
      <w:marBottom w:val="0"/>
      <w:divBdr>
        <w:top w:val="none" w:sz="0" w:space="0" w:color="auto"/>
        <w:left w:val="none" w:sz="0" w:space="0" w:color="auto"/>
        <w:bottom w:val="none" w:sz="0" w:space="0" w:color="auto"/>
        <w:right w:val="none" w:sz="0" w:space="0" w:color="auto"/>
      </w:divBdr>
    </w:div>
    <w:div w:id="1630625655">
      <w:bodyDiv w:val="1"/>
      <w:marLeft w:val="0"/>
      <w:marRight w:val="0"/>
      <w:marTop w:val="0"/>
      <w:marBottom w:val="0"/>
      <w:divBdr>
        <w:top w:val="none" w:sz="0" w:space="0" w:color="auto"/>
        <w:left w:val="none" w:sz="0" w:space="0" w:color="auto"/>
        <w:bottom w:val="none" w:sz="0" w:space="0" w:color="auto"/>
        <w:right w:val="none" w:sz="0" w:space="0" w:color="auto"/>
      </w:divBdr>
    </w:div>
    <w:div w:id="1631203879">
      <w:bodyDiv w:val="1"/>
      <w:marLeft w:val="0"/>
      <w:marRight w:val="0"/>
      <w:marTop w:val="0"/>
      <w:marBottom w:val="0"/>
      <w:divBdr>
        <w:top w:val="none" w:sz="0" w:space="0" w:color="auto"/>
        <w:left w:val="none" w:sz="0" w:space="0" w:color="auto"/>
        <w:bottom w:val="none" w:sz="0" w:space="0" w:color="auto"/>
        <w:right w:val="none" w:sz="0" w:space="0" w:color="auto"/>
      </w:divBdr>
    </w:div>
    <w:div w:id="1632977737">
      <w:bodyDiv w:val="1"/>
      <w:marLeft w:val="0"/>
      <w:marRight w:val="0"/>
      <w:marTop w:val="0"/>
      <w:marBottom w:val="0"/>
      <w:divBdr>
        <w:top w:val="none" w:sz="0" w:space="0" w:color="auto"/>
        <w:left w:val="none" w:sz="0" w:space="0" w:color="auto"/>
        <w:bottom w:val="none" w:sz="0" w:space="0" w:color="auto"/>
        <w:right w:val="none" w:sz="0" w:space="0" w:color="auto"/>
      </w:divBdr>
    </w:div>
    <w:div w:id="1633244342">
      <w:bodyDiv w:val="1"/>
      <w:marLeft w:val="0"/>
      <w:marRight w:val="0"/>
      <w:marTop w:val="0"/>
      <w:marBottom w:val="0"/>
      <w:divBdr>
        <w:top w:val="none" w:sz="0" w:space="0" w:color="auto"/>
        <w:left w:val="none" w:sz="0" w:space="0" w:color="auto"/>
        <w:bottom w:val="none" w:sz="0" w:space="0" w:color="auto"/>
        <w:right w:val="none" w:sz="0" w:space="0" w:color="auto"/>
      </w:divBdr>
    </w:div>
    <w:div w:id="1633244879">
      <w:bodyDiv w:val="1"/>
      <w:marLeft w:val="0"/>
      <w:marRight w:val="0"/>
      <w:marTop w:val="0"/>
      <w:marBottom w:val="0"/>
      <w:divBdr>
        <w:top w:val="none" w:sz="0" w:space="0" w:color="auto"/>
        <w:left w:val="none" w:sz="0" w:space="0" w:color="auto"/>
        <w:bottom w:val="none" w:sz="0" w:space="0" w:color="auto"/>
        <w:right w:val="none" w:sz="0" w:space="0" w:color="auto"/>
      </w:divBdr>
    </w:div>
    <w:div w:id="1633752988">
      <w:bodyDiv w:val="1"/>
      <w:marLeft w:val="0"/>
      <w:marRight w:val="0"/>
      <w:marTop w:val="0"/>
      <w:marBottom w:val="0"/>
      <w:divBdr>
        <w:top w:val="none" w:sz="0" w:space="0" w:color="auto"/>
        <w:left w:val="none" w:sz="0" w:space="0" w:color="auto"/>
        <w:bottom w:val="none" w:sz="0" w:space="0" w:color="auto"/>
        <w:right w:val="none" w:sz="0" w:space="0" w:color="auto"/>
      </w:divBdr>
    </w:div>
    <w:div w:id="1634867777">
      <w:bodyDiv w:val="1"/>
      <w:marLeft w:val="0"/>
      <w:marRight w:val="0"/>
      <w:marTop w:val="0"/>
      <w:marBottom w:val="0"/>
      <w:divBdr>
        <w:top w:val="none" w:sz="0" w:space="0" w:color="auto"/>
        <w:left w:val="none" w:sz="0" w:space="0" w:color="auto"/>
        <w:bottom w:val="none" w:sz="0" w:space="0" w:color="auto"/>
        <w:right w:val="none" w:sz="0" w:space="0" w:color="auto"/>
      </w:divBdr>
    </w:div>
    <w:div w:id="1635331227">
      <w:bodyDiv w:val="1"/>
      <w:marLeft w:val="0"/>
      <w:marRight w:val="0"/>
      <w:marTop w:val="0"/>
      <w:marBottom w:val="0"/>
      <w:divBdr>
        <w:top w:val="none" w:sz="0" w:space="0" w:color="auto"/>
        <w:left w:val="none" w:sz="0" w:space="0" w:color="auto"/>
        <w:bottom w:val="none" w:sz="0" w:space="0" w:color="auto"/>
        <w:right w:val="none" w:sz="0" w:space="0" w:color="auto"/>
      </w:divBdr>
    </w:div>
    <w:div w:id="1636369797">
      <w:bodyDiv w:val="1"/>
      <w:marLeft w:val="0"/>
      <w:marRight w:val="0"/>
      <w:marTop w:val="0"/>
      <w:marBottom w:val="0"/>
      <w:divBdr>
        <w:top w:val="none" w:sz="0" w:space="0" w:color="auto"/>
        <w:left w:val="none" w:sz="0" w:space="0" w:color="auto"/>
        <w:bottom w:val="none" w:sz="0" w:space="0" w:color="auto"/>
        <w:right w:val="none" w:sz="0" w:space="0" w:color="auto"/>
      </w:divBdr>
    </w:div>
    <w:div w:id="1637372135">
      <w:bodyDiv w:val="1"/>
      <w:marLeft w:val="0"/>
      <w:marRight w:val="0"/>
      <w:marTop w:val="0"/>
      <w:marBottom w:val="0"/>
      <w:divBdr>
        <w:top w:val="none" w:sz="0" w:space="0" w:color="auto"/>
        <w:left w:val="none" w:sz="0" w:space="0" w:color="auto"/>
        <w:bottom w:val="none" w:sz="0" w:space="0" w:color="auto"/>
        <w:right w:val="none" w:sz="0" w:space="0" w:color="auto"/>
      </w:divBdr>
    </w:div>
    <w:div w:id="1638335650">
      <w:bodyDiv w:val="1"/>
      <w:marLeft w:val="0"/>
      <w:marRight w:val="0"/>
      <w:marTop w:val="0"/>
      <w:marBottom w:val="0"/>
      <w:divBdr>
        <w:top w:val="none" w:sz="0" w:space="0" w:color="auto"/>
        <w:left w:val="none" w:sz="0" w:space="0" w:color="auto"/>
        <w:bottom w:val="none" w:sz="0" w:space="0" w:color="auto"/>
        <w:right w:val="none" w:sz="0" w:space="0" w:color="auto"/>
      </w:divBdr>
    </w:div>
    <w:div w:id="1638416843">
      <w:bodyDiv w:val="1"/>
      <w:marLeft w:val="0"/>
      <w:marRight w:val="0"/>
      <w:marTop w:val="0"/>
      <w:marBottom w:val="0"/>
      <w:divBdr>
        <w:top w:val="none" w:sz="0" w:space="0" w:color="auto"/>
        <w:left w:val="none" w:sz="0" w:space="0" w:color="auto"/>
        <w:bottom w:val="none" w:sz="0" w:space="0" w:color="auto"/>
        <w:right w:val="none" w:sz="0" w:space="0" w:color="auto"/>
      </w:divBdr>
    </w:div>
    <w:div w:id="1639528273">
      <w:bodyDiv w:val="1"/>
      <w:marLeft w:val="0"/>
      <w:marRight w:val="0"/>
      <w:marTop w:val="0"/>
      <w:marBottom w:val="0"/>
      <w:divBdr>
        <w:top w:val="none" w:sz="0" w:space="0" w:color="auto"/>
        <w:left w:val="none" w:sz="0" w:space="0" w:color="auto"/>
        <w:bottom w:val="none" w:sz="0" w:space="0" w:color="auto"/>
        <w:right w:val="none" w:sz="0" w:space="0" w:color="auto"/>
      </w:divBdr>
    </w:div>
    <w:div w:id="1639726748">
      <w:bodyDiv w:val="1"/>
      <w:marLeft w:val="0"/>
      <w:marRight w:val="0"/>
      <w:marTop w:val="0"/>
      <w:marBottom w:val="0"/>
      <w:divBdr>
        <w:top w:val="none" w:sz="0" w:space="0" w:color="auto"/>
        <w:left w:val="none" w:sz="0" w:space="0" w:color="auto"/>
        <w:bottom w:val="none" w:sz="0" w:space="0" w:color="auto"/>
        <w:right w:val="none" w:sz="0" w:space="0" w:color="auto"/>
      </w:divBdr>
    </w:div>
    <w:div w:id="1640501580">
      <w:bodyDiv w:val="1"/>
      <w:marLeft w:val="0"/>
      <w:marRight w:val="0"/>
      <w:marTop w:val="0"/>
      <w:marBottom w:val="0"/>
      <w:divBdr>
        <w:top w:val="none" w:sz="0" w:space="0" w:color="auto"/>
        <w:left w:val="none" w:sz="0" w:space="0" w:color="auto"/>
        <w:bottom w:val="none" w:sz="0" w:space="0" w:color="auto"/>
        <w:right w:val="none" w:sz="0" w:space="0" w:color="auto"/>
      </w:divBdr>
    </w:div>
    <w:div w:id="1641956728">
      <w:bodyDiv w:val="1"/>
      <w:marLeft w:val="0"/>
      <w:marRight w:val="0"/>
      <w:marTop w:val="0"/>
      <w:marBottom w:val="0"/>
      <w:divBdr>
        <w:top w:val="none" w:sz="0" w:space="0" w:color="auto"/>
        <w:left w:val="none" w:sz="0" w:space="0" w:color="auto"/>
        <w:bottom w:val="none" w:sz="0" w:space="0" w:color="auto"/>
        <w:right w:val="none" w:sz="0" w:space="0" w:color="auto"/>
      </w:divBdr>
    </w:div>
    <w:div w:id="1642349847">
      <w:bodyDiv w:val="1"/>
      <w:marLeft w:val="0"/>
      <w:marRight w:val="0"/>
      <w:marTop w:val="0"/>
      <w:marBottom w:val="0"/>
      <w:divBdr>
        <w:top w:val="none" w:sz="0" w:space="0" w:color="auto"/>
        <w:left w:val="none" w:sz="0" w:space="0" w:color="auto"/>
        <w:bottom w:val="none" w:sz="0" w:space="0" w:color="auto"/>
        <w:right w:val="none" w:sz="0" w:space="0" w:color="auto"/>
      </w:divBdr>
    </w:div>
    <w:div w:id="1642535707">
      <w:bodyDiv w:val="1"/>
      <w:marLeft w:val="0"/>
      <w:marRight w:val="0"/>
      <w:marTop w:val="0"/>
      <w:marBottom w:val="0"/>
      <w:divBdr>
        <w:top w:val="none" w:sz="0" w:space="0" w:color="auto"/>
        <w:left w:val="none" w:sz="0" w:space="0" w:color="auto"/>
        <w:bottom w:val="none" w:sz="0" w:space="0" w:color="auto"/>
        <w:right w:val="none" w:sz="0" w:space="0" w:color="auto"/>
      </w:divBdr>
    </w:div>
    <w:div w:id="1642731865">
      <w:bodyDiv w:val="1"/>
      <w:marLeft w:val="0"/>
      <w:marRight w:val="0"/>
      <w:marTop w:val="0"/>
      <w:marBottom w:val="0"/>
      <w:divBdr>
        <w:top w:val="none" w:sz="0" w:space="0" w:color="auto"/>
        <w:left w:val="none" w:sz="0" w:space="0" w:color="auto"/>
        <w:bottom w:val="none" w:sz="0" w:space="0" w:color="auto"/>
        <w:right w:val="none" w:sz="0" w:space="0" w:color="auto"/>
      </w:divBdr>
    </w:div>
    <w:div w:id="1643733365">
      <w:bodyDiv w:val="1"/>
      <w:marLeft w:val="0"/>
      <w:marRight w:val="0"/>
      <w:marTop w:val="0"/>
      <w:marBottom w:val="0"/>
      <w:divBdr>
        <w:top w:val="none" w:sz="0" w:space="0" w:color="auto"/>
        <w:left w:val="none" w:sz="0" w:space="0" w:color="auto"/>
        <w:bottom w:val="none" w:sz="0" w:space="0" w:color="auto"/>
        <w:right w:val="none" w:sz="0" w:space="0" w:color="auto"/>
      </w:divBdr>
    </w:div>
    <w:div w:id="1643926793">
      <w:bodyDiv w:val="1"/>
      <w:marLeft w:val="0"/>
      <w:marRight w:val="0"/>
      <w:marTop w:val="0"/>
      <w:marBottom w:val="0"/>
      <w:divBdr>
        <w:top w:val="none" w:sz="0" w:space="0" w:color="auto"/>
        <w:left w:val="none" w:sz="0" w:space="0" w:color="auto"/>
        <w:bottom w:val="none" w:sz="0" w:space="0" w:color="auto"/>
        <w:right w:val="none" w:sz="0" w:space="0" w:color="auto"/>
      </w:divBdr>
    </w:div>
    <w:div w:id="1644188929">
      <w:bodyDiv w:val="1"/>
      <w:marLeft w:val="0"/>
      <w:marRight w:val="0"/>
      <w:marTop w:val="0"/>
      <w:marBottom w:val="0"/>
      <w:divBdr>
        <w:top w:val="none" w:sz="0" w:space="0" w:color="auto"/>
        <w:left w:val="none" w:sz="0" w:space="0" w:color="auto"/>
        <w:bottom w:val="none" w:sz="0" w:space="0" w:color="auto"/>
        <w:right w:val="none" w:sz="0" w:space="0" w:color="auto"/>
      </w:divBdr>
    </w:div>
    <w:div w:id="1645430179">
      <w:bodyDiv w:val="1"/>
      <w:marLeft w:val="0"/>
      <w:marRight w:val="0"/>
      <w:marTop w:val="0"/>
      <w:marBottom w:val="0"/>
      <w:divBdr>
        <w:top w:val="none" w:sz="0" w:space="0" w:color="auto"/>
        <w:left w:val="none" w:sz="0" w:space="0" w:color="auto"/>
        <w:bottom w:val="none" w:sz="0" w:space="0" w:color="auto"/>
        <w:right w:val="none" w:sz="0" w:space="0" w:color="auto"/>
      </w:divBdr>
    </w:div>
    <w:div w:id="1646081171">
      <w:bodyDiv w:val="1"/>
      <w:marLeft w:val="0"/>
      <w:marRight w:val="0"/>
      <w:marTop w:val="0"/>
      <w:marBottom w:val="0"/>
      <w:divBdr>
        <w:top w:val="none" w:sz="0" w:space="0" w:color="auto"/>
        <w:left w:val="none" w:sz="0" w:space="0" w:color="auto"/>
        <w:bottom w:val="none" w:sz="0" w:space="0" w:color="auto"/>
        <w:right w:val="none" w:sz="0" w:space="0" w:color="auto"/>
      </w:divBdr>
    </w:div>
    <w:div w:id="1646156496">
      <w:bodyDiv w:val="1"/>
      <w:marLeft w:val="0"/>
      <w:marRight w:val="0"/>
      <w:marTop w:val="0"/>
      <w:marBottom w:val="0"/>
      <w:divBdr>
        <w:top w:val="none" w:sz="0" w:space="0" w:color="auto"/>
        <w:left w:val="none" w:sz="0" w:space="0" w:color="auto"/>
        <w:bottom w:val="none" w:sz="0" w:space="0" w:color="auto"/>
        <w:right w:val="none" w:sz="0" w:space="0" w:color="auto"/>
      </w:divBdr>
    </w:div>
    <w:div w:id="1646162530">
      <w:bodyDiv w:val="1"/>
      <w:marLeft w:val="0"/>
      <w:marRight w:val="0"/>
      <w:marTop w:val="0"/>
      <w:marBottom w:val="0"/>
      <w:divBdr>
        <w:top w:val="none" w:sz="0" w:space="0" w:color="auto"/>
        <w:left w:val="none" w:sz="0" w:space="0" w:color="auto"/>
        <w:bottom w:val="none" w:sz="0" w:space="0" w:color="auto"/>
        <w:right w:val="none" w:sz="0" w:space="0" w:color="auto"/>
      </w:divBdr>
    </w:div>
    <w:div w:id="1646811856">
      <w:bodyDiv w:val="1"/>
      <w:marLeft w:val="0"/>
      <w:marRight w:val="0"/>
      <w:marTop w:val="0"/>
      <w:marBottom w:val="0"/>
      <w:divBdr>
        <w:top w:val="none" w:sz="0" w:space="0" w:color="auto"/>
        <w:left w:val="none" w:sz="0" w:space="0" w:color="auto"/>
        <w:bottom w:val="none" w:sz="0" w:space="0" w:color="auto"/>
        <w:right w:val="none" w:sz="0" w:space="0" w:color="auto"/>
      </w:divBdr>
    </w:div>
    <w:div w:id="1646818672">
      <w:bodyDiv w:val="1"/>
      <w:marLeft w:val="0"/>
      <w:marRight w:val="0"/>
      <w:marTop w:val="0"/>
      <w:marBottom w:val="0"/>
      <w:divBdr>
        <w:top w:val="none" w:sz="0" w:space="0" w:color="auto"/>
        <w:left w:val="none" w:sz="0" w:space="0" w:color="auto"/>
        <w:bottom w:val="none" w:sz="0" w:space="0" w:color="auto"/>
        <w:right w:val="none" w:sz="0" w:space="0" w:color="auto"/>
      </w:divBdr>
    </w:div>
    <w:div w:id="1653485361">
      <w:bodyDiv w:val="1"/>
      <w:marLeft w:val="0"/>
      <w:marRight w:val="0"/>
      <w:marTop w:val="0"/>
      <w:marBottom w:val="0"/>
      <w:divBdr>
        <w:top w:val="none" w:sz="0" w:space="0" w:color="auto"/>
        <w:left w:val="none" w:sz="0" w:space="0" w:color="auto"/>
        <w:bottom w:val="none" w:sz="0" w:space="0" w:color="auto"/>
        <w:right w:val="none" w:sz="0" w:space="0" w:color="auto"/>
      </w:divBdr>
    </w:div>
    <w:div w:id="1655141902">
      <w:bodyDiv w:val="1"/>
      <w:marLeft w:val="0"/>
      <w:marRight w:val="0"/>
      <w:marTop w:val="0"/>
      <w:marBottom w:val="0"/>
      <w:divBdr>
        <w:top w:val="none" w:sz="0" w:space="0" w:color="auto"/>
        <w:left w:val="none" w:sz="0" w:space="0" w:color="auto"/>
        <w:bottom w:val="none" w:sz="0" w:space="0" w:color="auto"/>
        <w:right w:val="none" w:sz="0" w:space="0" w:color="auto"/>
      </w:divBdr>
    </w:div>
    <w:div w:id="1655992116">
      <w:bodyDiv w:val="1"/>
      <w:marLeft w:val="0"/>
      <w:marRight w:val="0"/>
      <w:marTop w:val="0"/>
      <w:marBottom w:val="0"/>
      <w:divBdr>
        <w:top w:val="none" w:sz="0" w:space="0" w:color="auto"/>
        <w:left w:val="none" w:sz="0" w:space="0" w:color="auto"/>
        <w:bottom w:val="none" w:sz="0" w:space="0" w:color="auto"/>
        <w:right w:val="none" w:sz="0" w:space="0" w:color="auto"/>
      </w:divBdr>
    </w:div>
    <w:div w:id="1656370419">
      <w:bodyDiv w:val="1"/>
      <w:marLeft w:val="0"/>
      <w:marRight w:val="0"/>
      <w:marTop w:val="0"/>
      <w:marBottom w:val="0"/>
      <w:divBdr>
        <w:top w:val="none" w:sz="0" w:space="0" w:color="auto"/>
        <w:left w:val="none" w:sz="0" w:space="0" w:color="auto"/>
        <w:bottom w:val="none" w:sz="0" w:space="0" w:color="auto"/>
        <w:right w:val="none" w:sz="0" w:space="0" w:color="auto"/>
      </w:divBdr>
    </w:div>
    <w:div w:id="1657225439">
      <w:bodyDiv w:val="1"/>
      <w:marLeft w:val="0"/>
      <w:marRight w:val="0"/>
      <w:marTop w:val="0"/>
      <w:marBottom w:val="0"/>
      <w:divBdr>
        <w:top w:val="none" w:sz="0" w:space="0" w:color="auto"/>
        <w:left w:val="none" w:sz="0" w:space="0" w:color="auto"/>
        <w:bottom w:val="none" w:sz="0" w:space="0" w:color="auto"/>
        <w:right w:val="none" w:sz="0" w:space="0" w:color="auto"/>
      </w:divBdr>
    </w:div>
    <w:div w:id="1659771518">
      <w:bodyDiv w:val="1"/>
      <w:marLeft w:val="0"/>
      <w:marRight w:val="0"/>
      <w:marTop w:val="0"/>
      <w:marBottom w:val="0"/>
      <w:divBdr>
        <w:top w:val="none" w:sz="0" w:space="0" w:color="auto"/>
        <w:left w:val="none" w:sz="0" w:space="0" w:color="auto"/>
        <w:bottom w:val="none" w:sz="0" w:space="0" w:color="auto"/>
        <w:right w:val="none" w:sz="0" w:space="0" w:color="auto"/>
      </w:divBdr>
    </w:div>
    <w:div w:id="1660117273">
      <w:bodyDiv w:val="1"/>
      <w:marLeft w:val="0"/>
      <w:marRight w:val="0"/>
      <w:marTop w:val="0"/>
      <w:marBottom w:val="0"/>
      <w:divBdr>
        <w:top w:val="none" w:sz="0" w:space="0" w:color="auto"/>
        <w:left w:val="none" w:sz="0" w:space="0" w:color="auto"/>
        <w:bottom w:val="none" w:sz="0" w:space="0" w:color="auto"/>
        <w:right w:val="none" w:sz="0" w:space="0" w:color="auto"/>
      </w:divBdr>
    </w:div>
    <w:div w:id="1660692081">
      <w:bodyDiv w:val="1"/>
      <w:marLeft w:val="0"/>
      <w:marRight w:val="0"/>
      <w:marTop w:val="0"/>
      <w:marBottom w:val="0"/>
      <w:divBdr>
        <w:top w:val="none" w:sz="0" w:space="0" w:color="auto"/>
        <w:left w:val="none" w:sz="0" w:space="0" w:color="auto"/>
        <w:bottom w:val="none" w:sz="0" w:space="0" w:color="auto"/>
        <w:right w:val="none" w:sz="0" w:space="0" w:color="auto"/>
      </w:divBdr>
    </w:div>
    <w:div w:id="1662466672">
      <w:bodyDiv w:val="1"/>
      <w:marLeft w:val="0"/>
      <w:marRight w:val="0"/>
      <w:marTop w:val="0"/>
      <w:marBottom w:val="0"/>
      <w:divBdr>
        <w:top w:val="none" w:sz="0" w:space="0" w:color="auto"/>
        <w:left w:val="none" w:sz="0" w:space="0" w:color="auto"/>
        <w:bottom w:val="none" w:sz="0" w:space="0" w:color="auto"/>
        <w:right w:val="none" w:sz="0" w:space="0" w:color="auto"/>
      </w:divBdr>
    </w:div>
    <w:div w:id="1663317047">
      <w:bodyDiv w:val="1"/>
      <w:marLeft w:val="0"/>
      <w:marRight w:val="0"/>
      <w:marTop w:val="0"/>
      <w:marBottom w:val="0"/>
      <w:divBdr>
        <w:top w:val="none" w:sz="0" w:space="0" w:color="auto"/>
        <w:left w:val="none" w:sz="0" w:space="0" w:color="auto"/>
        <w:bottom w:val="none" w:sz="0" w:space="0" w:color="auto"/>
        <w:right w:val="none" w:sz="0" w:space="0" w:color="auto"/>
      </w:divBdr>
    </w:div>
    <w:div w:id="1663581570">
      <w:bodyDiv w:val="1"/>
      <w:marLeft w:val="0"/>
      <w:marRight w:val="0"/>
      <w:marTop w:val="0"/>
      <w:marBottom w:val="0"/>
      <w:divBdr>
        <w:top w:val="none" w:sz="0" w:space="0" w:color="auto"/>
        <w:left w:val="none" w:sz="0" w:space="0" w:color="auto"/>
        <w:bottom w:val="none" w:sz="0" w:space="0" w:color="auto"/>
        <w:right w:val="none" w:sz="0" w:space="0" w:color="auto"/>
      </w:divBdr>
    </w:div>
    <w:div w:id="1664503704">
      <w:bodyDiv w:val="1"/>
      <w:marLeft w:val="0"/>
      <w:marRight w:val="0"/>
      <w:marTop w:val="0"/>
      <w:marBottom w:val="0"/>
      <w:divBdr>
        <w:top w:val="none" w:sz="0" w:space="0" w:color="auto"/>
        <w:left w:val="none" w:sz="0" w:space="0" w:color="auto"/>
        <w:bottom w:val="none" w:sz="0" w:space="0" w:color="auto"/>
        <w:right w:val="none" w:sz="0" w:space="0" w:color="auto"/>
      </w:divBdr>
    </w:div>
    <w:div w:id="1666779180">
      <w:bodyDiv w:val="1"/>
      <w:marLeft w:val="0"/>
      <w:marRight w:val="0"/>
      <w:marTop w:val="0"/>
      <w:marBottom w:val="0"/>
      <w:divBdr>
        <w:top w:val="none" w:sz="0" w:space="0" w:color="auto"/>
        <w:left w:val="none" w:sz="0" w:space="0" w:color="auto"/>
        <w:bottom w:val="none" w:sz="0" w:space="0" w:color="auto"/>
        <w:right w:val="none" w:sz="0" w:space="0" w:color="auto"/>
      </w:divBdr>
    </w:div>
    <w:div w:id="1667439220">
      <w:bodyDiv w:val="1"/>
      <w:marLeft w:val="0"/>
      <w:marRight w:val="0"/>
      <w:marTop w:val="0"/>
      <w:marBottom w:val="0"/>
      <w:divBdr>
        <w:top w:val="none" w:sz="0" w:space="0" w:color="auto"/>
        <w:left w:val="none" w:sz="0" w:space="0" w:color="auto"/>
        <w:bottom w:val="none" w:sz="0" w:space="0" w:color="auto"/>
        <w:right w:val="none" w:sz="0" w:space="0" w:color="auto"/>
      </w:divBdr>
    </w:div>
    <w:div w:id="1670862124">
      <w:bodyDiv w:val="1"/>
      <w:marLeft w:val="0"/>
      <w:marRight w:val="0"/>
      <w:marTop w:val="0"/>
      <w:marBottom w:val="0"/>
      <w:divBdr>
        <w:top w:val="none" w:sz="0" w:space="0" w:color="auto"/>
        <w:left w:val="none" w:sz="0" w:space="0" w:color="auto"/>
        <w:bottom w:val="none" w:sz="0" w:space="0" w:color="auto"/>
        <w:right w:val="none" w:sz="0" w:space="0" w:color="auto"/>
      </w:divBdr>
    </w:div>
    <w:div w:id="1671984079">
      <w:bodyDiv w:val="1"/>
      <w:marLeft w:val="0"/>
      <w:marRight w:val="0"/>
      <w:marTop w:val="0"/>
      <w:marBottom w:val="0"/>
      <w:divBdr>
        <w:top w:val="none" w:sz="0" w:space="0" w:color="auto"/>
        <w:left w:val="none" w:sz="0" w:space="0" w:color="auto"/>
        <w:bottom w:val="none" w:sz="0" w:space="0" w:color="auto"/>
        <w:right w:val="none" w:sz="0" w:space="0" w:color="auto"/>
      </w:divBdr>
    </w:div>
    <w:div w:id="1672370455">
      <w:bodyDiv w:val="1"/>
      <w:marLeft w:val="0"/>
      <w:marRight w:val="0"/>
      <w:marTop w:val="0"/>
      <w:marBottom w:val="0"/>
      <w:divBdr>
        <w:top w:val="none" w:sz="0" w:space="0" w:color="auto"/>
        <w:left w:val="none" w:sz="0" w:space="0" w:color="auto"/>
        <w:bottom w:val="none" w:sz="0" w:space="0" w:color="auto"/>
        <w:right w:val="none" w:sz="0" w:space="0" w:color="auto"/>
      </w:divBdr>
    </w:div>
    <w:div w:id="1673215323">
      <w:bodyDiv w:val="1"/>
      <w:marLeft w:val="0"/>
      <w:marRight w:val="0"/>
      <w:marTop w:val="0"/>
      <w:marBottom w:val="0"/>
      <w:divBdr>
        <w:top w:val="none" w:sz="0" w:space="0" w:color="auto"/>
        <w:left w:val="none" w:sz="0" w:space="0" w:color="auto"/>
        <w:bottom w:val="none" w:sz="0" w:space="0" w:color="auto"/>
        <w:right w:val="none" w:sz="0" w:space="0" w:color="auto"/>
      </w:divBdr>
    </w:div>
    <w:div w:id="1673946363">
      <w:bodyDiv w:val="1"/>
      <w:marLeft w:val="0"/>
      <w:marRight w:val="0"/>
      <w:marTop w:val="0"/>
      <w:marBottom w:val="0"/>
      <w:divBdr>
        <w:top w:val="none" w:sz="0" w:space="0" w:color="auto"/>
        <w:left w:val="none" w:sz="0" w:space="0" w:color="auto"/>
        <w:bottom w:val="none" w:sz="0" w:space="0" w:color="auto"/>
        <w:right w:val="none" w:sz="0" w:space="0" w:color="auto"/>
      </w:divBdr>
    </w:div>
    <w:div w:id="1674259452">
      <w:bodyDiv w:val="1"/>
      <w:marLeft w:val="0"/>
      <w:marRight w:val="0"/>
      <w:marTop w:val="0"/>
      <w:marBottom w:val="0"/>
      <w:divBdr>
        <w:top w:val="none" w:sz="0" w:space="0" w:color="auto"/>
        <w:left w:val="none" w:sz="0" w:space="0" w:color="auto"/>
        <w:bottom w:val="none" w:sz="0" w:space="0" w:color="auto"/>
        <w:right w:val="none" w:sz="0" w:space="0" w:color="auto"/>
      </w:divBdr>
    </w:div>
    <w:div w:id="1674601251">
      <w:bodyDiv w:val="1"/>
      <w:marLeft w:val="0"/>
      <w:marRight w:val="0"/>
      <w:marTop w:val="0"/>
      <w:marBottom w:val="0"/>
      <w:divBdr>
        <w:top w:val="none" w:sz="0" w:space="0" w:color="auto"/>
        <w:left w:val="none" w:sz="0" w:space="0" w:color="auto"/>
        <w:bottom w:val="none" w:sz="0" w:space="0" w:color="auto"/>
        <w:right w:val="none" w:sz="0" w:space="0" w:color="auto"/>
      </w:divBdr>
    </w:div>
    <w:div w:id="1674717555">
      <w:bodyDiv w:val="1"/>
      <w:marLeft w:val="0"/>
      <w:marRight w:val="0"/>
      <w:marTop w:val="0"/>
      <w:marBottom w:val="0"/>
      <w:divBdr>
        <w:top w:val="none" w:sz="0" w:space="0" w:color="auto"/>
        <w:left w:val="none" w:sz="0" w:space="0" w:color="auto"/>
        <w:bottom w:val="none" w:sz="0" w:space="0" w:color="auto"/>
        <w:right w:val="none" w:sz="0" w:space="0" w:color="auto"/>
      </w:divBdr>
    </w:div>
    <w:div w:id="1676155025">
      <w:bodyDiv w:val="1"/>
      <w:marLeft w:val="0"/>
      <w:marRight w:val="0"/>
      <w:marTop w:val="0"/>
      <w:marBottom w:val="0"/>
      <w:divBdr>
        <w:top w:val="none" w:sz="0" w:space="0" w:color="auto"/>
        <w:left w:val="none" w:sz="0" w:space="0" w:color="auto"/>
        <w:bottom w:val="none" w:sz="0" w:space="0" w:color="auto"/>
        <w:right w:val="none" w:sz="0" w:space="0" w:color="auto"/>
      </w:divBdr>
    </w:div>
    <w:div w:id="1676496639">
      <w:bodyDiv w:val="1"/>
      <w:marLeft w:val="0"/>
      <w:marRight w:val="0"/>
      <w:marTop w:val="0"/>
      <w:marBottom w:val="0"/>
      <w:divBdr>
        <w:top w:val="none" w:sz="0" w:space="0" w:color="auto"/>
        <w:left w:val="none" w:sz="0" w:space="0" w:color="auto"/>
        <w:bottom w:val="none" w:sz="0" w:space="0" w:color="auto"/>
        <w:right w:val="none" w:sz="0" w:space="0" w:color="auto"/>
      </w:divBdr>
    </w:div>
    <w:div w:id="1677730964">
      <w:bodyDiv w:val="1"/>
      <w:marLeft w:val="0"/>
      <w:marRight w:val="0"/>
      <w:marTop w:val="0"/>
      <w:marBottom w:val="0"/>
      <w:divBdr>
        <w:top w:val="none" w:sz="0" w:space="0" w:color="auto"/>
        <w:left w:val="none" w:sz="0" w:space="0" w:color="auto"/>
        <w:bottom w:val="none" w:sz="0" w:space="0" w:color="auto"/>
        <w:right w:val="none" w:sz="0" w:space="0" w:color="auto"/>
      </w:divBdr>
    </w:div>
    <w:div w:id="1678533771">
      <w:bodyDiv w:val="1"/>
      <w:marLeft w:val="0"/>
      <w:marRight w:val="0"/>
      <w:marTop w:val="0"/>
      <w:marBottom w:val="0"/>
      <w:divBdr>
        <w:top w:val="none" w:sz="0" w:space="0" w:color="auto"/>
        <w:left w:val="none" w:sz="0" w:space="0" w:color="auto"/>
        <w:bottom w:val="none" w:sz="0" w:space="0" w:color="auto"/>
        <w:right w:val="none" w:sz="0" w:space="0" w:color="auto"/>
      </w:divBdr>
    </w:div>
    <w:div w:id="1678582895">
      <w:bodyDiv w:val="1"/>
      <w:marLeft w:val="0"/>
      <w:marRight w:val="0"/>
      <w:marTop w:val="0"/>
      <w:marBottom w:val="0"/>
      <w:divBdr>
        <w:top w:val="none" w:sz="0" w:space="0" w:color="auto"/>
        <w:left w:val="none" w:sz="0" w:space="0" w:color="auto"/>
        <w:bottom w:val="none" w:sz="0" w:space="0" w:color="auto"/>
        <w:right w:val="none" w:sz="0" w:space="0" w:color="auto"/>
      </w:divBdr>
    </w:div>
    <w:div w:id="1678926745">
      <w:bodyDiv w:val="1"/>
      <w:marLeft w:val="0"/>
      <w:marRight w:val="0"/>
      <w:marTop w:val="0"/>
      <w:marBottom w:val="0"/>
      <w:divBdr>
        <w:top w:val="none" w:sz="0" w:space="0" w:color="auto"/>
        <w:left w:val="none" w:sz="0" w:space="0" w:color="auto"/>
        <w:bottom w:val="none" w:sz="0" w:space="0" w:color="auto"/>
        <w:right w:val="none" w:sz="0" w:space="0" w:color="auto"/>
      </w:divBdr>
    </w:div>
    <w:div w:id="1682705874">
      <w:bodyDiv w:val="1"/>
      <w:marLeft w:val="0"/>
      <w:marRight w:val="0"/>
      <w:marTop w:val="0"/>
      <w:marBottom w:val="0"/>
      <w:divBdr>
        <w:top w:val="none" w:sz="0" w:space="0" w:color="auto"/>
        <w:left w:val="none" w:sz="0" w:space="0" w:color="auto"/>
        <w:bottom w:val="none" w:sz="0" w:space="0" w:color="auto"/>
        <w:right w:val="none" w:sz="0" w:space="0" w:color="auto"/>
      </w:divBdr>
    </w:div>
    <w:div w:id="1683312777">
      <w:bodyDiv w:val="1"/>
      <w:marLeft w:val="0"/>
      <w:marRight w:val="0"/>
      <w:marTop w:val="0"/>
      <w:marBottom w:val="0"/>
      <w:divBdr>
        <w:top w:val="none" w:sz="0" w:space="0" w:color="auto"/>
        <w:left w:val="none" w:sz="0" w:space="0" w:color="auto"/>
        <w:bottom w:val="none" w:sz="0" w:space="0" w:color="auto"/>
        <w:right w:val="none" w:sz="0" w:space="0" w:color="auto"/>
      </w:divBdr>
    </w:div>
    <w:div w:id="1685938167">
      <w:bodyDiv w:val="1"/>
      <w:marLeft w:val="0"/>
      <w:marRight w:val="0"/>
      <w:marTop w:val="0"/>
      <w:marBottom w:val="0"/>
      <w:divBdr>
        <w:top w:val="none" w:sz="0" w:space="0" w:color="auto"/>
        <w:left w:val="none" w:sz="0" w:space="0" w:color="auto"/>
        <w:bottom w:val="none" w:sz="0" w:space="0" w:color="auto"/>
        <w:right w:val="none" w:sz="0" w:space="0" w:color="auto"/>
      </w:divBdr>
    </w:div>
    <w:div w:id="1686978210">
      <w:bodyDiv w:val="1"/>
      <w:marLeft w:val="0"/>
      <w:marRight w:val="0"/>
      <w:marTop w:val="0"/>
      <w:marBottom w:val="0"/>
      <w:divBdr>
        <w:top w:val="none" w:sz="0" w:space="0" w:color="auto"/>
        <w:left w:val="none" w:sz="0" w:space="0" w:color="auto"/>
        <w:bottom w:val="none" w:sz="0" w:space="0" w:color="auto"/>
        <w:right w:val="none" w:sz="0" w:space="0" w:color="auto"/>
      </w:divBdr>
    </w:div>
    <w:div w:id="1687637221">
      <w:bodyDiv w:val="1"/>
      <w:marLeft w:val="0"/>
      <w:marRight w:val="0"/>
      <w:marTop w:val="0"/>
      <w:marBottom w:val="0"/>
      <w:divBdr>
        <w:top w:val="none" w:sz="0" w:space="0" w:color="auto"/>
        <w:left w:val="none" w:sz="0" w:space="0" w:color="auto"/>
        <w:bottom w:val="none" w:sz="0" w:space="0" w:color="auto"/>
        <w:right w:val="none" w:sz="0" w:space="0" w:color="auto"/>
      </w:divBdr>
    </w:div>
    <w:div w:id="1688016403">
      <w:bodyDiv w:val="1"/>
      <w:marLeft w:val="0"/>
      <w:marRight w:val="0"/>
      <w:marTop w:val="0"/>
      <w:marBottom w:val="0"/>
      <w:divBdr>
        <w:top w:val="none" w:sz="0" w:space="0" w:color="auto"/>
        <w:left w:val="none" w:sz="0" w:space="0" w:color="auto"/>
        <w:bottom w:val="none" w:sz="0" w:space="0" w:color="auto"/>
        <w:right w:val="none" w:sz="0" w:space="0" w:color="auto"/>
      </w:divBdr>
    </w:div>
    <w:div w:id="1689402221">
      <w:bodyDiv w:val="1"/>
      <w:marLeft w:val="0"/>
      <w:marRight w:val="0"/>
      <w:marTop w:val="0"/>
      <w:marBottom w:val="0"/>
      <w:divBdr>
        <w:top w:val="none" w:sz="0" w:space="0" w:color="auto"/>
        <w:left w:val="none" w:sz="0" w:space="0" w:color="auto"/>
        <w:bottom w:val="none" w:sz="0" w:space="0" w:color="auto"/>
        <w:right w:val="none" w:sz="0" w:space="0" w:color="auto"/>
      </w:divBdr>
    </w:div>
    <w:div w:id="1690179722">
      <w:bodyDiv w:val="1"/>
      <w:marLeft w:val="0"/>
      <w:marRight w:val="0"/>
      <w:marTop w:val="0"/>
      <w:marBottom w:val="0"/>
      <w:divBdr>
        <w:top w:val="none" w:sz="0" w:space="0" w:color="auto"/>
        <w:left w:val="none" w:sz="0" w:space="0" w:color="auto"/>
        <w:bottom w:val="none" w:sz="0" w:space="0" w:color="auto"/>
        <w:right w:val="none" w:sz="0" w:space="0" w:color="auto"/>
      </w:divBdr>
    </w:div>
    <w:div w:id="1694453878">
      <w:bodyDiv w:val="1"/>
      <w:marLeft w:val="0"/>
      <w:marRight w:val="0"/>
      <w:marTop w:val="0"/>
      <w:marBottom w:val="0"/>
      <w:divBdr>
        <w:top w:val="none" w:sz="0" w:space="0" w:color="auto"/>
        <w:left w:val="none" w:sz="0" w:space="0" w:color="auto"/>
        <w:bottom w:val="none" w:sz="0" w:space="0" w:color="auto"/>
        <w:right w:val="none" w:sz="0" w:space="0" w:color="auto"/>
      </w:divBdr>
    </w:div>
    <w:div w:id="1695224234">
      <w:bodyDiv w:val="1"/>
      <w:marLeft w:val="0"/>
      <w:marRight w:val="0"/>
      <w:marTop w:val="0"/>
      <w:marBottom w:val="0"/>
      <w:divBdr>
        <w:top w:val="none" w:sz="0" w:space="0" w:color="auto"/>
        <w:left w:val="none" w:sz="0" w:space="0" w:color="auto"/>
        <w:bottom w:val="none" w:sz="0" w:space="0" w:color="auto"/>
        <w:right w:val="none" w:sz="0" w:space="0" w:color="auto"/>
      </w:divBdr>
    </w:div>
    <w:div w:id="1695495825">
      <w:bodyDiv w:val="1"/>
      <w:marLeft w:val="0"/>
      <w:marRight w:val="0"/>
      <w:marTop w:val="0"/>
      <w:marBottom w:val="0"/>
      <w:divBdr>
        <w:top w:val="none" w:sz="0" w:space="0" w:color="auto"/>
        <w:left w:val="none" w:sz="0" w:space="0" w:color="auto"/>
        <w:bottom w:val="none" w:sz="0" w:space="0" w:color="auto"/>
        <w:right w:val="none" w:sz="0" w:space="0" w:color="auto"/>
      </w:divBdr>
    </w:div>
    <w:div w:id="1696225335">
      <w:bodyDiv w:val="1"/>
      <w:marLeft w:val="0"/>
      <w:marRight w:val="0"/>
      <w:marTop w:val="0"/>
      <w:marBottom w:val="0"/>
      <w:divBdr>
        <w:top w:val="none" w:sz="0" w:space="0" w:color="auto"/>
        <w:left w:val="none" w:sz="0" w:space="0" w:color="auto"/>
        <w:bottom w:val="none" w:sz="0" w:space="0" w:color="auto"/>
        <w:right w:val="none" w:sz="0" w:space="0" w:color="auto"/>
      </w:divBdr>
    </w:div>
    <w:div w:id="1696466012">
      <w:bodyDiv w:val="1"/>
      <w:marLeft w:val="0"/>
      <w:marRight w:val="0"/>
      <w:marTop w:val="0"/>
      <w:marBottom w:val="0"/>
      <w:divBdr>
        <w:top w:val="none" w:sz="0" w:space="0" w:color="auto"/>
        <w:left w:val="none" w:sz="0" w:space="0" w:color="auto"/>
        <w:bottom w:val="none" w:sz="0" w:space="0" w:color="auto"/>
        <w:right w:val="none" w:sz="0" w:space="0" w:color="auto"/>
      </w:divBdr>
    </w:div>
    <w:div w:id="1696692657">
      <w:bodyDiv w:val="1"/>
      <w:marLeft w:val="0"/>
      <w:marRight w:val="0"/>
      <w:marTop w:val="0"/>
      <w:marBottom w:val="0"/>
      <w:divBdr>
        <w:top w:val="none" w:sz="0" w:space="0" w:color="auto"/>
        <w:left w:val="none" w:sz="0" w:space="0" w:color="auto"/>
        <w:bottom w:val="none" w:sz="0" w:space="0" w:color="auto"/>
        <w:right w:val="none" w:sz="0" w:space="0" w:color="auto"/>
      </w:divBdr>
    </w:div>
    <w:div w:id="1697198098">
      <w:bodyDiv w:val="1"/>
      <w:marLeft w:val="0"/>
      <w:marRight w:val="0"/>
      <w:marTop w:val="0"/>
      <w:marBottom w:val="0"/>
      <w:divBdr>
        <w:top w:val="none" w:sz="0" w:space="0" w:color="auto"/>
        <w:left w:val="none" w:sz="0" w:space="0" w:color="auto"/>
        <w:bottom w:val="none" w:sz="0" w:space="0" w:color="auto"/>
        <w:right w:val="none" w:sz="0" w:space="0" w:color="auto"/>
      </w:divBdr>
    </w:div>
    <w:div w:id="1697468051">
      <w:bodyDiv w:val="1"/>
      <w:marLeft w:val="0"/>
      <w:marRight w:val="0"/>
      <w:marTop w:val="0"/>
      <w:marBottom w:val="0"/>
      <w:divBdr>
        <w:top w:val="none" w:sz="0" w:space="0" w:color="auto"/>
        <w:left w:val="none" w:sz="0" w:space="0" w:color="auto"/>
        <w:bottom w:val="none" w:sz="0" w:space="0" w:color="auto"/>
        <w:right w:val="none" w:sz="0" w:space="0" w:color="auto"/>
      </w:divBdr>
    </w:div>
    <w:div w:id="1698190679">
      <w:bodyDiv w:val="1"/>
      <w:marLeft w:val="0"/>
      <w:marRight w:val="0"/>
      <w:marTop w:val="0"/>
      <w:marBottom w:val="0"/>
      <w:divBdr>
        <w:top w:val="none" w:sz="0" w:space="0" w:color="auto"/>
        <w:left w:val="none" w:sz="0" w:space="0" w:color="auto"/>
        <w:bottom w:val="none" w:sz="0" w:space="0" w:color="auto"/>
        <w:right w:val="none" w:sz="0" w:space="0" w:color="auto"/>
      </w:divBdr>
    </w:div>
    <w:div w:id="1699039604">
      <w:bodyDiv w:val="1"/>
      <w:marLeft w:val="0"/>
      <w:marRight w:val="0"/>
      <w:marTop w:val="0"/>
      <w:marBottom w:val="0"/>
      <w:divBdr>
        <w:top w:val="none" w:sz="0" w:space="0" w:color="auto"/>
        <w:left w:val="none" w:sz="0" w:space="0" w:color="auto"/>
        <w:bottom w:val="none" w:sz="0" w:space="0" w:color="auto"/>
        <w:right w:val="none" w:sz="0" w:space="0" w:color="auto"/>
      </w:divBdr>
    </w:div>
    <w:div w:id="1700399706">
      <w:bodyDiv w:val="1"/>
      <w:marLeft w:val="0"/>
      <w:marRight w:val="0"/>
      <w:marTop w:val="0"/>
      <w:marBottom w:val="0"/>
      <w:divBdr>
        <w:top w:val="none" w:sz="0" w:space="0" w:color="auto"/>
        <w:left w:val="none" w:sz="0" w:space="0" w:color="auto"/>
        <w:bottom w:val="none" w:sz="0" w:space="0" w:color="auto"/>
        <w:right w:val="none" w:sz="0" w:space="0" w:color="auto"/>
      </w:divBdr>
    </w:div>
    <w:div w:id="1702170374">
      <w:bodyDiv w:val="1"/>
      <w:marLeft w:val="0"/>
      <w:marRight w:val="0"/>
      <w:marTop w:val="0"/>
      <w:marBottom w:val="0"/>
      <w:divBdr>
        <w:top w:val="none" w:sz="0" w:space="0" w:color="auto"/>
        <w:left w:val="none" w:sz="0" w:space="0" w:color="auto"/>
        <w:bottom w:val="none" w:sz="0" w:space="0" w:color="auto"/>
        <w:right w:val="none" w:sz="0" w:space="0" w:color="auto"/>
      </w:divBdr>
    </w:div>
    <w:div w:id="1702197362">
      <w:bodyDiv w:val="1"/>
      <w:marLeft w:val="0"/>
      <w:marRight w:val="0"/>
      <w:marTop w:val="0"/>
      <w:marBottom w:val="0"/>
      <w:divBdr>
        <w:top w:val="none" w:sz="0" w:space="0" w:color="auto"/>
        <w:left w:val="none" w:sz="0" w:space="0" w:color="auto"/>
        <w:bottom w:val="none" w:sz="0" w:space="0" w:color="auto"/>
        <w:right w:val="none" w:sz="0" w:space="0" w:color="auto"/>
      </w:divBdr>
    </w:div>
    <w:div w:id="1702509846">
      <w:bodyDiv w:val="1"/>
      <w:marLeft w:val="0"/>
      <w:marRight w:val="0"/>
      <w:marTop w:val="0"/>
      <w:marBottom w:val="0"/>
      <w:divBdr>
        <w:top w:val="none" w:sz="0" w:space="0" w:color="auto"/>
        <w:left w:val="none" w:sz="0" w:space="0" w:color="auto"/>
        <w:bottom w:val="none" w:sz="0" w:space="0" w:color="auto"/>
        <w:right w:val="none" w:sz="0" w:space="0" w:color="auto"/>
      </w:divBdr>
    </w:div>
    <w:div w:id="1702971894">
      <w:bodyDiv w:val="1"/>
      <w:marLeft w:val="0"/>
      <w:marRight w:val="0"/>
      <w:marTop w:val="0"/>
      <w:marBottom w:val="0"/>
      <w:divBdr>
        <w:top w:val="none" w:sz="0" w:space="0" w:color="auto"/>
        <w:left w:val="none" w:sz="0" w:space="0" w:color="auto"/>
        <w:bottom w:val="none" w:sz="0" w:space="0" w:color="auto"/>
        <w:right w:val="none" w:sz="0" w:space="0" w:color="auto"/>
      </w:divBdr>
    </w:div>
    <w:div w:id="1702978796">
      <w:bodyDiv w:val="1"/>
      <w:marLeft w:val="0"/>
      <w:marRight w:val="0"/>
      <w:marTop w:val="0"/>
      <w:marBottom w:val="0"/>
      <w:divBdr>
        <w:top w:val="none" w:sz="0" w:space="0" w:color="auto"/>
        <w:left w:val="none" w:sz="0" w:space="0" w:color="auto"/>
        <w:bottom w:val="none" w:sz="0" w:space="0" w:color="auto"/>
        <w:right w:val="none" w:sz="0" w:space="0" w:color="auto"/>
      </w:divBdr>
    </w:div>
    <w:div w:id="1703508821">
      <w:bodyDiv w:val="1"/>
      <w:marLeft w:val="0"/>
      <w:marRight w:val="0"/>
      <w:marTop w:val="0"/>
      <w:marBottom w:val="0"/>
      <w:divBdr>
        <w:top w:val="none" w:sz="0" w:space="0" w:color="auto"/>
        <w:left w:val="none" w:sz="0" w:space="0" w:color="auto"/>
        <w:bottom w:val="none" w:sz="0" w:space="0" w:color="auto"/>
        <w:right w:val="none" w:sz="0" w:space="0" w:color="auto"/>
      </w:divBdr>
    </w:div>
    <w:div w:id="1709723532">
      <w:bodyDiv w:val="1"/>
      <w:marLeft w:val="0"/>
      <w:marRight w:val="0"/>
      <w:marTop w:val="0"/>
      <w:marBottom w:val="0"/>
      <w:divBdr>
        <w:top w:val="none" w:sz="0" w:space="0" w:color="auto"/>
        <w:left w:val="none" w:sz="0" w:space="0" w:color="auto"/>
        <w:bottom w:val="none" w:sz="0" w:space="0" w:color="auto"/>
        <w:right w:val="none" w:sz="0" w:space="0" w:color="auto"/>
      </w:divBdr>
    </w:div>
    <w:div w:id="1710492788">
      <w:bodyDiv w:val="1"/>
      <w:marLeft w:val="0"/>
      <w:marRight w:val="0"/>
      <w:marTop w:val="0"/>
      <w:marBottom w:val="0"/>
      <w:divBdr>
        <w:top w:val="none" w:sz="0" w:space="0" w:color="auto"/>
        <w:left w:val="none" w:sz="0" w:space="0" w:color="auto"/>
        <w:bottom w:val="none" w:sz="0" w:space="0" w:color="auto"/>
        <w:right w:val="none" w:sz="0" w:space="0" w:color="auto"/>
      </w:divBdr>
    </w:div>
    <w:div w:id="1710498081">
      <w:bodyDiv w:val="1"/>
      <w:marLeft w:val="0"/>
      <w:marRight w:val="0"/>
      <w:marTop w:val="0"/>
      <w:marBottom w:val="0"/>
      <w:divBdr>
        <w:top w:val="none" w:sz="0" w:space="0" w:color="auto"/>
        <w:left w:val="none" w:sz="0" w:space="0" w:color="auto"/>
        <w:bottom w:val="none" w:sz="0" w:space="0" w:color="auto"/>
        <w:right w:val="none" w:sz="0" w:space="0" w:color="auto"/>
      </w:divBdr>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1714769302">
      <w:bodyDiv w:val="1"/>
      <w:marLeft w:val="0"/>
      <w:marRight w:val="0"/>
      <w:marTop w:val="0"/>
      <w:marBottom w:val="0"/>
      <w:divBdr>
        <w:top w:val="none" w:sz="0" w:space="0" w:color="auto"/>
        <w:left w:val="none" w:sz="0" w:space="0" w:color="auto"/>
        <w:bottom w:val="none" w:sz="0" w:space="0" w:color="auto"/>
        <w:right w:val="none" w:sz="0" w:space="0" w:color="auto"/>
      </w:divBdr>
    </w:div>
    <w:div w:id="1715345191">
      <w:bodyDiv w:val="1"/>
      <w:marLeft w:val="0"/>
      <w:marRight w:val="0"/>
      <w:marTop w:val="0"/>
      <w:marBottom w:val="0"/>
      <w:divBdr>
        <w:top w:val="none" w:sz="0" w:space="0" w:color="auto"/>
        <w:left w:val="none" w:sz="0" w:space="0" w:color="auto"/>
        <w:bottom w:val="none" w:sz="0" w:space="0" w:color="auto"/>
        <w:right w:val="none" w:sz="0" w:space="0" w:color="auto"/>
      </w:divBdr>
    </w:div>
    <w:div w:id="1716079922">
      <w:bodyDiv w:val="1"/>
      <w:marLeft w:val="0"/>
      <w:marRight w:val="0"/>
      <w:marTop w:val="0"/>
      <w:marBottom w:val="0"/>
      <w:divBdr>
        <w:top w:val="none" w:sz="0" w:space="0" w:color="auto"/>
        <w:left w:val="none" w:sz="0" w:space="0" w:color="auto"/>
        <w:bottom w:val="none" w:sz="0" w:space="0" w:color="auto"/>
        <w:right w:val="none" w:sz="0" w:space="0" w:color="auto"/>
      </w:divBdr>
    </w:div>
    <w:div w:id="1716156749">
      <w:bodyDiv w:val="1"/>
      <w:marLeft w:val="0"/>
      <w:marRight w:val="0"/>
      <w:marTop w:val="0"/>
      <w:marBottom w:val="0"/>
      <w:divBdr>
        <w:top w:val="none" w:sz="0" w:space="0" w:color="auto"/>
        <w:left w:val="none" w:sz="0" w:space="0" w:color="auto"/>
        <w:bottom w:val="none" w:sz="0" w:space="0" w:color="auto"/>
        <w:right w:val="none" w:sz="0" w:space="0" w:color="auto"/>
      </w:divBdr>
    </w:div>
    <w:div w:id="1718702358">
      <w:bodyDiv w:val="1"/>
      <w:marLeft w:val="0"/>
      <w:marRight w:val="0"/>
      <w:marTop w:val="0"/>
      <w:marBottom w:val="0"/>
      <w:divBdr>
        <w:top w:val="none" w:sz="0" w:space="0" w:color="auto"/>
        <w:left w:val="none" w:sz="0" w:space="0" w:color="auto"/>
        <w:bottom w:val="none" w:sz="0" w:space="0" w:color="auto"/>
        <w:right w:val="none" w:sz="0" w:space="0" w:color="auto"/>
      </w:divBdr>
    </w:div>
    <w:div w:id="1719085604">
      <w:bodyDiv w:val="1"/>
      <w:marLeft w:val="0"/>
      <w:marRight w:val="0"/>
      <w:marTop w:val="0"/>
      <w:marBottom w:val="0"/>
      <w:divBdr>
        <w:top w:val="none" w:sz="0" w:space="0" w:color="auto"/>
        <w:left w:val="none" w:sz="0" w:space="0" w:color="auto"/>
        <w:bottom w:val="none" w:sz="0" w:space="0" w:color="auto"/>
        <w:right w:val="none" w:sz="0" w:space="0" w:color="auto"/>
      </w:divBdr>
    </w:div>
    <w:div w:id="1719087628">
      <w:bodyDiv w:val="1"/>
      <w:marLeft w:val="0"/>
      <w:marRight w:val="0"/>
      <w:marTop w:val="0"/>
      <w:marBottom w:val="0"/>
      <w:divBdr>
        <w:top w:val="none" w:sz="0" w:space="0" w:color="auto"/>
        <w:left w:val="none" w:sz="0" w:space="0" w:color="auto"/>
        <w:bottom w:val="none" w:sz="0" w:space="0" w:color="auto"/>
        <w:right w:val="none" w:sz="0" w:space="0" w:color="auto"/>
      </w:divBdr>
    </w:div>
    <w:div w:id="1719553366">
      <w:bodyDiv w:val="1"/>
      <w:marLeft w:val="0"/>
      <w:marRight w:val="0"/>
      <w:marTop w:val="0"/>
      <w:marBottom w:val="0"/>
      <w:divBdr>
        <w:top w:val="none" w:sz="0" w:space="0" w:color="auto"/>
        <w:left w:val="none" w:sz="0" w:space="0" w:color="auto"/>
        <w:bottom w:val="none" w:sz="0" w:space="0" w:color="auto"/>
        <w:right w:val="none" w:sz="0" w:space="0" w:color="auto"/>
      </w:divBdr>
    </w:div>
    <w:div w:id="1722287135">
      <w:bodyDiv w:val="1"/>
      <w:marLeft w:val="0"/>
      <w:marRight w:val="0"/>
      <w:marTop w:val="0"/>
      <w:marBottom w:val="0"/>
      <w:divBdr>
        <w:top w:val="none" w:sz="0" w:space="0" w:color="auto"/>
        <w:left w:val="none" w:sz="0" w:space="0" w:color="auto"/>
        <w:bottom w:val="none" w:sz="0" w:space="0" w:color="auto"/>
        <w:right w:val="none" w:sz="0" w:space="0" w:color="auto"/>
      </w:divBdr>
    </w:div>
    <w:div w:id="1724257711">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6488338">
      <w:bodyDiv w:val="1"/>
      <w:marLeft w:val="0"/>
      <w:marRight w:val="0"/>
      <w:marTop w:val="0"/>
      <w:marBottom w:val="0"/>
      <w:divBdr>
        <w:top w:val="none" w:sz="0" w:space="0" w:color="auto"/>
        <w:left w:val="none" w:sz="0" w:space="0" w:color="auto"/>
        <w:bottom w:val="none" w:sz="0" w:space="0" w:color="auto"/>
        <w:right w:val="none" w:sz="0" w:space="0" w:color="auto"/>
      </w:divBdr>
    </w:div>
    <w:div w:id="1726953694">
      <w:bodyDiv w:val="1"/>
      <w:marLeft w:val="0"/>
      <w:marRight w:val="0"/>
      <w:marTop w:val="0"/>
      <w:marBottom w:val="0"/>
      <w:divBdr>
        <w:top w:val="none" w:sz="0" w:space="0" w:color="auto"/>
        <w:left w:val="none" w:sz="0" w:space="0" w:color="auto"/>
        <w:bottom w:val="none" w:sz="0" w:space="0" w:color="auto"/>
        <w:right w:val="none" w:sz="0" w:space="0" w:color="auto"/>
      </w:divBdr>
    </w:div>
    <w:div w:id="1727683800">
      <w:bodyDiv w:val="1"/>
      <w:marLeft w:val="0"/>
      <w:marRight w:val="0"/>
      <w:marTop w:val="0"/>
      <w:marBottom w:val="0"/>
      <w:divBdr>
        <w:top w:val="none" w:sz="0" w:space="0" w:color="auto"/>
        <w:left w:val="none" w:sz="0" w:space="0" w:color="auto"/>
        <w:bottom w:val="none" w:sz="0" w:space="0" w:color="auto"/>
        <w:right w:val="none" w:sz="0" w:space="0" w:color="auto"/>
      </w:divBdr>
    </w:div>
    <w:div w:id="1728261668">
      <w:bodyDiv w:val="1"/>
      <w:marLeft w:val="0"/>
      <w:marRight w:val="0"/>
      <w:marTop w:val="0"/>
      <w:marBottom w:val="0"/>
      <w:divBdr>
        <w:top w:val="none" w:sz="0" w:space="0" w:color="auto"/>
        <w:left w:val="none" w:sz="0" w:space="0" w:color="auto"/>
        <w:bottom w:val="none" w:sz="0" w:space="0" w:color="auto"/>
        <w:right w:val="none" w:sz="0" w:space="0" w:color="auto"/>
      </w:divBdr>
    </w:div>
    <w:div w:id="1729036614">
      <w:bodyDiv w:val="1"/>
      <w:marLeft w:val="0"/>
      <w:marRight w:val="0"/>
      <w:marTop w:val="0"/>
      <w:marBottom w:val="0"/>
      <w:divBdr>
        <w:top w:val="none" w:sz="0" w:space="0" w:color="auto"/>
        <w:left w:val="none" w:sz="0" w:space="0" w:color="auto"/>
        <w:bottom w:val="none" w:sz="0" w:space="0" w:color="auto"/>
        <w:right w:val="none" w:sz="0" w:space="0" w:color="auto"/>
      </w:divBdr>
    </w:div>
    <w:div w:id="1730301378">
      <w:bodyDiv w:val="1"/>
      <w:marLeft w:val="0"/>
      <w:marRight w:val="0"/>
      <w:marTop w:val="0"/>
      <w:marBottom w:val="0"/>
      <w:divBdr>
        <w:top w:val="none" w:sz="0" w:space="0" w:color="auto"/>
        <w:left w:val="none" w:sz="0" w:space="0" w:color="auto"/>
        <w:bottom w:val="none" w:sz="0" w:space="0" w:color="auto"/>
        <w:right w:val="none" w:sz="0" w:space="0" w:color="auto"/>
      </w:divBdr>
    </w:div>
    <w:div w:id="1730377888">
      <w:bodyDiv w:val="1"/>
      <w:marLeft w:val="0"/>
      <w:marRight w:val="0"/>
      <w:marTop w:val="0"/>
      <w:marBottom w:val="0"/>
      <w:divBdr>
        <w:top w:val="none" w:sz="0" w:space="0" w:color="auto"/>
        <w:left w:val="none" w:sz="0" w:space="0" w:color="auto"/>
        <w:bottom w:val="none" w:sz="0" w:space="0" w:color="auto"/>
        <w:right w:val="none" w:sz="0" w:space="0" w:color="auto"/>
      </w:divBdr>
    </w:div>
    <w:div w:id="1731265953">
      <w:bodyDiv w:val="1"/>
      <w:marLeft w:val="0"/>
      <w:marRight w:val="0"/>
      <w:marTop w:val="0"/>
      <w:marBottom w:val="0"/>
      <w:divBdr>
        <w:top w:val="none" w:sz="0" w:space="0" w:color="auto"/>
        <w:left w:val="none" w:sz="0" w:space="0" w:color="auto"/>
        <w:bottom w:val="none" w:sz="0" w:space="0" w:color="auto"/>
        <w:right w:val="none" w:sz="0" w:space="0" w:color="auto"/>
      </w:divBdr>
    </w:div>
    <w:div w:id="1732923875">
      <w:bodyDiv w:val="1"/>
      <w:marLeft w:val="0"/>
      <w:marRight w:val="0"/>
      <w:marTop w:val="0"/>
      <w:marBottom w:val="0"/>
      <w:divBdr>
        <w:top w:val="none" w:sz="0" w:space="0" w:color="auto"/>
        <w:left w:val="none" w:sz="0" w:space="0" w:color="auto"/>
        <w:bottom w:val="none" w:sz="0" w:space="0" w:color="auto"/>
        <w:right w:val="none" w:sz="0" w:space="0" w:color="auto"/>
      </w:divBdr>
    </w:div>
    <w:div w:id="1734232745">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35004964">
      <w:bodyDiv w:val="1"/>
      <w:marLeft w:val="0"/>
      <w:marRight w:val="0"/>
      <w:marTop w:val="0"/>
      <w:marBottom w:val="0"/>
      <w:divBdr>
        <w:top w:val="none" w:sz="0" w:space="0" w:color="auto"/>
        <w:left w:val="none" w:sz="0" w:space="0" w:color="auto"/>
        <w:bottom w:val="none" w:sz="0" w:space="0" w:color="auto"/>
        <w:right w:val="none" w:sz="0" w:space="0" w:color="auto"/>
      </w:divBdr>
    </w:div>
    <w:div w:id="1738631222">
      <w:bodyDiv w:val="1"/>
      <w:marLeft w:val="0"/>
      <w:marRight w:val="0"/>
      <w:marTop w:val="0"/>
      <w:marBottom w:val="0"/>
      <w:divBdr>
        <w:top w:val="none" w:sz="0" w:space="0" w:color="auto"/>
        <w:left w:val="none" w:sz="0" w:space="0" w:color="auto"/>
        <w:bottom w:val="none" w:sz="0" w:space="0" w:color="auto"/>
        <w:right w:val="none" w:sz="0" w:space="0" w:color="auto"/>
      </w:divBdr>
    </w:div>
    <w:div w:id="1739160482">
      <w:bodyDiv w:val="1"/>
      <w:marLeft w:val="0"/>
      <w:marRight w:val="0"/>
      <w:marTop w:val="0"/>
      <w:marBottom w:val="0"/>
      <w:divBdr>
        <w:top w:val="none" w:sz="0" w:space="0" w:color="auto"/>
        <w:left w:val="none" w:sz="0" w:space="0" w:color="auto"/>
        <w:bottom w:val="none" w:sz="0" w:space="0" w:color="auto"/>
        <w:right w:val="none" w:sz="0" w:space="0" w:color="auto"/>
      </w:divBdr>
    </w:div>
    <w:div w:id="1739283904">
      <w:bodyDiv w:val="1"/>
      <w:marLeft w:val="0"/>
      <w:marRight w:val="0"/>
      <w:marTop w:val="0"/>
      <w:marBottom w:val="0"/>
      <w:divBdr>
        <w:top w:val="none" w:sz="0" w:space="0" w:color="auto"/>
        <w:left w:val="none" w:sz="0" w:space="0" w:color="auto"/>
        <w:bottom w:val="none" w:sz="0" w:space="0" w:color="auto"/>
        <w:right w:val="none" w:sz="0" w:space="0" w:color="auto"/>
      </w:divBdr>
    </w:div>
    <w:div w:id="1741097869">
      <w:bodyDiv w:val="1"/>
      <w:marLeft w:val="0"/>
      <w:marRight w:val="0"/>
      <w:marTop w:val="0"/>
      <w:marBottom w:val="0"/>
      <w:divBdr>
        <w:top w:val="none" w:sz="0" w:space="0" w:color="auto"/>
        <w:left w:val="none" w:sz="0" w:space="0" w:color="auto"/>
        <w:bottom w:val="none" w:sz="0" w:space="0" w:color="auto"/>
        <w:right w:val="none" w:sz="0" w:space="0" w:color="auto"/>
      </w:divBdr>
    </w:div>
    <w:div w:id="1741630275">
      <w:bodyDiv w:val="1"/>
      <w:marLeft w:val="0"/>
      <w:marRight w:val="0"/>
      <w:marTop w:val="0"/>
      <w:marBottom w:val="0"/>
      <w:divBdr>
        <w:top w:val="none" w:sz="0" w:space="0" w:color="auto"/>
        <w:left w:val="none" w:sz="0" w:space="0" w:color="auto"/>
        <w:bottom w:val="none" w:sz="0" w:space="0" w:color="auto"/>
        <w:right w:val="none" w:sz="0" w:space="0" w:color="auto"/>
      </w:divBdr>
    </w:div>
    <w:div w:id="1744067562">
      <w:bodyDiv w:val="1"/>
      <w:marLeft w:val="0"/>
      <w:marRight w:val="0"/>
      <w:marTop w:val="0"/>
      <w:marBottom w:val="0"/>
      <w:divBdr>
        <w:top w:val="none" w:sz="0" w:space="0" w:color="auto"/>
        <w:left w:val="none" w:sz="0" w:space="0" w:color="auto"/>
        <w:bottom w:val="none" w:sz="0" w:space="0" w:color="auto"/>
        <w:right w:val="none" w:sz="0" w:space="0" w:color="auto"/>
      </w:divBdr>
    </w:div>
    <w:div w:id="1745180833">
      <w:bodyDiv w:val="1"/>
      <w:marLeft w:val="0"/>
      <w:marRight w:val="0"/>
      <w:marTop w:val="0"/>
      <w:marBottom w:val="0"/>
      <w:divBdr>
        <w:top w:val="none" w:sz="0" w:space="0" w:color="auto"/>
        <w:left w:val="none" w:sz="0" w:space="0" w:color="auto"/>
        <w:bottom w:val="none" w:sz="0" w:space="0" w:color="auto"/>
        <w:right w:val="none" w:sz="0" w:space="0" w:color="auto"/>
      </w:divBdr>
    </w:div>
    <w:div w:id="1746100912">
      <w:bodyDiv w:val="1"/>
      <w:marLeft w:val="0"/>
      <w:marRight w:val="0"/>
      <w:marTop w:val="0"/>
      <w:marBottom w:val="0"/>
      <w:divBdr>
        <w:top w:val="none" w:sz="0" w:space="0" w:color="auto"/>
        <w:left w:val="none" w:sz="0" w:space="0" w:color="auto"/>
        <w:bottom w:val="none" w:sz="0" w:space="0" w:color="auto"/>
        <w:right w:val="none" w:sz="0" w:space="0" w:color="auto"/>
      </w:divBdr>
    </w:div>
    <w:div w:id="1746799830">
      <w:bodyDiv w:val="1"/>
      <w:marLeft w:val="0"/>
      <w:marRight w:val="0"/>
      <w:marTop w:val="0"/>
      <w:marBottom w:val="0"/>
      <w:divBdr>
        <w:top w:val="none" w:sz="0" w:space="0" w:color="auto"/>
        <w:left w:val="none" w:sz="0" w:space="0" w:color="auto"/>
        <w:bottom w:val="none" w:sz="0" w:space="0" w:color="auto"/>
        <w:right w:val="none" w:sz="0" w:space="0" w:color="auto"/>
      </w:divBdr>
    </w:div>
    <w:div w:id="1748073536">
      <w:bodyDiv w:val="1"/>
      <w:marLeft w:val="0"/>
      <w:marRight w:val="0"/>
      <w:marTop w:val="0"/>
      <w:marBottom w:val="0"/>
      <w:divBdr>
        <w:top w:val="none" w:sz="0" w:space="0" w:color="auto"/>
        <w:left w:val="none" w:sz="0" w:space="0" w:color="auto"/>
        <w:bottom w:val="none" w:sz="0" w:space="0" w:color="auto"/>
        <w:right w:val="none" w:sz="0" w:space="0" w:color="auto"/>
      </w:divBdr>
    </w:div>
    <w:div w:id="1749694139">
      <w:bodyDiv w:val="1"/>
      <w:marLeft w:val="0"/>
      <w:marRight w:val="0"/>
      <w:marTop w:val="0"/>
      <w:marBottom w:val="0"/>
      <w:divBdr>
        <w:top w:val="none" w:sz="0" w:space="0" w:color="auto"/>
        <w:left w:val="none" w:sz="0" w:space="0" w:color="auto"/>
        <w:bottom w:val="none" w:sz="0" w:space="0" w:color="auto"/>
        <w:right w:val="none" w:sz="0" w:space="0" w:color="auto"/>
      </w:divBdr>
    </w:div>
    <w:div w:id="1749843769">
      <w:bodyDiv w:val="1"/>
      <w:marLeft w:val="0"/>
      <w:marRight w:val="0"/>
      <w:marTop w:val="0"/>
      <w:marBottom w:val="0"/>
      <w:divBdr>
        <w:top w:val="none" w:sz="0" w:space="0" w:color="auto"/>
        <w:left w:val="none" w:sz="0" w:space="0" w:color="auto"/>
        <w:bottom w:val="none" w:sz="0" w:space="0" w:color="auto"/>
        <w:right w:val="none" w:sz="0" w:space="0" w:color="auto"/>
      </w:divBdr>
    </w:div>
    <w:div w:id="1749885673">
      <w:bodyDiv w:val="1"/>
      <w:marLeft w:val="0"/>
      <w:marRight w:val="0"/>
      <w:marTop w:val="0"/>
      <w:marBottom w:val="0"/>
      <w:divBdr>
        <w:top w:val="none" w:sz="0" w:space="0" w:color="auto"/>
        <w:left w:val="none" w:sz="0" w:space="0" w:color="auto"/>
        <w:bottom w:val="none" w:sz="0" w:space="0" w:color="auto"/>
        <w:right w:val="none" w:sz="0" w:space="0" w:color="auto"/>
      </w:divBdr>
    </w:div>
    <w:div w:id="1750038506">
      <w:bodyDiv w:val="1"/>
      <w:marLeft w:val="0"/>
      <w:marRight w:val="0"/>
      <w:marTop w:val="0"/>
      <w:marBottom w:val="0"/>
      <w:divBdr>
        <w:top w:val="none" w:sz="0" w:space="0" w:color="auto"/>
        <w:left w:val="none" w:sz="0" w:space="0" w:color="auto"/>
        <w:bottom w:val="none" w:sz="0" w:space="0" w:color="auto"/>
        <w:right w:val="none" w:sz="0" w:space="0" w:color="auto"/>
      </w:divBdr>
    </w:div>
    <w:div w:id="1751999061">
      <w:bodyDiv w:val="1"/>
      <w:marLeft w:val="0"/>
      <w:marRight w:val="0"/>
      <w:marTop w:val="0"/>
      <w:marBottom w:val="0"/>
      <w:divBdr>
        <w:top w:val="none" w:sz="0" w:space="0" w:color="auto"/>
        <w:left w:val="none" w:sz="0" w:space="0" w:color="auto"/>
        <w:bottom w:val="none" w:sz="0" w:space="0" w:color="auto"/>
        <w:right w:val="none" w:sz="0" w:space="0" w:color="auto"/>
      </w:divBdr>
    </w:div>
    <w:div w:id="1752047089">
      <w:bodyDiv w:val="1"/>
      <w:marLeft w:val="0"/>
      <w:marRight w:val="0"/>
      <w:marTop w:val="0"/>
      <w:marBottom w:val="0"/>
      <w:divBdr>
        <w:top w:val="none" w:sz="0" w:space="0" w:color="auto"/>
        <w:left w:val="none" w:sz="0" w:space="0" w:color="auto"/>
        <w:bottom w:val="none" w:sz="0" w:space="0" w:color="auto"/>
        <w:right w:val="none" w:sz="0" w:space="0" w:color="auto"/>
      </w:divBdr>
    </w:div>
    <w:div w:id="1753314782">
      <w:bodyDiv w:val="1"/>
      <w:marLeft w:val="0"/>
      <w:marRight w:val="0"/>
      <w:marTop w:val="0"/>
      <w:marBottom w:val="0"/>
      <w:divBdr>
        <w:top w:val="none" w:sz="0" w:space="0" w:color="auto"/>
        <w:left w:val="none" w:sz="0" w:space="0" w:color="auto"/>
        <w:bottom w:val="none" w:sz="0" w:space="0" w:color="auto"/>
        <w:right w:val="none" w:sz="0" w:space="0" w:color="auto"/>
      </w:divBdr>
    </w:div>
    <w:div w:id="1753697612">
      <w:bodyDiv w:val="1"/>
      <w:marLeft w:val="0"/>
      <w:marRight w:val="0"/>
      <w:marTop w:val="0"/>
      <w:marBottom w:val="0"/>
      <w:divBdr>
        <w:top w:val="none" w:sz="0" w:space="0" w:color="auto"/>
        <w:left w:val="none" w:sz="0" w:space="0" w:color="auto"/>
        <w:bottom w:val="none" w:sz="0" w:space="0" w:color="auto"/>
        <w:right w:val="none" w:sz="0" w:space="0" w:color="auto"/>
      </w:divBdr>
    </w:div>
    <w:div w:id="1755473674">
      <w:bodyDiv w:val="1"/>
      <w:marLeft w:val="0"/>
      <w:marRight w:val="0"/>
      <w:marTop w:val="0"/>
      <w:marBottom w:val="0"/>
      <w:divBdr>
        <w:top w:val="none" w:sz="0" w:space="0" w:color="auto"/>
        <w:left w:val="none" w:sz="0" w:space="0" w:color="auto"/>
        <w:bottom w:val="none" w:sz="0" w:space="0" w:color="auto"/>
        <w:right w:val="none" w:sz="0" w:space="0" w:color="auto"/>
      </w:divBdr>
    </w:div>
    <w:div w:id="1756591150">
      <w:bodyDiv w:val="1"/>
      <w:marLeft w:val="0"/>
      <w:marRight w:val="0"/>
      <w:marTop w:val="0"/>
      <w:marBottom w:val="0"/>
      <w:divBdr>
        <w:top w:val="none" w:sz="0" w:space="0" w:color="auto"/>
        <w:left w:val="none" w:sz="0" w:space="0" w:color="auto"/>
        <w:bottom w:val="none" w:sz="0" w:space="0" w:color="auto"/>
        <w:right w:val="none" w:sz="0" w:space="0" w:color="auto"/>
      </w:divBdr>
    </w:div>
    <w:div w:id="1758015618">
      <w:bodyDiv w:val="1"/>
      <w:marLeft w:val="0"/>
      <w:marRight w:val="0"/>
      <w:marTop w:val="0"/>
      <w:marBottom w:val="0"/>
      <w:divBdr>
        <w:top w:val="none" w:sz="0" w:space="0" w:color="auto"/>
        <w:left w:val="none" w:sz="0" w:space="0" w:color="auto"/>
        <w:bottom w:val="none" w:sz="0" w:space="0" w:color="auto"/>
        <w:right w:val="none" w:sz="0" w:space="0" w:color="auto"/>
      </w:divBdr>
    </w:div>
    <w:div w:id="1758096301">
      <w:bodyDiv w:val="1"/>
      <w:marLeft w:val="0"/>
      <w:marRight w:val="0"/>
      <w:marTop w:val="0"/>
      <w:marBottom w:val="0"/>
      <w:divBdr>
        <w:top w:val="none" w:sz="0" w:space="0" w:color="auto"/>
        <w:left w:val="none" w:sz="0" w:space="0" w:color="auto"/>
        <w:bottom w:val="none" w:sz="0" w:space="0" w:color="auto"/>
        <w:right w:val="none" w:sz="0" w:space="0" w:color="auto"/>
      </w:divBdr>
    </w:div>
    <w:div w:id="1759978771">
      <w:bodyDiv w:val="1"/>
      <w:marLeft w:val="0"/>
      <w:marRight w:val="0"/>
      <w:marTop w:val="0"/>
      <w:marBottom w:val="0"/>
      <w:divBdr>
        <w:top w:val="none" w:sz="0" w:space="0" w:color="auto"/>
        <w:left w:val="none" w:sz="0" w:space="0" w:color="auto"/>
        <w:bottom w:val="none" w:sz="0" w:space="0" w:color="auto"/>
        <w:right w:val="none" w:sz="0" w:space="0" w:color="auto"/>
      </w:divBdr>
    </w:div>
    <w:div w:id="1760953016">
      <w:bodyDiv w:val="1"/>
      <w:marLeft w:val="0"/>
      <w:marRight w:val="0"/>
      <w:marTop w:val="0"/>
      <w:marBottom w:val="0"/>
      <w:divBdr>
        <w:top w:val="none" w:sz="0" w:space="0" w:color="auto"/>
        <w:left w:val="none" w:sz="0" w:space="0" w:color="auto"/>
        <w:bottom w:val="none" w:sz="0" w:space="0" w:color="auto"/>
        <w:right w:val="none" w:sz="0" w:space="0" w:color="auto"/>
      </w:divBdr>
    </w:div>
    <w:div w:id="1761214763">
      <w:bodyDiv w:val="1"/>
      <w:marLeft w:val="0"/>
      <w:marRight w:val="0"/>
      <w:marTop w:val="0"/>
      <w:marBottom w:val="0"/>
      <w:divBdr>
        <w:top w:val="none" w:sz="0" w:space="0" w:color="auto"/>
        <w:left w:val="none" w:sz="0" w:space="0" w:color="auto"/>
        <w:bottom w:val="none" w:sz="0" w:space="0" w:color="auto"/>
        <w:right w:val="none" w:sz="0" w:space="0" w:color="auto"/>
      </w:divBdr>
    </w:div>
    <w:div w:id="1761870171">
      <w:bodyDiv w:val="1"/>
      <w:marLeft w:val="0"/>
      <w:marRight w:val="0"/>
      <w:marTop w:val="0"/>
      <w:marBottom w:val="0"/>
      <w:divBdr>
        <w:top w:val="none" w:sz="0" w:space="0" w:color="auto"/>
        <w:left w:val="none" w:sz="0" w:space="0" w:color="auto"/>
        <w:bottom w:val="none" w:sz="0" w:space="0" w:color="auto"/>
        <w:right w:val="none" w:sz="0" w:space="0" w:color="auto"/>
      </w:divBdr>
    </w:div>
    <w:div w:id="1762220672">
      <w:bodyDiv w:val="1"/>
      <w:marLeft w:val="0"/>
      <w:marRight w:val="0"/>
      <w:marTop w:val="0"/>
      <w:marBottom w:val="0"/>
      <w:divBdr>
        <w:top w:val="none" w:sz="0" w:space="0" w:color="auto"/>
        <w:left w:val="none" w:sz="0" w:space="0" w:color="auto"/>
        <w:bottom w:val="none" w:sz="0" w:space="0" w:color="auto"/>
        <w:right w:val="none" w:sz="0" w:space="0" w:color="auto"/>
      </w:divBdr>
    </w:div>
    <w:div w:id="1762295387">
      <w:bodyDiv w:val="1"/>
      <w:marLeft w:val="0"/>
      <w:marRight w:val="0"/>
      <w:marTop w:val="0"/>
      <w:marBottom w:val="0"/>
      <w:divBdr>
        <w:top w:val="none" w:sz="0" w:space="0" w:color="auto"/>
        <w:left w:val="none" w:sz="0" w:space="0" w:color="auto"/>
        <w:bottom w:val="none" w:sz="0" w:space="0" w:color="auto"/>
        <w:right w:val="none" w:sz="0" w:space="0" w:color="auto"/>
      </w:divBdr>
    </w:div>
    <w:div w:id="1762601070">
      <w:bodyDiv w:val="1"/>
      <w:marLeft w:val="0"/>
      <w:marRight w:val="0"/>
      <w:marTop w:val="0"/>
      <w:marBottom w:val="0"/>
      <w:divBdr>
        <w:top w:val="none" w:sz="0" w:space="0" w:color="auto"/>
        <w:left w:val="none" w:sz="0" w:space="0" w:color="auto"/>
        <w:bottom w:val="none" w:sz="0" w:space="0" w:color="auto"/>
        <w:right w:val="none" w:sz="0" w:space="0" w:color="auto"/>
      </w:divBdr>
    </w:div>
    <w:div w:id="1764496344">
      <w:bodyDiv w:val="1"/>
      <w:marLeft w:val="0"/>
      <w:marRight w:val="0"/>
      <w:marTop w:val="0"/>
      <w:marBottom w:val="0"/>
      <w:divBdr>
        <w:top w:val="none" w:sz="0" w:space="0" w:color="auto"/>
        <w:left w:val="none" w:sz="0" w:space="0" w:color="auto"/>
        <w:bottom w:val="none" w:sz="0" w:space="0" w:color="auto"/>
        <w:right w:val="none" w:sz="0" w:space="0" w:color="auto"/>
      </w:divBdr>
    </w:div>
    <w:div w:id="1767387401">
      <w:bodyDiv w:val="1"/>
      <w:marLeft w:val="0"/>
      <w:marRight w:val="0"/>
      <w:marTop w:val="0"/>
      <w:marBottom w:val="0"/>
      <w:divBdr>
        <w:top w:val="none" w:sz="0" w:space="0" w:color="auto"/>
        <w:left w:val="none" w:sz="0" w:space="0" w:color="auto"/>
        <w:bottom w:val="none" w:sz="0" w:space="0" w:color="auto"/>
        <w:right w:val="none" w:sz="0" w:space="0" w:color="auto"/>
      </w:divBdr>
    </w:div>
    <w:div w:id="1767798843">
      <w:bodyDiv w:val="1"/>
      <w:marLeft w:val="0"/>
      <w:marRight w:val="0"/>
      <w:marTop w:val="0"/>
      <w:marBottom w:val="0"/>
      <w:divBdr>
        <w:top w:val="none" w:sz="0" w:space="0" w:color="auto"/>
        <w:left w:val="none" w:sz="0" w:space="0" w:color="auto"/>
        <w:bottom w:val="none" w:sz="0" w:space="0" w:color="auto"/>
        <w:right w:val="none" w:sz="0" w:space="0" w:color="auto"/>
      </w:divBdr>
    </w:div>
    <w:div w:id="1770546477">
      <w:bodyDiv w:val="1"/>
      <w:marLeft w:val="0"/>
      <w:marRight w:val="0"/>
      <w:marTop w:val="0"/>
      <w:marBottom w:val="0"/>
      <w:divBdr>
        <w:top w:val="none" w:sz="0" w:space="0" w:color="auto"/>
        <w:left w:val="none" w:sz="0" w:space="0" w:color="auto"/>
        <w:bottom w:val="none" w:sz="0" w:space="0" w:color="auto"/>
        <w:right w:val="none" w:sz="0" w:space="0" w:color="auto"/>
      </w:divBdr>
    </w:div>
    <w:div w:id="1772512528">
      <w:bodyDiv w:val="1"/>
      <w:marLeft w:val="0"/>
      <w:marRight w:val="0"/>
      <w:marTop w:val="0"/>
      <w:marBottom w:val="0"/>
      <w:divBdr>
        <w:top w:val="none" w:sz="0" w:space="0" w:color="auto"/>
        <w:left w:val="none" w:sz="0" w:space="0" w:color="auto"/>
        <w:bottom w:val="none" w:sz="0" w:space="0" w:color="auto"/>
        <w:right w:val="none" w:sz="0" w:space="0" w:color="auto"/>
      </w:divBdr>
    </w:div>
    <w:div w:id="1772898299">
      <w:bodyDiv w:val="1"/>
      <w:marLeft w:val="0"/>
      <w:marRight w:val="0"/>
      <w:marTop w:val="0"/>
      <w:marBottom w:val="0"/>
      <w:divBdr>
        <w:top w:val="none" w:sz="0" w:space="0" w:color="auto"/>
        <w:left w:val="none" w:sz="0" w:space="0" w:color="auto"/>
        <w:bottom w:val="none" w:sz="0" w:space="0" w:color="auto"/>
        <w:right w:val="none" w:sz="0" w:space="0" w:color="auto"/>
      </w:divBdr>
    </w:div>
    <w:div w:id="1773357732">
      <w:bodyDiv w:val="1"/>
      <w:marLeft w:val="0"/>
      <w:marRight w:val="0"/>
      <w:marTop w:val="0"/>
      <w:marBottom w:val="0"/>
      <w:divBdr>
        <w:top w:val="none" w:sz="0" w:space="0" w:color="auto"/>
        <w:left w:val="none" w:sz="0" w:space="0" w:color="auto"/>
        <w:bottom w:val="none" w:sz="0" w:space="0" w:color="auto"/>
        <w:right w:val="none" w:sz="0" w:space="0" w:color="auto"/>
      </w:divBdr>
    </w:div>
    <w:div w:id="1775246180">
      <w:bodyDiv w:val="1"/>
      <w:marLeft w:val="0"/>
      <w:marRight w:val="0"/>
      <w:marTop w:val="0"/>
      <w:marBottom w:val="0"/>
      <w:divBdr>
        <w:top w:val="none" w:sz="0" w:space="0" w:color="auto"/>
        <w:left w:val="none" w:sz="0" w:space="0" w:color="auto"/>
        <w:bottom w:val="none" w:sz="0" w:space="0" w:color="auto"/>
        <w:right w:val="none" w:sz="0" w:space="0" w:color="auto"/>
      </w:divBdr>
    </w:div>
    <w:div w:id="1776291254">
      <w:bodyDiv w:val="1"/>
      <w:marLeft w:val="0"/>
      <w:marRight w:val="0"/>
      <w:marTop w:val="0"/>
      <w:marBottom w:val="0"/>
      <w:divBdr>
        <w:top w:val="none" w:sz="0" w:space="0" w:color="auto"/>
        <w:left w:val="none" w:sz="0" w:space="0" w:color="auto"/>
        <w:bottom w:val="none" w:sz="0" w:space="0" w:color="auto"/>
        <w:right w:val="none" w:sz="0" w:space="0" w:color="auto"/>
      </w:divBdr>
    </w:div>
    <w:div w:id="1776561602">
      <w:bodyDiv w:val="1"/>
      <w:marLeft w:val="0"/>
      <w:marRight w:val="0"/>
      <w:marTop w:val="0"/>
      <w:marBottom w:val="0"/>
      <w:divBdr>
        <w:top w:val="none" w:sz="0" w:space="0" w:color="auto"/>
        <w:left w:val="none" w:sz="0" w:space="0" w:color="auto"/>
        <w:bottom w:val="none" w:sz="0" w:space="0" w:color="auto"/>
        <w:right w:val="none" w:sz="0" w:space="0" w:color="auto"/>
      </w:divBdr>
    </w:div>
    <w:div w:id="1778400778">
      <w:bodyDiv w:val="1"/>
      <w:marLeft w:val="0"/>
      <w:marRight w:val="0"/>
      <w:marTop w:val="0"/>
      <w:marBottom w:val="0"/>
      <w:divBdr>
        <w:top w:val="none" w:sz="0" w:space="0" w:color="auto"/>
        <w:left w:val="none" w:sz="0" w:space="0" w:color="auto"/>
        <w:bottom w:val="none" w:sz="0" w:space="0" w:color="auto"/>
        <w:right w:val="none" w:sz="0" w:space="0" w:color="auto"/>
      </w:divBdr>
    </w:div>
    <w:div w:id="1779056544">
      <w:bodyDiv w:val="1"/>
      <w:marLeft w:val="0"/>
      <w:marRight w:val="0"/>
      <w:marTop w:val="0"/>
      <w:marBottom w:val="0"/>
      <w:divBdr>
        <w:top w:val="none" w:sz="0" w:space="0" w:color="auto"/>
        <w:left w:val="none" w:sz="0" w:space="0" w:color="auto"/>
        <w:bottom w:val="none" w:sz="0" w:space="0" w:color="auto"/>
        <w:right w:val="none" w:sz="0" w:space="0" w:color="auto"/>
      </w:divBdr>
    </w:div>
    <w:div w:id="1781143252">
      <w:bodyDiv w:val="1"/>
      <w:marLeft w:val="0"/>
      <w:marRight w:val="0"/>
      <w:marTop w:val="0"/>
      <w:marBottom w:val="0"/>
      <w:divBdr>
        <w:top w:val="none" w:sz="0" w:space="0" w:color="auto"/>
        <w:left w:val="none" w:sz="0" w:space="0" w:color="auto"/>
        <w:bottom w:val="none" w:sz="0" w:space="0" w:color="auto"/>
        <w:right w:val="none" w:sz="0" w:space="0" w:color="auto"/>
      </w:divBdr>
    </w:div>
    <w:div w:id="1781144544">
      <w:bodyDiv w:val="1"/>
      <w:marLeft w:val="0"/>
      <w:marRight w:val="0"/>
      <w:marTop w:val="0"/>
      <w:marBottom w:val="0"/>
      <w:divBdr>
        <w:top w:val="none" w:sz="0" w:space="0" w:color="auto"/>
        <w:left w:val="none" w:sz="0" w:space="0" w:color="auto"/>
        <w:bottom w:val="none" w:sz="0" w:space="0" w:color="auto"/>
        <w:right w:val="none" w:sz="0" w:space="0" w:color="auto"/>
      </w:divBdr>
    </w:div>
    <w:div w:id="1781487682">
      <w:bodyDiv w:val="1"/>
      <w:marLeft w:val="0"/>
      <w:marRight w:val="0"/>
      <w:marTop w:val="0"/>
      <w:marBottom w:val="0"/>
      <w:divBdr>
        <w:top w:val="none" w:sz="0" w:space="0" w:color="auto"/>
        <w:left w:val="none" w:sz="0" w:space="0" w:color="auto"/>
        <w:bottom w:val="none" w:sz="0" w:space="0" w:color="auto"/>
        <w:right w:val="none" w:sz="0" w:space="0" w:color="auto"/>
      </w:divBdr>
    </w:div>
    <w:div w:id="1782721361">
      <w:bodyDiv w:val="1"/>
      <w:marLeft w:val="0"/>
      <w:marRight w:val="0"/>
      <w:marTop w:val="0"/>
      <w:marBottom w:val="0"/>
      <w:divBdr>
        <w:top w:val="none" w:sz="0" w:space="0" w:color="auto"/>
        <w:left w:val="none" w:sz="0" w:space="0" w:color="auto"/>
        <w:bottom w:val="none" w:sz="0" w:space="0" w:color="auto"/>
        <w:right w:val="none" w:sz="0" w:space="0" w:color="auto"/>
      </w:divBdr>
    </w:div>
    <w:div w:id="1786198153">
      <w:bodyDiv w:val="1"/>
      <w:marLeft w:val="0"/>
      <w:marRight w:val="0"/>
      <w:marTop w:val="0"/>
      <w:marBottom w:val="0"/>
      <w:divBdr>
        <w:top w:val="none" w:sz="0" w:space="0" w:color="auto"/>
        <w:left w:val="none" w:sz="0" w:space="0" w:color="auto"/>
        <w:bottom w:val="none" w:sz="0" w:space="0" w:color="auto"/>
        <w:right w:val="none" w:sz="0" w:space="0" w:color="auto"/>
      </w:divBdr>
    </w:div>
    <w:div w:id="1787845402">
      <w:bodyDiv w:val="1"/>
      <w:marLeft w:val="0"/>
      <w:marRight w:val="0"/>
      <w:marTop w:val="0"/>
      <w:marBottom w:val="0"/>
      <w:divBdr>
        <w:top w:val="none" w:sz="0" w:space="0" w:color="auto"/>
        <w:left w:val="none" w:sz="0" w:space="0" w:color="auto"/>
        <w:bottom w:val="none" w:sz="0" w:space="0" w:color="auto"/>
        <w:right w:val="none" w:sz="0" w:space="0" w:color="auto"/>
      </w:divBdr>
    </w:div>
    <w:div w:id="1788355137">
      <w:bodyDiv w:val="1"/>
      <w:marLeft w:val="0"/>
      <w:marRight w:val="0"/>
      <w:marTop w:val="0"/>
      <w:marBottom w:val="0"/>
      <w:divBdr>
        <w:top w:val="none" w:sz="0" w:space="0" w:color="auto"/>
        <w:left w:val="none" w:sz="0" w:space="0" w:color="auto"/>
        <w:bottom w:val="none" w:sz="0" w:space="0" w:color="auto"/>
        <w:right w:val="none" w:sz="0" w:space="0" w:color="auto"/>
      </w:divBdr>
    </w:div>
    <w:div w:id="1791431642">
      <w:bodyDiv w:val="1"/>
      <w:marLeft w:val="0"/>
      <w:marRight w:val="0"/>
      <w:marTop w:val="0"/>
      <w:marBottom w:val="0"/>
      <w:divBdr>
        <w:top w:val="none" w:sz="0" w:space="0" w:color="auto"/>
        <w:left w:val="none" w:sz="0" w:space="0" w:color="auto"/>
        <w:bottom w:val="none" w:sz="0" w:space="0" w:color="auto"/>
        <w:right w:val="none" w:sz="0" w:space="0" w:color="auto"/>
      </w:divBdr>
    </w:div>
    <w:div w:id="1793094251">
      <w:bodyDiv w:val="1"/>
      <w:marLeft w:val="0"/>
      <w:marRight w:val="0"/>
      <w:marTop w:val="0"/>
      <w:marBottom w:val="0"/>
      <w:divBdr>
        <w:top w:val="none" w:sz="0" w:space="0" w:color="auto"/>
        <w:left w:val="none" w:sz="0" w:space="0" w:color="auto"/>
        <w:bottom w:val="none" w:sz="0" w:space="0" w:color="auto"/>
        <w:right w:val="none" w:sz="0" w:space="0" w:color="auto"/>
      </w:divBdr>
    </w:div>
    <w:div w:id="1793556033">
      <w:bodyDiv w:val="1"/>
      <w:marLeft w:val="0"/>
      <w:marRight w:val="0"/>
      <w:marTop w:val="0"/>
      <w:marBottom w:val="0"/>
      <w:divBdr>
        <w:top w:val="none" w:sz="0" w:space="0" w:color="auto"/>
        <w:left w:val="none" w:sz="0" w:space="0" w:color="auto"/>
        <w:bottom w:val="none" w:sz="0" w:space="0" w:color="auto"/>
        <w:right w:val="none" w:sz="0" w:space="0" w:color="auto"/>
      </w:divBdr>
    </w:div>
    <w:div w:id="1794248553">
      <w:bodyDiv w:val="1"/>
      <w:marLeft w:val="0"/>
      <w:marRight w:val="0"/>
      <w:marTop w:val="0"/>
      <w:marBottom w:val="0"/>
      <w:divBdr>
        <w:top w:val="none" w:sz="0" w:space="0" w:color="auto"/>
        <w:left w:val="none" w:sz="0" w:space="0" w:color="auto"/>
        <w:bottom w:val="none" w:sz="0" w:space="0" w:color="auto"/>
        <w:right w:val="none" w:sz="0" w:space="0" w:color="auto"/>
      </w:divBdr>
    </w:div>
    <w:div w:id="1794668391">
      <w:bodyDiv w:val="1"/>
      <w:marLeft w:val="0"/>
      <w:marRight w:val="0"/>
      <w:marTop w:val="0"/>
      <w:marBottom w:val="0"/>
      <w:divBdr>
        <w:top w:val="none" w:sz="0" w:space="0" w:color="auto"/>
        <w:left w:val="none" w:sz="0" w:space="0" w:color="auto"/>
        <w:bottom w:val="none" w:sz="0" w:space="0" w:color="auto"/>
        <w:right w:val="none" w:sz="0" w:space="0" w:color="auto"/>
      </w:divBdr>
    </w:div>
    <w:div w:id="1796174193">
      <w:bodyDiv w:val="1"/>
      <w:marLeft w:val="0"/>
      <w:marRight w:val="0"/>
      <w:marTop w:val="0"/>
      <w:marBottom w:val="0"/>
      <w:divBdr>
        <w:top w:val="none" w:sz="0" w:space="0" w:color="auto"/>
        <w:left w:val="none" w:sz="0" w:space="0" w:color="auto"/>
        <w:bottom w:val="none" w:sz="0" w:space="0" w:color="auto"/>
        <w:right w:val="none" w:sz="0" w:space="0" w:color="auto"/>
      </w:divBdr>
    </w:div>
    <w:div w:id="1797528141">
      <w:bodyDiv w:val="1"/>
      <w:marLeft w:val="0"/>
      <w:marRight w:val="0"/>
      <w:marTop w:val="0"/>
      <w:marBottom w:val="0"/>
      <w:divBdr>
        <w:top w:val="none" w:sz="0" w:space="0" w:color="auto"/>
        <w:left w:val="none" w:sz="0" w:space="0" w:color="auto"/>
        <w:bottom w:val="none" w:sz="0" w:space="0" w:color="auto"/>
        <w:right w:val="none" w:sz="0" w:space="0" w:color="auto"/>
      </w:divBdr>
    </w:div>
    <w:div w:id="1798989026">
      <w:bodyDiv w:val="1"/>
      <w:marLeft w:val="0"/>
      <w:marRight w:val="0"/>
      <w:marTop w:val="0"/>
      <w:marBottom w:val="0"/>
      <w:divBdr>
        <w:top w:val="none" w:sz="0" w:space="0" w:color="auto"/>
        <w:left w:val="none" w:sz="0" w:space="0" w:color="auto"/>
        <w:bottom w:val="none" w:sz="0" w:space="0" w:color="auto"/>
        <w:right w:val="none" w:sz="0" w:space="0" w:color="auto"/>
      </w:divBdr>
    </w:div>
    <w:div w:id="1799030836">
      <w:bodyDiv w:val="1"/>
      <w:marLeft w:val="0"/>
      <w:marRight w:val="0"/>
      <w:marTop w:val="0"/>
      <w:marBottom w:val="0"/>
      <w:divBdr>
        <w:top w:val="none" w:sz="0" w:space="0" w:color="auto"/>
        <w:left w:val="none" w:sz="0" w:space="0" w:color="auto"/>
        <w:bottom w:val="none" w:sz="0" w:space="0" w:color="auto"/>
        <w:right w:val="none" w:sz="0" w:space="0" w:color="auto"/>
      </w:divBdr>
    </w:div>
    <w:div w:id="1799105692">
      <w:bodyDiv w:val="1"/>
      <w:marLeft w:val="0"/>
      <w:marRight w:val="0"/>
      <w:marTop w:val="0"/>
      <w:marBottom w:val="0"/>
      <w:divBdr>
        <w:top w:val="none" w:sz="0" w:space="0" w:color="auto"/>
        <w:left w:val="none" w:sz="0" w:space="0" w:color="auto"/>
        <w:bottom w:val="none" w:sz="0" w:space="0" w:color="auto"/>
        <w:right w:val="none" w:sz="0" w:space="0" w:color="auto"/>
      </w:divBdr>
    </w:div>
    <w:div w:id="1799299388">
      <w:bodyDiv w:val="1"/>
      <w:marLeft w:val="0"/>
      <w:marRight w:val="0"/>
      <w:marTop w:val="0"/>
      <w:marBottom w:val="0"/>
      <w:divBdr>
        <w:top w:val="none" w:sz="0" w:space="0" w:color="auto"/>
        <w:left w:val="none" w:sz="0" w:space="0" w:color="auto"/>
        <w:bottom w:val="none" w:sz="0" w:space="0" w:color="auto"/>
        <w:right w:val="none" w:sz="0" w:space="0" w:color="auto"/>
      </w:divBdr>
    </w:div>
    <w:div w:id="1800032980">
      <w:bodyDiv w:val="1"/>
      <w:marLeft w:val="0"/>
      <w:marRight w:val="0"/>
      <w:marTop w:val="0"/>
      <w:marBottom w:val="0"/>
      <w:divBdr>
        <w:top w:val="none" w:sz="0" w:space="0" w:color="auto"/>
        <w:left w:val="none" w:sz="0" w:space="0" w:color="auto"/>
        <w:bottom w:val="none" w:sz="0" w:space="0" w:color="auto"/>
        <w:right w:val="none" w:sz="0" w:space="0" w:color="auto"/>
      </w:divBdr>
    </w:div>
    <w:div w:id="1800344748">
      <w:bodyDiv w:val="1"/>
      <w:marLeft w:val="0"/>
      <w:marRight w:val="0"/>
      <w:marTop w:val="0"/>
      <w:marBottom w:val="0"/>
      <w:divBdr>
        <w:top w:val="none" w:sz="0" w:space="0" w:color="auto"/>
        <w:left w:val="none" w:sz="0" w:space="0" w:color="auto"/>
        <w:bottom w:val="none" w:sz="0" w:space="0" w:color="auto"/>
        <w:right w:val="none" w:sz="0" w:space="0" w:color="auto"/>
      </w:divBdr>
    </w:div>
    <w:div w:id="1801268913">
      <w:bodyDiv w:val="1"/>
      <w:marLeft w:val="0"/>
      <w:marRight w:val="0"/>
      <w:marTop w:val="0"/>
      <w:marBottom w:val="0"/>
      <w:divBdr>
        <w:top w:val="none" w:sz="0" w:space="0" w:color="auto"/>
        <w:left w:val="none" w:sz="0" w:space="0" w:color="auto"/>
        <w:bottom w:val="none" w:sz="0" w:space="0" w:color="auto"/>
        <w:right w:val="none" w:sz="0" w:space="0" w:color="auto"/>
      </w:divBdr>
    </w:div>
    <w:div w:id="1802917124">
      <w:bodyDiv w:val="1"/>
      <w:marLeft w:val="0"/>
      <w:marRight w:val="0"/>
      <w:marTop w:val="0"/>
      <w:marBottom w:val="0"/>
      <w:divBdr>
        <w:top w:val="none" w:sz="0" w:space="0" w:color="auto"/>
        <w:left w:val="none" w:sz="0" w:space="0" w:color="auto"/>
        <w:bottom w:val="none" w:sz="0" w:space="0" w:color="auto"/>
        <w:right w:val="none" w:sz="0" w:space="0" w:color="auto"/>
      </w:divBdr>
    </w:div>
    <w:div w:id="1803306177">
      <w:bodyDiv w:val="1"/>
      <w:marLeft w:val="0"/>
      <w:marRight w:val="0"/>
      <w:marTop w:val="0"/>
      <w:marBottom w:val="0"/>
      <w:divBdr>
        <w:top w:val="none" w:sz="0" w:space="0" w:color="auto"/>
        <w:left w:val="none" w:sz="0" w:space="0" w:color="auto"/>
        <w:bottom w:val="none" w:sz="0" w:space="0" w:color="auto"/>
        <w:right w:val="none" w:sz="0" w:space="0" w:color="auto"/>
      </w:divBdr>
    </w:div>
    <w:div w:id="1804152073">
      <w:bodyDiv w:val="1"/>
      <w:marLeft w:val="0"/>
      <w:marRight w:val="0"/>
      <w:marTop w:val="0"/>
      <w:marBottom w:val="0"/>
      <w:divBdr>
        <w:top w:val="none" w:sz="0" w:space="0" w:color="auto"/>
        <w:left w:val="none" w:sz="0" w:space="0" w:color="auto"/>
        <w:bottom w:val="none" w:sz="0" w:space="0" w:color="auto"/>
        <w:right w:val="none" w:sz="0" w:space="0" w:color="auto"/>
      </w:divBdr>
    </w:div>
    <w:div w:id="1804810527">
      <w:bodyDiv w:val="1"/>
      <w:marLeft w:val="0"/>
      <w:marRight w:val="0"/>
      <w:marTop w:val="0"/>
      <w:marBottom w:val="0"/>
      <w:divBdr>
        <w:top w:val="none" w:sz="0" w:space="0" w:color="auto"/>
        <w:left w:val="none" w:sz="0" w:space="0" w:color="auto"/>
        <w:bottom w:val="none" w:sz="0" w:space="0" w:color="auto"/>
        <w:right w:val="none" w:sz="0" w:space="0" w:color="auto"/>
      </w:divBdr>
    </w:div>
    <w:div w:id="1806582444">
      <w:bodyDiv w:val="1"/>
      <w:marLeft w:val="0"/>
      <w:marRight w:val="0"/>
      <w:marTop w:val="0"/>
      <w:marBottom w:val="0"/>
      <w:divBdr>
        <w:top w:val="none" w:sz="0" w:space="0" w:color="auto"/>
        <w:left w:val="none" w:sz="0" w:space="0" w:color="auto"/>
        <w:bottom w:val="none" w:sz="0" w:space="0" w:color="auto"/>
        <w:right w:val="none" w:sz="0" w:space="0" w:color="auto"/>
      </w:divBdr>
    </w:div>
    <w:div w:id="1806850502">
      <w:bodyDiv w:val="1"/>
      <w:marLeft w:val="0"/>
      <w:marRight w:val="0"/>
      <w:marTop w:val="0"/>
      <w:marBottom w:val="0"/>
      <w:divBdr>
        <w:top w:val="none" w:sz="0" w:space="0" w:color="auto"/>
        <w:left w:val="none" w:sz="0" w:space="0" w:color="auto"/>
        <w:bottom w:val="none" w:sz="0" w:space="0" w:color="auto"/>
        <w:right w:val="none" w:sz="0" w:space="0" w:color="auto"/>
      </w:divBdr>
    </w:div>
    <w:div w:id="1807553271">
      <w:bodyDiv w:val="1"/>
      <w:marLeft w:val="0"/>
      <w:marRight w:val="0"/>
      <w:marTop w:val="0"/>
      <w:marBottom w:val="0"/>
      <w:divBdr>
        <w:top w:val="none" w:sz="0" w:space="0" w:color="auto"/>
        <w:left w:val="none" w:sz="0" w:space="0" w:color="auto"/>
        <w:bottom w:val="none" w:sz="0" w:space="0" w:color="auto"/>
        <w:right w:val="none" w:sz="0" w:space="0" w:color="auto"/>
      </w:divBdr>
    </w:div>
    <w:div w:id="1807620359">
      <w:bodyDiv w:val="1"/>
      <w:marLeft w:val="0"/>
      <w:marRight w:val="0"/>
      <w:marTop w:val="0"/>
      <w:marBottom w:val="0"/>
      <w:divBdr>
        <w:top w:val="none" w:sz="0" w:space="0" w:color="auto"/>
        <w:left w:val="none" w:sz="0" w:space="0" w:color="auto"/>
        <w:bottom w:val="none" w:sz="0" w:space="0" w:color="auto"/>
        <w:right w:val="none" w:sz="0" w:space="0" w:color="auto"/>
      </w:divBdr>
    </w:div>
    <w:div w:id="1809396709">
      <w:bodyDiv w:val="1"/>
      <w:marLeft w:val="0"/>
      <w:marRight w:val="0"/>
      <w:marTop w:val="0"/>
      <w:marBottom w:val="0"/>
      <w:divBdr>
        <w:top w:val="none" w:sz="0" w:space="0" w:color="auto"/>
        <w:left w:val="none" w:sz="0" w:space="0" w:color="auto"/>
        <w:bottom w:val="none" w:sz="0" w:space="0" w:color="auto"/>
        <w:right w:val="none" w:sz="0" w:space="0" w:color="auto"/>
      </w:divBdr>
    </w:div>
    <w:div w:id="1811171004">
      <w:bodyDiv w:val="1"/>
      <w:marLeft w:val="0"/>
      <w:marRight w:val="0"/>
      <w:marTop w:val="0"/>
      <w:marBottom w:val="0"/>
      <w:divBdr>
        <w:top w:val="none" w:sz="0" w:space="0" w:color="auto"/>
        <w:left w:val="none" w:sz="0" w:space="0" w:color="auto"/>
        <w:bottom w:val="none" w:sz="0" w:space="0" w:color="auto"/>
        <w:right w:val="none" w:sz="0" w:space="0" w:color="auto"/>
      </w:divBdr>
    </w:div>
    <w:div w:id="1811241202">
      <w:bodyDiv w:val="1"/>
      <w:marLeft w:val="0"/>
      <w:marRight w:val="0"/>
      <w:marTop w:val="0"/>
      <w:marBottom w:val="0"/>
      <w:divBdr>
        <w:top w:val="none" w:sz="0" w:space="0" w:color="auto"/>
        <w:left w:val="none" w:sz="0" w:space="0" w:color="auto"/>
        <w:bottom w:val="none" w:sz="0" w:space="0" w:color="auto"/>
        <w:right w:val="none" w:sz="0" w:space="0" w:color="auto"/>
      </w:divBdr>
    </w:div>
    <w:div w:id="1815637259">
      <w:bodyDiv w:val="1"/>
      <w:marLeft w:val="0"/>
      <w:marRight w:val="0"/>
      <w:marTop w:val="0"/>
      <w:marBottom w:val="0"/>
      <w:divBdr>
        <w:top w:val="none" w:sz="0" w:space="0" w:color="auto"/>
        <w:left w:val="none" w:sz="0" w:space="0" w:color="auto"/>
        <w:bottom w:val="none" w:sz="0" w:space="0" w:color="auto"/>
        <w:right w:val="none" w:sz="0" w:space="0" w:color="auto"/>
      </w:divBdr>
    </w:div>
    <w:div w:id="1816490997">
      <w:bodyDiv w:val="1"/>
      <w:marLeft w:val="0"/>
      <w:marRight w:val="0"/>
      <w:marTop w:val="0"/>
      <w:marBottom w:val="0"/>
      <w:divBdr>
        <w:top w:val="none" w:sz="0" w:space="0" w:color="auto"/>
        <w:left w:val="none" w:sz="0" w:space="0" w:color="auto"/>
        <w:bottom w:val="none" w:sz="0" w:space="0" w:color="auto"/>
        <w:right w:val="none" w:sz="0" w:space="0" w:color="auto"/>
      </w:divBdr>
    </w:div>
    <w:div w:id="1816556892">
      <w:bodyDiv w:val="1"/>
      <w:marLeft w:val="0"/>
      <w:marRight w:val="0"/>
      <w:marTop w:val="0"/>
      <w:marBottom w:val="0"/>
      <w:divBdr>
        <w:top w:val="none" w:sz="0" w:space="0" w:color="auto"/>
        <w:left w:val="none" w:sz="0" w:space="0" w:color="auto"/>
        <w:bottom w:val="none" w:sz="0" w:space="0" w:color="auto"/>
        <w:right w:val="none" w:sz="0" w:space="0" w:color="auto"/>
      </w:divBdr>
    </w:div>
    <w:div w:id="1818258875">
      <w:bodyDiv w:val="1"/>
      <w:marLeft w:val="0"/>
      <w:marRight w:val="0"/>
      <w:marTop w:val="0"/>
      <w:marBottom w:val="0"/>
      <w:divBdr>
        <w:top w:val="none" w:sz="0" w:space="0" w:color="auto"/>
        <w:left w:val="none" w:sz="0" w:space="0" w:color="auto"/>
        <w:bottom w:val="none" w:sz="0" w:space="0" w:color="auto"/>
        <w:right w:val="none" w:sz="0" w:space="0" w:color="auto"/>
      </w:divBdr>
    </w:div>
    <w:div w:id="1818377508">
      <w:bodyDiv w:val="1"/>
      <w:marLeft w:val="0"/>
      <w:marRight w:val="0"/>
      <w:marTop w:val="0"/>
      <w:marBottom w:val="0"/>
      <w:divBdr>
        <w:top w:val="none" w:sz="0" w:space="0" w:color="auto"/>
        <w:left w:val="none" w:sz="0" w:space="0" w:color="auto"/>
        <w:bottom w:val="none" w:sz="0" w:space="0" w:color="auto"/>
        <w:right w:val="none" w:sz="0" w:space="0" w:color="auto"/>
      </w:divBdr>
    </w:div>
    <w:div w:id="1819608297">
      <w:bodyDiv w:val="1"/>
      <w:marLeft w:val="0"/>
      <w:marRight w:val="0"/>
      <w:marTop w:val="0"/>
      <w:marBottom w:val="0"/>
      <w:divBdr>
        <w:top w:val="none" w:sz="0" w:space="0" w:color="auto"/>
        <w:left w:val="none" w:sz="0" w:space="0" w:color="auto"/>
        <w:bottom w:val="none" w:sz="0" w:space="0" w:color="auto"/>
        <w:right w:val="none" w:sz="0" w:space="0" w:color="auto"/>
      </w:divBdr>
    </w:div>
    <w:div w:id="1820804566">
      <w:bodyDiv w:val="1"/>
      <w:marLeft w:val="0"/>
      <w:marRight w:val="0"/>
      <w:marTop w:val="0"/>
      <w:marBottom w:val="0"/>
      <w:divBdr>
        <w:top w:val="none" w:sz="0" w:space="0" w:color="auto"/>
        <w:left w:val="none" w:sz="0" w:space="0" w:color="auto"/>
        <w:bottom w:val="none" w:sz="0" w:space="0" w:color="auto"/>
        <w:right w:val="none" w:sz="0" w:space="0" w:color="auto"/>
      </w:divBdr>
    </w:div>
    <w:div w:id="1821147047">
      <w:bodyDiv w:val="1"/>
      <w:marLeft w:val="0"/>
      <w:marRight w:val="0"/>
      <w:marTop w:val="0"/>
      <w:marBottom w:val="0"/>
      <w:divBdr>
        <w:top w:val="none" w:sz="0" w:space="0" w:color="auto"/>
        <w:left w:val="none" w:sz="0" w:space="0" w:color="auto"/>
        <w:bottom w:val="none" w:sz="0" w:space="0" w:color="auto"/>
        <w:right w:val="none" w:sz="0" w:space="0" w:color="auto"/>
      </w:divBdr>
    </w:div>
    <w:div w:id="1822118135">
      <w:bodyDiv w:val="1"/>
      <w:marLeft w:val="0"/>
      <w:marRight w:val="0"/>
      <w:marTop w:val="0"/>
      <w:marBottom w:val="0"/>
      <w:divBdr>
        <w:top w:val="none" w:sz="0" w:space="0" w:color="auto"/>
        <w:left w:val="none" w:sz="0" w:space="0" w:color="auto"/>
        <w:bottom w:val="none" w:sz="0" w:space="0" w:color="auto"/>
        <w:right w:val="none" w:sz="0" w:space="0" w:color="auto"/>
      </w:divBdr>
    </w:div>
    <w:div w:id="1823885041">
      <w:bodyDiv w:val="1"/>
      <w:marLeft w:val="0"/>
      <w:marRight w:val="0"/>
      <w:marTop w:val="0"/>
      <w:marBottom w:val="0"/>
      <w:divBdr>
        <w:top w:val="none" w:sz="0" w:space="0" w:color="auto"/>
        <w:left w:val="none" w:sz="0" w:space="0" w:color="auto"/>
        <w:bottom w:val="none" w:sz="0" w:space="0" w:color="auto"/>
        <w:right w:val="none" w:sz="0" w:space="0" w:color="auto"/>
      </w:divBdr>
    </w:div>
    <w:div w:id="1823890063">
      <w:bodyDiv w:val="1"/>
      <w:marLeft w:val="0"/>
      <w:marRight w:val="0"/>
      <w:marTop w:val="0"/>
      <w:marBottom w:val="0"/>
      <w:divBdr>
        <w:top w:val="none" w:sz="0" w:space="0" w:color="auto"/>
        <w:left w:val="none" w:sz="0" w:space="0" w:color="auto"/>
        <w:bottom w:val="none" w:sz="0" w:space="0" w:color="auto"/>
        <w:right w:val="none" w:sz="0" w:space="0" w:color="auto"/>
      </w:divBdr>
    </w:div>
    <w:div w:id="1825733755">
      <w:bodyDiv w:val="1"/>
      <w:marLeft w:val="0"/>
      <w:marRight w:val="0"/>
      <w:marTop w:val="0"/>
      <w:marBottom w:val="0"/>
      <w:divBdr>
        <w:top w:val="none" w:sz="0" w:space="0" w:color="auto"/>
        <w:left w:val="none" w:sz="0" w:space="0" w:color="auto"/>
        <w:bottom w:val="none" w:sz="0" w:space="0" w:color="auto"/>
        <w:right w:val="none" w:sz="0" w:space="0" w:color="auto"/>
      </w:divBdr>
    </w:div>
    <w:div w:id="1826781373">
      <w:bodyDiv w:val="1"/>
      <w:marLeft w:val="0"/>
      <w:marRight w:val="0"/>
      <w:marTop w:val="0"/>
      <w:marBottom w:val="0"/>
      <w:divBdr>
        <w:top w:val="none" w:sz="0" w:space="0" w:color="auto"/>
        <w:left w:val="none" w:sz="0" w:space="0" w:color="auto"/>
        <w:bottom w:val="none" w:sz="0" w:space="0" w:color="auto"/>
        <w:right w:val="none" w:sz="0" w:space="0" w:color="auto"/>
      </w:divBdr>
    </w:div>
    <w:div w:id="1827236577">
      <w:bodyDiv w:val="1"/>
      <w:marLeft w:val="0"/>
      <w:marRight w:val="0"/>
      <w:marTop w:val="0"/>
      <w:marBottom w:val="0"/>
      <w:divBdr>
        <w:top w:val="none" w:sz="0" w:space="0" w:color="auto"/>
        <w:left w:val="none" w:sz="0" w:space="0" w:color="auto"/>
        <w:bottom w:val="none" w:sz="0" w:space="0" w:color="auto"/>
        <w:right w:val="none" w:sz="0" w:space="0" w:color="auto"/>
      </w:divBdr>
    </w:div>
    <w:div w:id="1827285799">
      <w:bodyDiv w:val="1"/>
      <w:marLeft w:val="0"/>
      <w:marRight w:val="0"/>
      <w:marTop w:val="0"/>
      <w:marBottom w:val="0"/>
      <w:divBdr>
        <w:top w:val="none" w:sz="0" w:space="0" w:color="auto"/>
        <w:left w:val="none" w:sz="0" w:space="0" w:color="auto"/>
        <w:bottom w:val="none" w:sz="0" w:space="0" w:color="auto"/>
        <w:right w:val="none" w:sz="0" w:space="0" w:color="auto"/>
      </w:divBdr>
    </w:div>
    <w:div w:id="1828135055">
      <w:bodyDiv w:val="1"/>
      <w:marLeft w:val="0"/>
      <w:marRight w:val="0"/>
      <w:marTop w:val="0"/>
      <w:marBottom w:val="0"/>
      <w:divBdr>
        <w:top w:val="none" w:sz="0" w:space="0" w:color="auto"/>
        <w:left w:val="none" w:sz="0" w:space="0" w:color="auto"/>
        <w:bottom w:val="none" w:sz="0" w:space="0" w:color="auto"/>
        <w:right w:val="none" w:sz="0" w:space="0" w:color="auto"/>
      </w:divBdr>
    </w:div>
    <w:div w:id="1829127951">
      <w:bodyDiv w:val="1"/>
      <w:marLeft w:val="0"/>
      <w:marRight w:val="0"/>
      <w:marTop w:val="0"/>
      <w:marBottom w:val="0"/>
      <w:divBdr>
        <w:top w:val="none" w:sz="0" w:space="0" w:color="auto"/>
        <w:left w:val="none" w:sz="0" w:space="0" w:color="auto"/>
        <w:bottom w:val="none" w:sz="0" w:space="0" w:color="auto"/>
        <w:right w:val="none" w:sz="0" w:space="0" w:color="auto"/>
      </w:divBdr>
    </w:div>
    <w:div w:id="1831286912">
      <w:bodyDiv w:val="1"/>
      <w:marLeft w:val="0"/>
      <w:marRight w:val="0"/>
      <w:marTop w:val="0"/>
      <w:marBottom w:val="0"/>
      <w:divBdr>
        <w:top w:val="none" w:sz="0" w:space="0" w:color="auto"/>
        <w:left w:val="none" w:sz="0" w:space="0" w:color="auto"/>
        <w:bottom w:val="none" w:sz="0" w:space="0" w:color="auto"/>
        <w:right w:val="none" w:sz="0" w:space="0" w:color="auto"/>
      </w:divBdr>
    </w:div>
    <w:div w:id="1831486484">
      <w:bodyDiv w:val="1"/>
      <w:marLeft w:val="0"/>
      <w:marRight w:val="0"/>
      <w:marTop w:val="0"/>
      <w:marBottom w:val="0"/>
      <w:divBdr>
        <w:top w:val="none" w:sz="0" w:space="0" w:color="auto"/>
        <w:left w:val="none" w:sz="0" w:space="0" w:color="auto"/>
        <w:bottom w:val="none" w:sz="0" w:space="0" w:color="auto"/>
        <w:right w:val="none" w:sz="0" w:space="0" w:color="auto"/>
      </w:divBdr>
    </w:div>
    <w:div w:id="1832594520">
      <w:bodyDiv w:val="1"/>
      <w:marLeft w:val="0"/>
      <w:marRight w:val="0"/>
      <w:marTop w:val="0"/>
      <w:marBottom w:val="0"/>
      <w:divBdr>
        <w:top w:val="none" w:sz="0" w:space="0" w:color="auto"/>
        <w:left w:val="none" w:sz="0" w:space="0" w:color="auto"/>
        <w:bottom w:val="none" w:sz="0" w:space="0" w:color="auto"/>
        <w:right w:val="none" w:sz="0" w:space="0" w:color="auto"/>
      </w:divBdr>
    </w:div>
    <w:div w:id="1832868703">
      <w:bodyDiv w:val="1"/>
      <w:marLeft w:val="0"/>
      <w:marRight w:val="0"/>
      <w:marTop w:val="0"/>
      <w:marBottom w:val="0"/>
      <w:divBdr>
        <w:top w:val="none" w:sz="0" w:space="0" w:color="auto"/>
        <w:left w:val="none" w:sz="0" w:space="0" w:color="auto"/>
        <w:bottom w:val="none" w:sz="0" w:space="0" w:color="auto"/>
        <w:right w:val="none" w:sz="0" w:space="0" w:color="auto"/>
      </w:divBdr>
    </w:div>
    <w:div w:id="1833792630">
      <w:bodyDiv w:val="1"/>
      <w:marLeft w:val="0"/>
      <w:marRight w:val="0"/>
      <w:marTop w:val="0"/>
      <w:marBottom w:val="0"/>
      <w:divBdr>
        <w:top w:val="none" w:sz="0" w:space="0" w:color="auto"/>
        <w:left w:val="none" w:sz="0" w:space="0" w:color="auto"/>
        <w:bottom w:val="none" w:sz="0" w:space="0" w:color="auto"/>
        <w:right w:val="none" w:sz="0" w:space="0" w:color="auto"/>
      </w:divBdr>
    </w:div>
    <w:div w:id="1833906532">
      <w:bodyDiv w:val="1"/>
      <w:marLeft w:val="0"/>
      <w:marRight w:val="0"/>
      <w:marTop w:val="0"/>
      <w:marBottom w:val="0"/>
      <w:divBdr>
        <w:top w:val="none" w:sz="0" w:space="0" w:color="auto"/>
        <w:left w:val="none" w:sz="0" w:space="0" w:color="auto"/>
        <w:bottom w:val="none" w:sz="0" w:space="0" w:color="auto"/>
        <w:right w:val="none" w:sz="0" w:space="0" w:color="auto"/>
      </w:divBdr>
    </w:div>
    <w:div w:id="1834031780">
      <w:bodyDiv w:val="1"/>
      <w:marLeft w:val="0"/>
      <w:marRight w:val="0"/>
      <w:marTop w:val="0"/>
      <w:marBottom w:val="0"/>
      <w:divBdr>
        <w:top w:val="none" w:sz="0" w:space="0" w:color="auto"/>
        <w:left w:val="none" w:sz="0" w:space="0" w:color="auto"/>
        <w:bottom w:val="none" w:sz="0" w:space="0" w:color="auto"/>
        <w:right w:val="none" w:sz="0" w:space="0" w:color="auto"/>
      </w:divBdr>
    </w:div>
    <w:div w:id="1834947249">
      <w:bodyDiv w:val="1"/>
      <w:marLeft w:val="0"/>
      <w:marRight w:val="0"/>
      <w:marTop w:val="0"/>
      <w:marBottom w:val="0"/>
      <w:divBdr>
        <w:top w:val="none" w:sz="0" w:space="0" w:color="auto"/>
        <w:left w:val="none" w:sz="0" w:space="0" w:color="auto"/>
        <w:bottom w:val="none" w:sz="0" w:space="0" w:color="auto"/>
        <w:right w:val="none" w:sz="0" w:space="0" w:color="auto"/>
      </w:divBdr>
    </w:div>
    <w:div w:id="1836219745">
      <w:bodyDiv w:val="1"/>
      <w:marLeft w:val="0"/>
      <w:marRight w:val="0"/>
      <w:marTop w:val="0"/>
      <w:marBottom w:val="0"/>
      <w:divBdr>
        <w:top w:val="none" w:sz="0" w:space="0" w:color="auto"/>
        <w:left w:val="none" w:sz="0" w:space="0" w:color="auto"/>
        <w:bottom w:val="none" w:sz="0" w:space="0" w:color="auto"/>
        <w:right w:val="none" w:sz="0" w:space="0" w:color="auto"/>
      </w:divBdr>
    </w:div>
    <w:div w:id="1836721146">
      <w:bodyDiv w:val="1"/>
      <w:marLeft w:val="0"/>
      <w:marRight w:val="0"/>
      <w:marTop w:val="0"/>
      <w:marBottom w:val="0"/>
      <w:divBdr>
        <w:top w:val="none" w:sz="0" w:space="0" w:color="auto"/>
        <w:left w:val="none" w:sz="0" w:space="0" w:color="auto"/>
        <w:bottom w:val="none" w:sz="0" w:space="0" w:color="auto"/>
        <w:right w:val="none" w:sz="0" w:space="0" w:color="auto"/>
      </w:divBdr>
    </w:div>
    <w:div w:id="1838380492">
      <w:bodyDiv w:val="1"/>
      <w:marLeft w:val="0"/>
      <w:marRight w:val="0"/>
      <w:marTop w:val="0"/>
      <w:marBottom w:val="0"/>
      <w:divBdr>
        <w:top w:val="none" w:sz="0" w:space="0" w:color="auto"/>
        <w:left w:val="none" w:sz="0" w:space="0" w:color="auto"/>
        <w:bottom w:val="none" w:sz="0" w:space="0" w:color="auto"/>
        <w:right w:val="none" w:sz="0" w:space="0" w:color="auto"/>
      </w:divBdr>
    </w:div>
    <w:div w:id="1838694641">
      <w:bodyDiv w:val="1"/>
      <w:marLeft w:val="0"/>
      <w:marRight w:val="0"/>
      <w:marTop w:val="0"/>
      <w:marBottom w:val="0"/>
      <w:divBdr>
        <w:top w:val="none" w:sz="0" w:space="0" w:color="auto"/>
        <w:left w:val="none" w:sz="0" w:space="0" w:color="auto"/>
        <w:bottom w:val="none" w:sz="0" w:space="0" w:color="auto"/>
        <w:right w:val="none" w:sz="0" w:space="0" w:color="auto"/>
      </w:divBdr>
    </w:div>
    <w:div w:id="1838839964">
      <w:bodyDiv w:val="1"/>
      <w:marLeft w:val="0"/>
      <w:marRight w:val="0"/>
      <w:marTop w:val="0"/>
      <w:marBottom w:val="0"/>
      <w:divBdr>
        <w:top w:val="none" w:sz="0" w:space="0" w:color="auto"/>
        <w:left w:val="none" w:sz="0" w:space="0" w:color="auto"/>
        <w:bottom w:val="none" w:sz="0" w:space="0" w:color="auto"/>
        <w:right w:val="none" w:sz="0" w:space="0" w:color="auto"/>
      </w:divBdr>
    </w:div>
    <w:div w:id="1839927286">
      <w:bodyDiv w:val="1"/>
      <w:marLeft w:val="0"/>
      <w:marRight w:val="0"/>
      <w:marTop w:val="0"/>
      <w:marBottom w:val="0"/>
      <w:divBdr>
        <w:top w:val="none" w:sz="0" w:space="0" w:color="auto"/>
        <w:left w:val="none" w:sz="0" w:space="0" w:color="auto"/>
        <w:bottom w:val="none" w:sz="0" w:space="0" w:color="auto"/>
        <w:right w:val="none" w:sz="0" w:space="0" w:color="auto"/>
      </w:divBdr>
    </w:div>
    <w:div w:id="1840071881">
      <w:bodyDiv w:val="1"/>
      <w:marLeft w:val="0"/>
      <w:marRight w:val="0"/>
      <w:marTop w:val="0"/>
      <w:marBottom w:val="0"/>
      <w:divBdr>
        <w:top w:val="none" w:sz="0" w:space="0" w:color="auto"/>
        <w:left w:val="none" w:sz="0" w:space="0" w:color="auto"/>
        <w:bottom w:val="none" w:sz="0" w:space="0" w:color="auto"/>
        <w:right w:val="none" w:sz="0" w:space="0" w:color="auto"/>
      </w:divBdr>
    </w:div>
    <w:div w:id="1841309951">
      <w:bodyDiv w:val="1"/>
      <w:marLeft w:val="0"/>
      <w:marRight w:val="0"/>
      <w:marTop w:val="0"/>
      <w:marBottom w:val="0"/>
      <w:divBdr>
        <w:top w:val="none" w:sz="0" w:space="0" w:color="auto"/>
        <w:left w:val="none" w:sz="0" w:space="0" w:color="auto"/>
        <w:bottom w:val="none" w:sz="0" w:space="0" w:color="auto"/>
        <w:right w:val="none" w:sz="0" w:space="0" w:color="auto"/>
      </w:divBdr>
    </w:div>
    <w:div w:id="1841655068">
      <w:bodyDiv w:val="1"/>
      <w:marLeft w:val="0"/>
      <w:marRight w:val="0"/>
      <w:marTop w:val="0"/>
      <w:marBottom w:val="0"/>
      <w:divBdr>
        <w:top w:val="none" w:sz="0" w:space="0" w:color="auto"/>
        <w:left w:val="none" w:sz="0" w:space="0" w:color="auto"/>
        <w:bottom w:val="none" w:sz="0" w:space="0" w:color="auto"/>
        <w:right w:val="none" w:sz="0" w:space="0" w:color="auto"/>
      </w:divBdr>
    </w:div>
    <w:div w:id="1842768064">
      <w:bodyDiv w:val="1"/>
      <w:marLeft w:val="0"/>
      <w:marRight w:val="0"/>
      <w:marTop w:val="0"/>
      <w:marBottom w:val="0"/>
      <w:divBdr>
        <w:top w:val="none" w:sz="0" w:space="0" w:color="auto"/>
        <w:left w:val="none" w:sz="0" w:space="0" w:color="auto"/>
        <w:bottom w:val="none" w:sz="0" w:space="0" w:color="auto"/>
        <w:right w:val="none" w:sz="0" w:space="0" w:color="auto"/>
      </w:divBdr>
    </w:div>
    <w:div w:id="1846361089">
      <w:bodyDiv w:val="1"/>
      <w:marLeft w:val="0"/>
      <w:marRight w:val="0"/>
      <w:marTop w:val="0"/>
      <w:marBottom w:val="0"/>
      <w:divBdr>
        <w:top w:val="none" w:sz="0" w:space="0" w:color="auto"/>
        <w:left w:val="none" w:sz="0" w:space="0" w:color="auto"/>
        <w:bottom w:val="none" w:sz="0" w:space="0" w:color="auto"/>
        <w:right w:val="none" w:sz="0" w:space="0" w:color="auto"/>
      </w:divBdr>
    </w:div>
    <w:div w:id="1846364623">
      <w:bodyDiv w:val="1"/>
      <w:marLeft w:val="0"/>
      <w:marRight w:val="0"/>
      <w:marTop w:val="0"/>
      <w:marBottom w:val="0"/>
      <w:divBdr>
        <w:top w:val="none" w:sz="0" w:space="0" w:color="auto"/>
        <w:left w:val="none" w:sz="0" w:space="0" w:color="auto"/>
        <w:bottom w:val="none" w:sz="0" w:space="0" w:color="auto"/>
        <w:right w:val="none" w:sz="0" w:space="0" w:color="auto"/>
      </w:divBdr>
    </w:div>
    <w:div w:id="1850213642">
      <w:bodyDiv w:val="1"/>
      <w:marLeft w:val="0"/>
      <w:marRight w:val="0"/>
      <w:marTop w:val="0"/>
      <w:marBottom w:val="0"/>
      <w:divBdr>
        <w:top w:val="none" w:sz="0" w:space="0" w:color="auto"/>
        <w:left w:val="none" w:sz="0" w:space="0" w:color="auto"/>
        <w:bottom w:val="none" w:sz="0" w:space="0" w:color="auto"/>
        <w:right w:val="none" w:sz="0" w:space="0" w:color="auto"/>
      </w:divBdr>
    </w:div>
    <w:div w:id="1852262100">
      <w:bodyDiv w:val="1"/>
      <w:marLeft w:val="0"/>
      <w:marRight w:val="0"/>
      <w:marTop w:val="0"/>
      <w:marBottom w:val="0"/>
      <w:divBdr>
        <w:top w:val="none" w:sz="0" w:space="0" w:color="auto"/>
        <w:left w:val="none" w:sz="0" w:space="0" w:color="auto"/>
        <w:bottom w:val="none" w:sz="0" w:space="0" w:color="auto"/>
        <w:right w:val="none" w:sz="0" w:space="0" w:color="auto"/>
      </w:divBdr>
    </w:div>
    <w:div w:id="1852789943">
      <w:bodyDiv w:val="1"/>
      <w:marLeft w:val="0"/>
      <w:marRight w:val="0"/>
      <w:marTop w:val="0"/>
      <w:marBottom w:val="0"/>
      <w:divBdr>
        <w:top w:val="none" w:sz="0" w:space="0" w:color="auto"/>
        <w:left w:val="none" w:sz="0" w:space="0" w:color="auto"/>
        <w:bottom w:val="none" w:sz="0" w:space="0" w:color="auto"/>
        <w:right w:val="none" w:sz="0" w:space="0" w:color="auto"/>
      </w:divBdr>
    </w:div>
    <w:div w:id="1853446959">
      <w:bodyDiv w:val="1"/>
      <w:marLeft w:val="0"/>
      <w:marRight w:val="0"/>
      <w:marTop w:val="0"/>
      <w:marBottom w:val="0"/>
      <w:divBdr>
        <w:top w:val="none" w:sz="0" w:space="0" w:color="auto"/>
        <w:left w:val="none" w:sz="0" w:space="0" w:color="auto"/>
        <w:bottom w:val="none" w:sz="0" w:space="0" w:color="auto"/>
        <w:right w:val="none" w:sz="0" w:space="0" w:color="auto"/>
      </w:divBdr>
    </w:div>
    <w:div w:id="1853495725">
      <w:bodyDiv w:val="1"/>
      <w:marLeft w:val="0"/>
      <w:marRight w:val="0"/>
      <w:marTop w:val="0"/>
      <w:marBottom w:val="0"/>
      <w:divBdr>
        <w:top w:val="none" w:sz="0" w:space="0" w:color="auto"/>
        <w:left w:val="none" w:sz="0" w:space="0" w:color="auto"/>
        <w:bottom w:val="none" w:sz="0" w:space="0" w:color="auto"/>
        <w:right w:val="none" w:sz="0" w:space="0" w:color="auto"/>
      </w:divBdr>
    </w:div>
    <w:div w:id="1853718253">
      <w:bodyDiv w:val="1"/>
      <w:marLeft w:val="0"/>
      <w:marRight w:val="0"/>
      <w:marTop w:val="0"/>
      <w:marBottom w:val="0"/>
      <w:divBdr>
        <w:top w:val="none" w:sz="0" w:space="0" w:color="auto"/>
        <w:left w:val="none" w:sz="0" w:space="0" w:color="auto"/>
        <w:bottom w:val="none" w:sz="0" w:space="0" w:color="auto"/>
        <w:right w:val="none" w:sz="0" w:space="0" w:color="auto"/>
      </w:divBdr>
    </w:div>
    <w:div w:id="1856965933">
      <w:bodyDiv w:val="1"/>
      <w:marLeft w:val="0"/>
      <w:marRight w:val="0"/>
      <w:marTop w:val="0"/>
      <w:marBottom w:val="0"/>
      <w:divBdr>
        <w:top w:val="none" w:sz="0" w:space="0" w:color="auto"/>
        <w:left w:val="none" w:sz="0" w:space="0" w:color="auto"/>
        <w:bottom w:val="none" w:sz="0" w:space="0" w:color="auto"/>
        <w:right w:val="none" w:sz="0" w:space="0" w:color="auto"/>
      </w:divBdr>
    </w:div>
    <w:div w:id="1857036475">
      <w:bodyDiv w:val="1"/>
      <w:marLeft w:val="0"/>
      <w:marRight w:val="0"/>
      <w:marTop w:val="0"/>
      <w:marBottom w:val="0"/>
      <w:divBdr>
        <w:top w:val="none" w:sz="0" w:space="0" w:color="auto"/>
        <w:left w:val="none" w:sz="0" w:space="0" w:color="auto"/>
        <w:bottom w:val="none" w:sz="0" w:space="0" w:color="auto"/>
        <w:right w:val="none" w:sz="0" w:space="0" w:color="auto"/>
      </w:divBdr>
    </w:div>
    <w:div w:id="1861159681">
      <w:bodyDiv w:val="1"/>
      <w:marLeft w:val="0"/>
      <w:marRight w:val="0"/>
      <w:marTop w:val="0"/>
      <w:marBottom w:val="0"/>
      <w:divBdr>
        <w:top w:val="none" w:sz="0" w:space="0" w:color="auto"/>
        <w:left w:val="none" w:sz="0" w:space="0" w:color="auto"/>
        <w:bottom w:val="none" w:sz="0" w:space="0" w:color="auto"/>
        <w:right w:val="none" w:sz="0" w:space="0" w:color="auto"/>
      </w:divBdr>
    </w:div>
    <w:div w:id="1861503696">
      <w:bodyDiv w:val="1"/>
      <w:marLeft w:val="0"/>
      <w:marRight w:val="0"/>
      <w:marTop w:val="0"/>
      <w:marBottom w:val="0"/>
      <w:divBdr>
        <w:top w:val="none" w:sz="0" w:space="0" w:color="auto"/>
        <w:left w:val="none" w:sz="0" w:space="0" w:color="auto"/>
        <w:bottom w:val="none" w:sz="0" w:space="0" w:color="auto"/>
        <w:right w:val="none" w:sz="0" w:space="0" w:color="auto"/>
      </w:divBdr>
    </w:div>
    <w:div w:id="1861773325">
      <w:bodyDiv w:val="1"/>
      <w:marLeft w:val="0"/>
      <w:marRight w:val="0"/>
      <w:marTop w:val="0"/>
      <w:marBottom w:val="0"/>
      <w:divBdr>
        <w:top w:val="none" w:sz="0" w:space="0" w:color="auto"/>
        <w:left w:val="none" w:sz="0" w:space="0" w:color="auto"/>
        <w:bottom w:val="none" w:sz="0" w:space="0" w:color="auto"/>
        <w:right w:val="none" w:sz="0" w:space="0" w:color="auto"/>
      </w:divBdr>
    </w:div>
    <w:div w:id="1862544264">
      <w:bodyDiv w:val="1"/>
      <w:marLeft w:val="0"/>
      <w:marRight w:val="0"/>
      <w:marTop w:val="0"/>
      <w:marBottom w:val="0"/>
      <w:divBdr>
        <w:top w:val="none" w:sz="0" w:space="0" w:color="auto"/>
        <w:left w:val="none" w:sz="0" w:space="0" w:color="auto"/>
        <w:bottom w:val="none" w:sz="0" w:space="0" w:color="auto"/>
        <w:right w:val="none" w:sz="0" w:space="0" w:color="auto"/>
      </w:divBdr>
    </w:div>
    <w:div w:id="1863014554">
      <w:bodyDiv w:val="1"/>
      <w:marLeft w:val="0"/>
      <w:marRight w:val="0"/>
      <w:marTop w:val="0"/>
      <w:marBottom w:val="0"/>
      <w:divBdr>
        <w:top w:val="none" w:sz="0" w:space="0" w:color="auto"/>
        <w:left w:val="none" w:sz="0" w:space="0" w:color="auto"/>
        <w:bottom w:val="none" w:sz="0" w:space="0" w:color="auto"/>
        <w:right w:val="none" w:sz="0" w:space="0" w:color="auto"/>
      </w:divBdr>
    </w:div>
    <w:div w:id="1864513651">
      <w:bodyDiv w:val="1"/>
      <w:marLeft w:val="0"/>
      <w:marRight w:val="0"/>
      <w:marTop w:val="0"/>
      <w:marBottom w:val="0"/>
      <w:divBdr>
        <w:top w:val="none" w:sz="0" w:space="0" w:color="auto"/>
        <w:left w:val="none" w:sz="0" w:space="0" w:color="auto"/>
        <w:bottom w:val="none" w:sz="0" w:space="0" w:color="auto"/>
        <w:right w:val="none" w:sz="0" w:space="0" w:color="auto"/>
      </w:divBdr>
    </w:div>
    <w:div w:id="1864829010">
      <w:bodyDiv w:val="1"/>
      <w:marLeft w:val="0"/>
      <w:marRight w:val="0"/>
      <w:marTop w:val="0"/>
      <w:marBottom w:val="0"/>
      <w:divBdr>
        <w:top w:val="none" w:sz="0" w:space="0" w:color="auto"/>
        <w:left w:val="none" w:sz="0" w:space="0" w:color="auto"/>
        <w:bottom w:val="none" w:sz="0" w:space="0" w:color="auto"/>
        <w:right w:val="none" w:sz="0" w:space="0" w:color="auto"/>
      </w:divBdr>
    </w:div>
    <w:div w:id="1866796155">
      <w:bodyDiv w:val="1"/>
      <w:marLeft w:val="0"/>
      <w:marRight w:val="0"/>
      <w:marTop w:val="0"/>
      <w:marBottom w:val="0"/>
      <w:divBdr>
        <w:top w:val="none" w:sz="0" w:space="0" w:color="auto"/>
        <w:left w:val="none" w:sz="0" w:space="0" w:color="auto"/>
        <w:bottom w:val="none" w:sz="0" w:space="0" w:color="auto"/>
        <w:right w:val="none" w:sz="0" w:space="0" w:color="auto"/>
      </w:divBdr>
    </w:div>
    <w:div w:id="1867062964">
      <w:bodyDiv w:val="1"/>
      <w:marLeft w:val="0"/>
      <w:marRight w:val="0"/>
      <w:marTop w:val="0"/>
      <w:marBottom w:val="0"/>
      <w:divBdr>
        <w:top w:val="none" w:sz="0" w:space="0" w:color="auto"/>
        <w:left w:val="none" w:sz="0" w:space="0" w:color="auto"/>
        <w:bottom w:val="none" w:sz="0" w:space="0" w:color="auto"/>
        <w:right w:val="none" w:sz="0" w:space="0" w:color="auto"/>
      </w:divBdr>
    </w:div>
    <w:div w:id="1868909602">
      <w:bodyDiv w:val="1"/>
      <w:marLeft w:val="0"/>
      <w:marRight w:val="0"/>
      <w:marTop w:val="0"/>
      <w:marBottom w:val="0"/>
      <w:divBdr>
        <w:top w:val="none" w:sz="0" w:space="0" w:color="auto"/>
        <w:left w:val="none" w:sz="0" w:space="0" w:color="auto"/>
        <w:bottom w:val="none" w:sz="0" w:space="0" w:color="auto"/>
        <w:right w:val="none" w:sz="0" w:space="0" w:color="auto"/>
      </w:divBdr>
    </w:div>
    <w:div w:id="1869026938">
      <w:bodyDiv w:val="1"/>
      <w:marLeft w:val="0"/>
      <w:marRight w:val="0"/>
      <w:marTop w:val="0"/>
      <w:marBottom w:val="0"/>
      <w:divBdr>
        <w:top w:val="none" w:sz="0" w:space="0" w:color="auto"/>
        <w:left w:val="none" w:sz="0" w:space="0" w:color="auto"/>
        <w:bottom w:val="none" w:sz="0" w:space="0" w:color="auto"/>
        <w:right w:val="none" w:sz="0" w:space="0" w:color="auto"/>
      </w:divBdr>
    </w:div>
    <w:div w:id="1870290574">
      <w:bodyDiv w:val="1"/>
      <w:marLeft w:val="0"/>
      <w:marRight w:val="0"/>
      <w:marTop w:val="0"/>
      <w:marBottom w:val="0"/>
      <w:divBdr>
        <w:top w:val="none" w:sz="0" w:space="0" w:color="auto"/>
        <w:left w:val="none" w:sz="0" w:space="0" w:color="auto"/>
        <w:bottom w:val="none" w:sz="0" w:space="0" w:color="auto"/>
        <w:right w:val="none" w:sz="0" w:space="0" w:color="auto"/>
      </w:divBdr>
    </w:div>
    <w:div w:id="1871448829">
      <w:bodyDiv w:val="1"/>
      <w:marLeft w:val="0"/>
      <w:marRight w:val="0"/>
      <w:marTop w:val="0"/>
      <w:marBottom w:val="0"/>
      <w:divBdr>
        <w:top w:val="none" w:sz="0" w:space="0" w:color="auto"/>
        <w:left w:val="none" w:sz="0" w:space="0" w:color="auto"/>
        <w:bottom w:val="none" w:sz="0" w:space="0" w:color="auto"/>
        <w:right w:val="none" w:sz="0" w:space="0" w:color="auto"/>
      </w:divBdr>
    </w:div>
    <w:div w:id="1871911082">
      <w:bodyDiv w:val="1"/>
      <w:marLeft w:val="0"/>
      <w:marRight w:val="0"/>
      <w:marTop w:val="0"/>
      <w:marBottom w:val="0"/>
      <w:divBdr>
        <w:top w:val="none" w:sz="0" w:space="0" w:color="auto"/>
        <w:left w:val="none" w:sz="0" w:space="0" w:color="auto"/>
        <w:bottom w:val="none" w:sz="0" w:space="0" w:color="auto"/>
        <w:right w:val="none" w:sz="0" w:space="0" w:color="auto"/>
      </w:divBdr>
    </w:div>
    <w:div w:id="1872380581">
      <w:bodyDiv w:val="1"/>
      <w:marLeft w:val="0"/>
      <w:marRight w:val="0"/>
      <w:marTop w:val="0"/>
      <w:marBottom w:val="0"/>
      <w:divBdr>
        <w:top w:val="none" w:sz="0" w:space="0" w:color="auto"/>
        <w:left w:val="none" w:sz="0" w:space="0" w:color="auto"/>
        <w:bottom w:val="none" w:sz="0" w:space="0" w:color="auto"/>
        <w:right w:val="none" w:sz="0" w:space="0" w:color="auto"/>
      </w:divBdr>
    </w:div>
    <w:div w:id="1873834140">
      <w:bodyDiv w:val="1"/>
      <w:marLeft w:val="0"/>
      <w:marRight w:val="0"/>
      <w:marTop w:val="0"/>
      <w:marBottom w:val="0"/>
      <w:divBdr>
        <w:top w:val="none" w:sz="0" w:space="0" w:color="auto"/>
        <w:left w:val="none" w:sz="0" w:space="0" w:color="auto"/>
        <w:bottom w:val="none" w:sz="0" w:space="0" w:color="auto"/>
        <w:right w:val="none" w:sz="0" w:space="0" w:color="auto"/>
      </w:divBdr>
    </w:div>
    <w:div w:id="1874995968">
      <w:bodyDiv w:val="1"/>
      <w:marLeft w:val="0"/>
      <w:marRight w:val="0"/>
      <w:marTop w:val="0"/>
      <w:marBottom w:val="0"/>
      <w:divBdr>
        <w:top w:val="none" w:sz="0" w:space="0" w:color="auto"/>
        <w:left w:val="none" w:sz="0" w:space="0" w:color="auto"/>
        <w:bottom w:val="none" w:sz="0" w:space="0" w:color="auto"/>
        <w:right w:val="none" w:sz="0" w:space="0" w:color="auto"/>
      </w:divBdr>
    </w:div>
    <w:div w:id="1876504482">
      <w:bodyDiv w:val="1"/>
      <w:marLeft w:val="0"/>
      <w:marRight w:val="0"/>
      <w:marTop w:val="0"/>
      <w:marBottom w:val="0"/>
      <w:divBdr>
        <w:top w:val="none" w:sz="0" w:space="0" w:color="auto"/>
        <w:left w:val="none" w:sz="0" w:space="0" w:color="auto"/>
        <w:bottom w:val="none" w:sz="0" w:space="0" w:color="auto"/>
        <w:right w:val="none" w:sz="0" w:space="0" w:color="auto"/>
      </w:divBdr>
    </w:div>
    <w:div w:id="1878351056">
      <w:bodyDiv w:val="1"/>
      <w:marLeft w:val="0"/>
      <w:marRight w:val="0"/>
      <w:marTop w:val="0"/>
      <w:marBottom w:val="0"/>
      <w:divBdr>
        <w:top w:val="none" w:sz="0" w:space="0" w:color="auto"/>
        <w:left w:val="none" w:sz="0" w:space="0" w:color="auto"/>
        <w:bottom w:val="none" w:sz="0" w:space="0" w:color="auto"/>
        <w:right w:val="none" w:sz="0" w:space="0" w:color="auto"/>
      </w:divBdr>
    </w:div>
    <w:div w:id="1879276173">
      <w:bodyDiv w:val="1"/>
      <w:marLeft w:val="0"/>
      <w:marRight w:val="0"/>
      <w:marTop w:val="0"/>
      <w:marBottom w:val="0"/>
      <w:divBdr>
        <w:top w:val="none" w:sz="0" w:space="0" w:color="auto"/>
        <w:left w:val="none" w:sz="0" w:space="0" w:color="auto"/>
        <w:bottom w:val="none" w:sz="0" w:space="0" w:color="auto"/>
        <w:right w:val="none" w:sz="0" w:space="0" w:color="auto"/>
      </w:divBdr>
    </w:div>
    <w:div w:id="1880046012">
      <w:bodyDiv w:val="1"/>
      <w:marLeft w:val="0"/>
      <w:marRight w:val="0"/>
      <w:marTop w:val="0"/>
      <w:marBottom w:val="0"/>
      <w:divBdr>
        <w:top w:val="none" w:sz="0" w:space="0" w:color="auto"/>
        <w:left w:val="none" w:sz="0" w:space="0" w:color="auto"/>
        <w:bottom w:val="none" w:sz="0" w:space="0" w:color="auto"/>
        <w:right w:val="none" w:sz="0" w:space="0" w:color="auto"/>
      </w:divBdr>
    </w:div>
    <w:div w:id="1885747405">
      <w:bodyDiv w:val="1"/>
      <w:marLeft w:val="0"/>
      <w:marRight w:val="0"/>
      <w:marTop w:val="0"/>
      <w:marBottom w:val="0"/>
      <w:divBdr>
        <w:top w:val="none" w:sz="0" w:space="0" w:color="auto"/>
        <w:left w:val="none" w:sz="0" w:space="0" w:color="auto"/>
        <w:bottom w:val="none" w:sz="0" w:space="0" w:color="auto"/>
        <w:right w:val="none" w:sz="0" w:space="0" w:color="auto"/>
      </w:divBdr>
    </w:div>
    <w:div w:id="1885755038">
      <w:bodyDiv w:val="1"/>
      <w:marLeft w:val="0"/>
      <w:marRight w:val="0"/>
      <w:marTop w:val="0"/>
      <w:marBottom w:val="0"/>
      <w:divBdr>
        <w:top w:val="none" w:sz="0" w:space="0" w:color="auto"/>
        <w:left w:val="none" w:sz="0" w:space="0" w:color="auto"/>
        <w:bottom w:val="none" w:sz="0" w:space="0" w:color="auto"/>
        <w:right w:val="none" w:sz="0" w:space="0" w:color="auto"/>
      </w:divBdr>
    </w:div>
    <w:div w:id="1886212459">
      <w:bodyDiv w:val="1"/>
      <w:marLeft w:val="0"/>
      <w:marRight w:val="0"/>
      <w:marTop w:val="0"/>
      <w:marBottom w:val="0"/>
      <w:divBdr>
        <w:top w:val="none" w:sz="0" w:space="0" w:color="auto"/>
        <w:left w:val="none" w:sz="0" w:space="0" w:color="auto"/>
        <w:bottom w:val="none" w:sz="0" w:space="0" w:color="auto"/>
        <w:right w:val="none" w:sz="0" w:space="0" w:color="auto"/>
      </w:divBdr>
    </w:div>
    <w:div w:id="1887598369">
      <w:bodyDiv w:val="1"/>
      <w:marLeft w:val="0"/>
      <w:marRight w:val="0"/>
      <w:marTop w:val="0"/>
      <w:marBottom w:val="0"/>
      <w:divBdr>
        <w:top w:val="none" w:sz="0" w:space="0" w:color="auto"/>
        <w:left w:val="none" w:sz="0" w:space="0" w:color="auto"/>
        <w:bottom w:val="none" w:sz="0" w:space="0" w:color="auto"/>
        <w:right w:val="none" w:sz="0" w:space="0" w:color="auto"/>
      </w:divBdr>
    </w:div>
    <w:div w:id="1889369786">
      <w:bodyDiv w:val="1"/>
      <w:marLeft w:val="0"/>
      <w:marRight w:val="0"/>
      <w:marTop w:val="0"/>
      <w:marBottom w:val="0"/>
      <w:divBdr>
        <w:top w:val="none" w:sz="0" w:space="0" w:color="auto"/>
        <w:left w:val="none" w:sz="0" w:space="0" w:color="auto"/>
        <w:bottom w:val="none" w:sz="0" w:space="0" w:color="auto"/>
        <w:right w:val="none" w:sz="0" w:space="0" w:color="auto"/>
      </w:divBdr>
    </w:div>
    <w:div w:id="1889415298">
      <w:bodyDiv w:val="1"/>
      <w:marLeft w:val="0"/>
      <w:marRight w:val="0"/>
      <w:marTop w:val="0"/>
      <w:marBottom w:val="0"/>
      <w:divBdr>
        <w:top w:val="none" w:sz="0" w:space="0" w:color="auto"/>
        <w:left w:val="none" w:sz="0" w:space="0" w:color="auto"/>
        <w:bottom w:val="none" w:sz="0" w:space="0" w:color="auto"/>
        <w:right w:val="none" w:sz="0" w:space="0" w:color="auto"/>
      </w:divBdr>
    </w:div>
    <w:div w:id="1889486750">
      <w:bodyDiv w:val="1"/>
      <w:marLeft w:val="0"/>
      <w:marRight w:val="0"/>
      <w:marTop w:val="0"/>
      <w:marBottom w:val="0"/>
      <w:divBdr>
        <w:top w:val="none" w:sz="0" w:space="0" w:color="auto"/>
        <w:left w:val="none" w:sz="0" w:space="0" w:color="auto"/>
        <w:bottom w:val="none" w:sz="0" w:space="0" w:color="auto"/>
        <w:right w:val="none" w:sz="0" w:space="0" w:color="auto"/>
      </w:divBdr>
    </w:div>
    <w:div w:id="1890416925">
      <w:bodyDiv w:val="1"/>
      <w:marLeft w:val="0"/>
      <w:marRight w:val="0"/>
      <w:marTop w:val="0"/>
      <w:marBottom w:val="0"/>
      <w:divBdr>
        <w:top w:val="none" w:sz="0" w:space="0" w:color="auto"/>
        <w:left w:val="none" w:sz="0" w:space="0" w:color="auto"/>
        <w:bottom w:val="none" w:sz="0" w:space="0" w:color="auto"/>
        <w:right w:val="none" w:sz="0" w:space="0" w:color="auto"/>
      </w:divBdr>
    </w:div>
    <w:div w:id="1890459083">
      <w:bodyDiv w:val="1"/>
      <w:marLeft w:val="0"/>
      <w:marRight w:val="0"/>
      <w:marTop w:val="0"/>
      <w:marBottom w:val="0"/>
      <w:divBdr>
        <w:top w:val="none" w:sz="0" w:space="0" w:color="auto"/>
        <w:left w:val="none" w:sz="0" w:space="0" w:color="auto"/>
        <w:bottom w:val="none" w:sz="0" w:space="0" w:color="auto"/>
        <w:right w:val="none" w:sz="0" w:space="0" w:color="auto"/>
      </w:divBdr>
    </w:div>
    <w:div w:id="1891574768">
      <w:bodyDiv w:val="1"/>
      <w:marLeft w:val="0"/>
      <w:marRight w:val="0"/>
      <w:marTop w:val="0"/>
      <w:marBottom w:val="0"/>
      <w:divBdr>
        <w:top w:val="none" w:sz="0" w:space="0" w:color="auto"/>
        <w:left w:val="none" w:sz="0" w:space="0" w:color="auto"/>
        <w:bottom w:val="none" w:sz="0" w:space="0" w:color="auto"/>
        <w:right w:val="none" w:sz="0" w:space="0" w:color="auto"/>
      </w:divBdr>
    </w:div>
    <w:div w:id="1891839632">
      <w:bodyDiv w:val="1"/>
      <w:marLeft w:val="0"/>
      <w:marRight w:val="0"/>
      <w:marTop w:val="0"/>
      <w:marBottom w:val="0"/>
      <w:divBdr>
        <w:top w:val="none" w:sz="0" w:space="0" w:color="auto"/>
        <w:left w:val="none" w:sz="0" w:space="0" w:color="auto"/>
        <w:bottom w:val="none" w:sz="0" w:space="0" w:color="auto"/>
        <w:right w:val="none" w:sz="0" w:space="0" w:color="auto"/>
      </w:divBdr>
    </w:div>
    <w:div w:id="1891920268">
      <w:bodyDiv w:val="1"/>
      <w:marLeft w:val="0"/>
      <w:marRight w:val="0"/>
      <w:marTop w:val="0"/>
      <w:marBottom w:val="0"/>
      <w:divBdr>
        <w:top w:val="none" w:sz="0" w:space="0" w:color="auto"/>
        <w:left w:val="none" w:sz="0" w:space="0" w:color="auto"/>
        <w:bottom w:val="none" w:sz="0" w:space="0" w:color="auto"/>
        <w:right w:val="none" w:sz="0" w:space="0" w:color="auto"/>
      </w:divBdr>
    </w:div>
    <w:div w:id="1892421089">
      <w:bodyDiv w:val="1"/>
      <w:marLeft w:val="0"/>
      <w:marRight w:val="0"/>
      <w:marTop w:val="0"/>
      <w:marBottom w:val="0"/>
      <w:divBdr>
        <w:top w:val="none" w:sz="0" w:space="0" w:color="auto"/>
        <w:left w:val="none" w:sz="0" w:space="0" w:color="auto"/>
        <w:bottom w:val="none" w:sz="0" w:space="0" w:color="auto"/>
        <w:right w:val="none" w:sz="0" w:space="0" w:color="auto"/>
      </w:divBdr>
    </w:div>
    <w:div w:id="1894385316">
      <w:bodyDiv w:val="1"/>
      <w:marLeft w:val="0"/>
      <w:marRight w:val="0"/>
      <w:marTop w:val="0"/>
      <w:marBottom w:val="0"/>
      <w:divBdr>
        <w:top w:val="none" w:sz="0" w:space="0" w:color="auto"/>
        <w:left w:val="none" w:sz="0" w:space="0" w:color="auto"/>
        <w:bottom w:val="none" w:sz="0" w:space="0" w:color="auto"/>
        <w:right w:val="none" w:sz="0" w:space="0" w:color="auto"/>
      </w:divBdr>
    </w:div>
    <w:div w:id="1896087705">
      <w:bodyDiv w:val="1"/>
      <w:marLeft w:val="0"/>
      <w:marRight w:val="0"/>
      <w:marTop w:val="0"/>
      <w:marBottom w:val="0"/>
      <w:divBdr>
        <w:top w:val="none" w:sz="0" w:space="0" w:color="auto"/>
        <w:left w:val="none" w:sz="0" w:space="0" w:color="auto"/>
        <w:bottom w:val="none" w:sz="0" w:space="0" w:color="auto"/>
        <w:right w:val="none" w:sz="0" w:space="0" w:color="auto"/>
      </w:divBdr>
    </w:div>
    <w:div w:id="1896886260">
      <w:bodyDiv w:val="1"/>
      <w:marLeft w:val="0"/>
      <w:marRight w:val="0"/>
      <w:marTop w:val="0"/>
      <w:marBottom w:val="0"/>
      <w:divBdr>
        <w:top w:val="none" w:sz="0" w:space="0" w:color="auto"/>
        <w:left w:val="none" w:sz="0" w:space="0" w:color="auto"/>
        <w:bottom w:val="none" w:sz="0" w:space="0" w:color="auto"/>
        <w:right w:val="none" w:sz="0" w:space="0" w:color="auto"/>
      </w:divBdr>
    </w:div>
    <w:div w:id="1898083727">
      <w:bodyDiv w:val="1"/>
      <w:marLeft w:val="0"/>
      <w:marRight w:val="0"/>
      <w:marTop w:val="0"/>
      <w:marBottom w:val="0"/>
      <w:divBdr>
        <w:top w:val="none" w:sz="0" w:space="0" w:color="auto"/>
        <w:left w:val="none" w:sz="0" w:space="0" w:color="auto"/>
        <w:bottom w:val="none" w:sz="0" w:space="0" w:color="auto"/>
        <w:right w:val="none" w:sz="0" w:space="0" w:color="auto"/>
      </w:divBdr>
    </w:div>
    <w:div w:id="1899169377">
      <w:bodyDiv w:val="1"/>
      <w:marLeft w:val="0"/>
      <w:marRight w:val="0"/>
      <w:marTop w:val="0"/>
      <w:marBottom w:val="0"/>
      <w:divBdr>
        <w:top w:val="none" w:sz="0" w:space="0" w:color="auto"/>
        <w:left w:val="none" w:sz="0" w:space="0" w:color="auto"/>
        <w:bottom w:val="none" w:sz="0" w:space="0" w:color="auto"/>
        <w:right w:val="none" w:sz="0" w:space="0" w:color="auto"/>
      </w:divBdr>
    </w:div>
    <w:div w:id="1899780254">
      <w:bodyDiv w:val="1"/>
      <w:marLeft w:val="0"/>
      <w:marRight w:val="0"/>
      <w:marTop w:val="0"/>
      <w:marBottom w:val="0"/>
      <w:divBdr>
        <w:top w:val="none" w:sz="0" w:space="0" w:color="auto"/>
        <w:left w:val="none" w:sz="0" w:space="0" w:color="auto"/>
        <w:bottom w:val="none" w:sz="0" w:space="0" w:color="auto"/>
        <w:right w:val="none" w:sz="0" w:space="0" w:color="auto"/>
      </w:divBdr>
    </w:div>
    <w:div w:id="1901791587">
      <w:bodyDiv w:val="1"/>
      <w:marLeft w:val="0"/>
      <w:marRight w:val="0"/>
      <w:marTop w:val="0"/>
      <w:marBottom w:val="0"/>
      <w:divBdr>
        <w:top w:val="none" w:sz="0" w:space="0" w:color="auto"/>
        <w:left w:val="none" w:sz="0" w:space="0" w:color="auto"/>
        <w:bottom w:val="none" w:sz="0" w:space="0" w:color="auto"/>
        <w:right w:val="none" w:sz="0" w:space="0" w:color="auto"/>
      </w:divBdr>
    </w:div>
    <w:div w:id="1903175445">
      <w:bodyDiv w:val="1"/>
      <w:marLeft w:val="0"/>
      <w:marRight w:val="0"/>
      <w:marTop w:val="0"/>
      <w:marBottom w:val="0"/>
      <w:divBdr>
        <w:top w:val="none" w:sz="0" w:space="0" w:color="auto"/>
        <w:left w:val="none" w:sz="0" w:space="0" w:color="auto"/>
        <w:bottom w:val="none" w:sz="0" w:space="0" w:color="auto"/>
        <w:right w:val="none" w:sz="0" w:space="0" w:color="auto"/>
      </w:divBdr>
    </w:div>
    <w:div w:id="1904099735">
      <w:bodyDiv w:val="1"/>
      <w:marLeft w:val="0"/>
      <w:marRight w:val="0"/>
      <w:marTop w:val="0"/>
      <w:marBottom w:val="0"/>
      <w:divBdr>
        <w:top w:val="none" w:sz="0" w:space="0" w:color="auto"/>
        <w:left w:val="none" w:sz="0" w:space="0" w:color="auto"/>
        <w:bottom w:val="none" w:sz="0" w:space="0" w:color="auto"/>
        <w:right w:val="none" w:sz="0" w:space="0" w:color="auto"/>
      </w:divBdr>
    </w:div>
    <w:div w:id="1904631897">
      <w:bodyDiv w:val="1"/>
      <w:marLeft w:val="0"/>
      <w:marRight w:val="0"/>
      <w:marTop w:val="0"/>
      <w:marBottom w:val="0"/>
      <w:divBdr>
        <w:top w:val="none" w:sz="0" w:space="0" w:color="auto"/>
        <w:left w:val="none" w:sz="0" w:space="0" w:color="auto"/>
        <w:bottom w:val="none" w:sz="0" w:space="0" w:color="auto"/>
        <w:right w:val="none" w:sz="0" w:space="0" w:color="auto"/>
      </w:divBdr>
    </w:div>
    <w:div w:id="1905480576">
      <w:bodyDiv w:val="1"/>
      <w:marLeft w:val="0"/>
      <w:marRight w:val="0"/>
      <w:marTop w:val="0"/>
      <w:marBottom w:val="0"/>
      <w:divBdr>
        <w:top w:val="none" w:sz="0" w:space="0" w:color="auto"/>
        <w:left w:val="none" w:sz="0" w:space="0" w:color="auto"/>
        <w:bottom w:val="none" w:sz="0" w:space="0" w:color="auto"/>
        <w:right w:val="none" w:sz="0" w:space="0" w:color="auto"/>
      </w:divBdr>
    </w:div>
    <w:div w:id="1906336452">
      <w:bodyDiv w:val="1"/>
      <w:marLeft w:val="0"/>
      <w:marRight w:val="0"/>
      <w:marTop w:val="0"/>
      <w:marBottom w:val="0"/>
      <w:divBdr>
        <w:top w:val="none" w:sz="0" w:space="0" w:color="auto"/>
        <w:left w:val="none" w:sz="0" w:space="0" w:color="auto"/>
        <w:bottom w:val="none" w:sz="0" w:space="0" w:color="auto"/>
        <w:right w:val="none" w:sz="0" w:space="0" w:color="auto"/>
      </w:divBdr>
    </w:div>
    <w:div w:id="1907372959">
      <w:bodyDiv w:val="1"/>
      <w:marLeft w:val="0"/>
      <w:marRight w:val="0"/>
      <w:marTop w:val="0"/>
      <w:marBottom w:val="0"/>
      <w:divBdr>
        <w:top w:val="none" w:sz="0" w:space="0" w:color="auto"/>
        <w:left w:val="none" w:sz="0" w:space="0" w:color="auto"/>
        <w:bottom w:val="none" w:sz="0" w:space="0" w:color="auto"/>
        <w:right w:val="none" w:sz="0" w:space="0" w:color="auto"/>
      </w:divBdr>
    </w:div>
    <w:div w:id="1907761312">
      <w:bodyDiv w:val="1"/>
      <w:marLeft w:val="0"/>
      <w:marRight w:val="0"/>
      <w:marTop w:val="0"/>
      <w:marBottom w:val="0"/>
      <w:divBdr>
        <w:top w:val="none" w:sz="0" w:space="0" w:color="auto"/>
        <w:left w:val="none" w:sz="0" w:space="0" w:color="auto"/>
        <w:bottom w:val="none" w:sz="0" w:space="0" w:color="auto"/>
        <w:right w:val="none" w:sz="0" w:space="0" w:color="auto"/>
      </w:divBdr>
    </w:div>
    <w:div w:id="1908763325">
      <w:bodyDiv w:val="1"/>
      <w:marLeft w:val="0"/>
      <w:marRight w:val="0"/>
      <w:marTop w:val="0"/>
      <w:marBottom w:val="0"/>
      <w:divBdr>
        <w:top w:val="none" w:sz="0" w:space="0" w:color="auto"/>
        <w:left w:val="none" w:sz="0" w:space="0" w:color="auto"/>
        <w:bottom w:val="none" w:sz="0" w:space="0" w:color="auto"/>
        <w:right w:val="none" w:sz="0" w:space="0" w:color="auto"/>
      </w:divBdr>
    </w:div>
    <w:div w:id="1909144017">
      <w:bodyDiv w:val="1"/>
      <w:marLeft w:val="0"/>
      <w:marRight w:val="0"/>
      <w:marTop w:val="0"/>
      <w:marBottom w:val="0"/>
      <w:divBdr>
        <w:top w:val="none" w:sz="0" w:space="0" w:color="auto"/>
        <w:left w:val="none" w:sz="0" w:space="0" w:color="auto"/>
        <w:bottom w:val="none" w:sz="0" w:space="0" w:color="auto"/>
        <w:right w:val="none" w:sz="0" w:space="0" w:color="auto"/>
      </w:divBdr>
    </w:div>
    <w:div w:id="1909266872">
      <w:bodyDiv w:val="1"/>
      <w:marLeft w:val="0"/>
      <w:marRight w:val="0"/>
      <w:marTop w:val="0"/>
      <w:marBottom w:val="0"/>
      <w:divBdr>
        <w:top w:val="none" w:sz="0" w:space="0" w:color="auto"/>
        <w:left w:val="none" w:sz="0" w:space="0" w:color="auto"/>
        <w:bottom w:val="none" w:sz="0" w:space="0" w:color="auto"/>
        <w:right w:val="none" w:sz="0" w:space="0" w:color="auto"/>
      </w:divBdr>
    </w:div>
    <w:div w:id="1909533736">
      <w:bodyDiv w:val="1"/>
      <w:marLeft w:val="0"/>
      <w:marRight w:val="0"/>
      <w:marTop w:val="0"/>
      <w:marBottom w:val="0"/>
      <w:divBdr>
        <w:top w:val="none" w:sz="0" w:space="0" w:color="auto"/>
        <w:left w:val="none" w:sz="0" w:space="0" w:color="auto"/>
        <w:bottom w:val="none" w:sz="0" w:space="0" w:color="auto"/>
        <w:right w:val="none" w:sz="0" w:space="0" w:color="auto"/>
      </w:divBdr>
    </w:div>
    <w:div w:id="1909803918">
      <w:bodyDiv w:val="1"/>
      <w:marLeft w:val="0"/>
      <w:marRight w:val="0"/>
      <w:marTop w:val="0"/>
      <w:marBottom w:val="0"/>
      <w:divBdr>
        <w:top w:val="none" w:sz="0" w:space="0" w:color="auto"/>
        <w:left w:val="none" w:sz="0" w:space="0" w:color="auto"/>
        <w:bottom w:val="none" w:sz="0" w:space="0" w:color="auto"/>
        <w:right w:val="none" w:sz="0" w:space="0" w:color="auto"/>
      </w:divBdr>
    </w:div>
    <w:div w:id="1912617769">
      <w:bodyDiv w:val="1"/>
      <w:marLeft w:val="0"/>
      <w:marRight w:val="0"/>
      <w:marTop w:val="0"/>
      <w:marBottom w:val="0"/>
      <w:divBdr>
        <w:top w:val="none" w:sz="0" w:space="0" w:color="auto"/>
        <w:left w:val="none" w:sz="0" w:space="0" w:color="auto"/>
        <w:bottom w:val="none" w:sz="0" w:space="0" w:color="auto"/>
        <w:right w:val="none" w:sz="0" w:space="0" w:color="auto"/>
      </w:divBdr>
    </w:div>
    <w:div w:id="1912621853">
      <w:bodyDiv w:val="1"/>
      <w:marLeft w:val="0"/>
      <w:marRight w:val="0"/>
      <w:marTop w:val="0"/>
      <w:marBottom w:val="0"/>
      <w:divBdr>
        <w:top w:val="none" w:sz="0" w:space="0" w:color="auto"/>
        <w:left w:val="none" w:sz="0" w:space="0" w:color="auto"/>
        <w:bottom w:val="none" w:sz="0" w:space="0" w:color="auto"/>
        <w:right w:val="none" w:sz="0" w:space="0" w:color="auto"/>
      </w:divBdr>
    </w:div>
    <w:div w:id="1914003630">
      <w:bodyDiv w:val="1"/>
      <w:marLeft w:val="0"/>
      <w:marRight w:val="0"/>
      <w:marTop w:val="0"/>
      <w:marBottom w:val="0"/>
      <w:divBdr>
        <w:top w:val="none" w:sz="0" w:space="0" w:color="auto"/>
        <w:left w:val="none" w:sz="0" w:space="0" w:color="auto"/>
        <w:bottom w:val="none" w:sz="0" w:space="0" w:color="auto"/>
        <w:right w:val="none" w:sz="0" w:space="0" w:color="auto"/>
      </w:divBdr>
    </w:div>
    <w:div w:id="1914848076">
      <w:bodyDiv w:val="1"/>
      <w:marLeft w:val="0"/>
      <w:marRight w:val="0"/>
      <w:marTop w:val="0"/>
      <w:marBottom w:val="0"/>
      <w:divBdr>
        <w:top w:val="none" w:sz="0" w:space="0" w:color="auto"/>
        <w:left w:val="none" w:sz="0" w:space="0" w:color="auto"/>
        <w:bottom w:val="none" w:sz="0" w:space="0" w:color="auto"/>
        <w:right w:val="none" w:sz="0" w:space="0" w:color="auto"/>
      </w:divBdr>
    </w:div>
    <w:div w:id="1914896955">
      <w:bodyDiv w:val="1"/>
      <w:marLeft w:val="0"/>
      <w:marRight w:val="0"/>
      <w:marTop w:val="0"/>
      <w:marBottom w:val="0"/>
      <w:divBdr>
        <w:top w:val="none" w:sz="0" w:space="0" w:color="auto"/>
        <w:left w:val="none" w:sz="0" w:space="0" w:color="auto"/>
        <w:bottom w:val="none" w:sz="0" w:space="0" w:color="auto"/>
        <w:right w:val="none" w:sz="0" w:space="0" w:color="auto"/>
      </w:divBdr>
    </w:div>
    <w:div w:id="1915239694">
      <w:bodyDiv w:val="1"/>
      <w:marLeft w:val="0"/>
      <w:marRight w:val="0"/>
      <w:marTop w:val="0"/>
      <w:marBottom w:val="0"/>
      <w:divBdr>
        <w:top w:val="none" w:sz="0" w:space="0" w:color="auto"/>
        <w:left w:val="none" w:sz="0" w:space="0" w:color="auto"/>
        <w:bottom w:val="none" w:sz="0" w:space="0" w:color="auto"/>
        <w:right w:val="none" w:sz="0" w:space="0" w:color="auto"/>
      </w:divBdr>
    </w:div>
    <w:div w:id="1916553013">
      <w:bodyDiv w:val="1"/>
      <w:marLeft w:val="0"/>
      <w:marRight w:val="0"/>
      <w:marTop w:val="0"/>
      <w:marBottom w:val="0"/>
      <w:divBdr>
        <w:top w:val="none" w:sz="0" w:space="0" w:color="auto"/>
        <w:left w:val="none" w:sz="0" w:space="0" w:color="auto"/>
        <w:bottom w:val="none" w:sz="0" w:space="0" w:color="auto"/>
        <w:right w:val="none" w:sz="0" w:space="0" w:color="auto"/>
      </w:divBdr>
    </w:div>
    <w:div w:id="1916623653">
      <w:bodyDiv w:val="1"/>
      <w:marLeft w:val="0"/>
      <w:marRight w:val="0"/>
      <w:marTop w:val="0"/>
      <w:marBottom w:val="0"/>
      <w:divBdr>
        <w:top w:val="none" w:sz="0" w:space="0" w:color="auto"/>
        <w:left w:val="none" w:sz="0" w:space="0" w:color="auto"/>
        <w:bottom w:val="none" w:sz="0" w:space="0" w:color="auto"/>
        <w:right w:val="none" w:sz="0" w:space="0" w:color="auto"/>
      </w:divBdr>
    </w:div>
    <w:div w:id="1917855034">
      <w:bodyDiv w:val="1"/>
      <w:marLeft w:val="0"/>
      <w:marRight w:val="0"/>
      <w:marTop w:val="0"/>
      <w:marBottom w:val="0"/>
      <w:divBdr>
        <w:top w:val="none" w:sz="0" w:space="0" w:color="auto"/>
        <w:left w:val="none" w:sz="0" w:space="0" w:color="auto"/>
        <w:bottom w:val="none" w:sz="0" w:space="0" w:color="auto"/>
        <w:right w:val="none" w:sz="0" w:space="0" w:color="auto"/>
      </w:divBdr>
    </w:div>
    <w:div w:id="1918203452">
      <w:bodyDiv w:val="1"/>
      <w:marLeft w:val="0"/>
      <w:marRight w:val="0"/>
      <w:marTop w:val="0"/>
      <w:marBottom w:val="0"/>
      <w:divBdr>
        <w:top w:val="none" w:sz="0" w:space="0" w:color="auto"/>
        <w:left w:val="none" w:sz="0" w:space="0" w:color="auto"/>
        <w:bottom w:val="none" w:sz="0" w:space="0" w:color="auto"/>
        <w:right w:val="none" w:sz="0" w:space="0" w:color="auto"/>
      </w:divBdr>
    </w:div>
    <w:div w:id="1918394039">
      <w:bodyDiv w:val="1"/>
      <w:marLeft w:val="0"/>
      <w:marRight w:val="0"/>
      <w:marTop w:val="0"/>
      <w:marBottom w:val="0"/>
      <w:divBdr>
        <w:top w:val="none" w:sz="0" w:space="0" w:color="auto"/>
        <w:left w:val="none" w:sz="0" w:space="0" w:color="auto"/>
        <w:bottom w:val="none" w:sz="0" w:space="0" w:color="auto"/>
        <w:right w:val="none" w:sz="0" w:space="0" w:color="auto"/>
      </w:divBdr>
    </w:div>
    <w:div w:id="1921332816">
      <w:bodyDiv w:val="1"/>
      <w:marLeft w:val="0"/>
      <w:marRight w:val="0"/>
      <w:marTop w:val="0"/>
      <w:marBottom w:val="0"/>
      <w:divBdr>
        <w:top w:val="none" w:sz="0" w:space="0" w:color="auto"/>
        <w:left w:val="none" w:sz="0" w:space="0" w:color="auto"/>
        <w:bottom w:val="none" w:sz="0" w:space="0" w:color="auto"/>
        <w:right w:val="none" w:sz="0" w:space="0" w:color="auto"/>
      </w:divBdr>
    </w:div>
    <w:div w:id="1922133972">
      <w:bodyDiv w:val="1"/>
      <w:marLeft w:val="0"/>
      <w:marRight w:val="0"/>
      <w:marTop w:val="0"/>
      <w:marBottom w:val="0"/>
      <w:divBdr>
        <w:top w:val="none" w:sz="0" w:space="0" w:color="auto"/>
        <w:left w:val="none" w:sz="0" w:space="0" w:color="auto"/>
        <w:bottom w:val="none" w:sz="0" w:space="0" w:color="auto"/>
        <w:right w:val="none" w:sz="0" w:space="0" w:color="auto"/>
      </w:divBdr>
    </w:div>
    <w:div w:id="1924365989">
      <w:bodyDiv w:val="1"/>
      <w:marLeft w:val="0"/>
      <w:marRight w:val="0"/>
      <w:marTop w:val="0"/>
      <w:marBottom w:val="0"/>
      <w:divBdr>
        <w:top w:val="none" w:sz="0" w:space="0" w:color="auto"/>
        <w:left w:val="none" w:sz="0" w:space="0" w:color="auto"/>
        <w:bottom w:val="none" w:sz="0" w:space="0" w:color="auto"/>
        <w:right w:val="none" w:sz="0" w:space="0" w:color="auto"/>
      </w:divBdr>
    </w:div>
    <w:div w:id="1925336805">
      <w:bodyDiv w:val="1"/>
      <w:marLeft w:val="0"/>
      <w:marRight w:val="0"/>
      <w:marTop w:val="0"/>
      <w:marBottom w:val="0"/>
      <w:divBdr>
        <w:top w:val="none" w:sz="0" w:space="0" w:color="auto"/>
        <w:left w:val="none" w:sz="0" w:space="0" w:color="auto"/>
        <w:bottom w:val="none" w:sz="0" w:space="0" w:color="auto"/>
        <w:right w:val="none" w:sz="0" w:space="0" w:color="auto"/>
      </w:divBdr>
    </w:div>
    <w:div w:id="1925412331">
      <w:bodyDiv w:val="1"/>
      <w:marLeft w:val="0"/>
      <w:marRight w:val="0"/>
      <w:marTop w:val="0"/>
      <w:marBottom w:val="0"/>
      <w:divBdr>
        <w:top w:val="none" w:sz="0" w:space="0" w:color="auto"/>
        <w:left w:val="none" w:sz="0" w:space="0" w:color="auto"/>
        <w:bottom w:val="none" w:sz="0" w:space="0" w:color="auto"/>
        <w:right w:val="none" w:sz="0" w:space="0" w:color="auto"/>
      </w:divBdr>
    </w:div>
    <w:div w:id="1926184449">
      <w:bodyDiv w:val="1"/>
      <w:marLeft w:val="0"/>
      <w:marRight w:val="0"/>
      <w:marTop w:val="0"/>
      <w:marBottom w:val="0"/>
      <w:divBdr>
        <w:top w:val="none" w:sz="0" w:space="0" w:color="auto"/>
        <w:left w:val="none" w:sz="0" w:space="0" w:color="auto"/>
        <w:bottom w:val="none" w:sz="0" w:space="0" w:color="auto"/>
        <w:right w:val="none" w:sz="0" w:space="0" w:color="auto"/>
      </w:divBdr>
    </w:div>
    <w:div w:id="1927613923">
      <w:bodyDiv w:val="1"/>
      <w:marLeft w:val="0"/>
      <w:marRight w:val="0"/>
      <w:marTop w:val="0"/>
      <w:marBottom w:val="0"/>
      <w:divBdr>
        <w:top w:val="none" w:sz="0" w:space="0" w:color="auto"/>
        <w:left w:val="none" w:sz="0" w:space="0" w:color="auto"/>
        <w:bottom w:val="none" w:sz="0" w:space="0" w:color="auto"/>
        <w:right w:val="none" w:sz="0" w:space="0" w:color="auto"/>
      </w:divBdr>
    </w:div>
    <w:div w:id="1927883643">
      <w:bodyDiv w:val="1"/>
      <w:marLeft w:val="0"/>
      <w:marRight w:val="0"/>
      <w:marTop w:val="0"/>
      <w:marBottom w:val="0"/>
      <w:divBdr>
        <w:top w:val="none" w:sz="0" w:space="0" w:color="auto"/>
        <w:left w:val="none" w:sz="0" w:space="0" w:color="auto"/>
        <w:bottom w:val="none" w:sz="0" w:space="0" w:color="auto"/>
        <w:right w:val="none" w:sz="0" w:space="0" w:color="auto"/>
      </w:divBdr>
    </w:div>
    <w:div w:id="1928465699">
      <w:bodyDiv w:val="1"/>
      <w:marLeft w:val="0"/>
      <w:marRight w:val="0"/>
      <w:marTop w:val="0"/>
      <w:marBottom w:val="0"/>
      <w:divBdr>
        <w:top w:val="none" w:sz="0" w:space="0" w:color="auto"/>
        <w:left w:val="none" w:sz="0" w:space="0" w:color="auto"/>
        <w:bottom w:val="none" w:sz="0" w:space="0" w:color="auto"/>
        <w:right w:val="none" w:sz="0" w:space="0" w:color="auto"/>
      </w:divBdr>
    </w:div>
    <w:div w:id="1928534901">
      <w:bodyDiv w:val="1"/>
      <w:marLeft w:val="0"/>
      <w:marRight w:val="0"/>
      <w:marTop w:val="0"/>
      <w:marBottom w:val="0"/>
      <w:divBdr>
        <w:top w:val="none" w:sz="0" w:space="0" w:color="auto"/>
        <w:left w:val="none" w:sz="0" w:space="0" w:color="auto"/>
        <w:bottom w:val="none" w:sz="0" w:space="0" w:color="auto"/>
        <w:right w:val="none" w:sz="0" w:space="0" w:color="auto"/>
      </w:divBdr>
    </w:div>
    <w:div w:id="1929652063">
      <w:bodyDiv w:val="1"/>
      <w:marLeft w:val="0"/>
      <w:marRight w:val="0"/>
      <w:marTop w:val="0"/>
      <w:marBottom w:val="0"/>
      <w:divBdr>
        <w:top w:val="none" w:sz="0" w:space="0" w:color="auto"/>
        <w:left w:val="none" w:sz="0" w:space="0" w:color="auto"/>
        <w:bottom w:val="none" w:sz="0" w:space="0" w:color="auto"/>
        <w:right w:val="none" w:sz="0" w:space="0" w:color="auto"/>
      </w:divBdr>
    </w:div>
    <w:div w:id="1930044368">
      <w:bodyDiv w:val="1"/>
      <w:marLeft w:val="0"/>
      <w:marRight w:val="0"/>
      <w:marTop w:val="0"/>
      <w:marBottom w:val="0"/>
      <w:divBdr>
        <w:top w:val="none" w:sz="0" w:space="0" w:color="auto"/>
        <w:left w:val="none" w:sz="0" w:space="0" w:color="auto"/>
        <w:bottom w:val="none" w:sz="0" w:space="0" w:color="auto"/>
        <w:right w:val="none" w:sz="0" w:space="0" w:color="auto"/>
      </w:divBdr>
    </w:div>
    <w:div w:id="1930121199">
      <w:bodyDiv w:val="1"/>
      <w:marLeft w:val="0"/>
      <w:marRight w:val="0"/>
      <w:marTop w:val="0"/>
      <w:marBottom w:val="0"/>
      <w:divBdr>
        <w:top w:val="none" w:sz="0" w:space="0" w:color="auto"/>
        <w:left w:val="none" w:sz="0" w:space="0" w:color="auto"/>
        <w:bottom w:val="none" w:sz="0" w:space="0" w:color="auto"/>
        <w:right w:val="none" w:sz="0" w:space="0" w:color="auto"/>
      </w:divBdr>
    </w:div>
    <w:div w:id="1930313555">
      <w:bodyDiv w:val="1"/>
      <w:marLeft w:val="0"/>
      <w:marRight w:val="0"/>
      <w:marTop w:val="0"/>
      <w:marBottom w:val="0"/>
      <w:divBdr>
        <w:top w:val="none" w:sz="0" w:space="0" w:color="auto"/>
        <w:left w:val="none" w:sz="0" w:space="0" w:color="auto"/>
        <w:bottom w:val="none" w:sz="0" w:space="0" w:color="auto"/>
        <w:right w:val="none" w:sz="0" w:space="0" w:color="auto"/>
      </w:divBdr>
    </w:div>
    <w:div w:id="1930654425">
      <w:bodyDiv w:val="1"/>
      <w:marLeft w:val="0"/>
      <w:marRight w:val="0"/>
      <w:marTop w:val="0"/>
      <w:marBottom w:val="0"/>
      <w:divBdr>
        <w:top w:val="none" w:sz="0" w:space="0" w:color="auto"/>
        <w:left w:val="none" w:sz="0" w:space="0" w:color="auto"/>
        <w:bottom w:val="none" w:sz="0" w:space="0" w:color="auto"/>
        <w:right w:val="none" w:sz="0" w:space="0" w:color="auto"/>
      </w:divBdr>
    </w:div>
    <w:div w:id="1931695908">
      <w:bodyDiv w:val="1"/>
      <w:marLeft w:val="0"/>
      <w:marRight w:val="0"/>
      <w:marTop w:val="0"/>
      <w:marBottom w:val="0"/>
      <w:divBdr>
        <w:top w:val="none" w:sz="0" w:space="0" w:color="auto"/>
        <w:left w:val="none" w:sz="0" w:space="0" w:color="auto"/>
        <w:bottom w:val="none" w:sz="0" w:space="0" w:color="auto"/>
        <w:right w:val="none" w:sz="0" w:space="0" w:color="auto"/>
      </w:divBdr>
    </w:div>
    <w:div w:id="1932354428">
      <w:bodyDiv w:val="1"/>
      <w:marLeft w:val="0"/>
      <w:marRight w:val="0"/>
      <w:marTop w:val="0"/>
      <w:marBottom w:val="0"/>
      <w:divBdr>
        <w:top w:val="none" w:sz="0" w:space="0" w:color="auto"/>
        <w:left w:val="none" w:sz="0" w:space="0" w:color="auto"/>
        <w:bottom w:val="none" w:sz="0" w:space="0" w:color="auto"/>
        <w:right w:val="none" w:sz="0" w:space="0" w:color="auto"/>
      </w:divBdr>
    </w:div>
    <w:div w:id="1932623490">
      <w:bodyDiv w:val="1"/>
      <w:marLeft w:val="0"/>
      <w:marRight w:val="0"/>
      <w:marTop w:val="0"/>
      <w:marBottom w:val="0"/>
      <w:divBdr>
        <w:top w:val="none" w:sz="0" w:space="0" w:color="auto"/>
        <w:left w:val="none" w:sz="0" w:space="0" w:color="auto"/>
        <w:bottom w:val="none" w:sz="0" w:space="0" w:color="auto"/>
        <w:right w:val="none" w:sz="0" w:space="0" w:color="auto"/>
      </w:divBdr>
    </w:div>
    <w:div w:id="1933319055">
      <w:bodyDiv w:val="1"/>
      <w:marLeft w:val="0"/>
      <w:marRight w:val="0"/>
      <w:marTop w:val="0"/>
      <w:marBottom w:val="0"/>
      <w:divBdr>
        <w:top w:val="none" w:sz="0" w:space="0" w:color="auto"/>
        <w:left w:val="none" w:sz="0" w:space="0" w:color="auto"/>
        <w:bottom w:val="none" w:sz="0" w:space="0" w:color="auto"/>
        <w:right w:val="none" w:sz="0" w:space="0" w:color="auto"/>
      </w:divBdr>
    </w:div>
    <w:div w:id="1933974986">
      <w:bodyDiv w:val="1"/>
      <w:marLeft w:val="0"/>
      <w:marRight w:val="0"/>
      <w:marTop w:val="0"/>
      <w:marBottom w:val="0"/>
      <w:divBdr>
        <w:top w:val="none" w:sz="0" w:space="0" w:color="auto"/>
        <w:left w:val="none" w:sz="0" w:space="0" w:color="auto"/>
        <w:bottom w:val="none" w:sz="0" w:space="0" w:color="auto"/>
        <w:right w:val="none" w:sz="0" w:space="0" w:color="auto"/>
      </w:divBdr>
    </w:div>
    <w:div w:id="1936204736">
      <w:bodyDiv w:val="1"/>
      <w:marLeft w:val="0"/>
      <w:marRight w:val="0"/>
      <w:marTop w:val="0"/>
      <w:marBottom w:val="0"/>
      <w:divBdr>
        <w:top w:val="none" w:sz="0" w:space="0" w:color="auto"/>
        <w:left w:val="none" w:sz="0" w:space="0" w:color="auto"/>
        <w:bottom w:val="none" w:sz="0" w:space="0" w:color="auto"/>
        <w:right w:val="none" w:sz="0" w:space="0" w:color="auto"/>
      </w:divBdr>
    </w:div>
    <w:div w:id="1936401364">
      <w:bodyDiv w:val="1"/>
      <w:marLeft w:val="0"/>
      <w:marRight w:val="0"/>
      <w:marTop w:val="0"/>
      <w:marBottom w:val="0"/>
      <w:divBdr>
        <w:top w:val="none" w:sz="0" w:space="0" w:color="auto"/>
        <w:left w:val="none" w:sz="0" w:space="0" w:color="auto"/>
        <w:bottom w:val="none" w:sz="0" w:space="0" w:color="auto"/>
        <w:right w:val="none" w:sz="0" w:space="0" w:color="auto"/>
      </w:divBdr>
    </w:div>
    <w:div w:id="1937707119">
      <w:bodyDiv w:val="1"/>
      <w:marLeft w:val="0"/>
      <w:marRight w:val="0"/>
      <w:marTop w:val="0"/>
      <w:marBottom w:val="0"/>
      <w:divBdr>
        <w:top w:val="none" w:sz="0" w:space="0" w:color="auto"/>
        <w:left w:val="none" w:sz="0" w:space="0" w:color="auto"/>
        <w:bottom w:val="none" w:sz="0" w:space="0" w:color="auto"/>
        <w:right w:val="none" w:sz="0" w:space="0" w:color="auto"/>
      </w:divBdr>
    </w:div>
    <w:div w:id="1938899173">
      <w:bodyDiv w:val="1"/>
      <w:marLeft w:val="0"/>
      <w:marRight w:val="0"/>
      <w:marTop w:val="0"/>
      <w:marBottom w:val="0"/>
      <w:divBdr>
        <w:top w:val="none" w:sz="0" w:space="0" w:color="auto"/>
        <w:left w:val="none" w:sz="0" w:space="0" w:color="auto"/>
        <w:bottom w:val="none" w:sz="0" w:space="0" w:color="auto"/>
        <w:right w:val="none" w:sz="0" w:space="0" w:color="auto"/>
      </w:divBdr>
    </w:div>
    <w:div w:id="1940290233">
      <w:bodyDiv w:val="1"/>
      <w:marLeft w:val="0"/>
      <w:marRight w:val="0"/>
      <w:marTop w:val="0"/>
      <w:marBottom w:val="0"/>
      <w:divBdr>
        <w:top w:val="none" w:sz="0" w:space="0" w:color="auto"/>
        <w:left w:val="none" w:sz="0" w:space="0" w:color="auto"/>
        <w:bottom w:val="none" w:sz="0" w:space="0" w:color="auto"/>
        <w:right w:val="none" w:sz="0" w:space="0" w:color="auto"/>
      </w:divBdr>
    </w:div>
    <w:div w:id="1940411643">
      <w:bodyDiv w:val="1"/>
      <w:marLeft w:val="0"/>
      <w:marRight w:val="0"/>
      <w:marTop w:val="0"/>
      <w:marBottom w:val="0"/>
      <w:divBdr>
        <w:top w:val="none" w:sz="0" w:space="0" w:color="auto"/>
        <w:left w:val="none" w:sz="0" w:space="0" w:color="auto"/>
        <w:bottom w:val="none" w:sz="0" w:space="0" w:color="auto"/>
        <w:right w:val="none" w:sz="0" w:space="0" w:color="auto"/>
      </w:divBdr>
    </w:div>
    <w:div w:id="1941058650">
      <w:bodyDiv w:val="1"/>
      <w:marLeft w:val="0"/>
      <w:marRight w:val="0"/>
      <w:marTop w:val="0"/>
      <w:marBottom w:val="0"/>
      <w:divBdr>
        <w:top w:val="none" w:sz="0" w:space="0" w:color="auto"/>
        <w:left w:val="none" w:sz="0" w:space="0" w:color="auto"/>
        <w:bottom w:val="none" w:sz="0" w:space="0" w:color="auto"/>
        <w:right w:val="none" w:sz="0" w:space="0" w:color="auto"/>
      </w:divBdr>
    </w:div>
    <w:div w:id="1941182941">
      <w:bodyDiv w:val="1"/>
      <w:marLeft w:val="0"/>
      <w:marRight w:val="0"/>
      <w:marTop w:val="0"/>
      <w:marBottom w:val="0"/>
      <w:divBdr>
        <w:top w:val="none" w:sz="0" w:space="0" w:color="auto"/>
        <w:left w:val="none" w:sz="0" w:space="0" w:color="auto"/>
        <w:bottom w:val="none" w:sz="0" w:space="0" w:color="auto"/>
        <w:right w:val="none" w:sz="0" w:space="0" w:color="auto"/>
      </w:divBdr>
    </w:div>
    <w:div w:id="1943491627">
      <w:bodyDiv w:val="1"/>
      <w:marLeft w:val="0"/>
      <w:marRight w:val="0"/>
      <w:marTop w:val="0"/>
      <w:marBottom w:val="0"/>
      <w:divBdr>
        <w:top w:val="none" w:sz="0" w:space="0" w:color="auto"/>
        <w:left w:val="none" w:sz="0" w:space="0" w:color="auto"/>
        <w:bottom w:val="none" w:sz="0" w:space="0" w:color="auto"/>
        <w:right w:val="none" w:sz="0" w:space="0" w:color="auto"/>
      </w:divBdr>
    </w:div>
    <w:div w:id="1944025632">
      <w:bodyDiv w:val="1"/>
      <w:marLeft w:val="0"/>
      <w:marRight w:val="0"/>
      <w:marTop w:val="0"/>
      <w:marBottom w:val="0"/>
      <w:divBdr>
        <w:top w:val="none" w:sz="0" w:space="0" w:color="auto"/>
        <w:left w:val="none" w:sz="0" w:space="0" w:color="auto"/>
        <w:bottom w:val="none" w:sz="0" w:space="0" w:color="auto"/>
        <w:right w:val="none" w:sz="0" w:space="0" w:color="auto"/>
      </w:divBdr>
    </w:div>
    <w:div w:id="1945065629">
      <w:bodyDiv w:val="1"/>
      <w:marLeft w:val="0"/>
      <w:marRight w:val="0"/>
      <w:marTop w:val="0"/>
      <w:marBottom w:val="0"/>
      <w:divBdr>
        <w:top w:val="none" w:sz="0" w:space="0" w:color="auto"/>
        <w:left w:val="none" w:sz="0" w:space="0" w:color="auto"/>
        <w:bottom w:val="none" w:sz="0" w:space="0" w:color="auto"/>
        <w:right w:val="none" w:sz="0" w:space="0" w:color="auto"/>
      </w:divBdr>
    </w:div>
    <w:div w:id="1948393348">
      <w:bodyDiv w:val="1"/>
      <w:marLeft w:val="0"/>
      <w:marRight w:val="0"/>
      <w:marTop w:val="0"/>
      <w:marBottom w:val="0"/>
      <w:divBdr>
        <w:top w:val="none" w:sz="0" w:space="0" w:color="auto"/>
        <w:left w:val="none" w:sz="0" w:space="0" w:color="auto"/>
        <w:bottom w:val="none" w:sz="0" w:space="0" w:color="auto"/>
        <w:right w:val="none" w:sz="0" w:space="0" w:color="auto"/>
      </w:divBdr>
    </w:div>
    <w:div w:id="1948537797">
      <w:bodyDiv w:val="1"/>
      <w:marLeft w:val="0"/>
      <w:marRight w:val="0"/>
      <w:marTop w:val="0"/>
      <w:marBottom w:val="0"/>
      <w:divBdr>
        <w:top w:val="none" w:sz="0" w:space="0" w:color="auto"/>
        <w:left w:val="none" w:sz="0" w:space="0" w:color="auto"/>
        <w:bottom w:val="none" w:sz="0" w:space="0" w:color="auto"/>
        <w:right w:val="none" w:sz="0" w:space="0" w:color="auto"/>
      </w:divBdr>
    </w:div>
    <w:div w:id="1950426662">
      <w:bodyDiv w:val="1"/>
      <w:marLeft w:val="0"/>
      <w:marRight w:val="0"/>
      <w:marTop w:val="0"/>
      <w:marBottom w:val="0"/>
      <w:divBdr>
        <w:top w:val="none" w:sz="0" w:space="0" w:color="auto"/>
        <w:left w:val="none" w:sz="0" w:space="0" w:color="auto"/>
        <w:bottom w:val="none" w:sz="0" w:space="0" w:color="auto"/>
        <w:right w:val="none" w:sz="0" w:space="0" w:color="auto"/>
      </w:divBdr>
    </w:div>
    <w:div w:id="1950503728">
      <w:bodyDiv w:val="1"/>
      <w:marLeft w:val="0"/>
      <w:marRight w:val="0"/>
      <w:marTop w:val="0"/>
      <w:marBottom w:val="0"/>
      <w:divBdr>
        <w:top w:val="none" w:sz="0" w:space="0" w:color="auto"/>
        <w:left w:val="none" w:sz="0" w:space="0" w:color="auto"/>
        <w:bottom w:val="none" w:sz="0" w:space="0" w:color="auto"/>
        <w:right w:val="none" w:sz="0" w:space="0" w:color="auto"/>
      </w:divBdr>
    </w:div>
    <w:div w:id="1950549977">
      <w:bodyDiv w:val="1"/>
      <w:marLeft w:val="0"/>
      <w:marRight w:val="0"/>
      <w:marTop w:val="0"/>
      <w:marBottom w:val="0"/>
      <w:divBdr>
        <w:top w:val="none" w:sz="0" w:space="0" w:color="auto"/>
        <w:left w:val="none" w:sz="0" w:space="0" w:color="auto"/>
        <w:bottom w:val="none" w:sz="0" w:space="0" w:color="auto"/>
        <w:right w:val="none" w:sz="0" w:space="0" w:color="auto"/>
      </w:divBdr>
    </w:div>
    <w:div w:id="1950696960">
      <w:bodyDiv w:val="1"/>
      <w:marLeft w:val="0"/>
      <w:marRight w:val="0"/>
      <w:marTop w:val="0"/>
      <w:marBottom w:val="0"/>
      <w:divBdr>
        <w:top w:val="none" w:sz="0" w:space="0" w:color="auto"/>
        <w:left w:val="none" w:sz="0" w:space="0" w:color="auto"/>
        <w:bottom w:val="none" w:sz="0" w:space="0" w:color="auto"/>
        <w:right w:val="none" w:sz="0" w:space="0" w:color="auto"/>
      </w:divBdr>
    </w:div>
    <w:div w:id="1951667958">
      <w:bodyDiv w:val="1"/>
      <w:marLeft w:val="0"/>
      <w:marRight w:val="0"/>
      <w:marTop w:val="0"/>
      <w:marBottom w:val="0"/>
      <w:divBdr>
        <w:top w:val="none" w:sz="0" w:space="0" w:color="auto"/>
        <w:left w:val="none" w:sz="0" w:space="0" w:color="auto"/>
        <w:bottom w:val="none" w:sz="0" w:space="0" w:color="auto"/>
        <w:right w:val="none" w:sz="0" w:space="0" w:color="auto"/>
      </w:divBdr>
    </w:div>
    <w:div w:id="1953128014">
      <w:bodyDiv w:val="1"/>
      <w:marLeft w:val="0"/>
      <w:marRight w:val="0"/>
      <w:marTop w:val="0"/>
      <w:marBottom w:val="0"/>
      <w:divBdr>
        <w:top w:val="none" w:sz="0" w:space="0" w:color="auto"/>
        <w:left w:val="none" w:sz="0" w:space="0" w:color="auto"/>
        <w:bottom w:val="none" w:sz="0" w:space="0" w:color="auto"/>
        <w:right w:val="none" w:sz="0" w:space="0" w:color="auto"/>
      </w:divBdr>
    </w:div>
    <w:div w:id="1953629394">
      <w:bodyDiv w:val="1"/>
      <w:marLeft w:val="0"/>
      <w:marRight w:val="0"/>
      <w:marTop w:val="0"/>
      <w:marBottom w:val="0"/>
      <w:divBdr>
        <w:top w:val="none" w:sz="0" w:space="0" w:color="auto"/>
        <w:left w:val="none" w:sz="0" w:space="0" w:color="auto"/>
        <w:bottom w:val="none" w:sz="0" w:space="0" w:color="auto"/>
        <w:right w:val="none" w:sz="0" w:space="0" w:color="auto"/>
      </w:divBdr>
    </w:div>
    <w:div w:id="1956015911">
      <w:bodyDiv w:val="1"/>
      <w:marLeft w:val="0"/>
      <w:marRight w:val="0"/>
      <w:marTop w:val="0"/>
      <w:marBottom w:val="0"/>
      <w:divBdr>
        <w:top w:val="none" w:sz="0" w:space="0" w:color="auto"/>
        <w:left w:val="none" w:sz="0" w:space="0" w:color="auto"/>
        <w:bottom w:val="none" w:sz="0" w:space="0" w:color="auto"/>
        <w:right w:val="none" w:sz="0" w:space="0" w:color="auto"/>
      </w:divBdr>
    </w:div>
    <w:div w:id="1959022015">
      <w:bodyDiv w:val="1"/>
      <w:marLeft w:val="0"/>
      <w:marRight w:val="0"/>
      <w:marTop w:val="0"/>
      <w:marBottom w:val="0"/>
      <w:divBdr>
        <w:top w:val="none" w:sz="0" w:space="0" w:color="auto"/>
        <w:left w:val="none" w:sz="0" w:space="0" w:color="auto"/>
        <w:bottom w:val="none" w:sz="0" w:space="0" w:color="auto"/>
        <w:right w:val="none" w:sz="0" w:space="0" w:color="auto"/>
      </w:divBdr>
    </w:div>
    <w:div w:id="1960064005">
      <w:bodyDiv w:val="1"/>
      <w:marLeft w:val="0"/>
      <w:marRight w:val="0"/>
      <w:marTop w:val="0"/>
      <w:marBottom w:val="0"/>
      <w:divBdr>
        <w:top w:val="none" w:sz="0" w:space="0" w:color="auto"/>
        <w:left w:val="none" w:sz="0" w:space="0" w:color="auto"/>
        <w:bottom w:val="none" w:sz="0" w:space="0" w:color="auto"/>
        <w:right w:val="none" w:sz="0" w:space="0" w:color="auto"/>
      </w:divBdr>
    </w:div>
    <w:div w:id="1961059986">
      <w:bodyDiv w:val="1"/>
      <w:marLeft w:val="0"/>
      <w:marRight w:val="0"/>
      <w:marTop w:val="0"/>
      <w:marBottom w:val="0"/>
      <w:divBdr>
        <w:top w:val="none" w:sz="0" w:space="0" w:color="auto"/>
        <w:left w:val="none" w:sz="0" w:space="0" w:color="auto"/>
        <w:bottom w:val="none" w:sz="0" w:space="0" w:color="auto"/>
        <w:right w:val="none" w:sz="0" w:space="0" w:color="auto"/>
      </w:divBdr>
    </w:div>
    <w:div w:id="1961525171">
      <w:bodyDiv w:val="1"/>
      <w:marLeft w:val="0"/>
      <w:marRight w:val="0"/>
      <w:marTop w:val="0"/>
      <w:marBottom w:val="0"/>
      <w:divBdr>
        <w:top w:val="none" w:sz="0" w:space="0" w:color="auto"/>
        <w:left w:val="none" w:sz="0" w:space="0" w:color="auto"/>
        <w:bottom w:val="none" w:sz="0" w:space="0" w:color="auto"/>
        <w:right w:val="none" w:sz="0" w:space="0" w:color="auto"/>
      </w:divBdr>
    </w:div>
    <w:div w:id="1962609061">
      <w:bodyDiv w:val="1"/>
      <w:marLeft w:val="0"/>
      <w:marRight w:val="0"/>
      <w:marTop w:val="0"/>
      <w:marBottom w:val="0"/>
      <w:divBdr>
        <w:top w:val="none" w:sz="0" w:space="0" w:color="auto"/>
        <w:left w:val="none" w:sz="0" w:space="0" w:color="auto"/>
        <w:bottom w:val="none" w:sz="0" w:space="0" w:color="auto"/>
        <w:right w:val="none" w:sz="0" w:space="0" w:color="auto"/>
      </w:divBdr>
    </w:div>
    <w:div w:id="1962807207">
      <w:bodyDiv w:val="1"/>
      <w:marLeft w:val="0"/>
      <w:marRight w:val="0"/>
      <w:marTop w:val="0"/>
      <w:marBottom w:val="0"/>
      <w:divBdr>
        <w:top w:val="none" w:sz="0" w:space="0" w:color="auto"/>
        <w:left w:val="none" w:sz="0" w:space="0" w:color="auto"/>
        <w:bottom w:val="none" w:sz="0" w:space="0" w:color="auto"/>
        <w:right w:val="none" w:sz="0" w:space="0" w:color="auto"/>
      </w:divBdr>
    </w:div>
    <w:div w:id="1962883617">
      <w:bodyDiv w:val="1"/>
      <w:marLeft w:val="0"/>
      <w:marRight w:val="0"/>
      <w:marTop w:val="0"/>
      <w:marBottom w:val="0"/>
      <w:divBdr>
        <w:top w:val="none" w:sz="0" w:space="0" w:color="auto"/>
        <w:left w:val="none" w:sz="0" w:space="0" w:color="auto"/>
        <w:bottom w:val="none" w:sz="0" w:space="0" w:color="auto"/>
        <w:right w:val="none" w:sz="0" w:space="0" w:color="auto"/>
      </w:divBdr>
    </w:div>
    <w:div w:id="1965036907">
      <w:bodyDiv w:val="1"/>
      <w:marLeft w:val="0"/>
      <w:marRight w:val="0"/>
      <w:marTop w:val="0"/>
      <w:marBottom w:val="0"/>
      <w:divBdr>
        <w:top w:val="none" w:sz="0" w:space="0" w:color="auto"/>
        <w:left w:val="none" w:sz="0" w:space="0" w:color="auto"/>
        <w:bottom w:val="none" w:sz="0" w:space="0" w:color="auto"/>
        <w:right w:val="none" w:sz="0" w:space="0" w:color="auto"/>
      </w:divBdr>
    </w:div>
    <w:div w:id="1965457202">
      <w:bodyDiv w:val="1"/>
      <w:marLeft w:val="0"/>
      <w:marRight w:val="0"/>
      <w:marTop w:val="0"/>
      <w:marBottom w:val="0"/>
      <w:divBdr>
        <w:top w:val="none" w:sz="0" w:space="0" w:color="auto"/>
        <w:left w:val="none" w:sz="0" w:space="0" w:color="auto"/>
        <w:bottom w:val="none" w:sz="0" w:space="0" w:color="auto"/>
        <w:right w:val="none" w:sz="0" w:space="0" w:color="auto"/>
      </w:divBdr>
    </w:div>
    <w:div w:id="1965580720">
      <w:bodyDiv w:val="1"/>
      <w:marLeft w:val="0"/>
      <w:marRight w:val="0"/>
      <w:marTop w:val="0"/>
      <w:marBottom w:val="0"/>
      <w:divBdr>
        <w:top w:val="none" w:sz="0" w:space="0" w:color="auto"/>
        <w:left w:val="none" w:sz="0" w:space="0" w:color="auto"/>
        <w:bottom w:val="none" w:sz="0" w:space="0" w:color="auto"/>
        <w:right w:val="none" w:sz="0" w:space="0" w:color="auto"/>
      </w:divBdr>
    </w:div>
    <w:div w:id="1966694190">
      <w:bodyDiv w:val="1"/>
      <w:marLeft w:val="0"/>
      <w:marRight w:val="0"/>
      <w:marTop w:val="0"/>
      <w:marBottom w:val="0"/>
      <w:divBdr>
        <w:top w:val="none" w:sz="0" w:space="0" w:color="auto"/>
        <w:left w:val="none" w:sz="0" w:space="0" w:color="auto"/>
        <w:bottom w:val="none" w:sz="0" w:space="0" w:color="auto"/>
        <w:right w:val="none" w:sz="0" w:space="0" w:color="auto"/>
      </w:divBdr>
    </w:div>
    <w:div w:id="1968319602">
      <w:bodyDiv w:val="1"/>
      <w:marLeft w:val="0"/>
      <w:marRight w:val="0"/>
      <w:marTop w:val="0"/>
      <w:marBottom w:val="0"/>
      <w:divBdr>
        <w:top w:val="none" w:sz="0" w:space="0" w:color="auto"/>
        <w:left w:val="none" w:sz="0" w:space="0" w:color="auto"/>
        <w:bottom w:val="none" w:sz="0" w:space="0" w:color="auto"/>
        <w:right w:val="none" w:sz="0" w:space="0" w:color="auto"/>
      </w:divBdr>
    </w:div>
    <w:div w:id="1968464422">
      <w:bodyDiv w:val="1"/>
      <w:marLeft w:val="0"/>
      <w:marRight w:val="0"/>
      <w:marTop w:val="0"/>
      <w:marBottom w:val="0"/>
      <w:divBdr>
        <w:top w:val="none" w:sz="0" w:space="0" w:color="auto"/>
        <w:left w:val="none" w:sz="0" w:space="0" w:color="auto"/>
        <w:bottom w:val="none" w:sz="0" w:space="0" w:color="auto"/>
        <w:right w:val="none" w:sz="0" w:space="0" w:color="auto"/>
      </w:divBdr>
    </w:div>
    <w:div w:id="1971939645">
      <w:bodyDiv w:val="1"/>
      <w:marLeft w:val="0"/>
      <w:marRight w:val="0"/>
      <w:marTop w:val="0"/>
      <w:marBottom w:val="0"/>
      <w:divBdr>
        <w:top w:val="none" w:sz="0" w:space="0" w:color="auto"/>
        <w:left w:val="none" w:sz="0" w:space="0" w:color="auto"/>
        <w:bottom w:val="none" w:sz="0" w:space="0" w:color="auto"/>
        <w:right w:val="none" w:sz="0" w:space="0" w:color="auto"/>
      </w:divBdr>
    </w:div>
    <w:div w:id="1973320354">
      <w:bodyDiv w:val="1"/>
      <w:marLeft w:val="0"/>
      <w:marRight w:val="0"/>
      <w:marTop w:val="0"/>
      <w:marBottom w:val="0"/>
      <w:divBdr>
        <w:top w:val="none" w:sz="0" w:space="0" w:color="auto"/>
        <w:left w:val="none" w:sz="0" w:space="0" w:color="auto"/>
        <w:bottom w:val="none" w:sz="0" w:space="0" w:color="auto"/>
        <w:right w:val="none" w:sz="0" w:space="0" w:color="auto"/>
      </w:divBdr>
    </w:div>
    <w:div w:id="1973360165">
      <w:bodyDiv w:val="1"/>
      <w:marLeft w:val="0"/>
      <w:marRight w:val="0"/>
      <w:marTop w:val="0"/>
      <w:marBottom w:val="0"/>
      <w:divBdr>
        <w:top w:val="none" w:sz="0" w:space="0" w:color="auto"/>
        <w:left w:val="none" w:sz="0" w:space="0" w:color="auto"/>
        <w:bottom w:val="none" w:sz="0" w:space="0" w:color="auto"/>
        <w:right w:val="none" w:sz="0" w:space="0" w:color="auto"/>
      </w:divBdr>
    </w:div>
    <w:div w:id="1973632695">
      <w:bodyDiv w:val="1"/>
      <w:marLeft w:val="0"/>
      <w:marRight w:val="0"/>
      <w:marTop w:val="0"/>
      <w:marBottom w:val="0"/>
      <w:divBdr>
        <w:top w:val="none" w:sz="0" w:space="0" w:color="auto"/>
        <w:left w:val="none" w:sz="0" w:space="0" w:color="auto"/>
        <w:bottom w:val="none" w:sz="0" w:space="0" w:color="auto"/>
        <w:right w:val="none" w:sz="0" w:space="0" w:color="auto"/>
      </w:divBdr>
    </w:div>
    <w:div w:id="1973750157">
      <w:bodyDiv w:val="1"/>
      <w:marLeft w:val="0"/>
      <w:marRight w:val="0"/>
      <w:marTop w:val="0"/>
      <w:marBottom w:val="0"/>
      <w:divBdr>
        <w:top w:val="none" w:sz="0" w:space="0" w:color="auto"/>
        <w:left w:val="none" w:sz="0" w:space="0" w:color="auto"/>
        <w:bottom w:val="none" w:sz="0" w:space="0" w:color="auto"/>
        <w:right w:val="none" w:sz="0" w:space="0" w:color="auto"/>
      </w:divBdr>
    </w:div>
    <w:div w:id="1975796380">
      <w:bodyDiv w:val="1"/>
      <w:marLeft w:val="0"/>
      <w:marRight w:val="0"/>
      <w:marTop w:val="0"/>
      <w:marBottom w:val="0"/>
      <w:divBdr>
        <w:top w:val="none" w:sz="0" w:space="0" w:color="auto"/>
        <w:left w:val="none" w:sz="0" w:space="0" w:color="auto"/>
        <w:bottom w:val="none" w:sz="0" w:space="0" w:color="auto"/>
        <w:right w:val="none" w:sz="0" w:space="0" w:color="auto"/>
      </w:divBdr>
    </w:div>
    <w:div w:id="1975987006">
      <w:bodyDiv w:val="1"/>
      <w:marLeft w:val="0"/>
      <w:marRight w:val="0"/>
      <w:marTop w:val="0"/>
      <w:marBottom w:val="0"/>
      <w:divBdr>
        <w:top w:val="none" w:sz="0" w:space="0" w:color="auto"/>
        <w:left w:val="none" w:sz="0" w:space="0" w:color="auto"/>
        <w:bottom w:val="none" w:sz="0" w:space="0" w:color="auto"/>
        <w:right w:val="none" w:sz="0" w:space="0" w:color="auto"/>
      </w:divBdr>
    </w:div>
    <w:div w:id="1977294276">
      <w:bodyDiv w:val="1"/>
      <w:marLeft w:val="0"/>
      <w:marRight w:val="0"/>
      <w:marTop w:val="0"/>
      <w:marBottom w:val="0"/>
      <w:divBdr>
        <w:top w:val="none" w:sz="0" w:space="0" w:color="auto"/>
        <w:left w:val="none" w:sz="0" w:space="0" w:color="auto"/>
        <w:bottom w:val="none" w:sz="0" w:space="0" w:color="auto"/>
        <w:right w:val="none" w:sz="0" w:space="0" w:color="auto"/>
      </w:divBdr>
    </w:div>
    <w:div w:id="1978564122">
      <w:bodyDiv w:val="1"/>
      <w:marLeft w:val="0"/>
      <w:marRight w:val="0"/>
      <w:marTop w:val="0"/>
      <w:marBottom w:val="0"/>
      <w:divBdr>
        <w:top w:val="none" w:sz="0" w:space="0" w:color="auto"/>
        <w:left w:val="none" w:sz="0" w:space="0" w:color="auto"/>
        <w:bottom w:val="none" w:sz="0" w:space="0" w:color="auto"/>
        <w:right w:val="none" w:sz="0" w:space="0" w:color="auto"/>
      </w:divBdr>
    </w:div>
    <w:div w:id="1981110511">
      <w:bodyDiv w:val="1"/>
      <w:marLeft w:val="0"/>
      <w:marRight w:val="0"/>
      <w:marTop w:val="0"/>
      <w:marBottom w:val="0"/>
      <w:divBdr>
        <w:top w:val="none" w:sz="0" w:space="0" w:color="auto"/>
        <w:left w:val="none" w:sz="0" w:space="0" w:color="auto"/>
        <w:bottom w:val="none" w:sz="0" w:space="0" w:color="auto"/>
        <w:right w:val="none" w:sz="0" w:space="0" w:color="auto"/>
      </w:divBdr>
    </w:div>
    <w:div w:id="1981380909">
      <w:bodyDiv w:val="1"/>
      <w:marLeft w:val="0"/>
      <w:marRight w:val="0"/>
      <w:marTop w:val="0"/>
      <w:marBottom w:val="0"/>
      <w:divBdr>
        <w:top w:val="none" w:sz="0" w:space="0" w:color="auto"/>
        <w:left w:val="none" w:sz="0" w:space="0" w:color="auto"/>
        <w:bottom w:val="none" w:sz="0" w:space="0" w:color="auto"/>
        <w:right w:val="none" w:sz="0" w:space="0" w:color="auto"/>
      </w:divBdr>
    </w:div>
    <w:div w:id="1981498404">
      <w:bodyDiv w:val="1"/>
      <w:marLeft w:val="0"/>
      <w:marRight w:val="0"/>
      <w:marTop w:val="0"/>
      <w:marBottom w:val="0"/>
      <w:divBdr>
        <w:top w:val="none" w:sz="0" w:space="0" w:color="auto"/>
        <w:left w:val="none" w:sz="0" w:space="0" w:color="auto"/>
        <w:bottom w:val="none" w:sz="0" w:space="0" w:color="auto"/>
        <w:right w:val="none" w:sz="0" w:space="0" w:color="auto"/>
      </w:divBdr>
    </w:div>
    <w:div w:id="1983269081">
      <w:bodyDiv w:val="1"/>
      <w:marLeft w:val="0"/>
      <w:marRight w:val="0"/>
      <w:marTop w:val="0"/>
      <w:marBottom w:val="0"/>
      <w:divBdr>
        <w:top w:val="none" w:sz="0" w:space="0" w:color="auto"/>
        <w:left w:val="none" w:sz="0" w:space="0" w:color="auto"/>
        <w:bottom w:val="none" w:sz="0" w:space="0" w:color="auto"/>
        <w:right w:val="none" w:sz="0" w:space="0" w:color="auto"/>
      </w:divBdr>
    </w:div>
    <w:div w:id="1984115116">
      <w:bodyDiv w:val="1"/>
      <w:marLeft w:val="0"/>
      <w:marRight w:val="0"/>
      <w:marTop w:val="0"/>
      <w:marBottom w:val="0"/>
      <w:divBdr>
        <w:top w:val="none" w:sz="0" w:space="0" w:color="auto"/>
        <w:left w:val="none" w:sz="0" w:space="0" w:color="auto"/>
        <w:bottom w:val="none" w:sz="0" w:space="0" w:color="auto"/>
        <w:right w:val="none" w:sz="0" w:space="0" w:color="auto"/>
      </w:divBdr>
    </w:div>
    <w:div w:id="1985890757">
      <w:bodyDiv w:val="1"/>
      <w:marLeft w:val="0"/>
      <w:marRight w:val="0"/>
      <w:marTop w:val="0"/>
      <w:marBottom w:val="0"/>
      <w:divBdr>
        <w:top w:val="none" w:sz="0" w:space="0" w:color="auto"/>
        <w:left w:val="none" w:sz="0" w:space="0" w:color="auto"/>
        <w:bottom w:val="none" w:sz="0" w:space="0" w:color="auto"/>
        <w:right w:val="none" w:sz="0" w:space="0" w:color="auto"/>
      </w:divBdr>
    </w:div>
    <w:div w:id="1986661202">
      <w:bodyDiv w:val="1"/>
      <w:marLeft w:val="0"/>
      <w:marRight w:val="0"/>
      <w:marTop w:val="0"/>
      <w:marBottom w:val="0"/>
      <w:divBdr>
        <w:top w:val="none" w:sz="0" w:space="0" w:color="auto"/>
        <w:left w:val="none" w:sz="0" w:space="0" w:color="auto"/>
        <w:bottom w:val="none" w:sz="0" w:space="0" w:color="auto"/>
        <w:right w:val="none" w:sz="0" w:space="0" w:color="auto"/>
      </w:divBdr>
    </w:div>
    <w:div w:id="1987125796">
      <w:bodyDiv w:val="1"/>
      <w:marLeft w:val="0"/>
      <w:marRight w:val="0"/>
      <w:marTop w:val="0"/>
      <w:marBottom w:val="0"/>
      <w:divBdr>
        <w:top w:val="none" w:sz="0" w:space="0" w:color="auto"/>
        <w:left w:val="none" w:sz="0" w:space="0" w:color="auto"/>
        <w:bottom w:val="none" w:sz="0" w:space="0" w:color="auto"/>
        <w:right w:val="none" w:sz="0" w:space="0" w:color="auto"/>
      </w:divBdr>
    </w:div>
    <w:div w:id="1987128161">
      <w:bodyDiv w:val="1"/>
      <w:marLeft w:val="0"/>
      <w:marRight w:val="0"/>
      <w:marTop w:val="0"/>
      <w:marBottom w:val="0"/>
      <w:divBdr>
        <w:top w:val="none" w:sz="0" w:space="0" w:color="auto"/>
        <w:left w:val="none" w:sz="0" w:space="0" w:color="auto"/>
        <w:bottom w:val="none" w:sz="0" w:space="0" w:color="auto"/>
        <w:right w:val="none" w:sz="0" w:space="0" w:color="auto"/>
      </w:divBdr>
    </w:div>
    <w:div w:id="1989163121">
      <w:bodyDiv w:val="1"/>
      <w:marLeft w:val="0"/>
      <w:marRight w:val="0"/>
      <w:marTop w:val="0"/>
      <w:marBottom w:val="0"/>
      <w:divBdr>
        <w:top w:val="none" w:sz="0" w:space="0" w:color="auto"/>
        <w:left w:val="none" w:sz="0" w:space="0" w:color="auto"/>
        <w:bottom w:val="none" w:sz="0" w:space="0" w:color="auto"/>
        <w:right w:val="none" w:sz="0" w:space="0" w:color="auto"/>
      </w:divBdr>
    </w:div>
    <w:div w:id="1990284406">
      <w:bodyDiv w:val="1"/>
      <w:marLeft w:val="0"/>
      <w:marRight w:val="0"/>
      <w:marTop w:val="0"/>
      <w:marBottom w:val="0"/>
      <w:divBdr>
        <w:top w:val="none" w:sz="0" w:space="0" w:color="auto"/>
        <w:left w:val="none" w:sz="0" w:space="0" w:color="auto"/>
        <w:bottom w:val="none" w:sz="0" w:space="0" w:color="auto"/>
        <w:right w:val="none" w:sz="0" w:space="0" w:color="auto"/>
      </w:divBdr>
    </w:div>
    <w:div w:id="1990552311">
      <w:bodyDiv w:val="1"/>
      <w:marLeft w:val="0"/>
      <w:marRight w:val="0"/>
      <w:marTop w:val="0"/>
      <w:marBottom w:val="0"/>
      <w:divBdr>
        <w:top w:val="none" w:sz="0" w:space="0" w:color="auto"/>
        <w:left w:val="none" w:sz="0" w:space="0" w:color="auto"/>
        <w:bottom w:val="none" w:sz="0" w:space="0" w:color="auto"/>
        <w:right w:val="none" w:sz="0" w:space="0" w:color="auto"/>
      </w:divBdr>
    </w:div>
    <w:div w:id="1990790850">
      <w:bodyDiv w:val="1"/>
      <w:marLeft w:val="0"/>
      <w:marRight w:val="0"/>
      <w:marTop w:val="0"/>
      <w:marBottom w:val="0"/>
      <w:divBdr>
        <w:top w:val="none" w:sz="0" w:space="0" w:color="auto"/>
        <w:left w:val="none" w:sz="0" w:space="0" w:color="auto"/>
        <w:bottom w:val="none" w:sz="0" w:space="0" w:color="auto"/>
        <w:right w:val="none" w:sz="0" w:space="0" w:color="auto"/>
      </w:divBdr>
    </w:div>
    <w:div w:id="1992056028">
      <w:bodyDiv w:val="1"/>
      <w:marLeft w:val="0"/>
      <w:marRight w:val="0"/>
      <w:marTop w:val="0"/>
      <w:marBottom w:val="0"/>
      <w:divBdr>
        <w:top w:val="none" w:sz="0" w:space="0" w:color="auto"/>
        <w:left w:val="none" w:sz="0" w:space="0" w:color="auto"/>
        <w:bottom w:val="none" w:sz="0" w:space="0" w:color="auto"/>
        <w:right w:val="none" w:sz="0" w:space="0" w:color="auto"/>
      </w:divBdr>
    </w:div>
    <w:div w:id="1992712597">
      <w:bodyDiv w:val="1"/>
      <w:marLeft w:val="0"/>
      <w:marRight w:val="0"/>
      <w:marTop w:val="0"/>
      <w:marBottom w:val="0"/>
      <w:divBdr>
        <w:top w:val="none" w:sz="0" w:space="0" w:color="auto"/>
        <w:left w:val="none" w:sz="0" w:space="0" w:color="auto"/>
        <w:bottom w:val="none" w:sz="0" w:space="0" w:color="auto"/>
        <w:right w:val="none" w:sz="0" w:space="0" w:color="auto"/>
      </w:divBdr>
    </w:div>
    <w:div w:id="1992908198">
      <w:bodyDiv w:val="1"/>
      <w:marLeft w:val="0"/>
      <w:marRight w:val="0"/>
      <w:marTop w:val="0"/>
      <w:marBottom w:val="0"/>
      <w:divBdr>
        <w:top w:val="none" w:sz="0" w:space="0" w:color="auto"/>
        <w:left w:val="none" w:sz="0" w:space="0" w:color="auto"/>
        <w:bottom w:val="none" w:sz="0" w:space="0" w:color="auto"/>
        <w:right w:val="none" w:sz="0" w:space="0" w:color="auto"/>
      </w:divBdr>
    </w:div>
    <w:div w:id="1995791487">
      <w:bodyDiv w:val="1"/>
      <w:marLeft w:val="0"/>
      <w:marRight w:val="0"/>
      <w:marTop w:val="0"/>
      <w:marBottom w:val="0"/>
      <w:divBdr>
        <w:top w:val="none" w:sz="0" w:space="0" w:color="auto"/>
        <w:left w:val="none" w:sz="0" w:space="0" w:color="auto"/>
        <w:bottom w:val="none" w:sz="0" w:space="0" w:color="auto"/>
        <w:right w:val="none" w:sz="0" w:space="0" w:color="auto"/>
      </w:divBdr>
    </w:div>
    <w:div w:id="1996030509">
      <w:bodyDiv w:val="1"/>
      <w:marLeft w:val="0"/>
      <w:marRight w:val="0"/>
      <w:marTop w:val="0"/>
      <w:marBottom w:val="0"/>
      <w:divBdr>
        <w:top w:val="none" w:sz="0" w:space="0" w:color="auto"/>
        <w:left w:val="none" w:sz="0" w:space="0" w:color="auto"/>
        <w:bottom w:val="none" w:sz="0" w:space="0" w:color="auto"/>
        <w:right w:val="none" w:sz="0" w:space="0" w:color="auto"/>
      </w:divBdr>
    </w:div>
    <w:div w:id="1996030682">
      <w:bodyDiv w:val="1"/>
      <w:marLeft w:val="0"/>
      <w:marRight w:val="0"/>
      <w:marTop w:val="0"/>
      <w:marBottom w:val="0"/>
      <w:divBdr>
        <w:top w:val="none" w:sz="0" w:space="0" w:color="auto"/>
        <w:left w:val="none" w:sz="0" w:space="0" w:color="auto"/>
        <w:bottom w:val="none" w:sz="0" w:space="0" w:color="auto"/>
        <w:right w:val="none" w:sz="0" w:space="0" w:color="auto"/>
      </w:divBdr>
    </w:div>
    <w:div w:id="1998026115">
      <w:bodyDiv w:val="1"/>
      <w:marLeft w:val="0"/>
      <w:marRight w:val="0"/>
      <w:marTop w:val="0"/>
      <w:marBottom w:val="0"/>
      <w:divBdr>
        <w:top w:val="none" w:sz="0" w:space="0" w:color="auto"/>
        <w:left w:val="none" w:sz="0" w:space="0" w:color="auto"/>
        <w:bottom w:val="none" w:sz="0" w:space="0" w:color="auto"/>
        <w:right w:val="none" w:sz="0" w:space="0" w:color="auto"/>
      </w:divBdr>
    </w:div>
    <w:div w:id="2000186661">
      <w:bodyDiv w:val="1"/>
      <w:marLeft w:val="0"/>
      <w:marRight w:val="0"/>
      <w:marTop w:val="0"/>
      <w:marBottom w:val="0"/>
      <w:divBdr>
        <w:top w:val="none" w:sz="0" w:space="0" w:color="auto"/>
        <w:left w:val="none" w:sz="0" w:space="0" w:color="auto"/>
        <w:bottom w:val="none" w:sz="0" w:space="0" w:color="auto"/>
        <w:right w:val="none" w:sz="0" w:space="0" w:color="auto"/>
      </w:divBdr>
    </w:div>
    <w:div w:id="2000226621">
      <w:bodyDiv w:val="1"/>
      <w:marLeft w:val="0"/>
      <w:marRight w:val="0"/>
      <w:marTop w:val="0"/>
      <w:marBottom w:val="0"/>
      <w:divBdr>
        <w:top w:val="none" w:sz="0" w:space="0" w:color="auto"/>
        <w:left w:val="none" w:sz="0" w:space="0" w:color="auto"/>
        <w:bottom w:val="none" w:sz="0" w:space="0" w:color="auto"/>
        <w:right w:val="none" w:sz="0" w:space="0" w:color="auto"/>
      </w:divBdr>
    </w:div>
    <w:div w:id="2000499641">
      <w:bodyDiv w:val="1"/>
      <w:marLeft w:val="0"/>
      <w:marRight w:val="0"/>
      <w:marTop w:val="0"/>
      <w:marBottom w:val="0"/>
      <w:divBdr>
        <w:top w:val="none" w:sz="0" w:space="0" w:color="auto"/>
        <w:left w:val="none" w:sz="0" w:space="0" w:color="auto"/>
        <w:bottom w:val="none" w:sz="0" w:space="0" w:color="auto"/>
        <w:right w:val="none" w:sz="0" w:space="0" w:color="auto"/>
      </w:divBdr>
    </w:div>
    <w:div w:id="2000957288">
      <w:bodyDiv w:val="1"/>
      <w:marLeft w:val="0"/>
      <w:marRight w:val="0"/>
      <w:marTop w:val="0"/>
      <w:marBottom w:val="0"/>
      <w:divBdr>
        <w:top w:val="none" w:sz="0" w:space="0" w:color="auto"/>
        <w:left w:val="none" w:sz="0" w:space="0" w:color="auto"/>
        <w:bottom w:val="none" w:sz="0" w:space="0" w:color="auto"/>
        <w:right w:val="none" w:sz="0" w:space="0" w:color="auto"/>
      </w:divBdr>
    </w:div>
    <w:div w:id="2001150261">
      <w:bodyDiv w:val="1"/>
      <w:marLeft w:val="0"/>
      <w:marRight w:val="0"/>
      <w:marTop w:val="0"/>
      <w:marBottom w:val="0"/>
      <w:divBdr>
        <w:top w:val="none" w:sz="0" w:space="0" w:color="auto"/>
        <w:left w:val="none" w:sz="0" w:space="0" w:color="auto"/>
        <w:bottom w:val="none" w:sz="0" w:space="0" w:color="auto"/>
        <w:right w:val="none" w:sz="0" w:space="0" w:color="auto"/>
      </w:divBdr>
    </w:div>
    <w:div w:id="2001545150">
      <w:bodyDiv w:val="1"/>
      <w:marLeft w:val="0"/>
      <w:marRight w:val="0"/>
      <w:marTop w:val="0"/>
      <w:marBottom w:val="0"/>
      <w:divBdr>
        <w:top w:val="none" w:sz="0" w:space="0" w:color="auto"/>
        <w:left w:val="none" w:sz="0" w:space="0" w:color="auto"/>
        <w:bottom w:val="none" w:sz="0" w:space="0" w:color="auto"/>
        <w:right w:val="none" w:sz="0" w:space="0" w:color="auto"/>
      </w:divBdr>
    </w:div>
    <w:div w:id="2003316579">
      <w:bodyDiv w:val="1"/>
      <w:marLeft w:val="0"/>
      <w:marRight w:val="0"/>
      <w:marTop w:val="0"/>
      <w:marBottom w:val="0"/>
      <w:divBdr>
        <w:top w:val="none" w:sz="0" w:space="0" w:color="auto"/>
        <w:left w:val="none" w:sz="0" w:space="0" w:color="auto"/>
        <w:bottom w:val="none" w:sz="0" w:space="0" w:color="auto"/>
        <w:right w:val="none" w:sz="0" w:space="0" w:color="auto"/>
      </w:divBdr>
    </w:div>
    <w:div w:id="2003501969">
      <w:bodyDiv w:val="1"/>
      <w:marLeft w:val="0"/>
      <w:marRight w:val="0"/>
      <w:marTop w:val="0"/>
      <w:marBottom w:val="0"/>
      <w:divBdr>
        <w:top w:val="none" w:sz="0" w:space="0" w:color="auto"/>
        <w:left w:val="none" w:sz="0" w:space="0" w:color="auto"/>
        <w:bottom w:val="none" w:sz="0" w:space="0" w:color="auto"/>
        <w:right w:val="none" w:sz="0" w:space="0" w:color="auto"/>
      </w:divBdr>
    </w:div>
    <w:div w:id="2003894960">
      <w:bodyDiv w:val="1"/>
      <w:marLeft w:val="0"/>
      <w:marRight w:val="0"/>
      <w:marTop w:val="0"/>
      <w:marBottom w:val="0"/>
      <w:divBdr>
        <w:top w:val="none" w:sz="0" w:space="0" w:color="auto"/>
        <w:left w:val="none" w:sz="0" w:space="0" w:color="auto"/>
        <w:bottom w:val="none" w:sz="0" w:space="0" w:color="auto"/>
        <w:right w:val="none" w:sz="0" w:space="0" w:color="auto"/>
      </w:divBdr>
    </w:div>
    <w:div w:id="2005939062">
      <w:bodyDiv w:val="1"/>
      <w:marLeft w:val="0"/>
      <w:marRight w:val="0"/>
      <w:marTop w:val="0"/>
      <w:marBottom w:val="0"/>
      <w:divBdr>
        <w:top w:val="none" w:sz="0" w:space="0" w:color="auto"/>
        <w:left w:val="none" w:sz="0" w:space="0" w:color="auto"/>
        <w:bottom w:val="none" w:sz="0" w:space="0" w:color="auto"/>
        <w:right w:val="none" w:sz="0" w:space="0" w:color="auto"/>
      </w:divBdr>
    </w:div>
    <w:div w:id="2006010871">
      <w:bodyDiv w:val="1"/>
      <w:marLeft w:val="0"/>
      <w:marRight w:val="0"/>
      <w:marTop w:val="0"/>
      <w:marBottom w:val="0"/>
      <w:divBdr>
        <w:top w:val="none" w:sz="0" w:space="0" w:color="auto"/>
        <w:left w:val="none" w:sz="0" w:space="0" w:color="auto"/>
        <w:bottom w:val="none" w:sz="0" w:space="0" w:color="auto"/>
        <w:right w:val="none" w:sz="0" w:space="0" w:color="auto"/>
      </w:divBdr>
    </w:div>
    <w:div w:id="2008440093">
      <w:bodyDiv w:val="1"/>
      <w:marLeft w:val="0"/>
      <w:marRight w:val="0"/>
      <w:marTop w:val="0"/>
      <w:marBottom w:val="0"/>
      <w:divBdr>
        <w:top w:val="none" w:sz="0" w:space="0" w:color="auto"/>
        <w:left w:val="none" w:sz="0" w:space="0" w:color="auto"/>
        <w:bottom w:val="none" w:sz="0" w:space="0" w:color="auto"/>
        <w:right w:val="none" w:sz="0" w:space="0" w:color="auto"/>
      </w:divBdr>
    </w:div>
    <w:div w:id="2008441990">
      <w:bodyDiv w:val="1"/>
      <w:marLeft w:val="0"/>
      <w:marRight w:val="0"/>
      <w:marTop w:val="0"/>
      <w:marBottom w:val="0"/>
      <w:divBdr>
        <w:top w:val="none" w:sz="0" w:space="0" w:color="auto"/>
        <w:left w:val="none" w:sz="0" w:space="0" w:color="auto"/>
        <w:bottom w:val="none" w:sz="0" w:space="0" w:color="auto"/>
        <w:right w:val="none" w:sz="0" w:space="0" w:color="auto"/>
      </w:divBdr>
    </w:div>
    <w:div w:id="2009092956">
      <w:bodyDiv w:val="1"/>
      <w:marLeft w:val="0"/>
      <w:marRight w:val="0"/>
      <w:marTop w:val="0"/>
      <w:marBottom w:val="0"/>
      <w:divBdr>
        <w:top w:val="none" w:sz="0" w:space="0" w:color="auto"/>
        <w:left w:val="none" w:sz="0" w:space="0" w:color="auto"/>
        <w:bottom w:val="none" w:sz="0" w:space="0" w:color="auto"/>
        <w:right w:val="none" w:sz="0" w:space="0" w:color="auto"/>
      </w:divBdr>
    </w:div>
    <w:div w:id="2009283388">
      <w:bodyDiv w:val="1"/>
      <w:marLeft w:val="0"/>
      <w:marRight w:val="0"/>
      <w:marTop w:val="0"/>
      <w:marBottom w:val="0"/>
      <w:divBdr>
        <w:top w:val="none" w:sz="0" w:space="0" w:color="auto"/>
        <w:left w:val="none" w:sz="0" w:space="0" w:color="auto"/>
        <w:bottom w:val="none" w:sz="0" w:space="0" w:color="auto"/>
        <w:right w:val="none" w:sz="0" w:space="0" w:color="auto"/>
      </w:divBdr>
    </w:div>
    <w:div w:id="2011440665">
      <w:bodyDiv w:val="1"/>
      <w:marLeft w:val="0"/>
      <w:marRight w:val="0"/>
      <w:marTop w:val="0"/>
      <w:marBottom w:val="0"/>
      <w:divBdr>
        <w:top w:val="none" w:sz="0" w:space="0" w:color="auto"/>
        <w:left w:val="none" w:sz="0" w:space="0" w:color="auto"/>
        <w:bottom w:val="none" w:sz="0" w:space="0" w:color="auto"/>
        <w:right w:val="none" w:sz="0" w:space="0" w:color="auto"/>
      </w:divBdr>
    </w:div>
    <w:div w:id="2011444969">
      <w:bodyDiv w:val="1"/>
      <w:marLeft w:val="0"/>
      <w:marRight w:val="0"/>
      <w:marTop w:val="0"/>
      <w:marBottom w:val="0"/>
      <w:divBdr>
        <w:top w:val="none" w:sz="0" w:space="0" w:color="auto"/>
        <w:left w:val="none" w:sz="0" w:space="0" w:color="auto"/>
        <w:bottom w:val="none" w:sz="0" w:space="0" w:color="auto"/>
        <w:right w:val="none" w:sz="0" w:space="0" w:color="auto"/>
      </w:divBdr>
    </w:div>
    <w:div w:id="2012878249">
      <w:bodyDiv w:val="1"/>
      <w:marLeft w:val="0"/>
      <w:marRight w:val="0"/>
      <w:marTop w:val="0"/>
      <w:marBottom w:val="0"/>
      <w:divBdr>
        <w:top w:val="none" w:sz="0" w:space="0" w:color="auto"/>
        <w:left w:val="none" w:sz="0" w:space="0" w:color="auto"/>
        <w:bottom w:val="none" w:sz="0" w:space="0" w:color="auto"/>
        <w:right w:val="none" w:sz="0" w:space="0" w:color="auto"/>
      </w:divBdr>
    </w:div>
    <w:div w:id="2012905356">
      <w:bodyDiv w:val="1"/>
      <w:marLeft w:val="0"/>
      <w:marRight w:val="0"/>
      <w:marTop w:val="0"/>
      <w:marBottom w:val="0"/>
      <w:divBdr>
        <w:top w:val="none" w:sz="0" w:space="0" w:color="auto"/>
        <w:left w:val="none" w:sz="0" w:space="0" w:color="auto"/>
        <w:bottom w:val="none" w:sz="0" w:space="0" w:color="auto"/>
        <w:right w:val="none" w:sz="0" w:space="0" w:color="auto"/>
      </w:divBdr>
    </w:div>
    <w:div w:id="2013872380">
      <w:bodyDiv w:val="1"/>
      <w:marLeft w:val="0"/>
      <w:marRight w:val="0"/>
      <w:marTop w:val="0"/>
      <w:marBottom w:val="0"/>
      <w:divBdr>
        <w:top w:val="none" w:sz="0" w:space="0" w:color="auto"/>
        <w:left w:val="none" w:sz="0" w:space="0" w:color="auto"/>
        <w:bottom w:val="none" w:sz="0" w:space="0" w:color="auto"/>
        <w:right w:val="none" w:sz="0" w:space="0" w:color="auto"/>
      </w:divBdr>
    </w:div>
    <w:div w:id="2014918134">
      <w:bodyDiv w:val="1"/>
      <w:marLeft w:val="0"/>
      <w:marRight w:val="0"/>
      <w:marTop w:val="0"/>
      <w:marBottom w:val="0"/>
      <w:divBdr>
        <w:top w:val="none" w:sz="0" w:space="0" w:color="auto"/>
        <w:left w:val="none" w:sz="0" w:space="0" w:color="auto"/>
        <w:bottom w:val="none" w:sz="0" w:space="0" w:color="auto"/>
        <w:right w:val="none" w:sz="0" w:space="0" w:color="auto"/>
      </w:divBdr>
    </w:div>
    <w:div w:id="2015371997">
      <w:bodyDiv w:val="1"/>
      <w:marLeft w:val="0"/>
      <w:marRight w:val="0"/>
      <w:marTop w:val="0"/>
      <w:marBottom w:val="0"/>
      <w:divBdr>
        <w:top w:val="none" w:sz="0" w:space="0" w:color="auto"/>
        <w:left w:val="none" w:sz="0" w:space="0" w:color="auto"/>
        <w:bottom w:val="none" w:sz="0" w:space="0" w:color="auto"/>
        <w:right w:val="none" w:sz="0" w:space="0" w:color="auto"/>
      </w:divBdr>
    </w:div>
    <w:div w:id="2016683295">
      <w:bodyDiv w:val="1"/>
      <w:marLeft w:val="0"/>
      <w:marRight w:val="0"/>
      <w:marTop w:val="0"/>
      <w:marBottom w:val="0"/>
      <w:divBdr>
        <w:top w:val="none" w:sz="0" w:space="0" w:color="auto"/>
        <w:left w:val="none" w:sz="0" w:space="0" w:color="auto"/>
        <w:bottom w:val="none" w:sz="0" w:space="0" w:color="auto"/>
        <w:right w:val="none" w:sz="0" w:space="0" w:color="auto"/>
      </w:divBdr>
    </w:div>
    <w:div w:id="2017883057">
      <w:bodyDiv w:val="1"/>
      <w:marLeft w:val="0"/>
      <w:marRight w:val="0"/>
      <w:marTop w:val="0"/>
      <w:marBottom w:val="0"/>
      <w:divBdr>
        <w:top w:val="none" w:sz="0" w:space="0" w:color="auto"/>
        <w:left w:val="none" w:sz="0" w:space="0" w:color="auto"/>
        <w:bottom w:val="none" w:sz="0" w:space="0" w:color="auto"/>
        <w:right w:val="none" w:sz="0" w:space="0" w:color="auto"/>
      </w:divBdr>
    </w:div>
    <w:div w:id="2018000421">
      <w:bodyDiv w:val="1"/>
      <w:marLeft w:val="0"/>
      <w:marRight w:val="0"/>
      <w:marTop w:val="0"/>
      <w:marBottom w:val="0"/>
      <w:divBdr>
        <w:top w:val="none" w:sz="0" w:space="0" w:color="auto"/>
        <w:left w:val="none" w:sz="0" w:space="0" w:color="auto"/>
        <w:bottom w:val="none" w:sz="0" w:space="0" w:color="auto"/>
        <w:right w:val="none" w:sz="0" w:space="0" w:color="auto"/>
      </w:divBdr>
    </w:div>
    <w:div w:id="2018387218">
      <w:bodyDiv w:val="1"/>
      <w:marLeft w:val="0"/>
      <w:marRight w:val="0"/>
      <w:marTop w:val="0"/>
      <w:marBottom w:val="0"/>
      <w:divBdr>
        <w:top w:val="none" w:sz="0" w:space="0" w:color="auto"/>
        <w:left w:val="none" w:sz="0" w:space="0" w:color="auto"/>
        <w:bottom w:val="none" w:sz="0" w:space="0" w:color="auto"/>
        <w:right w:val="none" w:sz="0" w:space="0" w:color="auto"/>
      </w:divBdr>
    </w:div>
    <w:div w:id="2021346840">
      <w:bodyDiv w:val="1"/>
      <w:marLeft w:val="0"/>
      <w:marRight w:val="0"/>
      <w:marTop w:val="0"/>
      <w:marBottom w:val="0"/>
      <w:divBdr>
        <w:top w:val="none" w:sz="0" w:space="0" w:color="auto"/>
        <w:left w:val="none" w:sz="0" w:space="0" w:color="auto"/>
        <w:bottom w:val="none" w:sz="0" w:space="0" w:color="auto"/>
        <w:right w:val="none" w:sz="0" w:space="0" w:color="auto"/>
      </w:divBdr>
    </w:div>
    <w:div w:id="2022314314">
      <w:bodyDiv w:val="1"/>
      <w:marLeft w:val="0"/>
      <w:marRight w:val="0"/>
      <w:marTop w:val="0"/>
      <w:marBottom w:val="0"/>
      <w:divBdr>
        <w:top w:val="none" w:sz="0" w:space="0" w:color="auto"/>
        <w:left w:val="none" w:sz="0" w:space="0" w:color="auto"/>
        <w:bottom w:val="none" w:sz="0" w:space="0" w:color="auto"/>
        <w:right w:val="none" w:sz="0" w:space="0" w:color="auto"/>
      </w:divBdr>
    </w:div>
    <w:div w:id="2023194304">
      <w:bodyDiv w:val="1"/>
      <w:marLeft w:val="0"/>
      <w:marRight w:val="0"/>
      <w:marTop w:val="0"/>
      <w:marBottom w:val="0"/>
      <w:divBdr>
        <w:top w:val="none" w:sz="0" w:space="0" w:color="auto"/>
        <w:left w:val="none" w:sz="0" w:space="0" w:color="auto"/>
        <w:bottom w:val="none" w:sz="0" w:space="0" w:color="auto"/>
        <w:right w:val="none" w:sz="0" w:space="0" w:color="auto"/>
      </w:divBdr>
    </w:div>
    <w:div w:id="2024895951">
      <w:bodyDiv w:val="1"/>
      <w:marLeft w:val="0"/>
      <w:marRight w:val="0"/>
      <w:marTop w:val="0"/>
      <w:marBottom w:val="0"/>
      <w:divBdr>
        <w:top w:val="none" w:sz="0" w:space="0" w:color="auto"/>
        <w:left w:val="none" w:sz="0" w:space="0" w:color="auto"/>
        <w:bottom w:val="none" w:sz="0" w:space="0" w:color="auto"/>
        <w:right w:val="none" w:sz="0" w:space="0" w:color="auto"/>
      </w:divBdr>
    </w:div>
    <w:div w:id="2025355470">
      <w:bodyDiv w:val="1"/>
      <w:marLeft w:val="0"/>
      <w:marRight w:val="0"/>
      <w:marTop w:val="0"/>
      <w:marBottom w:val="0"/>
      <w:divBdr>
        <w:top w:val="none" w:sz="0" w:space="0" w:color="auto"/>
        <w:left w:val="none" w:sz="0" w:space="0" w:color="auto"/>
        <w:bottom w:val="none" w:sz="0" w:space="0" w:color="auto"/>
        <w:right w:val="none" w:sz="0" w:space="0" w:color="auto"/>
      </w:divBdr>
    </w:div>
    <w:div w:id="2026324080">
      <w:bodyDiv w:val="1"/>
      <w:marLeft w:val="0"/>
      <w:marRight w:val="0"/>
      <w:marTop w:val="0"/>
      <w:marBottom w:val="0"/>
      <w:divBdr>
        <w:top w:val="none" w:sz="0" w:space="0" w:color="auto"/>
        <w:left w:val="none" w:sz="0" w:space="0" w:color="auto"/>
        <w:bottom w:val="none" w:sz="0" w:space="0" w:color="auto"/>
        <w:right w:val="none" w:sz="0" w:space="0" w:color="auto"/>
      </w:divBdr>
    </w:div>
    <w:div w:id="2030568670">
      <w:bodyDiv w:val="1"/>
      <w:marLeft w:val="0"/>
      <w:marRight w:val="0"/>
      <w:marTop w:val="0"/>
      <w:marBottom w:val="0"/>
      <w:divBdr>
        <w:top w:val="none" w:sz="0" w:space="0" w:color="auto"/>
        <w:left w:val="none" w:sz="0" w:space="0" w:color="auto"/>
        <w:bottom w:val="none" w:sz="0" w:space="0" w:color="auto"/>
        <w:right w:val="none" w:sz="0" w:space="0" w:color="auto"/>
      </w:divBdr>
    </w:div>
    <w:div w:id="2033453421">
      <w:bodyDiv w:val="1"/>
      <w:marLeft w:val="0"/>
      <w:marRight w:val="0"/>
      <w:marTop w:val="0"/>
      <w:marBottom w:val="0"/>
      <w:divBdr>
        <w:top w:val="none" w:sz="0" w:space="0" w:color="auto"/>
        <w:left w:val="none" w:sz="0" w:space="0" w:color="auto"/>
        <w:bottom w:val="none" w:sz="0" w:space="0" w:color="auto"/>
        <w:right w:val="none" w:sz="0" w:space="0" w:color="auto"/>
      </w:divBdr>
    </w:div>
    <w:div w:id="2033678444">
      <w:bodyDiv w:val="1"/>
      <w:marLeft w:val="0"/>
      <w:marRight w:val="0"/>
      <w:marTop w:val="0"/>
      <w:marBottom w:val="0"/>
      <w:divBdr>
        <w:top w:val="none" w:sz="0" w:space="0" w:color="auto"/>
        <w:left w:val="none" w:sz="0" w:space="0" w:color="auto"/>
        <w:bottom w:val="none" w:sz="0" w:space="0" w:color="auto"/>
        <w:right w:val="none" w:sz="0" w:space="0" w:color="auto"/>
      </w:divBdr>
    </w:div>
    <w:div w:id="2033725329">
      <w:bodyDiv w:val="1"/>
      <w:marLeft w:val="0"/>
      <w:marRight w:val="0"/>
      <w:marTop w:val="0"/>
      <w:marBottom w:val="0"/>
      <w:divBdr>
        <w:top w:val="none" w:sz="0" w:space="0" w:color="auto"/>
        <w:left w:val="none" w:sz="0" w:space="0" w:color="auto"/>
        <w:bottom w:val="none" w:sz="0" w:space="0" w:color="auto"/>
        <w:right w:val="none" w:sz="0" w:space="0" w:color="auto"/>
      </w:divBdr>
    </w:div>
    <w:div w:id="2037465575">
      <w:bodyDiv w:val="1"/>
      <w:marLeft w:val="0"/>
      <w:marRight w:val="0"/>
      <w:marTop w:val="0"/>
      <w:marBottom w:val="0"/>
      <w:divBdr>
        <w:top w:val="none" w:sz="0" w:space="0" w:color="auto"/>
        <w:left w:val="none" w:sz="0" w:space="0" w:color="auto"/>
        <w:bottom w:val="none" w:sz="0" w:space="0" w:color="auto"/>
        <w:right w:val="none" w:sz="0" w:space="0" w:color="auto"/>
      </w:divBdr>
    </w:div>
    <w:div w:id="2038504609">
      <w:bodyDiv w:val="1"/>
      <w:marLeft w:val="0"/>
      <w:marRight w:val="0"/>
      <w:marTop w:val="0"/>
      <w:marBottom w:val="0"/>
      <w:divBdr>
        <w:top w:val="none" w:sz="0" w:space="0" w:color="auto"/>
        <w:left w:val="none" w:sz="0" w:space="0" w:color="auto"/>
        <w:bottom w:val="none" w:sz="0" w:space="0" w:color="auto"/>
        <w:right w:val="none" w:sz="0" w:space="0" w:color="auto"/>
      </w:divBdr>
    </w:div>
    <w:div w:id="2038777355">
      <w:bodyDiv w:val="1"/>
      <w:marLeft w:val="0"/>
      <w:marRight w:val="0"/>
      <w:marTop w:val="0"/>
      <w:marBottom w:val="0"/>
      <w:divBdr>
        <w:top w:val="none" w:sz="0" w:space="0" w:color="auto"/>
        <w:left w:val="none" w:sz="0" w:space="0" w:color="auto"/>
        <w:bottom w:val="none" w:sz="0" w:space="0" w:color="auto"/>
        <w:right w:val="none" w:sz="0" w:space="0" w:color="auto"/>
      </w:divBdr>
    </w:div>
    <w:div w:id="2040277812">
      <w:bodyDiv w:val="1"/>
      <w:marLeft w:val="0"/>
      <w:marRight w:val="0"/>
      <w:marTop w:val="0"/>
      <w:marBottom w:val="0"/>
      <w:divBdr>
        <w:top w:val="none" w:sz="0" w:space="0" w:color="auto"/>
        <w:left w:val="none" w:sz="0" w:space="0" w:color="auto"/>
        <w:bottom w:val="none" w:sz="0" w:space="0" w:color="auto"/>
        <w:right w:val="none" w:sz="0" w:space="0" w:color="auto"/>
      </w:divBdr>
    </w:div>
    <w:div w:id="2040546854">
      <w:bodyDiv w:val="1"/>
      <w:marLeft w:val="0"/>
      <w:marRight w:val="0"/>
      <w:marTop w:val="0"/>
      <w:marBottom w:val="0"/>
      <w:divBdr>
        <w:top w:val="none" w:sz="0" w:space="0" w:color="auto"/>
        <w:left w:val="none" w:sz="0" w:space="0" w:color="auto"/>
        <w:bottom w:val="none" w:sz="0" w:space="0" w:color="auto"/>
        <w:right w:val="none" w:sz="0" w:space="0" w:color="auto"/>
      </w:divBdr>
    </w:div>
    <w:div w:id="2041784181">
      <w:bodyDiv w:val="1"/>
      <w:marLeft w:val="0"/>
      <w:marRight w:val="0"/>
      <w:marTop w:val="0"/>
      <w:marBottom w:val="0"/>
      <w:divBdr>
        <w:top w:val="none" w:sz="0" w:space="0" w:color="auto"/>
        <w:left w:val="none" w:sz="0" w:space="0" w:color="auto"/>
        <w:bottom w:val="none" w:sz="0" w:space="0" w:color="auto"/>
        <w:right w:val="none" w:sz="0" w:space="0" w:color="auto"/>
      </w:divBdr>
    </w:div>
    <w:div w:id="2043164353">
      <w:bodyDiv w:val="1"/>
      <w:marLeft w:val="0"/>
      <w:marRight w:val="0"/>
      <w:marTop w:val="0"/>
      <w:marBottom w:val="0"/>
      <w:divBdr>
        <w:top w:val="none" w:sz="0" w:space="0" w:color="auto"/>
        <w:left w:val="none" w:sz="0" w:space="0" w:color="auto"/>
        <w:bottom w:val="none" w:sz="0" w:space="0" w:color="auto"/>
        <w:right w:val="none" w:sz="0" w:space="0" w:color="auto"/>
      </w:divBdr>
    </w:div>
    <w:div w:id="2043550099">
      <w:bodyDiv w:val="1"/>
      <w:marLeft w:val="0"/>
      <w:marRight w:val="0"/>
      <w:marTop w:val="0"/>
      <w:marBottom w:val="0"/>
      <w:divBdr>
        <w:top w:val="none" w:sz="0" w:space="0" w:color="auto"/>
        <w:left w:val="none" w:sz="0" w:space="0" w:color="auto"/>
        <w:bottom w:val="none" w:sz="0" w:space="0" w:color="auto"/>
        <w:right w:val="none" w:sz="0" w:space="0" w:color="auto"/>
      </w:divBdr>
    </w:div>
    <w:div w:id="2044204283">
      <w:bodyDiv w:val="1"/>
      <w:marLeft w:val="0"/>
      <w:marRight w:val="0"/>
      <w:marTop w:val="0"/>
      <w:marBottom w:val="0"/>
      <w:divBdr>
        <w:top w:val="none" w:sz="0" w:space="0" w:color="auto"/>
        <w:left w:val="none" w:sz="0" w:space="0" w:color="auto"/>
        <w:bottom w:val="none" w:sz="0" w:space="0" w:color="auto"/>
        <w:right w:val="none" w:sz="0" w:space="0" w:color="auto"/>
      </w:divBdr>
    </w:div>
    <w:div w:id="2044750119">
      <w:bodyDiv w:val="1"/>
      <w:marLeft w:val="0"/>
      <w:marRight w:val="0"/>
      <w:marTop w:val="0"/>
      <w:marBottom w:val="0"/>
      <w:divBdr>
        <w:top w:val="none" w:sz="0" w:space="0" w:color="auto"/>
        <w:left w:val="none" w:sz="0" w:space="0" w:color="auto"/>
        <w:bottom w:val="none" w:sz="0" w:space="0" w:color="auto"/>
        <w:right w:val="none" w:sz="0" w:space="0" w:color="auto"/>
      </w:divBdr>
    </w:div>
    <w:div w:id="2046251130">
      <w:bodyDiv w:val="1"/>
      <w:marLeft w:val="0"/>
      <w:marRight w:val="0"/>
      <w:marTop w:val="0"/>
      <w:marBottom w:val="0"/>
      <w:divBdr>
        <w:top w:val="none" w:sz="0" w:space="0" w:color="auto"/>
        <w:left w:val="none" w:sz="0" w:space="0" w:color="auto"/>
        <w:bottom w:val="none" w:sz="0" w:space="0" w:color="auto"/>
        <w:right w:val="none" w:sz="0" w:space="0" w:color="auto"/>
      </w:divBdr>
    </w:div>
    <w:div w:id="2046786310">
      <w:bodyDiv w:val="1"/>
      <w:marLeft w:val="0"/>
      <w:marRight w:val="0"/>
      <w:marTop w:val="0"/>
      <w:marBottom w:val="0"/>
      <w:divBdr>
        <w:top w:val="none" w:sz="0" w:space="0" w:color="auto"/>
        <w:left w:val="none" w:sz="0" w:space="0" w:color="auto"/>
        <w:bottom w:val="none" w:sz="0" w:space="0" w:color="auto"/>
        <w:right w:val="none" w:sz="0" w:space="0" w:color="auto"/>
      </w:divBdr>
    </w:div>
    <w:div w:id="2054232431">
      <w:bodyDiv w:val="1"/>
      <w:marLeft w:val="0"/>
      <w:marRight w:val="0"/>
      <w:marTop w:val="0"/>
      <w:marBottom w:val="0"/>
      <w:divBdr>
        <w:top w:val="none" w:sz="0" w:space="0" w:color="auto"/>
        <w:left w:val="none" w:sz="0" w:space="0" w:color="auto"/>
        <w:bottom w:val="none" w:sz="0" w:space="0" w:color="auto"/>
        <w:right w:val="none" w:sz="0" w:space="0" w:color="auto"/>
      </w:divBdr>
    </w:div>
    <w:div w:id="2054841232">
      <w:bodyDiv w:val="1"/>
      <w:marLeft w:val="0"/>
      <w:marRight w:val="0"/>
      <w:marTop w:val="0"/>
      <w:marBottom w:val="0"/>
      <w:divBdr>
        <w:top w:val="none" w:sz="0" w:space="0" w:color="auto"/>
        <w:left w:val="none" w:sz="0" w:space="0" w:color="auto"/>
        <w:bottom w:val="none" w:sz="0" w:space="0" w:color="auto"/>
        <w:right w:val="none" w:sz="0" w:space="0" w:color="auto"/>
      </w:divBdr>
    </w:div>
    <w:div w:id="2055234801">
      <w:bodyDiv w:val="1"/>
      <w:marLeft w:val="0"/>
      <w:marRight w:val="0"/>
      <w:marTop w:val="0"/>
      <w:marBottom w:val="0"/>
      <w:divBdr>
        <w:top w:val="none" w:sz="0" w:space="0" w:color="auto"/>
        <w:left w:val="none" w:sz="0" w:space="0" w:color="auto"/>
        <w:bottom w:val="none" w:sz="0" w:space="0" w:color="auto"/>
        <w:right w:val="none" w:sz="0" w:space="0" w:color="auto"/>
      </w:divBdr>
    </w:div>
    <w:div w:id="2055539034">
      <w:bodyDiv w:val="1"/>
      <w:marLeft w:val="0"/>
      <w:marRight w:val="0"/>
      <w:marTop w:val="0"/>
      <w:marBottom w:val="0"/>
      <w:divBdr>
        <w:top w:val="none" w:sz="0" w:space="0" w:color="auto"/>
        <w:left w:val="none" w:sz="0" w:space="0" w:color="auto"/>
        <w:bottom w:val="none" w:sz="0" w:space="0" w:color="auto"/>
        <w:right w:val="none" w:sz="0" w:space="0" w:color="auto"/>
      </w:divBdr>
    </w:div>
    <w:div w:id="2055545269">
      <w:bodyDiv w:val="1"/>
      <w:marLeft w:val="0"/>
      <w:marRight w:val="0"/>
      <w:marTop w:val="0"/>
      <w:marBottom w:val="0"/>
      <w:divBdr>
        <w:top w:val="none" w:sz="0" w:space="0" w:color="auto"/>
        <w:left w:val="none" w:sz="0" w:space="0" w:color="auto"/>
        <w:bottom w:val="none" w:sz="0" w:space="0" w:color="auto"/>
        <w:right w:val="none" w:sz="0" w:space="0" w:color="auto"/>
      </w:divBdr>
    </w:div>
    <w:div w:id="2056005434">
      <w:bodyDiv w:val="1"/>
      <w:marLeft w:val="0"/>
      <w:marRight w:val="0"/>
      <w:marTop w:val="0"/>
      <w:marBottom w:val="0"/>
      <w:divBdr>
        <w:top w:val="none" w:sz="0" w:space="0" w:color="auto"/>
        <w:left w:val="none" w:sz="0" w:space="0" w:color="auto"/>
        <w:bottom w:val="none" w:sz="0" w:space="0" w:color="auto"/>
        <w:right w:val="none" w:sz="0" w:space="0" w:color="auto"/>
      </w:divBdr>
    </w:div>
    <w:div w:id="2058163092">
      <w:bodyDiv w:val="1"/>
      <w:marLeft w:val="0"/>
      <w:marRight w:val="0"/>
      <w:marTop w:val="0"/>
      <w:marBottom w:val="0"/>
      <w:divBdr>
        <w:top w:val="none" w:sz="0" w:space="0" w:color="auto"/>
        <w:left w:val="none" w:sz="0" w:space="0" w:color="auto"/>
        <w:bottom w:val="none" w:sz="0" w:space="0" w:color="auto"/>
        <w:right w:val="none" w:sz="0" w:space="0" w:color="auto"/>
      </w:divBdr>
    </w:div>
    <w:div w:id="2058970295">
      <w:bodyDiv w:val="1"/>
      <w:marLeft w:val="0"/>
      <w:marRight w:val="0"/>
      <w:marTop w:val="0"/>
      <w:marBottom w:val="0"/>
      <w:divBdr>
        <w:top w:val="none" w:sz="0" w:space="0" w:color="auto"/>
        <w:left w:val="none" w:sz="0" w:space="0" w:color="auto"/>
        <w:bottom w:val="none" w:sz="0" w:space="0" w:color="auto"/>
        <w:right w:val="none" w:sz="0" w:space="0" w:color="auto"/>
      </w:divBdr>
    </w:div>
    <w:div w:id="2059433388">
      <w:bodyDiv w:val="1"/>
      <w:marLeft w:val="0"/>
      <w:marRight w:val="0"/>
      <w:marTop w:val="0"/>
      <w:marBottom w:val="0"/>
      <w:divBdr>
        <w:top w:val="none" w:sz="0" w:space="0" w:color="auto"/>
        <w:left w:val="none" w:sz="0" w:space="0" w:color="auto"/>
        <w:bottom w:val="none" w:sz="0" w:space="0" w:color="auto"/>
        <w:right w:val="none" w:sz="0" w:space="0" w:color="auto"/>
      </w:divBdr>
    </w:div>
    <w:div w:id="2059816505">
      <w:bodyDiv w:val="1"/>
      <w:marLeft w:val="0"/>
      <w:marRight w:val="0"/>
      <w:marTop w:val="0"/>
      <w:marBottom w:val="0"/>
      <w:divBdr>
        <w:top w:val="none" w:sz="0" w:space="0" w:color="auto"/>
        <w:left w:val="none" w:sz="0" w:space="0" w:color="auto"/>
        <w:bottom w:val="none" w:sz="0" w:space="0" w:color="auto"/>
        <w:right w:val="none" w:sz="0" w:space="0" w:color="auto"/>
      </w:divBdr>
    </w:div>
    <w:div w:id="2060740397">
      <w:bodyDiv w:val="1"/>
      <w:marLeft w:val="0"/>
      <w:marRight w:val="0"/>
      <w:marTop w:val="0"/>
      <w:marBottom w:val="0"/>
      <w:divBdr>
        <w:top w:val="none" w:sz="0" w:space="0" w:color="auto"/>
        <w:left w:val="none" w:sz="0" w:space="0" w:color="auto"/>
        <w:bottom w:val="none" w:sz="0" w:space="0" w:color="auto"/>
        <w:right w:val="none" w:sz="0" w:space="0" w:color="auto"/>
      </w:divBdr>
    </w:div>
    <w:div w:id="2062292470">
      <w:bodyDiv w:val="1"/>
      <w:marLeft w:val="0"/>
      <w:marRight w:val="0"/>
      <w:marTop w:val="0"/>
      <w:marBottom w:val="0"/>
      <w:divBdr>
        <w:top w:val="none" w:sz="0" w:space="0" w:color="auto"/>
        <w:left w:val="none" w:sz="0" w:space="0" w:color="auto"/>
        <w:bottom w:val="none" w:sz="0" w:space="0" w:color="auto"/>
        <w:right w:val="none" w:sz="0" w:space="0" w:color="auto"/>
      </w:divBdr>
    </w:div>
    <w:div w:id="2063748799">
      <w:bodyDiv w:val="1"/>
      <w:marLeft w:val="0"/>
      <w:marRight w:val="0"/>
      <w:marTop w:val="0"/>
      <w:marBottom w:val="0"/>
      <w:divBdr>
        <w:top w:val="none" w:sz="0" w:space="0" w:color="auto"/>
        <w:left w:val="none" w:sz="0" w:space="0" w:color="auto"/>
        <w:bottom w:val="none" w:sz="0" w:space="0" w:color="auto"/>
        <w:right w:val="none" w:sz="0" w:space="0" w:color="auto"/>
      </w:divBdr>
    </w:div>
    <w:div w:id="2065174591">
      <w:bodyDiv w:val="1"/>
      <w:marLeft w:val="0"/>
      <w:marRight w:val="0"/>
      <w:marTop w:val="0"/>
      <w:marBottom w:val="0"/>
      <w:divBdr>
        <w:top w:val="none" w:sz="0" w:space="0" w:color="auto"/>
        <w:left w:val="none" w:sz="0" w:space="0" w:color="auto"/>
        <w:bottom w:val="none" w:sz="0" w:space="0" w:color="auto"/>
        <w:right w:val="none" w:sz="0" w:space="0" w:color="auto"/>
      </w:divBdr>
    </w:div>
    <w:div w:id="2065249089">
      <w:bodyDiv w:val="1"/>
      <w:marLeft w:val="0"/>
      <w:marRight w:val="0"/>
      <w:marTop w:val="0"/>
      <w:marBottom w:val="0"/>
      <w:divBdr>
        <w:top w:val="none" w:sz="0" w:space="0" w:color="auto"/>
        <w:left w:val="none" w:sz="0" w:space="0" w:color="auto"/>
        <w:bottom w:val="none" w:sz="0" w:space="0" w:color="auto"/>
        <w:right w:val="none" w:sz="0" w:space="0" w:color="auto"/>
      </w:divBdr>
    </w:div>
    <w:div w:id="2068721962">
      <w:bodyDiv w:val="1"/>
      <w:marLeft w:val="0"/>
      <w:marRight w:val="0"/>
      <w:marTop w:val="0"/>
      <w:marBottom w:val="0"/>
      <w:divBdr>
        <w:top w:val="none" w:sz="0" w:space="0" w:color="auto"/>
        <w:left w:val="none" w:sz="0" w:space="0" w:color="auto"/>
        <w:bottom w:val="none" w:sz="0" w:space="0" w:color="auto"/>
        <w:right w:val="none" w:sz="0" w:space="0" w:color="auto"/>
      </w:divBdr>
    </w:div>
    <w:div w:id="2071266205">
      <w:bodyDiv w:val="1"/>
      <w:marLeft w:val="0"/>
      <w:marRight w:val="0"/>
      <w:marTop w:val="0"/>
      <w:marBottom w:val="0"/>
      <w:divBdr>
        <w:top w:val="none" w:sz="0" w:space="0" w:color="auto"/>
        <w:left w:val="none" w:sz="0" w:space="0" w:color="auto"/>
        <w:bottom w:val="none" w:sz="0" w:space="0" w:color="auto"/>
        <w:right w:val="none" w:sz="0" w:space="0" w:color="auto"/>
      </w:divBdr>
    </w:div>
    <w:div w:id="2072849161">
      <w:bodyDiv w:val="1"/>
      <w:marLeft w:val="0"/>
      <w:marRight w:val="0"/>
      <w:marTop w:val="0"/>
      <w:marBottom w:val="0"/>
      <w:divBdr>
        <w:top w:val="none" w:sz="0" w:space="0" w:color="auto"/>
        <w:left w:val="none" w:sz="0" w:space="0" w:color="auto"/>
        <w:bottom w:val="none" w:sz="0" w:space="0" w:color="auto"/>
        <w:right w:val="none" w:sz="0" w:space="0" w:color="auto"/>
      </w:divBdr>
    </w:div>
    <w:div w:id="2074546685">
      <w:bodyDiv w:val="1"/>
      <w:marLeft w:val="0"/>
      <w:marRight w:val="0"/>
      <w:marTop w:val="0"/>
      <w:marBottom w:val="0"/>
      <w:divBdr>
        <w:top w:val="none" w:sz="0" w:space="0" w:color="auto"/>
        <w:left w:val="none" w:sz="0" w:space="0" w:color="auto"/>
        <w:bottom w:val="none" w:sz="0" w:space="0" w:color="auto"/>
        <w:right w:val="none" w:sz="0" w:space="0" w:color="auto"/>
      </w:divBdr>
    </w:div>
    <w:div w:id="2075925996">
      <w:bodyDiv w:val="1"/>
      <w:marLeft w:val="0"/>
      <w:marRight w:val="0"/>
      <w:marTop w:val="0"/>
      <w:marBottom w:val="0"/>
      <w:divBdr>
        <w:top w:val="none" w:sz="0" w:space="0" w:color="auto"/>
        <w:left w:val="none" w:sz="0" w:space="0" w:color="auto"/>
        <w:bottom w:val="none" w:sz="0" w:space="0" w:color="auto"/>
        <w:right w:val="none" w:sz="0" w:space="0" w:color="auto"/>
      </w:divBdr>
    </w:div>
    <w:div w:id="2078168736">
      <w:bodyDiv w:val="1"/>
      <w:marLeft w:val="0"/>
      <w:marRight w:val="0"/>
      <w:marTop w:val="0"/>
      <w:marBottom w:val="0"/>
      <w:divBdr>
        <w:top w:val="none" w:sz="0" w:space="0" w:color="auto"/>
        <w:left w:val="none" w:sz="0" w:space="0" w:color="auto"/>
        <w:bottom w:val="none" w:sz="0" w:space="0" w:color="auto"/>
        <w:right w:val="none" w:sz="0" w:space="0" w:color="auto"/>
      </w:divBdr>
    </w:div>
    <w:div w:id="2078477078">
      <w:bodyDiv w:val="1"/>
      <w:marLeft w:val="0"/>
      <w:marRight w:val="0"/>
      <w:marTop w:val="0"/>
      <w:marBottom w:val="0"/>
      <w:divBdr>
        <w:top w:val="none" w:sz="0" w:space="0" w:color="auto"/>
        <w:left w:val="none" w:sz="0" w:space="0" w:color="auto"/>
        <w:bottom w:val="none" w:sz="0" w:space="0" w:color="auto"/>
        <w:right w:val="none" w:sz="0" w:space="0" w:color="auto"/>
      </w:divBdr>
    </w:div>
    <w:div w:id="2078896968">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
    <w:div w:id="2080472337">
      <w:bodyDiv w:val="1"/>
      <w:marLeft w:val="0"/>
      <w:marRight w:val="0"/>
      <w:marTop w:val="0"/>
      <w:marBottom w:val="0"/>
      <w:divBdr>
        <w:top w:val="none" w:sz="0" w:space="0" w:color="auto"/>
        <w:left w:val="none" w:sz="0" w:space="0" w:color="auto"/>
        <w:bottom w:val="none" w:sz="0" w:space="0" w:color="auto"/>
        <w:right w:val="none" w:sz="0" w:space="0" w:color="auto"/>
      </w:divBdr>
    </w:div>
    <w:div w:id="2081514256">
      <w:bodyDiv w:val="1"/>
      <w:marLeft w:val="0"/>
      <w:marRight w:val="0"/>
      <w:marTop w:val="0"/>
      <w:marBottom w:val="0"/>
      <w:divBdr>
        <w:top w:val="none" w:sz="0" w:space="0" w:color="auto"/>
        <w:left w:val="none" w:sz="0" w:space="0" w:color="auto"/>
        <w:bottom w:val="none" w:sz="0" w:space="0" w:color="auto"/>
        <w:right w:val="none" w:sz="0" w:space="0" w:color="auto"/>
      </w:divBdr>
    </w:div>
    <w:div w:id="2081632787">
      <w:bodyDiv w:val="1"/>
      <w:marLeft w:val="0"/>
      <w:marRight w:val="0"/>
      <w:marTop w:val="0"/>
      <w:marBottom w:val="0"/>
      <w:divBdr>
        <w:top w:val="none" w:sz="0" w:space="0" w:color="auto"/>
        <w:left w:val="none" w:sz="0" w:space="0" w:color="auto"/>
        <w:bottom w:val="none" w:sz="0" w:space="0" w:color="auto"/>
        <w:right w:val="none" w:sz="0" w:space="0" w:color="auto"/>
      </w:divBdr>
    </w:div>
    <w:div w:id="2081948654">
      <w:bodyDiv w:val="1"/>
      <w:marLeft w:val="0"/>
      <w:marRight w:val="0"/>
      <w:marTop w:val="0"/>
      <w:marBottom w:val="0"/>
      <w:divBdr>
        <w:top w:val="none" w:sz="0" w:space="0" w:color="auto"/>
        <w:left w:val="none" w:sz="0" w:space="0" w:color="auto"/>
        <w:bottom w:val="none" w:sz="0" w:space="0" w:color="auto"/>
        <w:right w:val="none" w:sz="0" w:space="0" w:color="auto"/>
      </w:divBdr>
    </w:div>
    <w:div w:id="2082215562">
      <w:bodyDiv w:val="1"/>
      <w:marLeft w:val="0"/>
      <w:marRight w:val="0"/>
      <w:marTop w:val="0"/>
      <w:marBottom w:val="0"/>
      <w:divBdr>
        <w:top w:val="none" w:sz="0" w:space="0" w:color="auto"/>
        <w:left w:val="none" w:sz="0" w:space="0" w:color="auto"/>
        <w:bottom w:val="none" w:sz="0" w:space="0" w:color="auto"/>
        <w:right w:val="none" w:sz="0" w:space="0" w:color="auto"/>
      </w:divBdr>
    </w:div>
    <w:div w:id="2082562918">
      <w:bodyDiv w:val="1"/>
      <w:marLeft w:val="0"/>
      <w:marRight w:val="0"/>
      <w:marTop w:val="0"/>
      <w:marBottom w:val="0"/>
      <w:divBdr>
        <w:top w:val="none" w:sz="0" w:space="0" w:color="auto"/>
        <w:left w:val="none" w:sz="0" w:space="0" w:color="auto"/>
        <w:bottom w:val="none" w:sz="0" w:space="0" w:color="auto"/>
        <w:right w:val="none" w:sz="0" w:space="0" w:color="auto"/>
      </w:divBdr>
    </w:div>
    <w:div w:id="2082823205">
      <w:bodyDiv w:val="1"/>
      <w:marLeft w:val="0"/>
      <w:marRight w:val="0"/>
      <w:marTop w:val="0"/>
      <w:marBottom w:val="0"/>
      <w:divBdr>
        <w:top w:val="none" w:sz="0" w:space="0" w:color="auto"/>
        <w:left w:val="none" w:sz="0" w:space="0" w:color="auto"/>
        <w:bottom w:val="none" w:sz="0" w:space="0" w:color="auto"/>
        <w:right w:val="none" w:sz="0" w:space="0" w:color="auto"/>
      </w:divBdr>
    </w:div>
    <w:div w:id="2083595960">
      <w:bodyDiv w:val="1"/>
      <w:marLeft w:val="0"/>
      <w:marRight w:val="0"/>
      <w:marTop w:val="0"/>
      <w:marBottom w:val="0"/>
      <w:divBdr>
        <w:top w:val="none" w:sz="0" w:space="0" w:color="auto"/>
        <w:left w:val="none" w:sz="0" w:space="0" w:color="auto"/>
        <w:bottom w:val="none" w:sz="0" w:space="0" w:color="auto"/>
        <w:right w:val="none" w:sz="0" w:space="0" w:color="auto"/>
      </w:divBdr>
    </w:div>
    <w:div w:id="2087611995">
      <w:bodyDiv w:val="1"/>
      <w:marLeft w:val="0"/>
      <w:marRight w:val="0"/>
      <w:marTop w:val="0"/>
      <w:marBottom w:val="0"/>
      <w:divBdr>
        <w:top w:val="none" w:sz="0" w:space="0" w:color="auto"/>
        <w:left w:val="none" w:sz="0" w:space="0" w:color="auto"/>
        <w:bottom w:val="none" w:sz="0" w:space="0" w:color="auto"/>
        <w:right w:val="none" w:sz="0" w:space="0" w:color="auto"/>
      </w:divBdr>
    </w:div>
    <w:div w:id="2087921726">
      <w:bodyDiv w:val="1"/>
      <w:marLeft w:val="0"/>
      <w:marRight w:val="0"/>
      <w:marTop w:val="0"/>
      <w:marBottom w:val="0"/>
      <w:divBdr>
        <w:top w:val="none" w:sz="0" w:space="0" w:color="auto"/>
        <w:left w:val="none" w:sz="0" w:space="0" w:color="auto"/>
        <w:bottom w:val="none" w:sz="0" w:space="0" w:color="auto"/>
        <w:right w:val="none" w:sz="0" w:space="0" w:color="auto"/>
      </w:divBdr>
    </w:div>
    <w:div w:id="2088527604">
      <w:bodyDiv w:val="1"/>
      <w:marLeft w:val="0"/>
      <w:marRight w:val="0"/>
      <w:marTop w:val="0"/>
      <w:marBottom w:val="0"/>
      <w:divBdr>
        <w:top w:val="none" w:sz="0" w:space="0" w:color="auto"/>
        <w:left w:val="none" w:sz="0" w:space="0" w:color="auto"/>
        <w:bottom w:val="none" w:sz="0" w:space="0" w:color="auto"/>
        <w:right w:val="none" w:sz="0" w:space="0" w:color="auto"/>
      </w:divBdr>
    </w:div>
    <w:div w:id="2088916354">
      <w:bodyDiv w:val="1"/>
      <w:marLeft w:val="0"/>
      <w:marRight w:val="0"/>
      <w:marTop w:val="0"/>
      <w:marBottom w:val="0"/>
      <w:divBdr>
        <w:top w:val="none" w:sz="0" w:space="0" w:color="auto"/>
        <w:left w:val="none" w:sz="0" w:space="0" w:color="auto"/>
        <w:bottom w:val="none" w:sz="0" w:space="0" w:color="auto"/>
        <w:right w:val="none" w:sz="0" w:space="0" w:color="auto"/>
      </w:divBdr>
    </w:div>
    <w:div w:id="2089031237">
      <w:bodyDiv w:val="1"/>
      <w:marLeft w:val="0"/>
      <w:marRight w:val="0"/>
      <w:marTop w:val="0"/>
      <w:marBottom w:val="0"/>
      <w:divBdr>
        <w:top w:val="none" w:sz="0" w:space="0" w:color="auto"/>
        <w:left w:val="none" w:sz="0" w:space="0" w:color="auto"/>
        <w:bottom w:val="none" w:sz="0" w:space="0" w:color="auto"/>
        <w:right w:val="none" w:sz="0" w:space="0" w:color="auto"/>
      </w:divBdr>
    </w:div>
    <w:div w:id="2089422994">
      <w:bodyDiv w:val="1"/>
      <w:marLeft w:val="0"/>
      <w:marRight w:val="0"/>
      <w:marTop w:val="0"/>
      <w:marBottom w:val="0"/>
      <w:divBdr>
        <w:top w:val="none" w:sz="0" w:space="0" w:color="auto"/>
        <w:left w:val="none" w:sz="0" w:space="0" w:color="auto"/>
        <w:bottom w:val="none" w:sz="0" w:space="0" w:color="auto"/>
        <w:right w:val="none" w:sz="0" w:space="0" w:color="auto"/>
      </w:divBdr>
    </w:div>
    <w:div w:id="2090418403">
      <w:bodyDiv w:val="1"/>
      <w:marLeft w:val="0"/>
      <w:marRight w:val="0"/>
      <w:marTop w:val="0"/>
      <w:marBottom w:val="0"/>
      <w:divBdr>
        <w:top w:val="none" w:sz="0" w:space="0" w:color="auto"/>
        <w:left w:val="none" w:sz="0" w:space="0" w:color="auto"/>
        <w:bottom w:val="none" w:sz="0" w:space="0" w:color="auto"/>
        <w:right w:val="none" w:sz="0" w:space="0" w:color="auto"/>
      </w:divBdr>
    </w:div>
    <w:div w:id="2091075077">
      <w:bodyDiv w:val="1"/>
      <w:marLeft w:val="0"/>
      <w:marRight w:val="0"/>
      <w:marTop w:val="0"/>
      <w:marBottom w:val="0"/>
      <w:divBdr>
        <w:top w:val="none" w:sz="0" w:space="0" w:color="auto"/>
        <w:left w:val="none" w:sz="0" w:space="0" w:color="auto"/>
        <w:bottom w:val="none" w:sz="0" w:space="0" w:color="auto"/>
        <w:right w:val="none" w:sz="0" w:space="0" w:color="auto"/>
      </w:divBdr>
    </w:div>
    <w:div w:id="2091582914">
      <w:bodyDiv w:val="1"/>
      <w:marLeft w:val="0"/>
      <w:marRight w:val="0"/>
      <w:marTop w:val="0"/>
      <w:marBottom w:val="0"/>
      <w:divBdr>
        <w:top w:val="none" w:sz="0" w:space="0" w:color="auto"/>
        <w:left w:val="none" w:sz="0" w:space="0" w:color="auto"/>
        <w:bottom w:val="none" w:sz="0" w:space="0" w:color="auto"/>
        <w:right w:val="none" w:sz="0" w:space="0" w:color="auto"/>
      </w:divBdr>
    </w:div>
    <w:div w:id="2092458742">
      <w:bodyDiv w:val="1"/>
      <w:marLeft w:val="0"/>
      <w:marRight w:val="0"/>
      <w:marTop w:val="0"/>
      <w:marBottom w:val="0"/>
      <w:divBdr>
        <w:top w:val="none" w:sz="0" w:space="0" w:color="auto"/>
        <w:left w:val="none" w:sz="0" w:space="0" w:color="auto"/>
        <w:bottom w:val="none" w:sz="0" w:space="0" w:color="auto"/>
        <w:right w:val="none" w:sz="0" w:space="0" w:color="auto"/>
      </w:divBdr>
    </w:div>
    <w:div w:id="2092459212">
      <w:bodyDiv w:val="1"/>
      <w:marLeft w:val="0"/>
      <w:marRight w:val="0"/>
      <w:marTop w:val="0"/>
      <w:marBottom w:val="0"/>
      <w:divBdr>
        <w:top w:val="none" w:sz="0" w:space="0" w:color="auto"/>
        <w:left w:val="none" w:sz="0" w:space="0" w:color="auto"/>
        <w:bottom w:val="none" w:sz="0" w:space="0" w:color="auto"/>
        <w:right w:val="none" w:sz="0" w:space="0" w:color="auto"/>
      </w:divBdr>
    </w:div>
    <w:div w:id="2092505464">
      <w:bodyDiv w:val="1"/>
      <w:marLeft w:val="0"/>
      <w:marRight w:val="0"/>
      <w:marTop w:val="0"/>
      <w:marBottom w:val="0"/>
      <w:divBdr>
        <w:top w:val="none" w:sz="0" w:space="0" w:color="auto"/>
        <w:left w:val="none" w:sz="0" w:space="0" w:color="auto"/>
        <w:bottom w:val="none" w:sz="0" w:space="0" w:color="auto"/>
        <w:right w:val="none" w:sz="0" w:space="0" w:color="auto"/>
      </w:divBdr>
    </w:div>
    <w:div w:id="2093045758">
      <w:bodyDiv w:val="1"/>
      <w:marLeft w:val="0"/>
      <w:marRight w:val="0"/>
      <w:marTop w:val="0"/>
      <w:marBottom w:val="0"/>
      <w:divBdr>
        <w:top w:val="none" w:sz="0" w:space="0" w:color="auto"/>
        <w:left w:val="none" w:sz="0" w:space="0" w:color="auto"/>
        <w:bottom w:val="none" w:sz="0" w:space="0" w:color="auto"/>
        <w:right w:val="none" w:sz="0" w:space="0" w:color="auto"/>
      </w:divBdr>
    </w:div>
    <w:div w:id="2093432736">
      <w:bodyDiv w:val="1"/>
      <w:marLeft w:val="0"/>
      <w:marRight w:val="0"/>
      <w:marTop w:val="0"/>
      <w:marBottom w:val="0"/>
      <w:divBdr>
        <w:top w:val="none" w:sz="0" w:space="0" w:color="auto"/>
        <w:left w:val="none" w:sz="0" w:space="0" w:color="auto"/>
        <w:bottom w:val="none" w:sz="0" w:space="0" w:color="auto"/>
        <w:right w:val="none" w:sz="0" w:space="0" w:color="auto"/>
      </w:divBdr>
    </w:div>
    <w:div w:id="2096437392">
      <w:bodyDiv w:val="1"/>
      <w:marLeft w:val="0"/>
      <w:marRight w:val="0"/>
      <w:marTop w:val="0"/>
      <w:marBottom w:val="0"/>
      <w:divBdr>
        <w:top w:val="none" w:sz="0" w:space="0" w:color="auto"/>
        <w:left w:val="none" w:sz="0" w:space="0" w:color="auto"/>
        <w:bottom w:val="none" w:sz="0" w:space="0" w:color="auto"/>
        <w:right w:val="none" w:sz="0" w:space="0" w:color="auto"/>
      </w:divBdr>
    </w:div>
    <w:div w:id="2097826575">
      <w:bodyDiv w:val="1"/>
      <w:marLeft w:val="0"/>
      <w:marRight w:val="0"/>
      <w:marTop w:val="0"/>
      <w:marBottom w:val="0"/>
      <w:divBdr>
        <w:top w:val="none" w:sz="0" w:space="0" w:color="auto"/>
        <w:left w:val="none" w:sz="0" w:space="0" w:color="auto"/>
        <w:bottom w:val="none" w:sz="0" w:space="0" w:color="auto"/>
        <w:right w:val="none" w:sz="0" w:space="0" w:color="auto"/>
      </w:divBdr>
    </w:div>
    <w:div w:id="2098363523">
      <w:bodyDiv w:val="1"/>
      <w:marLeft w:val="0"/>
      <w:marRight w:val="0"/>
      <w:marTop w:val="0"/>
      <w:marBottom w:val="0"/>
      <w:divBdr>
        <w:top w:val="none" w:sz="0" w:space="0" w:color="auto"/>
        <w:left w:val="none" w:sz="0" w:space="0" w:color="auto"/>
        <w:bottom w:val="none" w:sz="0" w:space="0" w:color="auto"/>
        <w:right w:val="none" w:sz="0" w:space="0" w:color="auto"/>
      </w:divBdr>
    </w:div>
    <w:div w:id="2099399866">
      <w:bodyDiv w:val="1"/>
      <w:marLeft w:val="0"/>
      <w:marRight w:val="0"/>
      <w:marTop w:val="0"/>
      <w:marBottom w:val="0"/>
      <w:divBdr>
        <w:top w:val="none" w:sz="0" w:space="0" w:color="auto"/>
        <w:left w:val="none" w:sz="0" w:space="0" w:color="auto"/>
        <w:bottom w:val="none" w:sz="0" w:space="0" w:color="auto"/>
        <w:right w:val="none" w:sz="0" w:space="0" w:color="auto"/>
      </w:divBdr>
    </w:div>
    <w:div w:id="2099667808">
      <w:bodyDiv w:val="1"/>
      <w:marLeft w:val="0"/>
      <w:marRight w:val="0"/>
      <w:marTop w:val="0"/>
      <w:marBottom w:val="0"/>
      <w:divBdr>
        <w:top w:val="none" w:sz="0" w:space="0" w:color="auto"/>
        <w:left w:val="none" w:sz="0" w:space="0" w:color="auto"/>
        <w:bottom w:val="none" w:sz="0" w:space="0" w:color="auto"/>
        <w:right w:val="none" w:sz="0" w:space="0" w:color="auto"/>
      </w:divBdr>
    </w:div>
    <w:div w:id="2100978402">
      <w:bodyDiv w:val="1"/>
      <w:marLeft w:val="0"/>
      <w:marRight w:val="0"/>
      <w:marTop w:val="0"/>
      <w:marBottom w:val="0"/>
      <w:divBdr>
        <w:top w:val="none" w:sz="0" w:space="0" w:color="auto"/>
        <w:left w:val="none" w:sz="0" w:space="0" w:color="auto"/>
        <w:bottom w:val="none" w:sz="0" w:space="0" w:color="auto"/>
        <w:right w:val="none" w:sz="0" w:space="0" w:color="auto"/>
      </w:divBdr>
    </w:div>
    <w:div w:id="2103067923">
      <w:bodyDiv w:val="1"/>
      <w:marLeft w:val="0"/>
      <w:marRight w:val="0"/>
      <w:marTop w:val="0"/>
      <w:marBottom w:val="0"/>
      <w:divBdr>
        <w:top w:val="none" w:sz="0" w:space="0" w:color="auto"/>
        <w:left w:val="none" w:sz="0" w:space="0" w:color="auto"/>
        <w:bottom w:val="none" w:sz="0" w:space="0" w:color="auto"/>
        <w:right w:val="none" w:sz="0" w:space="0" w:color="auto"/>
      </w:divBdr>
    </w:div>
    <w:div w:id="2103333978">
      <w:bodyDiv w:val="1"/>
      <w:marLeft w:val="0"/>
      <w:marRight w:val="0"/>
      <w:marTop w:val="0"/>
      <w:marBottom w:val="0"/>
      <w:divBdr>
        <w:top w:val="none" w:sz="0" w:space="0" w:color="auto"/>
        <w:left w:val="none" w:sz="0" w:space="0" w:color="auto"/>
        <w:bottom w:val="none" w:sz="0" w:space="0" w:color="auto"/>
        <w:right w:val="none" w:sz="0" w:space="0" w:color="auto"/>
      </w:divBdr>
    </w:div>
    <w:div w:id="2103719726">
      <w:bodyDiv w:val="1"/>
      <w:marLeft w:val="0"/>
      <w:marRight w:val="0"/>
      <w:marTop w:val="0"/>
      <w:marBottom w:val="0"/>
      <w:divBdr>
        <w:top w:val="none" w:sz="0" w:space="0" w:color="auto"/>
        <w:left w:val="none" w:sz="0" w:space="0" w:color="auto"/>
        <w:bottom w:val="none" w:sz="0" w:space="0" w:color="auto"/>
        <w:right w:val="none" w:sz="0" w:space="0" w:color="auto"/>
      </w:divBdr>
    </w:div>
    <w:div w:id="2103990546">
      <w:bodyDiv w:val="1"/>
      <w:marLeft w:val="0"/>
      <w:marRight w:val="0"/>
      <w:marTop w:val="0"/>
      <w:marBottom w:val="0"/>
      <w:divBdr>
        <w:top w:val="none" w:sz="0" w:space="0" w:color="auto"/>
        <w:left w:val="none" w:sz="0" w:space="0" w:color="auto"/>
        <w:bottom w:val="none" w:sz="0" w:space="0" w:color="auto"/>
        <w:right w:val="none" w:sz="0" w:space="0" w:color="auto"/>
      </w:divBdr>
    </w:div>
    <w:div w:id="2104763677">
      <w:bodyDiv w:val="1"/>
      <w:marLeft w:val="0"/>
      <w:marRight w:val="0"/>
      <w:marTop w:val="0"/>
      <w:marBottom w:val="0"/>
      <w:divBdr>
        <w:top w:val="none" w:sz="0" w:space="0" w:color="auto"/>
        <w:left w:val="none" w:sz="0" w:space="0" w:color="auto"/>
        <w:bottom w:val="none" w:sz="0" w:space="0" w:color="auto"/>
        <w:right w:val="none" w:sz="0" w:space="0" w:color="auto"/>
      </w:divBdr>
    </w:div>
    <w:div w:id="2105876048">
      <w:bodyDiv w:val="1"/>
      <w:marLeft w:val="0"/>
      <w:marRight w:val="0"/>
      <w:marTop w:val="0"/>
      <w:marBottom w:val="0"/>
      <w:divBdr>
        <w:top w:val="none" w:sz="0" w:space="0" w:color="auto"/>
        <w:left w:val="none" w:sz="0" w:space="0" w:color="auto"/>
        <w:bottom w:val="none" w:sz="0" w:space="0" w:color="auto"/>
        <w:right w:val="none" w:sz="0" w:space="0" w:color="auto"/>
      </w:divBdr>
    </w:div>
    <w:div w:id="2107455811">
      <w:bodyDiv w:val="1"/>
      <w:marLeft w:val="0"/>
      <w:marRight w:val="0"/>
      <w:marTop w:val="0"/>
      <w:marBottom w:val="0"/>
      <w:divBdr>
        <w:top w:val="none" w:sz="0" w:space="0" w:color="auto"/>
        <w:left w:val="none" w:sz="0" w:space="0" w:color="auto"/>
        <w:bottom w:val="none" w:sz="0" w:space="0" w:color="auto"/>
        <w:right w:val="none" w:sz="0" w:space="0" w:color="auto"/>
      </w:divBdr>
    </w:div>
    <w:div w:id="2107656159">
      <w:bodyDiv w:val="1"/>
      <w:marLeft w:val="0"/>
      <w:marRight w:val="0"/>
      <w:marTop w:val="0"/>
      <w:marBottom w:val="0"/>
      <w:divBdr>
        <w:top w:val="none" w:sz="0" w:space="0" w:color="auto"/>
        <w:left w:val="none" w:sz="0" w:space="0" w:color="auto"/>
        <w:bottom w:val="none" w:sz="0" w:space="0" w:color="auto"/>
        <w:right w:val="none" w:sz="0" w:space="0" w:color="auto"/>
      </w:divBdr>
    </w:div>
    <w:div w:id="2109036035">
      <w:bodyDiv w:val="1"/>
      <w:marLeft w:val="0"/>
      <w:marRight w:val="0"/>
      <w:marTop w:val="0"/>
      <w:marBottom w:val="0"/>
      <w:divBdr>
        <w:top w:val="none" w:sz="0" w:space="0" w:color="auto"/>
        <w:left w:val="none" w:sz="0" w:space="0" w:color="auto"/>
        <w:bottom w:val="none" w:sz="0" w:space="0" w:color="auto"/>
        <w:right w:val="none" w:sz="0" w:space="0" w:color="auto"/>
      </w:divBdr>
    </w:div>
    <w:div w:id="2110347204">
      <w:bodyDiv w:val="1"/>
      <w:marLeft w:val="0"/>
      <w:marRight w:val="0"/>
      <w:marTop w:val="0"/>
      <w:marBottom w:val="0"/>
      <w:divBdr>
        <w:top w:val="none" w:sz="0" w:space="0" w:color="auto"/>
        <w:left w:val="none" w:sz="0" w:space="0" w:color="auto"/>
        <w:bottom w:val="none" w:sz="0" w:space="0" w:color="auto"/>
        <w:right w:val="none" w:sz="0" w:space="0" w:color="auto"/>
      </w:divBdr>
    </w:div>
    <w:div w:id="2111002770">
      <w:bodyDiv w:val="1"/>
      <w:marLeft w:val="0"/>
      <w:marRight w:val="0"/>
      <w:marTop w:val="0"/>
      <w:marBottom w:val="0"/>
      <w:divBdr>
        <w:top w:val="none" w:sz="0" w:space="0" w:color="auto"/>
        <w:left w:val="none" w:sz="0" w:space="0" w:color="auto"/>
        <w:bottom w:val="none" w:sz="0" w:space="0" w:color="auto"/>
        <w:right w:val="none" w:sz="0" w:space="0" w:color="auto"/>
      </w:divBdr>
    </w:div>
    <w:div w:id="2112041993">
      <w:bodyDiv w:val="1"/>
      <w:marLeft w:val="0"/>
      <w:marRight w:val="0"/>
      <w:marTop w:val="0"/>
      <w:marBottom w:val="0"/>
      <w:divBdr>
        <w:top w:val="none" w:sz="0" w:space="0" w:color="auto"/>
        <w:left w:val="none" w:sz="0" w:space="0" w:color="auto"/>
        <w:bottom w:val="none" w:sz="0" w:space="0" w:color="auto"/>
        <w:right w:val="none" w:sz="0" w:space="0" w:color="auto"/>
      </w:divBdr>
    </w:div>
    <w:div w:id="2112773644">
      <w:bodyDiv w:val="1"/>
      <w:marLeft w:val="0"/>
      <w:marRight w:val="0"/>
      <w:marTop w:val="0"/>
      <w:marBottom w:val="0"/>
      <w:divBdr>
        <w:top w:val="none" w:sz="0" w:space="0" w:color="auto"/>
        <w:left w:val="none" w:sz="0" w:space="0" w:color="auto"/>
        <w:bottom w:val="none" w:sz="0" w:space="0" w:color="auto"/>
        <w:right w:val="none" w:sz="0" w:space="0" w:color="auto"/>
      </w:divBdr>
    </w:div>
    <w:div w:id="2113623793">
      <w:bodyDiv w:val="1"/>
      <w:marLeft w:val="0"/>
      <w:marRight w:val="0"/>
      <w:marTop w:val="0"/>
      <w:marBottom w:val="0"/>
      <w:divBdr>
        <w:top w:val="none" w:sz="0" w:space="0" w:color="auto"/>
        <w:left w:val="none" w:sz="0" w:space="0" w:color="auto"/>
        <w:bottom w:val="none" w:sz="0" w:space="0" w:color="auto"/>
        <w:right w:val="none" w:sz="0" w:space="0" w:color="auto"/>
      </w:divBdr>
    </w:div>
    <w:div w:id="2114935589">
      <w:bodyDiv w:val="1"/>
      <w:marLeft w:val="0"/>
      <w:marRight w:val="0"/>
      <w:marTop w:val="0"/>
      <w:marBottom w:val="0"/>
      <w:divBdr>
        <w:top w:val="none" w:sz="0" w:space="0" w:color="auto"/>
        <w:left w:val="none" w:sz="0" w:space="0" w:color="auto"/>
        <w:bottom w:val="none" w:sz="0" w:space="0" w:color="auto"/>
        <w:right w:val="none" w:sz="0" w:space="0" w:color="auto"/>
      </w:divBdr>
    </w:div>
    <w:div w:id="2116897277">
      <w:bodyDiv w:val="1"/>
      <w:marLeft w:val="0"/>
      <w:marRight w:val="0"/>
      <w:marTop w:val="0"/>
      <w:marBottom w:val="0"/>
      <w:divBdr>
        <w:top w:val="none" w:sz="0" w:space="0" w:color="auto"/>
        <w:left w:val="none" w:sz="0" w:space="0" w:color="auto"/>
        <w:bottom w:val="none" w:sz="0" w:space="0" w:color="auto"/>
        <w:right w:val="none" w:sz="0" w:space="0" w:color="auto"/>
      </w:divBdr>
    </w:div>
    <w:div w:id="2117289242">
      <w:bodyDiv w:val="1"/>
      <w:marLeft w:val="0"/>
      <w:marRight w:val="0"/>
      <w:marTop w:val="0"/>
      <w:marBottom w:val="0"/>
      <w:divBdr>
        <w:top w:val="none" w:sz="0" w:space="0" w:color="auto"/>
        <w:left w:val="none" w:sz="0" w:space="0" w:color="auto"/>
        <w:bottom w:val="none" w:sz="0" w:space="0" w:color="auto"/>
        <w:right w:val="none" w:sz="0" w:space="0" w:color="auto"/>
      </w:divBdr>
    </w:div>
    <w:div w:id="2117627533">
      <w:bodyDiv w:val="1"/>
      <w:marLeft w:val="0"/>
      <w:marRight w:val="0"/>
      <w:marTop w:val="0"/>
      <w:marBottom w:val="0"/>
      <w:divBdr>
        <w:top w:val="none" w:sz="0" w:space="0" w:color="auto"/>
        <w:left w:val="none" w:sz="0" w:space="0" w:color="auto"/>
        <w:bottom w:val="none" w:sz="0" w:space="0" w:color="auto"/>
        <w:right w:val="none" w:sz="0" w:space="0" w:color="auto"/>
      </w:divBdr>
    </w:div>
    <w:div w:id="2118326799">
      <w:bodyDiv w:val="1"/>
      <w:marLeft w:val="0"/>
      <w:marRight w:val="0"/>
      <w:marTop w:val="0"/>
      <w:marBottom w:val="0"/>
      <w:divBdr>
        <w:top w:val="none" w:sz="0" w:space="0" w:color="auto"/>
        <w:left w:val="none" w:sz="0" w:space="0" w:color="auto"/>
        <w:bottom w:val="none" w:sz="0" w:space="0" w:color="auto"/>
        <w:right w:val="none" w:sz="0" w:space="0" w:color="auto"/>
      </w:divBdr>
    </w:div>
    <w:div w:id="2119137381">
      <w:bodyDiv w:val="1"/>
      <w:marLeft w:val="0"/>
      <w:marRight w:val="0"/>
      <w:marTop w:val="0"/>
      <w:marBottom w:val="0"/>
      <w:divBdr>
        <w:top w:val="none" w:sz="0" w:space="0" w:color="auto"/>
        <w:left w:val="none" w:sz="0" w:space="0" w:color="auto"/>
        <w:bottom w:val="none" w:sz="0" w:space="0" w:color="auto"/>
        <w:right w:val="none" w:sz="0" w:space="0" w:color="auto"/>
      </w:divBdr>
    </w:div>
    <w:div w:id="2121147809">
      <w:bodyDiv w:val="1"/>
      <w:marLeft w:val="0"/>
      <w:marRight w:val="0"/>
      <w:marTop w:val="0"/>
      <w:marBottom w:val="0"/>
      <w:divBdr>
        <w:top w:val="none" w:sz="0" w:space="0" w:color="auto"/>
        <w:left w:val="none" w:sz="0" w:space="0" w:color="auto"/>
        <w:bottom w:val="none" w:sz="0" w:space="0" w:color="auto"/>
        <w:right w:val="none" w:sz="0" w:space="0" w:color="auto"/>
      </w:divBdr>
    </w:div>
    <w:div w:id="2122913241">
      <w:bodyDiv w:val="1"/>
      <w:marLeft w:val="0"/>
      <w:marRight w:val="0"/>
      <w:marTop w:val="0"/>
      <w:marBottom w:val="0"/>
      <w:divBdr>
        <w:top w:val="none" w:sz="0" w:space="0" w:color="auto"/>
        <w:left w:val="none" w:sz="0" w:space="0" w:color="auto"/>
        <w:bottom w:val="none" w:sz="0" w:space="0" w:color="auto"/>
        <w:right w:val="none" w:sz="0" w:space="0" w:color="auto"/>
      </w:divBdr>
    </w:div>
    <w:div w:id="2123261972">
      <w:bodyDiv w:val="1"/>
      <w:marLeft w:val="0"/>
      <w:marRight w:val="0"/>
      <w:marTop w:val="0"/>
      <w:marBottom w:val="0"/>
      <w:divBdr>
        <w:top w:val="none" w:sz="0" w:space="0" w:color="auto"/>
        <w:left w:val="none" w:sz="0" w:space="0" w:color="auto"/>
        <w:bottom w:val="none" w:sz="0" w:space="0" w:color="auto"/>
        <w:right w:val="none" w:sz="0" w:space="0" w:color="auto"/>
      </w:divBdr>
    </w:div>
    <w:div w:id="2123718473">
      <w:bodyDiv w:val="1"/>
      <w:marLeft w:val="0"/>
      <w:marRight w:val="0"/>
      <w:marTop w:val="0"/>
      <w:marBottom w:val="0"/>
      <w:divBdr>
        <w:top w:val="none" w:sz="0" w:space="0" w:color="auto"/>
        <w:left w:val="none" w:sz="0" w:space="0" w:color="auto"/>
        <w:bottom w:val="none" w:sz="0" w:space="0" w:color="auto"/>
        <w:right w:val="none" w:sz="0" w:space="0" w:color="auto"/>
      </w:divBdr>
    </w:div>
    <w:div w:id="2125538087">
      <w:bodyDiv w:val="1"/>
      <w:marLeft w:val="0"/>
      <w:marRight w:val="0"/>
      <w:marTop w:val="0"/>
      <w:marBottom w:val="0"/>
      <w:divBdr>
        <w:top w:val="none" w:sz="0" w:space="0" w:color="auto"/>
        <w:left w:val="none" w:sz="0" w:space="0" w:color="auto"/>
        <w:bottom w:val="none" w:sz="0" w:space="0" w:color="auto"/>
        <w:right w:val="none" w:sz="0" w:space="0" w:color="auto"/>
      </w:divBdr>
    </w:div>
    <w:div w:id="2125954979">
      <w:bodyDiv w:val="1"/>
      <w:marLeft w:val="0"/>
      <w:marRight w:val="0"/>
      <w:marTop w:val="0"/>
      <w:marBottom w:val="0"/>
      <w:divBdr>
        <w:top w:val="none" w:sz="0" w:space="0" w:color="auto"/>
        <w:left w:val="none" w:sz="0" w:space="0" w:color="auto"/>
        <w:bottom w:val="none" w:sz="0" w:space="0" w:color="auto"/>
        <w:right w:val="none" w:sz="0" w:space="0" w:color="auto"/>
      </w:divBdr>
    </w:div>
    <w:div w:id="2126073542">
      <w:bodyDiv w:val="1"/>
      <w:marLeft w:val="0"/>
      <w:marRight w:val="0"/>
      <w:marTop w:val="0"/>
      <w:marBottom w:val="0"/>
      <w:divBdr>
        <w:top w:val="none" w:sz="0" w:space="0" w:color="auto"/>
        <w:left w:val="none" w:sz="0" w:space="0" w:color="auto"/>
        <w:bottom w:val="none" w:sz="0" w:space="0" w:color="auto"/>
        <w:right w:val="none" w:sz="0" w:space="0" w:color="auto"/>
      </w:divBdr>
    </w:div>
    <w:div w:id="2126460133">
      <w:bodyDiv w:val="1"/>
      <w:marLeft w:val="0"/>
      <w:marRight w:val="0"/>
      <w:marTop w:val="0"/>
      <w:marBottom w:val="0"/>
      <w:divBdr>
        <w:top w:val="none" w:sz="0" w:space="0" w:color="auto"/>
        <w:left w:val="none" w:sz="0" w:space="0" w:color="auto"/>
        <w:bottom w:val="none" w:sz="0" w:space="0" w:color="auto"/>
        <w:right w:val="none" w:sz="0" w:space="0" w:color="auto"/>
      </w:divBdr>
    </w:div>
    <w:div w:id="2126532156">
      <w:bodyDiv w:val="1"/>
      <w:marLeft w:val="0"/>
      <w:marRight w:val="0"/>
      <w:marTop w:val="0"/>
      <w:marBottom w:val="0"/>
      <w:divBdr>
        <w:top w:val="none" w:sz="0" w:space="0" w:color="auto"/>
        <w:left w:val="none" w:sz="0" w:space="0" w:color="auto"/>
        <w:bottom w:val="none" w:sz="0" w:space="0" w:color="auto"/>
        <w:right w:val="none" w:sz="0" w:space="0" w:color="auto"/>
      </w:divBdr>
    </w:div>
    <w:div w:id="2126608729">
      <w:bodyDiv w:val="1"/>
      <w:marLeft w:val="0"/>
      <w:marRight w:val="0"/>
      <w:marTop w:val="0"/>
      <w:marBottom w:val="0"/>
      <w:divBdr>
        <w:top w:val="none" w:sz="0" w:space="0" w:color="auto"/>
        <w:left w:val="none" w:sz="0" w:space="0" w:color="auto"/>
        <w:bottom w:val="none" w:sz="0" w:space="0" w:color="auto"/>
        <w:right w:val="none" w:sz="0" w:space="0" w:color="auto"/>
      </w:divBdr>
    </w:div>
    <w:div w:id="2128696020">
      <w:bodyDiv w:val="1"/>
      <w:marLeft w:val="0"/>
      <w:marRight w:val="0"/>
      <w:marTop w:val="0"/>
      <w:marBottom w:val="0"/>
      <w:divBdr>
        <w:top w:val="none" w:sz="0" w:space="0" w:color="auto"/>
        <w:left w:val="none" w:sz="0" w:space="0" w:color="auto"/>
        <w:bottom w:val="none" w:sz="0" w:space="0" w:color="auto"/>
        <w:right w:val="none" w:sz="0" w:space="0" w:color="auto"/>
      </w:divBdr>
    </w:div>
    <w:div w:id="2129545282">
      <w:bodyDiv w:val="1"/>
      <w:marLeft w:val="0"/>
      <w:marRight w:val="0"/>
      <w:marTop w:val="0"/>
      <w:marBottom w:val="0"/>
      <w:divBdr>
        <w:top w:val="none" w:sz="0" w:space="0" w:color="auto"/>
        <w:left w:val="none" w:sz="0" w:space="0" w:color="auto"/>
        <w:bottom w:val="none" w:sz="0" w:space="0" w:color="auto"/>
        <w:right w:val="none" w:sz="0" w:space="0" w:color="auto"/>
      </w:divBdr>
    </w:div>
    <w:div w:id="2129855959">
      <w:bodyDiv w:val="1"/>
      <w:marLeft w:val="0"/>
      <w:marRight w:val="0"/>
      <w:marTop w:val="0"/>
      <w:marBottom w:val="0"/>
      <w:divBdr>
        <w:top w:val="none" w:sz="0" w:space="0" w:color="auto"/>
        <w:left w:val="none" w:sz="0" w:space="0" w:color="auto"/>
        <w:bottom w:val="none" w:sz="0" w:space="0" w:color="auto"/>
        <w:right w:val="none" w:sz="0" w:space="0" w:color="auto"/>
      </w:divBdr>
    </w:div>
    <w:div w:id="2130658370">
      <w:bodyDiv w:val="1"/>
      <w:marLeft w:val="0"/>
      <w:marRight w:val="0"/>
      <w:marTop w:val="0"/>
      <w:marBottom w:val="0"/>
      <w:divBdr>
        <w:top w:val="none" w:sz="0" w:space="0" w:color="auto"/>
        <w:left w:val="none" w:sz="0" w:space="0" w:color="auto"/>
        <w:bottom w:val="none" w:sz="0" w:space="0" w:color="auto"/>
        <w:right w:val="none" w:sz="0" w:space="0" w:color="auto"/>
      </w:divBdr>
    </w:div>
    <w:div w:id="2132237404">
      <w:bodyDiv w:val="1"/>
      <w:marLeft w:val="0"/>
      <w:marRight w:val="0"/>
      <w:marTop w:val="0"/>
      <w:marBottom w:val="0"/>
      <w:divBdr>
        <w:top w:val="none" w:sz="0" w:space="0" w:color="auto"/>
        <w:left w:val="none" w:sz="0" w:space="0" w:color="auto"/>
        <w:bottom w:val="none" w:sz="0" w:space="0" w:color="auto"/>
        <w:right w:val="none" w:sz="0" w:space="0" w:color="auto"/>
      </w:divBdr>
    </w:div>
    <w:div w:id="2134784975">
      <w:bodyDiv w:val="1"/>
      <w:marLeft w:val="0"/>
      <w:marRight w:val="0"/>
      <w:marTop w:val="0"/>
      <w:marBottom w:val="0"/>
      <w:divBdr>
        <w:top w:val="none" w:sz="0" w:space="0" w:color="auto"/>
        <w:left w:val="none" w:sz="0" w:space="0" w:color="auto"/>
        <w:bottom w:val="none" w:sz="0" w:space="0" w:color="auto"/>
        <w:right w:val="none" w:sz="0" w:space="0" w:color="auto"/>
      </w:divBdr>
    </w:div>
    <w:div w:id="2136295146">
      <w:bodyDiv w:val="1"/>
      <w:marLeft w:val="0"/>
      <w:marRight w:val="0"/>
      <w:marTop w:val="0"/>
      <w:marBottom w:val="0"/>
      <w:divBdr>
        <w:top w:val="none" w:sz="0" w:space="0" w:color="auto"/>
        <w:left w:val="none" w:sz="0" w:space="0" w:color="auto"/>
        <w:bottom w:val="none" w:sz="0" w:space="0" w:color="auto"/>
        <w:right w:val="none" w:sz="0" w:space="0" w:color="auto"/>
      </w:divBdr>
    </w:div>
    <w:div w:id="2136899032">
      <w:bodyDiv w:val="1"/>
      <w:marLeft w:val="0"/>
      <w:marRight w:val="0"/>
      <w:marTop w:val="0"/>
      <w:marBottom w:val="0"/>
      <w:divBdr>
        <w:top w:val="none" w:sz="0" w:space="0" w:color="auto"/>
        <w:left w:val="none" w:sz="0" w:space="0" w:color="auto"/>
        <w:bottom w:val="none" w:sz="0" w:space="0" w:color="auto"/>
        <w:right w:val="none" w:sz="0" w:space="0" w:color="auto"/>
      </w:divBdr>
    </w:div>
    <w:div w:id="2137482459">
      <w:bodyDiv w:val="1"/>
      <w:marLeft w:val="0"/>
      <w:marRight w:val="0"/>
      <w:marTop w:val="0"/>
      <w:marBottom w:val="0"/>
      <w:divBdr>
        <w:top w:val="none" w:sz="0" w:space="0" w:color="auto"/>
        <w:left w:val="none" w:sz="0" w:space="0" w:color="auto"/>
        <w:bottom w:val="none" w:sz="0" w:space="0" w:color="auto"/>
        <w:right w:val="none" w:sz="0" w:space="0" w:color="auto"/>
      </w:divBdr>
    </w:div>
    <w:div w:id="2139491297">
      <w:bodyDiv w:val="1"/>
      <w:marLeft w:val="0"/>
      <w:marRight w:val="0"/>
      <w:marTop w:val="0"/>
      <w:marBottom w:val="0"/>
      <w:divBdr>
        <w:top w:val="none" w:sz="0" w:space="0" w:color="auto"/>
        <w:left w:val="none" w:sz="0" w:space="0" w:color="auto"/>
        <w:bottom w:val="none" w:sz="0" w:space="0" w:color="auto"/>
        <w:right w:val="none" w:sz="0" w:space="0" w:color="auto"/>
      </w:divBdr>
    </w:div>
    <w:div w:id="2139645433">
      <w:bodyDiv w:val="1"/>
      <w:marLeft w:val="0"/>
      <w:marRight w:val="0"/>
      <w:marTop w:val="0"/>
      <w:marBottom w:val="0"/>
      <w:divBdr>
        <w:top w:val="none" w:sz="0" w:space="0" w:color="auto"/>
        <w:left w:val="none" w:sz="0" w:space="0" w:color="auto"/>
        <w:bottom w:val="none" w:sz="0" w:space="0" w:color="auto"/>
        <w:right w:val="none" w:sz="0" w:space="0" w:color="auto"/>
      </w:divBdr>
    </w:div>
    <w:div w:id="2140144035">
      <w:bodyDiv w:val="1"/>
      <w:marLeft w:val="0"/>
      <w:marRight w:val="0"/>
      <w:marTop w:val="0"/>
      <w:marBottom w:val="0"/>
      <w:divBdr>
        <w:top w:val="none" w:sz="0" w:space="0" w:color="auto"/>
        <w:left w:val="none" w:sz="0" w:space="0" w:color="auto"/>
        <w:bottom w:val="none" w:sz="0" w:space="0" w:color="auto"/>
        <w:right w:val="none" w:sz="0" w:space="0" w:color="auto"/>
      </w:divBdr>
    </w:div>
    <w:div w:id="2140998668">
      <w:bodyDiv w:val="1"/>
      <w:marLeft w:val="0"/>
      <w:marRight w:val="0"/>
      <w:marTop w:val="0"/>
      <w:marBottom w:val="0"/>
      <w:divBdr>
        <w:top w:val="none" w:sz="0" w:space="0" w:color="auto"/>
        <w:left w:val="none" w:sz="0" w:space="0" w:color="auto"/>
        <w:bottom w:val="none" w:sz="0" w:space="0" w:color="auto"/>
        <w:right w:val="none" w:sz="0" w:space="0" w:color="auto"/>
      </w:divBdr>
    </w:div>
    <w:div w:id="2142724799">
      <w:bodyDiv w:val="1"/>
      <w:marLeft w:val="0"/>
      <w:marRight w:val="0"/>
      <w:marTop w:val="0"/>
      <w:marBottom w:val="0"/>
      <w:divBdr>
        <w:top w:val="none" w:sz="0" w:space="0" w:color="auto"/>
        <w:left w:val="none" w:sz="0" w:space="0" w:color="auto"/>
        <w:bottom w:val="none" w:sz="0" w:space="0" w:color="auto"/>
        <w:right w:val="none" w:sz="0" w:space="0" w:color="auto"/>
      </w:divBdr>
    </w:div>
    <w:div w:id="2142846934">
      <w:bodyDiv w:val="1"/>
      <w:marLeft w:val="0"/>
      <w:marRight w:val="0"/>
      <w:marTop w:val="0"/>
      <w:marBottom w:val="0"/>
      <w:divBdr>
        <w:top w:val="none" w:sz="0" w:space="0" w:color="auto"/>
        <w:left w:val="none" w:sz="0" w:space="0" w:color="auto"/>
        <w:bottom w:val="none" w:sz="0" w:space="0" w:color="auto"/>
        <w:right w:val="none" w:sz="0" w:space="0" w:color="auto"/>
      </w:divBdr>
    </w:div>
    <w:div w:id="2143380210">
      <w:bodyDiv w:val="1"/>
      <w:marLeft w:val="0"/>
      <w:marRight w:val="0"/>
      <w:marTop w:val="0"/>
      <w:marBottom w:val="0"/>
      <w:divBdr>
        <w:top w:val="none" w:sz="0" w:space="0" w:color="auto"/>
        <w:left w:val="none" w:sz="0" w:space="0" w:color="auto"/>
        <w:bottom w:val="none" w:sz="0" w:space="0" w:color="auto"/>
        <w:right w:val="none" w:sz="0" w:space="0" w:color="auto"/>
      </w:divBdr>
    </w:div>
    <w:div w:id="2144614255">
      <w:bodyDiv w:val="1"/>
      <w:marLeft w:val="0"/>
      <w:marRight w:val="0"/>
      <w:marTop w:val="0"/>
      <w:marBottom w:val="0"/>
      <w:divBdr>
        <w:top w:val="none" w:sz="0" w:space="0" w:color="auto"/>
        <w:left w:val="none" w:sz="0" w:space="0" w:color="auto"/>
        <w:bottom w:val="none" w:sz="0" w:space="0" w:color="auto"/>
        <w:right w:val="none" w:sz="0" w:space="0" w:color="auto"/>
      </w:divBdr>
    </w:div>
    <w:div w:id="2144692994">
      <w:bodyDiv w:val="1"/>
      <w:marLeft w:val="0"/>
      <w:marRight w:val="0"/>
      <w:marTop w:val="0"/>
      <w:marBottom w:val="0"/>
      <w:divBdr>
        <w:top w:val="none" w:sz="0" w:space="0" w:color="auto"/>
        <w:left w:val="none" w:sz="0" w:space="0" w:color="auto"/>
        <w:bottom w:val="none" w:sz="0" w:space="0" w:color="auto"/>
        <w:right w:val="none" w:sz="0" w:space="0" w:color="auto"/>
      </w:divBdr>
    </w:div>
    <w:div w:id="2145998138">
      <w:bodyDiv w:val="1"/>
      <w:marLeft w:val="0"/>
      <w:marRight w:val="0"/>
      <w:marTop w:val="0"/>
      <w:marBottom w:val="0"/>
      <w:divBdr>
        <w:top w:val="none" w:sz="0" w:space="0" w:color="auto"/>
        <w:left w:val="none" w:sz="0" w:space="0" w:color="auto"/>
        <w:bottom w:val="none" w:sz="0" w:space="0" w:color="auto"/>
        <w:right w:val="none" w:sz="0" w:space="0" w:color="auto"/>
      </w:divBdr>
    </w:div>
    <w:div w:id="2146461485">
      <w:bodyDiv w:val="1"/>
      <w:marLeft w:val="0"/>
      <w:marRight w:val="0"/>
      <w:marTop w:val="0"/>
      <w:marBottom w:val="0"/>
      <w:divBdr>
        <w:top w:val="none" w:sz="0" w:space="0" w:color="auto"/>
        <w:left w:val="none" w:sz="0" w:space="0" w:color="auto"/>
        <w:bottom w:val="none" w:sz="0" w:space="0" w:color="auto"/>
        <w:right w:val="none" w:sz="0" w:space="0" w:color="auto"/>
      </w:divBdr>
    </w:div>
    <w:div w:id="214684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FF9F0-04BA-4C39-8561-31B6B716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TotalTime>
  <Pages>148</Pages>
  <Words>49439</Words>
  <Characters>281805</Characters>
  <Application>Microsoft Office Word</Application>
  <DocSecurity>0</DocSecurity>
  <Lines>2348</Lines>
  <Paragraphs>661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CỘNG HÒA XÃ HỘI CHỦ NGHĨA VIỆT NAM</vt:lpstr>
      <vt:lpstr>CỘNG HÒA XÃ HỘI CHỦ NGHĨA VIỆT NAM</vt:lpstr>
    </vt:vector>
  </TitlesOfParts>
  <Company>Microsoft</Company>
  <LinksUpToDate>false</LinksUpToDate>
  <CharactersWithSpaces>330583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NHATANH</dc:creator>
  <cp:keywords/>
  <dc:description/>
  <cp:lastModifiedBy>mr thanh</cp:lastModifiedBy>
  <cp:revision>26</cp:revision>
  <cp:lastPrinted>2025-01-09T00:17:00Z</cp:lastPrinted>
  <dcterms:created xsi:type="dcterms:W3CDTF">2025-01-08T22:38:00Z</dcterms:created>
  <dcterms:modified xsi:type="dcterms:W3CDTF">2025-02-25T09:16:00Z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9C7A40FEEE01473D9439C89FA6FFF569</vt:lpwstr>
  </property>
</Properties>
</file>